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diagrams/data23.xml" ContentType="application/vnd.openxmlformats-officedocument.drawingml.diagramData+xml"/>
  <Override PartName="/word/diagrams/layout23.xml" ContentType="application/vnd.openxmlformats-officedocument.drawingml.diagramLayout+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diagrams/data24.xml" ContentType="application/vnd.openxmlformats-officedocument.drawingml.diagramData+xml"/>
  <Override PartName="/word/diagrams/layout24.xml" ContentType="application/vnd.openxmlformats-officedocument.drawingml.diagramLayout+xml"/>
  <Override PartName="/word/diagrams/quickStyle24.xml" ContentType="application/vnd.openxmlformats-officedocument.drawingml.diagramStyle+xml"/>
  <Override PartName="/word/diagrams/colors24.xml" ContentType="application/vnd.openxmlformats-officedocument.drawingml.diagramColors+xml"/>
  <Override PartName="/word/diagrams/drawing24.xml" ContentType="application/vnd.ms-office.drawingml.diagramDrawing+xml"/>
  <Override PartName="/word/diagrams/data25.xml" ContentType="application/vnd.openxmlformats-officedocument.drawingml.diagramData+xml"/>
  <Override PartName="/word/diagrams/layout25.xml" ContentType="application/vnd.openxmlformats-officedocument.drawingml.diagramLayout+xml"/>
  <Override PartName="/word/diagrams/quickStyle25.xml" ContentType="application/vnd.openxmlformats-officedocument.drawingml.diagramStyle+xml"/>
  <Override PartName="/word/diagrams/colors25.xml" ContentType="application/vnd.openxmlformats-officedocument.drawingml.diagramColors+xml"/>
  <Override PartName="/word/diagrams/drawing25.xml" ContentType="application/vnd.ms-office.drawingml.diagramDrawing+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diagrams/data26.xml" ContentType="application/vnd.openxmlformats-officedocument.drawingml.diagramData+xml"/>
  <Override PartName="/word/diagrams/layout26.xml" ContentType="application/vnd.openxmlformats-officedocument.drawingml.diagramLayout+xml"/>
  <Override PartName="/word/diagrams/quickStyle26.xml" ContentType="application/vnd.openxmlformats-officedocument.drawingml.diagramStyle+xml"/>
  <Override PartName="/word/diagrams/colors26.xml" ContentType="application/vnd.openxmlformats-officedocument.drawingml.diagramColors+xml"/>
  <Override PartName="/word/diagrams/drawing26.xml" ContentType="application/vnd.ms-office.drawingml.diagramDrawing+xml"/>
  <Override PartName="/word/diagrams/data27.xml" ContentType="application/vnd.openxmlformats-officedocument.drawingml.diagramData+xml"/>
  <Override PartName="/word/diagrams/layout27.xml" ContentType="application/vnd.openxmlformats-officedocument.drawingml.diagramLayout+xml"/>
  <Override PartName="/word/diagrams/quickStyle27.xml" ContentType="application/vnd.openxmlformats-officedocument.drawingml.diagramStyle+xml"/>
  <Override PartName="/word/diagrams/colors27.xml" ContentType="application/vnd.openxmlformats-officedocument.drawingml.diagramColors+xml"/>
  <Override PartName="/word/diagrams/drawing27.xml" ContentType="application/vnd.ms-office.drawingml.diagramDrawing+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diagrams/data28.xml" ContentType="application/vnd.openxmlformats-officedocument.drawingml.diagramData+xml"/>
  <Override PartName="/word/diagrams/layout28.xml" ContentType="application/vnd.openxmlformats-officedocument.drawingml.diagramLayout+xml"/>
  <Override PartName="/word/diagrams/quickStyle28.xml" ContentType="application/vnd.openxmlformats-officedocument.drawingml.diagramStyle+xml"/>
  <Override PartName="/word/diagrams/colors28.xml" ContentType="application/vnd.openxmlformats-officedocument.drawingml.diagramColors+xml"/>
  <Override PartName="/word/diagrams/drawing28.xml" ContentType="application/vnd.ms-office.drawingml.diagramDrawing+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diagrams/data29.xml" ContentType="application/vnd.openxmlformats-officedocument.drawingml.diagramData+xml"/>
  <Override PartName="/word/diagrams/layout29.xml" ContentType="application/vnd.openxmlformats-officedocument.drawingml.diagramLayout+xml"/>
  <Override PartName="/word/diagrams/quickStyle29.xml" ContentType="application/vnd.openxmlformats-officedocument.drawingml.diagramStyle+xml"/>
  <Override PartName="/word/diagrams/colors29.xml" ContentType="application/vnd.openxmlformats-officedocument.drawingml.diagramColors+xml"/>
  <Override PartName="/word/diagrams/drawing29.xml" ContentType="application/vnd.ms-office.drawingml.diagramDrawing+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diagrams/data30.xml" ContentType="application/vnd.openxmlformats-officedocument.drawingml.diagramData+xml"/>
  <Override PartName="/word/diagrams/layout30.xml" ContentType="application/vnd.openxmlformats-officedocument.drawingml.diagramLayout+xml"/>
  <Override PartName="/word/diagrams/quickStyle30.xml" ContentType="application/vnd.openxmlformats-officedocument.drawingml.diagramStyle+xml"/>
  <Override PartName="/word/diagrams/colors30.xml" ContentType="application/vnd.openxmlformats-officedocument.drawingml.diagramColors+xml"/>
  <Override PartName="/word/diagrams/drawing30.xml" ContentType="application/vnd.ms-office.drawingml.diagramDrawing+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diagrams/data31.xml" ContentType="application/vnd.openxmlformats-officedocument.drawingml.diagramData+xml"/>
  <Override PartName="/word/diagrams/layout31.xml" ContentType="application/vnd.openxmlformats-officedocument.drawingml.diagramLayout+xml"/>
  <Override PartName="/word/diagrams/quickStyle31.xml" ContentType="application/vnd.openxmlformats-officedocument.drawingml.diagramStyle+xml"/>
  <Override PartName="/word/diagrams/colors31.xml" ContentType="application/vnd.openxmlformats-officedocument.drawingml.diagramColors+xml"/>
  <Override PartName="/word/diagrams/drawing31.xml" ContentType="application/vnd.ms-office.drawingml.diagramDrawing+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diagrams/data32.xml" ContentType="application/vnd.openxmlformats-officedocument.drawingml.diagramData+xml"/>
  <Override PartName="/word/diagrams/layout32.xml" ContentType="application/vnd.openxmlformats-officedocument.drawingml.diagramLayout+xml"/>
  <Override PartName="/word/diagrams/quickStyle32.xml" ContentType="application/vnd.openxmlformats-officedocument.drawingml.diagramStyle+xml"/>
  <Override PartName="/word/diagrams/colors32.xml" ContentType="application/vnd.openxmlformats-officedocument.drawingml.diagramColors+xml"/>
  <Override PartName="/word/diagrams/drawing32.xml" ContentType="application/vnd.ms-office.drawingml.diagramDrawing+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diagrams/data33.xml" ContentType="application/vnd.openxmlformats-officedocument.drawingml.diagramData+xml"/>
  <Override PartName="/word/diagrams/layout33.xml" ContentType="application/vnd.openxmlformats-officedocument.drawingml.diagramLayout+xml"/>
  <Override PartName="/word/diagrams/quickStyle33.xml" ContentType="application/vnd.openxmlformats-officedocument.drawingml.diagramStyle+xml"/>
  <Override PartName="/word/diagrams/colors33.xml" ContentType="application/vnd.openxmlformats-officedocument.drawingml.diagramColors+xml"/>
  <Override PartName="/word/diagrams/drawing33.xml" ContentType="application/vnd.ms-office.drawingml.diagramDrawing+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diagrams/data34.xml" ContentType="application/vnd.openxmlformats-officedocument.drawingml.diagramData+xml"/>
  <Override PartName="/word/diagrams/layout34.xml" ContentType="application/vnd.openxmlformats-officedocument.drawingml.diagramLayout+xml"/>
  <Override PartName="/word/diagrams/quickStyle34.xml" ContentType="application/vnd.openxmlformats-officedocument.drawingml.diagramStyle+xml"/>
  <Override PartName="/word/diagrams/colors34.xml" ContentType="application/vnd.openxmlformats-officedocument.drawingml.diagramColors+xml"/>
  <Override PartName="/word/diagrams/drawing34.xml" ContentType="application/vnd.ms-office.drawingml.diagramDrawing+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diagrams/data35.xml" ContentType="application/vnd.openxmlformats-officedocument.drawingml.diagramData+xml"/>
  <Override PartName="/word/diagrams/layout35.xml" ContentType="application/vnd.openxmlformats-officedocument.drawingml.diagramLayout+xml"/>
  <Override PartName="/word/diagrams/quickStyle35.xml" ContentType="application/vnd.openxmlformats-officedocument.drawingml.diagramStyle+xml"/>
  <Override PartName="/word/diagrams/colors35.xml" ContentType="application/vnd.openxmlformats-officedocument.drawingml.diagramColors+xml"/>
  <Override PartName="/word/diagrams/drawing35.xml" ContentType="application/vnd.ms-office.drawingml.diagramDrawing+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diagrams/data36.xml" ContentType="application/vnd.openxmlformats-officedocument.drawingml.diagramData+xml"/>
  <Override PartName="/word/diagrams/layout36.xml" ContentType="application/vnd.openxmlformats-officedocument.drawingml.diagramLayout+xml"/>
  <Override PartName="/word/diagrams/quickStyle36.xml" ContentType="application/vnd.openxmlformats-officedocument.drawingml.diagramStyle+xml"/>
  <Override PartName="/word/diagrams/colors36.xml" ContentType="application/vnd.openxmlformats-officedocument.drawingml.diagramColors+xml"/>
  <Override PartName="/word/diagrams/drawing36.xml" ContentType="application/vnd.ms-office.drawingml.diagramDrawing+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diagrams/data37.xml" ContentType="application/vnd.openxmlformats-officedocument.drawingml.diagramData+xml"/>
  <Override PartName="/word/diagrams/layout37.xml" ContentType="application/vnd.openxmlformats-officedocument.drawingml.diagramLayout+xml"/>
  <Override PartName="/word/diagrams/quickStyle37.xml" ContentType="application/vnd.openxmlformats-officedocument.drawingml.diagramStyle+xml"/>
  <Override PartName="/word/diagrams/colors37.xml" ContentType="application/vnd.openxmlformats-officedocument.drawingml.diagramColors+xml"/>
  <Override PartName="/word/diagrams/drawing37.xml" ContentType="application/vnd.ms-office.drawingml.diagramDrawing+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diagrams/data38.xml" ContentType="application/vnd.openxmlformats-officedocument.drawingml.diagramData+xml"/>
  <Override PartName="/word/diagrams/layout38.xml" ContentType="application/vnd.openxmlformats-officedocument.drawingml.diagramLayout+xml"/>
  <Override PartName="/word/diagrams/quickStyle38.xml" ContentType="application/vnd.openxmlformats-officedocument.drawingml.diagramStyle+xml"/>
  <Override PartName="/word/diagrams/colors38.xml" ContentType="application/vnd.openxmlformats-officedocument.drawingml.diagramColors+xml"/>
  <Override PartName="/word/diagrams/drawing38.xml" ContentType="application/vnd.ms-office.drawingml.diagramDrawing+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diagrams/data39.xml" ContentType="application/vnd.openxmlformats-officedocument.drawingml.diagramData+xml"/>
  <Override PartName="/word/diagrams/layout39.xml" ContentType="application/vnd.openxmlformats-officedocument.drawingml.diagramLayout+xml"/>
  <Override PartName="/word/diagrams/quickStyle39.xml" ContentType="application/vnd.openxmlformats-officedocument.drawingml.diagramStyle+xml"/>
  <Override PartName="/word/diagrams/colors39.xml" ContentType="application/vnd.openxmlformats-officedocument.drawingml.diagramColors+xml"/>
  <Override PartName="/word/diagrams/drawing39.xml" ContentType="application/vnd.ms-office.drawingml.diagramDrawing+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E2F1AC" w14:textId="415E42C1" w:rsidR="00EF0F63" w:rsidRDefault="00EF0F63">
      <w:bookmarkStart w:id="0" w:name="_GoBack"/>
      <w:bookmarkEnd w:id="0"/>
    </w:p>
    <w:p w14:paraId="5833B5E9" w14:textId="77777777" w:rsidR="00EF0F63" w:rsidRDefault="00EF0F63"/>
    <w:tbl>
      <w:tblPr>
        <w:tblW w:w="0" w:type="auto"/>
        <w:tblInd w:w="4139" w:type="dxa"/>
        <w:tblLook w:val="04A0" w:firstRow="1" w:lastRow="0" w:firstColumn="1" w:lastColumn="0" w:noHBand="0" w:noVBand="1"/>
      </w:tblPr>
      <w:tblGrid>
        <w:gridCol w:w="5346"/>
      </w:tblGrid>
      <w:tr w:rsidR="002A7D53" w14:paraId="4A388A8D" w14:textId="77777777" w:rsidTr="00EF0F63">
        <w:tc>
          <w:tcPr>
            <w:tcW w:w="5346" w:type="dxa"/>
          </w:tcPr>
          <w:p w14:paraId="2CE92C79" w14:textId="77777777" w:rsidR="002A7D53" w:rsidRDefault="002A7D53" w:rsidP="002A7D53">
            <w:pPr>
              <w:pStyle w:val="TitleLeadin"/>
            </w:pPr>
            <w:bookmarkStart w:id="1" w:name="_Hlk87435551"/>
            <w:bookmarkEnd w:id="1"/>
            <w:r>
              <w:t>The City Of</w:t>
            </w:r>
          </w:p>
          <w:p w14:paraId="085BF0FB" w14:textId="77777777" w:rsidR="002A7D53" w:rsidRDefault="002A7D53" w:rsidP="002A7D53">
            <w:pPr>
              <w:pStyle w:val="TitleLeadin"/>
            </w:pPr>
            <w:r>
              <w:t>Greater Geelong</w:t>
            </w:r>
          </w:p>
        </w:tc>
      </w:tr>
      <w:tr w:rsidR="002A7D53" w14:paraId="3108F6E0" w14:textId="77777777" w:rsidTr="00EF0F63">
        <w:tc>
          <w:tcPr>
            <w:tcW w:w="5346" w:type="dxa"/>
          </w:tcPr>
          <w:p w14:paraId="762813FE" w14:textId="51078ECB" w:rsidR="002A7D53" w:rsidRPr="00236CCB" w:rsidRDefault="00121484" w:rsidP="00236CCB">
            <w:pPr>
              <w:pStyle w:val="Title"/>
            </w:pPr>
            <w:r w:rsidRPr="00121484">
              <w:t>GEELONG PREVENTATIVE HEALTH SURVEY 2021</w:t>
            </w:r>
          </w:p>
          <w:p w14:paraId="7A93F021" w14:textId="77777777" w:rsidR="00236CCB" w:rsidRPr="00236CCB" w:rsidRDefault="00236CCB" w:rsidP="00236CCB"/>
          <w:p w14:paraId="187021BE" w14:textId="77777777" w:rsidR="0032135D" w:rsidRDefault="0032135D" w:rsidP="0032135D">
            <w:pPr>
              <w:spacing w:before="120" w:after="200"/>
            </w:pPr>
            <w:r>
              <w:rPr>
                <w:noProof/>
              </w:rPr>
              <mc:AlternateContent>
                <mc:Choice Requires="wps">
                  <w:drawing>
                    <wp:inline distT="0" distB="0" distL="0" distR="0" wp14:anchorId="10056ED9" wp14:editId="3B7A37F9">
                      <wp:extent cx="360000" cy="0"/>
                      <wp:effectExtent l="0" t="19050" r="21590" b="19050"/>
                      <wp:docPr id="78" name="Straight Connector 78"/>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BEE25B7" id="Straight Connector 78"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" strokecolor="#003263 [3215]" strokeweight="3pt">
                      <w10:anchorlock/>
                    </v:line>
                  </w:pict>
                </mc:Fallback>
              </mc:AlternateContent>
            </w:r>
          </w:p>
          <w:p w14:paraId="20CB4453" w14:textId="77777777" w:rsidR="002A7D53" w:rsidRDefault="002A7D53" w:rsidP="0032135D"/>
        </w:tc>
      </w:tr>
      <w:tr w:rsidR="002A7D53" w14:paraId="58D0DE4C" w14:textId="77777777" w:rsidTr="00EF0F63">
        <w:trPr>
          <w:trHeight w:val="964"/>
        </w:trPr>
        <w:tc>
          <w:tcPr>
            <w:tcW w:w="5346" w:type="dxa"/>
          </w:tcPr>
          <w:p w14:paraId="3FF3B73B" w14:textId="79FED19A" w:rsidR="002A7D53" w:rsidRPr="00236CCB" w:rsidRDefault="00121484" w:rsidP="00236CCB">
            <w:pPr>
              <w:pStyle w:val="Subtitle"/>
            </w:pPr>
            <w:r>
              <w:t>LGA SUMMARY REPORT</w:t>
            </w:r>
          </w:p>
          <w:p w14:paraId="03C933B2" w14:textId="77777777" w:rsidR="00236CCB" w:rsidRPr="00236CCB" w:rsidRDefault="00236CCB" w:rsidP="00236CCB"/>
        </w:tc>
      </w:tr>
    </w:tbl>
    <w:p w14:paraId="5FECF102" w14:textId="77777777" w:rsidR="002A7D53" w:rsidRDefault="002A7D53" w:rsidP="0032135D"/>
    <w:p w14:paraId="1FE6CD0B" w14:textId="5E34C0FD" w:rsidR="00121484" w:rsidRDefault="00121484" w:rsidP="002A7D53"/>
    <w:p w14:paraId="28DC83C0" w14:textId="77777777" w:rsidR="00121484" w:rsidRDefault="00121484">
      <w:pPr>
        <w:spacing w:line="260" w:lineRule="atLeast"/>
      </w:pPr>
      <w:r>
        <w:br w:type="page"/>
      </w:r>
    </w:p>
    <w:p w14:paraId="336989B9" w14:textId="77777777" w:rsidR="00121484" w:rsidRDefault="00121484" w:rsidP="00121484">
      <w:pPr>
        <w:spacing w:line="260" w:lineRule="atLeast"/>
        <w:jc w:val="center"/>
      </w:pPr>
      <w:r w:rsidRPr="002F262C">
        <w:rPr>
          <w:noProof/>
        </w:rPr>
        <w:lastRenderedPageBreak/>
        <w:drawing>
          <wp:inline distT="0" distB="0" distL="0" distR="0" wp14:anchorId="7496110C" wp14:editId="1294000D">
            <wp:extent cx="5143500" cy="51435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43500" cy="5143500"/>
                    </a:xfrm>
                    <a:prstGeom prst="rect">
                      <a:avLst/>
                    </a:prstGeom>
                    <a:noFill/>
                    <a:ln>
                      <a:noFill/>
                    </a:ln>
                  </pic:spPr>
                </pic:pic>
              </a:graphicData>
            </a:graphic>
          </wp:inline>
        </w:drawing>
      </w:r>
    </w:p>
    <w:p w14:paraId="12E68D6D" w14:textId="77777777" w:rsidR="00121484" w:rsidRDefault="00121484" w:rsidP="00121484">
      <w:pPr>
        <w:spacing w:line="260" w:lineRule="atLeast"/>
        <w:jc w:val="center"/>
      </w:pPr>
    </w:p>
    <w:p w14:paraId="7291E20F" w14:textId="77777777" w:rsidR="00121484" w:rsidRDefault="00121484" w:rsidP="00121484">
      <w:pPr>
        <w:spacing w:line="260" w:lineRule="atLeast"/>
        <w:jc w:val="center"/>
      </w:pPr>
    </w:p>
    <w:p w14:paraId="279D8B10" w14:textId="77777777" w:rsidR="00121484" w:rsidRDefault="00121484" w:rsidP="00121484">
      <w:pPr>
        <w:pStyle w:val="ExecSummHeading3"/>
        <w:shd w:val="clear" w:color="auto" w:fill="E7F5F7" w:themeFill="accent1" w:themeFillTint="33"/>
        <w:spacing w:before="0" w:after="0"/>
      </w:pPr>
    </w:p>
    <w:p w14:paraId="619A4844" w14:textId="0BC1DF3B" w:rsidR="00121484" w:rsidRDefault="00121484" w:rsidP="00E02644">
      <w:pPr>
        <w:pStyle w:val="ExecSummHeading3"/>
        <w:shd w:val="clear" w:color="auto" w:fill="E7F5F7" w:themeFill="accent1" w:themeFillTint="33"/>
        <w:spacing w:before="0"/>
      </w:pPr>
      <w:r>
        <w:t>Acknowledgement to Country</w:t>
      </w:r>
    </w:p>
    <w:p w14:paraId="1B589361" w14:textId="18D62173" w:rsidR="00121484" w:rsidRDefault="00121484" w:rsidP="00121484">
      <w:pPr>
        <w:pStyle w:val="ExecSummHeading3"/>
        <w:shd w:val="clear" w:color="auto" w:fill="E7F5F7" w:themeFill="accent1" w:themeFillTint="33"/>
        <w:rPr>
          <w:b w:val="0"/>
          <w:bCs/>
        </w:rPr>
      </w:pPr>
      <w:r w:rsidRPr="00121484">
        <w:rPr>
          <w:b w:val="0"/>
          <w:bCs/>
        </w:rPr>
        <w:t>We Acknowledge the Wadawurrung People as the Traditional Owners of the Land, Waterways and Skies. We pay our respects to their Elders, past and present. We Acknowledge all Aboriginal and Torres Strait Islander people who are part of our Greater Geelong community today.</w:t>
      </w:r>
      <w:r>
        <w:rPr>
          <w:b w:val="0"/>
          <w:bCs/>
        </w:rPr>
        <w:br/>
      </w:r>
    </w:p>
    <w:p w14:paraId="08B6F8C7" w14:textId="77777777" w:rsidR="00121484" w:rsidRDefault="00121484" w:rsidP="00E02644"/>
    <w:p w14:paraId="1852A1B2" w14:textId="77777777" w:rsidR="00121484" w:rsidRPr="00121484" w:rsidRDefault="00121484" w:rsidP="00121484">
      <w:r w:rsidRPr="00121484">
        <w:t>March 2021</w:t>
      </w:r>
    </w:p>
    <w:p w14:paraId="3511E409" w14:textId="77777777" w:rsidR="00121484" w:rsidRPr="00121484" w:rsidRDefault="00121484" w:rsidP="00121484"/>
    <w:p w14:paraId="0A65F3DB" w14:textId="77777777" w:rsidR="00121484" w:rsidRPr="00121484" w:rsidRDefault="00121484" w:rsidP="00121484">
      <w:r w:rsidRPr="00121484">
        <w:rPr>
          <w:b/>
          <w:bCs/>
        </w:rPr>
        <w:t>Citation:</w:t>
      </w:r>
      <w:r w:rsidRPr="00121484">
        <w:t xml:space="preserve"> City of Greater Geelong, 2021, Geelong Preventative Health Survey 2021 LGA Summary Report, City of Greater Geelong</w:t>
      </w:r>
    </w:p>
    <w:p w14:paraId="0448D016" w14:textId="77777777" w:rsidR="00121484" w:rsidRPr="00121484" w:rsidRDefault="00121484" w:rsidP="00121484"/>
    <w:p w14:paraId="78637FF4" w14:textId="77777777" w:rsidR="00121484" w:rsidRPr="00121484" w:rsidRDefault="00121484" w:rsidP="00121484">
      <w:r w:rsidRPr="00121484">
        <w:t>Prepared for City of Greater Geelong by Erik Okerstrom, Belinda Tsao and Christy Arnott</w:t>
      </w:r>
    </w:p>
    <w:p w14:paraId="1C30BB0A" w14:textId="77777777" w:rsidR="00121484" w:rsidRPr="00121484" w:rsidRDefault="00121484" w:rsidP="00121484"/>
    <w:p w14:paraId="14842ACE" w14:textId="77777777" w:rsidR="00121484" w:rsidRPr="00121484" w:rsidRDefault="00121484" w:rsidP="00121484">
      <w:r w:rsidRPr="00121484">
        <w:t xml:space="preserve">The Local Government Research Group, a division of Market Solutions Pty. Ltd. </w:t>
      </w:r>
    </w:p>
    <w:p w14:paraId="2D6ACED8" w14:textId="77777777" w:rsidR="00121484" w:rsidRPr="00121484" w:rsidRDefault="00121484" w:rsidP="00121484">
      <w:r w:rsidRPr="00121484">
        <w:t>Address:</w:t>
      </w:r>
      <w:r w:rsidRPr="00121484">
        <w:tab/>
        <w:t>26 Louis Street, Greensborough VIC 3088</w:t>
      </w:r>
    </w:p>
    <w:p w14:paraId="758DFC2C" w14:textId="77777777" w:rsidR="00121484" w:rsidRPr="00121484" w:rsidRDefault="00121484" w:rsidP="00121484">
      <w:r w:rsidRPr="00121484">
        <w:t xml:space="preserve">Phone: </w:t>
      </w:r>
      <w:r w:rsidRPr="00121484">
        <w:tab/>
      </w:r>
      <w:r w:rsidRPr="00121484">
        <w:tab/>
        <w:t>03 9372 8400</w:t>
      </w:r>
    </w:p>
    <w:p w14:paraId="2AFD9B1F" w14:textId="63101DAB" w:rsidR="00121484" w:rsidRPr="00121484" w:rsidRDefault="00121484" w:rsidP="00121484">
      <w:r w:rsidRPr="00121484">
        <w:t>Website:</w:t>
      </w:r>
      <w:r w:rsidRPr="00121484">
        <w:tab/>
        <w:t>www.marketsolutions.com.au</w:t>
      </w:r>
      <w:r w:rsidRPr="00121484">
        <w:br w:type="page"/>
      </w:r>
    </w:p>
    <w:p w14:paraId="4727F17F" w14:textId="77777777" w:rsidR="002A7D53" w:rsidRDefault="002A7D53" w:rsidP="002A7D53">
      <w:pPr>
        <w:sectPr w:rsidR="002A7D53" w:rsidSect="00345F7F">
          <w:headerReference w:type="even" r:id="rId13"/>
          <w:headerReference w:type="default" r:id="rId14"/>
          <w:footerReference w:type="even" r:id="rId15"/>
          <w:footerReference w:type="default" r:id="rId16"/>
          <w:headerReference w:type="first" r:id="rId17"/>
          <w:pgSz w:w="11907" w:h="16840" w:code="9"/>
          <w:pgMar w:top="-1684" w:right="794" w:bottom="794" w:left="794" w:header="567" w:footer="340" w:gutter="0"/>
          <w:cols w:space="284"/>
          <w:titlePg/>
          <w:docGrid w:linePitch="360"/>
        </w:sectPr>
      </w:pPr>
    </w:p>
    <w:sdt>
      <w:sdtPr>
        <w:rPr>
          <w:rFonts w:asciiTheme="minorHAnsi" w:eastAsia="Times New Roman" w:hAnsiTheme="minorHAnsi" w:cs="Times New Roman"/>
          <w:b w:val="0"/>
          <w:color w:val="auto"/>
          <w:spacing w:val="2"/>
          <w:sz w:val="19"/>
          <w:szCs w:val="19"/>
          <w:lang w:val="en-AU" w:eastAsia="en-AU"/>
        </w:rPr>
        <w:id w:val="1483087"/>
        <w:docPartObj>
          <w:docPartGallery w:val="Table of Contents"/>
          <w:docPartUnique/>
        </w:docPartObj>
      </w:sdtPr>
      <w:sdtEndPr>
        <w:rPr>
          <w:bCs/>
          <w:noProof/>
        </w:rPr>
      </w:sdtEndPr>
      <w:sdtContent>
        <w:p w14:paraId="7454E760" w14:textId="77777777" w:rsidR="004D51B9" w:rsidRDefault="004D51B9" w:rsidP="00030518">
          <w:pPr>
            <w:pStyle w:val="TOCHeading"/>
            <w:framePr w:wrap="around"/>
          </w:pPr>
          <w:r>
            <w:t>Contents</w:t>
          </w:r>
        </w:p>
        <w:p w14:paraId="01495E31" w14:textId="21F9DC3B" w:rsidR="0095266B" w:rsidRDefault="004D51B9" w:rsidP="0052324B">
          <w:pPr>
            <w:pStyle w:val="TOC1"/>
            <w:tabs>
              <w:tab w:val="clear" w:pos="5007"/>
              <w:tab w:val="right" w:leader="dot" w:pos="9752"/>
            </w:tabs>
            <w:rPr>
              <w:rFonts w:eastAsiaTheme="minorEastAsia" w:cstheme="minorBidi"/>
              <w:b w:val="0"/>
              <w:color w:val="auto"/>
              <w:spacing w:val="0"/>
              <w:sz w:val="22"/>
              <w:szCs w:val="22"/>
            </w:rPr>
          </w:pPr>
          <w:r>
            <w:fldChar w:fldCharType="begin"/>
          </w:r>
          <w:r>
            <w:instrText xml:space="preserve"> TOC \o "1-3" \h \z \u </w:instrText>
          </w:r>
          <w:r>
            <w:fldChar w:fldCharType="separate"/>
          </w:r>
          <w:hyperlink w:anchor="_Toc87520522" w:history="1">
            <w:r w:rsidR="0095266B" w:rsidRPr="00D47EBD">
              <w:rPr>
                <w:rStyle w:val="Hyperlink"/>
              </w:rPr>
              <w:t xml:space="preserve">Executive </w:t>
            </w:r>
            <w:r w:rsidR="005F1D67" w:rsidRPr="00D47EBD">
              <w:rPr>
                <w:rStyle w:val="Hyperlink"/>
              </w:rPr>
              <w:t>Summary</w:t>
            </w:r>
            <w:r w:rsidR="005F1D67">
              <w:rPr>
                <w:webHidden/>
              </w:rPr>
              <w:tab/>
            </w:r>
            <w:r w:rsidR="0095266B">
              <w:rPr>
                <w:webHidden/>
              </w:rPr>
              <w:fldChar w:fldCharType="begin"/>
            </w:r>
            <w:r w:rsidR="0095266B">
              <w:rPr>
                <w:webHidden/>
              </w:rPr>
              <w:instrText xml:space="preserve"> PAGEREF _Toc87520522 \h </w:instrText>
            </w:r>
            <w:r w:rsidR="0095266B">
              <w:rPr>
                <w:webHidden/>
              </w:rPr>
            </w:r>
            <w:r w:rsidR="0095266B">
              <w:rPr>
                <w:webHidden/>
              </w:rPr>
              <w:fldChar w:fldCharType="separate"/>
            </w:r>
            <w:r w:rsidR="006A6079">
              <w:rPr>
                <w:webHidden/>
              </w:rPr>
              <w:t>6</w:t>
            </w:r>
            <w:r w:rsidR="0095266B">
              <w:rPr>
                <w:webHidden/>
              </w:rPr>
              <w:fldChar w:fldCharType="end"/>
            </w:r>
          </w:hyperlink>
        </w:p>
        <w:p w14:paraId="76AF3039" w14:textId="3ECAEE44" w:rsidR="0095266B" w:rsidRDefault="007E12DB" w:rsidP="0052324B">
          <w:pPr>
            <w:pStyle w:val="TOC3"/>
            <w:tabs>
              <w:tab w:val="clear" w:pos="5007"/>
              <w:tab w:val="right" w:leader="dot" w:pos="9752"/>
            </w:tabs>
            <w:rPr>
              <w:rFonts w:eastAsiaTheme="minorEastAsia" w:cstheme="minorBidi"/>
              <w:spacing w:val="0"/>
              <w:sz w:val="22"/>
              <w:szCs w:val="22"/>
            </w:rPr>
          </w:pPr>
          <w:hyperlink w:anchor="_Toc87520523" w:history="1">
            <w:r w:rsidR="0095266B" w:rsidRPr="00D47EBD">
              <w:rPr>
                <w:rStyle w:val="Hyperlink"/>
              </w:rPr>
              <w:t xml:space="preserve">Notes </w:t>
            </w:r>
            <w:r w:rsidR="005F1D67" w:rsidRPr="00D47EBD">
              <w:rPr>
                <w:rStyle w:val="Hyperlink"/>
              </w:rPr>
              <w:t>On Reading The Results</w:t>
            </w:r>
            <w:r w:rsidR="005F1D67">
              <w:rPr>
                <w:webHidden/>
              </w:rPr>
              <w:tab/>
            </w:r>
            <w:r w:rsidR="0095266B">
              <w:rPr>
                <w:webHidden/>
              </w:rPr>
              <w:fldChar w:fldCharType="begin"/>
            </w:r>
            <w:r w:rsidR="0095266B">
              <w:rPr>
                <w:webHidden/>
              </w:rPr>
              <w:instrText xml:space="preserve"> PAGEREF _Toc87520523 \h </w:instrText>
            </w:r>
            <w:r w:rsidR="0095266B">
              <w:rPr>
                <w:webHidden/>
              </w:rPr>
            </w:r>
            <w:r w:rsidR="0095266B">
              <w:rPr>
                <w:webHidden/>
              </w:rPr>
              <w:fldChar w:fldCharType="separate"/>
            </w:r>
            <w:r w:rsidR="006A6079">
              <w:rPr>
                <w:webHidden/>
              </w:rPr>
              <w:t>7</w:t>
            </w:r>
            <w:r w:rsidR="0095266B">
              <w:rPr>
                <w:webHidden/>
              </w:rPr>
              <w:fldChar w:fldCharType="end"/>
            </w:r>
          </w:hyperlink>
        </w:p>
        <w:p w14:paraId="39DA0447" w14:textId="0DF61275" w:rsidR="0095266B" w:rsidRDefault="007E12DB" w:rsidP="0052324B">
          <w:pPr>
            <w:pStyle w:val="TOC1"/>
            <w:tabs>
              <w:tab w:val="clear" w:pos="5007"/>
              <w:tab w:val="left" w:pos="660"/>
              <w:tab w:val="right" w:leader="dot" w:pos="9752"/>
            </w:tabs>
            <w:rPr>
              <w:rFonts w:eastAsiaTheme="minorEastAsia" w:cstheme="minorBidi"/>
              <w:b w:val="0"/>
              <w:color w:val="auto"/>
              <w:spacing w:val="0"/>
              <w:sz w:val="22"/>
              <w:szCs w:val="22"/>
            </w:rPr>
          </w:pPr>
          <w:hyperlink w:anchor="_Toc87520524" w:history="1">
            <w:r w:rsidR="005F1D67" w:rsidRPr="00D47EBD">
              <w:rPr>
                <w:rStyle w:val="Hyperlink"/>
              </w:rPr>
              <w:t>1.</w:t>
            </w:r>
            <w:r w:rsidR="005F1D67">
              <w:rPr>
                <w:rFonts w:eastAsiaTheme="minorEastAsia" w:cstheme="minorBidi"/>
                <w:b w:val="0"/>
                <w:color w:val="auto"/>
                <w:spacing w:val="0"/>
                <w:sz w:val="22"/>
                <w:szCs w:val="22"/>
              </w:rPr>
              <w:tab/>
            </w:r>
            <w:r w:rsidR="0095266B" w:rsidRPr="00D47EBD">
              <w:rPr>
                <w:rStyle w:val="Hyperlink"/>
              </w:rPr>
              <w:t xml:space="preserve">At </w:t>
            </w:r>
            <w:r w:rsidR="005F1D67" w:rsidRPr="00D47EBD">
              <w:rPr>
                <w:rStyle w:val="Hyperlink"/>
              </w:rPr>
              <w:t xml:space="preserve">A Glance – </w:t>
            </w:r>
            <w:r w:rsidR="0095266B" w:rsidRPr="00D47EBD">
              <w:rPr>
                <w:rStyle w:val="Hyperlink"/>
              </w:rPr>
              <w:t xml:space="preserve">Interrelated </w:t>
            </w:r>
            <w:r w:rsidR="005F1D67" w:rsidRPr="00D47EBD">
              <w:rPr>
                <w:rStyle w:val="Hyperlink"/>
              </w:rPr>
              <w:t>Results</w:t>
            </w:r>
            <w:r w:rsidR="005F1D67">
              <w:rPr>
                <w:webHidden/>
              </w:rPr>
              <w:tab/>
            </w:r>
            <w:r w:rsidR="0095266B">
              <w:rPr>
                <w:webHidden/>
              </w:rPr>
              <w:fldChar w:fldCharType="begin"/>
            </w:r>
            <w:r w:rsidR="0095266B">
              <w:rPr>
                <w:webHidden/>
              </w:rPr>
              <w:instrText xml:space="preserve"> PAGEREF _Toc87520524 \h </w:instrText>
            </w:r>
            <w:r w:rsidR="0095266B">
              <w:rPr>
                <w:webHidden/>
              </w:rPr>
            </w:r>
            <w:r w:rsidR="0095266B">
              <w:rPr>
                <w:webHidden/>
              </w:rPr>
              <w:fldChar w:fldCharType="separate"/>
            </w:r>
            <w:r w:rsidR="006A6079">
              <w:rPr>
                <w:webHidden/>
              </w:rPr>
              <w:t>8</w:t>
            </w:r>
            <w:r w:rsidR="0095266B">
              <w:rPr>
                <w:webHidden/>
              </w:rPr>
              <w:fldChar w:fldCharType="end"/>
            </w:r>
          </w:hyperlink>
        </w:p>
        <w:p w14:paraId="7BE2E9B0" w14:textId="028A930E"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25" w:history="1">
            <w:r w:rsidR="005F1D67" w:rsidRPr="00D47EBD">
              <w:rPr>
                <w:rStyle w:val="Hyperlink"/>
              </w:rPr>
              <w:t>1.1</w:t>
            </w:r>
            <w:r w:rsidR="005F1D67">
              <w:rPr>
                <w:rFonts w:eastAsiaTheme="minorEastAsia" w:cstheme="minorBidi"/>
                <w:spacing w:val="0"/>
                <w:sz w:val="22"/>
                <w:szCs w:val="22"/>
              </w:rPr>
              <w:tab/>
            </w:r>
            <w:r w:rsidR="00B11CA6" w:rsidRPr="00D47EBD">
              <w:rPr>
                <w:rStyle w:val="Hyperlink"/>
              </w:rPr>
              <w:t>Self</w:t>
            </w:r>
            <w:r w:rsidR="005F1D67" w:rsidRPr="00D47EBD">
              <w:rPr>
                <w:rStyle w:val="Hyperlink"/>
              </w:rPr>
              <w:t>-</w:t>
            </w:r>
            <w:r w:rsidR="00B11CA6" w:rsidRPr="00D47EBD">
              <w:rPr>
                <w:rStyle w:val="Hyperlink"/>
              </w:rPr>
              <w:t>Rated Health</w:t>
            </w:r>
            <w:r w:rsidR="005F1D67">
              <w:rPr>
                <w:webHidden/>
              </w:rPr>
              <w:tab/>
            </w:r>
            <w:r w:rsidR="0095266B">
              <w:rPr>
                <w:webHidden/>
              </w:rPr>
              <w:fldChar w:fldCharType="begin"/>
            </w:r>
            <w:r w:rsidR="0095266B">
              <w:rPr>
                <w:webHidden/>
              </w:rPr>
              <w:instrText xml:space="preserve"> PAGEREF _Toc87520525 \h </w:instrText>
            </w:r>
            <w:r w:rsidR="0095266B">
              <w:rPr>
                <w:webHidden/>
              </w:rPr>
            </w:r>
            <w:r w:rsidR="0095266B">
              <w:rPr>
                <w:webHidden/>
              </w:rPr>
              <w:fldChar w:fldCharType="separate"/>
            </w:r>
            <w:r w:rsidR="006A6079">
              <w:rPr>
                <w:webHidden/>
              </w:rPr>
              <w:t>8</w:t>
            </w:r>
            <w:r w:rsidR="0095266B">
              <w:rPr>
                <w:webHidden/>
              </w:rPr>
              <w:fldChar w:fldCharType="end"/>
            </w:r>
          </w:hyperlink>
        </w:p>
        <w:p w14:paraId="4B2BF33B" w14:textId="1E273595"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26" w:history="1">
            <w:r w:rsidR="005F1D67" w:rsidRPr="00D47EBD">
              <w:rPr>
                <w:rStyle w:val="Hyperlink"/>
              </w:rPr>
              <w:t>1.2</w:t>
            </w:r>
            <w:r w:rsidR="005F1D67">
              <w:rPr>
                <w:rFonts w:eastAsiaTheme="minorEastAsia" w:cstheme="minorBidi"/>
                <w:spacing w:val="0"/>
                <w:sz w:val="22"/>
                <w:szCs w:val="22"/>
              </w:rPr>
              <w:tab/>
            </w:r>
            <w:r w:rsidR="00B11CA6" w:rsidRPr="00D47EBD">
              <w:rPr>
                <w:rStyle w:val="Hyperlink"/>
              </w:rPr>
              <w:t>Physical Activity</w:t>
            </w:r>
            <w:r w:rsidR="005F1D67">
              <w:rPr>
                <w:webHidden/>
              </w:rPr>
              <w:tab/>
            </w:r>
            <w:r w:rsidR="0095266B">
              <w:rPr>
                <w:webHidden/>
              </w:rPr>
              <w:fldChar w:fldCharType="begin"/>
            </w:r>
            <w:r w:rsidR="0095266B">
              <w:rPr>
                <w:webHidden/>
              </w:rPr>
              <w:instrText xml:space="preserve"> PAGEREF _Toc87520526 \h </w:instrText>
            </w:r>
            <w:r w:rsidR="0095266B">
              <w:rPr>
                <w:webHidden/>
              </w:rPr>
            </w:r>
            <w:r w:rsidR="0095266B">
              <w:rPr>
                <w:webHidden/>
              </w:rPr>
              <w:fldChar w:fldCharType="separate"/>
            </w:r>
            <w:r w:rsidR="006A6079">
              <w:rPr>
                <w:webHidden/>
              </w:rPr>
              <w:t>8</w:t>
            </w:r>
            <w:r w:rsidR="0095266B">
              <w:rPr>
                <w:webHidden/>
              </w:rPr>
              <w:fldChar w:fldCharType="end"/>
            </w:r>
          </w:hyperlink>
        </w:p>
        <w:p w14:paraId="701F06A8" w14:textId="54A5EA69"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27" w:history="1">
            <w:r w:rsidR="005F1D67" w:rsidRPr="00D47EBD">
              <w:rPr>
                <w:rStyle w:val="Hyperlink"/>
              </w:rPr>
              <w:t>1.3</w:t>
            </w:r>
            <w:r w:rsidR="005F1D67">
              <w:rPr>
                <w:rFonts w:eastAsiaTheme="minorEastAsia" w:cstheme="minorBidi"/>
                <w:spacing w:val="0"/>
                <w:sz w:val="22"/>
                <w:szCs w:val="22"/>
              </w:rPr>
              <w:tab/>
            </w:r>
            <w:r w:rsidR="00B11CA6" w:rsidRPr="00D47EBD">
              <w:rPr>
                <w:rStyle w:val="Hyperlink"/>
              </w:rPr>
              <w:t xml:space="preserve">Body Mass Index </w:t>
            </w:r>
            <w:r w:rsidR="005F1D67" w:rsidRPr="00D47EBD">
              <w:rPr>
                <w:rStyle w:val="Hyperlink"/>
              </w:rPr>
              <w:t>(</w:t>
            </w:r>
            <w:r w:rsidR="00B11CA6" w:rsidRPr="00D47EBD">
              <w:rPr>
                <w:rStyle w:val="Hyperlink"/>
              </w:rPr>
              <w:t>Bmi</w:t>
            </w:r>
            <w:r w:rsidR="005F1D67" w:rsidRPr="00D47EBD">
              <w:rPr>
                <w:rStyle w:val="Hyperlink"/>
              </w:rPr>
              <w:t>)</w:t>
            </w:r>
            <w:r w:rsidR="005F1D67">
              <w:rPr>
                <w:webHidden/>
              </w:rPr>
              <w:tab/>
            </w:r>
            <w:r w:rsidR="0095266B">
              <w:rPr>
                <w:webHidden/>
              </w:rPr>
              <w:fldChar w:fldCharType="begin"/>
            </w:r>
            <w:r w:rsidR="0095266B">
              <w:rPr>
                <w:webHidden/>
              </w:rPr>
              <w:instrText xml:space="preserve"> PAGEREF _Toc87520527 \h </w:instrText>
            </w:r>
            <w:r w:rsidR="0095266B">
              <w:rPr>
                <w:webHidden/>
              </w:rPr>
            </w:r>
            <w:r w:rsidR="0095266B">
              <w:rPr>
                <w:webHidden/>
              </w:rPr>
              <w:fldChar w:fldCharType="separate"/>
            </w:r>
            <w:r w:rsidR="006A6079">
              <w:rPr>
                <w:webHidden/>
              </w:rPr>
              <w:t>8</w:t>
            </w:r>
            <w:r w:rsidR="0095266B">
              <w:rPr>
                <w:webHidden/>
              </w:rPr>
              <w:fldChar w:fldCharType="end"/>
            </w:r>
          </w:hyperlink>
        </w:p>
        <w:p w14:paraId="714F4E45" w14:textId="3CF2EDA2"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28" w:history="1">
            <w:r w:rsidR="005F1D67" w:rsidRPr="00D47EBD">
              <w:rPr>
                <w:rStyle w:val="Hyperlink"/>
              </w:rPr>
              <w:t>1.4</w:t>
            </w:r>
            <w:r w:rsidR="005F1D67">
              <w:rPr>
                <w:rFonts w:eastAsiaTheme="minorEastAsia" w:cstheme="minorBidi"/>
                <w:spacing w:val="0"/>
                <w:sz w:val="22"/>
                <w:szCs w:val="22"/>
              </w:rPr>
              <w:tab/>
            </w:r>
            <w:r w:rsidR="00B11CA6" w:rsidRPr="00D47EBD">
              <w:rPr>
                <w:rStyle w:val="Hyperlink"/>
              </w:rPr>
              <w:t xml:space="preserve">Fruit </w:t>
            </w:r>
            <w:r w:rsidR="005F1D67" w:rsidRPr="00D47EBD">
              <w:rPr>
                <w:rStyle w:val="Hyperlink"/>
              </w:rPr>
              <w:t xml:space="preserve">&amp; </w:t>
            </w:r>
            <w:r w:rsidR="00B11CA6" w:rsidRPr="00D47EBD">
              <w:rPr>
                <w:rStyle w:val="Hyperlink"/>
              </w:rPr>
              <w:t>Vegetable Consumption</w:t>
            </w:r>
            <w:r w:rsidR="005F1D67">
              <w:rPr>
                <w:webHidden/>
              </w:rPr>
              <w:tab/>
            </w:r>
            <w:r w:rsidR="0095266B">
              <w:rPr>
                <w:webHidden/>
              </w:rPr>
              <w:fldChar w:fldCharType="begin"/>
            </w:r>
            <w:r w:rsidR="0095266B">
              <w:rPr>
                <w:webHidden/>
              </w:rPr>
              <w:instrText xml:space="preserve"> PAGEREF _Toc87520528 \h </w:instrText>
            </w:r>
            <w:r w:rsidR="0095266B">
              <w:rPr>
                <w:webHidden/>
              </w:rPr>
            </w:r>
            <w:r w:rsidR="0095266B">
              <w:rPr>
                <w:webHidden/>
              </w:rPr>
              <w:fldChar w:fldCharType="separate"/>
            </w:r>
            <w:r w:rsidR="006A6079">
              <w:rPr>
                <w:webHidden/>
              </w:rPr>
              <w:t>8</w:t>
            </w:r>
            <w:r w:rsidR="0095266B">
              <w:rPr>
                <w:webHidden/>
              </w:rPr>
              <w:fldChar w:fldCharType="end"/>
            </w:r>
          </w:hyperlink>
        </w:p>
        <w:p w14:paraId="0A7A94FF" w14:textId="00331753"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29" w:history="1">
            <w:r w:rsidR="005F1D67" w:rsidRPr="00D47EBD">
              <w:rPr>
                <w:rStyle w:val="Hyperlink"/>
              </w:rPr>
              <w:t>1.5</w:t>
            </w:r>
            <w:r w:rsidR="005F1D67">
              <w:rPr>
                <w:rFonts w:eastAsiaTheme="minorEastAsia" w:cstheme="minorBidi"/>
                <w:spacing w:val="0"/>
                <w:sz w:val="22"/>
                <w:szCs w:val="22"/>
              </w:rPr>
              <w:tab/>
            </w:r>
            <w:r w:rsidR="00B11CA6" w:rsidRPr="00D47EBD">
              <w:rPr>
                <w:rStyle w:val="Hyperlink"/>
              </w:rPr>
              <w:t>Sugary Drinks</w:t>
            </w:r>
            <w:r w:rsidR="005F1D67">
              <w:rPr>
                <w:webHidden/>
              </w:rPr>
              <w:tab/>
            </w:r>
            <w:r w:rsidR="0095266B">
              <w:rPr>
                <w:webHidden/>
              </w:rPr>
              <w:fldChar w:fldCharType="begin"/>
            </w:r>
            <w:r w:rsidR="0095266B">
              <w:rPr>
                <w:webHidden/>
              </w:rPr>
              <w:instrText xml:space="preserve"> PAGEREF _Toc87520529 \h </w:instrText>
            </w:r>
            <w:r w:rsidR="0095266B">
              <w:rPr>
                <w:webHidden/>
              </w:rPr>
            </w:r>
            <w:r w:rsidR="0095266B">
              <w:rPr>
                <w:webHidden/>
              </w:rPr>
              <w:fldChar w:fldCharType="separate"/>
            </w:r>
            <w:r w:rsidR="006A6079">
              <w:rPr>
                <w:webHidden/>
              </w:rPr>
              <w:t>8</w:t>
            </w:r>
            <w:r w:rsidR="0095266B">
              <w:rPr>
                <w:webHidden/>
              </w:rPr>
              <w:fldChar w:fldCharType="end"/>
            </w:r>
          </w:hyperlink>
        </w:p>
        <w:p w14:paraId="1BB2ABB8" w14:textId="352993D7"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30" w:history="1">
            <w:r w:rsidR="005F1D67" w:rsidRPr="00D47EBD">
              <w:rPr>
                <w:rStyle w:val="Hyperlink"/>
              </w:rPr>
              <w:t>1.6</w:t>
            </w:r>
            <w:r w:rsidR="005F1D67">
              <w:rPr>
                <w:rFonts w:eastAsiaTheme="minorEastAsia" w:cstheme="minorBidi"/>
                <w:spacing w:val="0"/>
                <w:sz w:val="22"/>
                <w:szCs w:val="22"/>
              </w:rPr>
              <w:tab/>
            </w:r>
            <w:r w:rsidR="00B11CA6" w:rsidRPr="00D47EBD">
              <w:rPr>
                <w:rStyle w:val="Hyperlink"/>
              </w:rPr>
              <w:t xml:space="preserve">Lifetime Risk </w:t>
            </w:r>
            <w:r w:rsidR="005F1D67">
              <w:rPr>
                <w:rStyle w:val="Hyperlink"/>
              </w:rPr>
              <w:t>O</w:t>
            </w:r>
            <w:r w:rsidR="005F1D67" w:rsidRPr="00D47EBD">
              <w:rPr>
                <w:rStyle w:val="Hyperlink"/>
              </w:rPr>
              <w:t xml:space="preserve">f </w:t>
            </w:r>
            <w:r w:rsidR="00B11CA6" w:rsidRPr="00D47EBD">
              <w:rPr>
                <w:rStyle w:val="Hyperlink"/>
              </w:rPr>
              <w:t>Alcohol Related Harm</w:t>
            </w:r>
            <w:r w:rsidR="005F1D67">
              <w:rPr>
                <w:webHidden/>
              </w:rPr>
              <w:tab/>
            </w:r>
            <w:r w:rsidR="0095266B">
              <w:rPr>
                <w:webHidden/>
              </w:rPr>
              <w:fldChar w:fldCharType="begin"/>
            </w:r>
            <w:r w:rsidR="0095266B">
              <w:rPr>
                <w:webHidden/>
              </w:rPr>
              <w:instrText xml:space="preserve"> PAGEREF _Toc87520530 \h </w:instrText>
            </w:r>
            <w:r w:rsidR="0095266B">
              <w:rPr>
                <w:webHidden/>
              </w:rPr>
            </w:r>
            <w:r w:rsidR="0095266B">
              <w:rPr>
                <w:webHidden/>
              </w:rPr>
              <w:fldChar w:fldCharType="separate"/>
            </w:r>
            <w:r w:rsidR="006A6079">
              <w:rPr>
                <w:webHidden/>
              </w:rPr>
              <w:t>8</w:t>
            </w:r>
            <w:r w:rsidR="0095266B">
              <w:rPr>
                <w:webHidden/>
              </w:rPr>
              <w:fldChar w:fldCharType="end"/>
            </w:r>
          </w:hyperlink>
        </w:p>
        <w:p w14:paraId="30726459" w14:textId="43875886"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31" w:history="1">
            <w:r w:rsidR="005F1D67" w:rsidRPr="00D47EBD">
              <w:rPr>
                <w:rStyle w:val="Hyperlink"/>
              </w:rPr>
              <w:t>1.7</w:t>
            </w:r>
            <w:r w:rsidR="005F1D67">
              <w:rPr>
                <w:rFonts w:eastAsiaTheme="minorEastAsia" w:cstheme="minorBidi"/>
                <w:spacing w:val="0"/>
                <w:sz w:val="22"/>
                <w:szCs w:val="22"/>
              </w:rPr>
              <w:tab/>
            </w:r>
            <w:r w:rsidR="00B11CA6" w:rsidRPr="00D47EBD">
              <w:rPr>
                <w:rStyle w:val="Hyperlink"/>
              </w:rPr>
              <w:t>Psychological Distress</w:t>
            </w:r>
            <w:r w:rsidR="005F1D67">
              <w:rPr>
                <w:webHidden/>
              </w:rPr>
              <w:tab/>
            </w:r>
            <w:r w:rsidR="0095266B">
              <w:rPr>
                <w:webHidden/>
              </w:rPr>
              <w:fldChar w:fldCharType="begin"/>
            </w:r>
            <w:r w:rsidR="0095266B">
              <w:rPr>
                <w:webHidden/>
              </w:rPr>
              <w:instrText xml:space="preserve"> PAGEREF _Toc87520531 \h </w:instrText>
            </w:r>
            <w:r w:rsidR="0095266B">
              <w:rPr>
                <w:webHidden/>
              </w:rPr>
            </w:r>
            <w:r w:rsidR="0095266B">
              <w:rPr>
                <w:webHidden/>
              </w:rPr>
              <w:fldChar w:fldCharType="separate"/>
            </w:r>
            <w:r w:rsidR="006A6079">
              <w:rPr>
                <w:webHidden/>
              </w:rPr>
              <w:t>8</w:t>
            </w:r>
            <w:r w:rsidR="0095266B">
              <w:rPr>
                <w:webHidden/>
              </w:rPr>
              <w:fldChar w:fldCharType="end"/>
            </w:r>
          </w:hyperlink>
        </w:p>
        <w:p w14:paraId="2F806E25" w14:textId="70A7A501"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32" w:history="1">
            <w:r w:rsidR="005F1D67" w:rsidRPr="00D47EBD">
              <w:rPr>
                <w:rStyle w:val="Hyperlink"/>
              </w:rPr>
              <w:t>1.8</w:t>
            </w:r>
            <w:r w:rsidR="005F1D67">
              <w:rPr>
                <w:rFonts w:eastAsiaTheme="minorEastAsia" w:cstheme="minorBidi"/>
                <w:spacing w:val="0"/>
                <w:sz w:val="22"/>
                <w:szCs w:val="22"/>
              </w:rPr>
              <w:tab/>
            </w:r>
            <w:r w:rsidR="00B11CA6" w:rsidRPr="00D47EBD">
              <w:rPr>
                <w:rStyle w:val="Hyperlink"/>
              </w:rPr>
              <w:t>Financial Stress And Food Security</w:t>
            </w:r>
            <w:r w:rsidR="005F1D67">
              <w:rPr>
                <w:webHidden/>
              </w:rPr>
              <w:tab/>
            </w:r>
            <w:r w:rsidR="0095266B">
              <w:rPr>
                <w:webHidden/>
              </w:rPr>
              <w:fldChar w:fldCharType="begin"/>
            </w:r>
            <w:r w:rsidR="0095266B">
              <w:rPr>
                <w:webHidden/>
              </w:rPr>
              <w:instrText xml:space="preserve"> PAGEREF _Toc87520532 \h </w:instrText>
            </w:r>
            <w:r w:rsidR="0095266B">
              <w:rPr>
                <w:webHidden/>
              </w:rPr>
            </w:r>
            <w:r w:rsidR="0095266B">
              <w:rPr>
                <w:webHidden/>
              </w:rPr>
              <w:fldChar w:fldCharType="separate"/>
            </w:r>
            <w:r w:rsidR="006A6079">
              <w:rPr>
                <w:webHidden/>
              </w:rPr>
              <w:t>9</w:t>
            </w:r>
            <w:r w:rsidR="0095266B">
              <w:rPr>
                <w:webHidden/>
              </w:rPr>
              <w:fldChar w:fldCharType="end"/>
            </w:r>
          </w:hyperlink>
        </w:p>
        <w:p w14:paraId="6D0E43AD" w14:textId="369FE02E"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33" w:history="1">
            <w:r w:rsidR="005F1D67" w:rsidRPr="00D47EBD">
              <w:rPr>
                <w:rStyle w:val="Hyperlink"/>
              </w:rPr>
              <w:t>1.9</w:t>
            </w:r>
            <w:r w:rsidR="005F1D67">
              <w:rPr>
                <w:rFonts w:eastAsiaTheme="minorEastAsia" w:cstheme="minorBidi"/>
                <w:spacing w:val="0"/>
                <w:sz w:val="22"/>
                <w:szCs w:val="22"/>
              </w:rPr>
              <w:tab/>
            </w:r>
            <w:r w:rsidR="00B11CA6" w:rsidRPr="00D47EBD">
              <w:rPr>
                <w:rStyle w:val="Hyperlink"/>
              </w:rPr>
              <w:t>Smoking</w:t>
            </w:r>
            <w:r w:rsidR="005F1D67">
              <w:rPr>
                <w:webHidden/>
              </w:rPr>
              <w:tab/>
            </w:r>
            <w:r w:rsidR="0095266B">
              <w:rPr>
                <w:webHidden/>
              </w:rPr>
              <w:fldChar w:fldCharType="begin"/>
            </w:r>
            <w:r w:rsidR="0095266B">
              <w:rPr>
                <w:webHidden/>
              </w:rPr>
              <w:instrText xml:space="preserve"> PAGEREF _Toc87520533 \h </w:instrText>
            </w:r>
            <w:r w:rsidR="0095266B">
              <w:rPr>
                <w:webHidden/>
              </w:rPr>
            </w:r>
            <w:r w:rsidR="0095266B">
              <w:rPr>
                <w:webHidden/>
              </w:rPr>
              <w:fldChar w:fldCharType="separate"/>
            </w:r>
            <w:r w:rsidR="006A6079">
              <w:rPr>
                <w:webHidden/>
              </w:rPr>
              <w:t>9</w:t>
            </w:r>
            <w:r w:rsidR="0095266B">
              <w:rPr>
                <w:webHidden/>
              </w:rPr>
              <w:fldChar w:fldCharType="end"/>
            </w:r>
          </w:hyperlink>
        </w:p>
        <w:p w14:paraId="57473391" w14:textId="6C4BEEAD" w:rsidR="0095266B" w:rsidRDefault="007E12DB" w:rsidP="0052324B">
          <w:pPr>
            <w:pStyle w:val="TOC1"/>
            <w:tabs>
              <w:tab w:val="clear" w:pos="5007"/>
              <w:tab w:val="left" w:pos="660"/>
              <w:tab w:val="right" w:leader="dot" w:pos="9752"/>
            </w:tabs>
            <w:rPr>
              <w:rFonts w:eastAsiaTheme="minorEastAsia" w:cstheme="minorBidi"/>
              <w:b w:val="0"/>
              <w:color w:val="auto"/>
              <w:spacing w:val="0"/>
              <w:sz w:val="22"/>
              <w:szCs w:val="22"/>
            </w:rPr>
          </w:pPr>
          <w:hyperlink w:anchor="_Toc87520534" w:history="1">
            <w:r w:rsidR="005F1D67" w:rsidRPr="00D47EBD">
              <w:rPr>
                <w:rStyle w:val="Hyperlink"/>
              </w:rPr>
              <w:t>2.</w:t>
            </w:r>
            <w:r w:rsidR="005F1D67">
              <w:rPr>
                <w:rFonts w:eastAsiaTheme="minorEastAsia" w:cstheme="minorBidi"/>
                <w:b w:val="0"/>
                <w:color w:val="auto"/>
                <w:spacing w:val="0"/>
                <w:sz w:val="22"/>
                <w:szCs w:val="22"/>
              </w:rPr>
              <w:tab/>
            </w:r>
            <w:r w:rsidR="0095266B" w:rsidRPr="00D47EBD">
              <w:rPr>
                <w:rStyle w:val="Hyperlink"/>
              </w:rPr>
              <w:t xml:space="preserve">General </w:t>
            </w:r>
            <w:r w:rsidR="005F1D67" w:rsidRPr="00D47EBD">
              <w:rPr>
                <w:rStyle w:val="Hyperlink"/>
              </w:rPr>
              <w:t>Health And Wellbeing</w:t>
            </w:r>
            <w:r w:rsidR="005F1D67">
              <w:rPr>
                <w:webHidden/>
              </w:rPr>
              <w:tab/>
            </w:r>
            <w:r w:rsidR="0095266B">
              <w:rPr>
                <w:webHidden/>
              </w:rPr>
              <w:fldChar w:fldCharType="begin"/>
            </w:r>
            <w:r w:rsidR="0095266B">
              <w:rPr>
                <w:webHidden/>
              </w:rPr>
              <w:instrText xml:space="preserve"> PAGEREF _Toc87520534 \h </w:instrText>
            </w:r>
            <w:r w:rsidR="0095266B">
              <w:rPr>
                <w:webHidden/>
              </w:rPr>
            </w:r>
            <w:r w:rsidR="0095266B">
              <w:rPr>
                <w:webHidden/>
              </w:rPr>
              <w:fldChar w:fldCharType="separate"/>
            </w:r>
            <w:r w:rsidR="006A6079">
              <w:rPr>
                <w:webHidden/>
              </w:rPr>
              <w:t>10</w:t>
            </w:r>
            <w:r w:rsidR="0095266B">
              <w:rPr>
                <w:webHidden/>
              </w:rPr>
              <w:fldChar w:fldCharType="end"/>
            </w:r>
          </w:hyperlink>
        </w:p>
        <w:p w14:paraId="619214EB" w14:textId="64D7BC5F"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35" w:history="1">
            <w:r w:rsidR="005F1D67" w:rsidRPr="00D47EBD">
              <w:rPr>
                <w:rStyle w:val="Hyperlink"/>
              </w:rPr>
              <w:t>2.1</w:t>
            </w:r>
            <w:r w:rsidR="005F1D67">
              <w:rPr>
                <w:rFonts w:eastAsiaTheme="minorEastAsia" w:cstheme="minorBidi"/>
                <w:spacing w:val="0"/>
                <w:sz w:val="22"/>
                <w:szCs w:val="22"/>
              </w:rPr>
              <w:tab/>
            </w:r>
            <w:r w:rsidR="00B11CA6" w:rsidRPr="00D47EBD">
              <w:rPr>
                <w:rStyle w:val="Hyperlink"/>
              </w:rPr>
              <w:t>Self</w:t>
            </w:r>
            <w:r w:rsidR="005F1D67" w:rsidRPr="00D47EBD">
              <w:rPr>
                <w:rStyle w:val="Hyperlink"/>
              </w:rPr>
              <w:t>-</w:t>
            </w:r>
            <w:r w:rsidR="00B11CA6" w:rsidRPr="00D47EBD">
              <w:rPr>
                <w:rStyle w:val="Hyperlink"/>
              </w:rPr>
              <w:t>Reported Health</w:t>
            </w:r>
            <w:r w:rsidR="005F1D67">
              <w:rPr>
                <w:webHidden/>
              </w:rPr>
              <w:tab/>
            </w:r>
            <w:r w:rsidR="0095266B">
              <w:rPr>
                <w:webHidden/>
              </w:rPr>
              <w:fldChar w:fldCharType="begin"/>
            </w:r>
            <w:r w:rsidR="0095266B">
              <w:rPr>
                <w:webHidden/>
              </w:rPr>
              <w:instrText xml:space="preserve"> PAGEREF _Toc87520535 \h </w:instrText>
            </w:r>
            <w:r w:rsidR="0095266B">
              <w:rPr>
                <w:webHidden/>
              </w:rPr>
            </w:r>
            <w:r w:rsidR="0095266B">
              <w:rPr>
                <w:webHidden/>
              </w:rPr>
              <w:fldChar w:fldCharType="separate"/>
            </w:r>
            <w:r w:rsidR="006A6079">
              <w:rPr>
                <w:webHidden/>
              </w:rPr>
              <w:t>10</w:t>
            </w:r>
            <w:r w:rsidR="0095266B">
              <w:rPr>
                <w:webHidden/>
              </w:rPr>
              <w:fldChar w:fldCharType="end"/>
            </w:r>
          </w:hyperlink>
        </w:p>
        <w:p w14:paraId="3C397402" w14:textId="32946F26"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36" w:history="1">
            <w:r w:rsidR="005F1D67" w:rsidRPr="00D47EBD">
              <w:rPr>
                <w:rStyle w:val="Hyperlink"/>
              </w:rPr>
              <w:t>2.2</w:t>
            </w:r>
            <w:r w:rsidR="005F1D67">
              <w:rPr>
                <w:rFonts w:eastAsiaTheme="minorEastAsia" w:cstheme="minorBidi"/>
                <w:spacing w:val="0"/>
                <w:sz w:val="22"/>
                <w:szCs w:val="22"/>
              </w:rPr>
              <w:tab/>
            </w:r>
            <w:r w:rsidR="00B11CA6" w:rsidRPr="00D47EBD">
              <w:rPr>
                <w:rStyle w:val="Hyperlink"/>
              </w:rPr>
              <w:t xml:space="preserve">Life Satisfaction </w:t>
            </w:r>
            <w:r w:rsidR="005F1D67" w:rsidRPr="00D47EBD">
              <w:rPr>
                <w:rStyle w:val="Hyperlink"/>
              </w:rPr>
              <w:t xml:space="preserve">- </w:t>
            </w:r>
            <w:r w:rsidR="00B11CA6" w:rsidRPr="00D47EBD">
              <w:rPr>
                <w:rStyle w:val="Hyperlink"/>
              </w:rPr>
              <w:t xml:space="preserve">Personal Wellbeing Index </w:t>
            </w:r>
            <w:r w:rsidR="005F1D67" w:rsidRPr="00D47EBD">
              <w:rPr>
                <w:rStyle w:val="Hyperlink"/>
              </w:rPr>
              <w:t>(</w:t>
            </w:r>
            <w:r w:rsidR="00B11CA6" w:rsidRPr="00D47EBD">
              <w:rPr>
                <w:rStyle w:val="Hyperlink"/>
              </w:rPr>
              <w:t>P</w:t>
            </w:r>
            <w:r w:rsidR="00B11CA6">
              <w:rPr>
                <w:rStyle w:val="Hyperlink"/>
              </w:rPr>
              <w:t>WI</w:t>
            </w:r>
            <w:r w:rsidR="005F1D67" w:rsidRPr="00D47EBD">
              <w:rPr>
                <w:rStyle w:val="Hyperlink"/>
              </w:rPr>
              <w:t>)</w:t>
            </w:r>
            <w:r w:rsidR="005F1D67">
              <w:rPr>
                <w:webHidden/>
              </w:rPr>
              <w:tab/>
            </w:r>
            <w:r w:rsidR="0095266B">
              <w:rPr>
                <w:webHidden/>
              </w:rPr>
              <w:fldChar w:fldCharType="begin"/>
            </w:r>
            <w:r w:rsidR="0095266B">
              <w:rPr>
                <w:webHidden/>
              </w:rPr>
              <w:instrText xml:space="preserve"> PAGEREF _Toc87520536 \h </w:instrText>
            </w:r>
            <w:r w:rsidR="0095266B">
              <w:rPr>
                <w:webHidden/>
              </w:rPr>
            </w:r>
            <w:r w:rsidR="0095266B">
              <w:rPr>
                <w:webHidden/>
              </w:rPr>
              <w:fldChar w:fldCharType="separate"/>
            </w:r>
            <w:r w:rsidR="006A6079">
              <w:rPr>
                <w:webHidden/>
              </w:rPr>
              <w:t>10</w:t>
            </w:r>
            <w:r w:rsidR="0095266B">
              <w:rPr>
                <w:webHidden/>
              </w:rPr>
              <w:fldChar w:fldCharType="end"/>
            </w:r>
          </w:hyperlink>
        </w:p>
        <w:p w14:paraId="03243524" w14:textId="4F3E8EE6"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37" w:history="1">
            <w:r w:rsidR="005F1D67" w:rsidRPr="00D47EBD">
              <w:rPr>
                <w:rStyle w:val="Hyperlink"/>
              </w:rPr>
              <w:t>2.3</w:t>
            </w:r>
            <w:r w:rsidR="005F1D67">
              <w:rPr>
                <w:rFonts w:eastAsiaTheme="minorEastAsia" w:cstheme="minorBidi"/>
                <w:spacing w:val="0"/>
                <w:sz w:val="22"/>
                <w:szCs w:val="22"/>
              </w:rPr>
              <w:tab/>
            </w:r>
            <w:r w:rsidR="00B11CA6" w:rsidRPr="00D47EBD">
              <w:rPr>
                <w:rStyle w:val="Hyperlink"/>
              </w:rPr>
              <w:t xml:space="preserve">Personal Wellbeing Index </w:t>
            </w:r>
            <w:r w:rsidR="005F1D67" w:rsidRPr="00D47EBD">
              <w:rPr>
                <w:rStyle w:val="Hyperlink"/>
              </w:rPr>
              <w:t>(</w:t>
            </w:r>
            <w:r w:rsidR="00B11CA6" w:rsidRPr="00D47EBD">
              <w:rPr>
                <w:rStyle w:val="Hyperlink"/>
              </w:rPr>
              <w:t>P</w:t>
            </w:r>
            <w:r w:rsidR="003C2A21">
              <w:rPr>
                <w:rStyle w:val="Hyperlink"/>
              </w:rPr>
              <w:t>WI</w:t>
            </w:r>
            <w:r w:rsidR="005F1D67" w:rsidRPr="00D47EBD">
              <w:rPr>
                <w:rStyle w:val="Hyperlink"/>
              </w:rPr>
              <w:t xml:space="preserve">) </w:t>
            </w:r>
            <w:r w:rsidR="00B11CA6" w:rsidRPr="00D47EBD">
              <w:rPr>
                <w:rStyle w:val="Hyperlink"/>
              </w:rPr>
              <w:t>Domains</w:t>
            </w:r>
            <w:r w:rsidR="005F1D67">
              <w:rPr>
                <w:webHidden/>
              </w:rPr>
              <w:tab/>
            </w:r>
            <w:r w:rsidR="0095266B">
              <w:rPr>
                <w:webHidden/>
              </w:rPr>
              <w:fldChar w:fldCharType="begin"/>
            </w:r>
            <w:r w:rsidR="0095266B">
              <w:rPr>
                <w:webHidden/>
              </w:rPr>
              <w:instrText xml:space="preserve"> PAGEREF _Toc87520537 \h </w:instrText>
            </w:r>
            <w:r w:rsidR="0095266B">
              <w:rPr>
                <w:webHidden/>
              </w:rPr>
            </w:r>
            <w:r w:rsidR="0095266B">
              <w:rPr>
                <w:webHidden/>
              </w:rPr>
              <w:fldChar w:fldCharType="separate"/>
            </w:r>
            <w:r w:rsidR="006A6079">
              <w:rPr>
                <w:webHidden/>
              </w:rPr>
              <w:t>11</w:t>
            </w:r>
            <w:r w:rsidR="0095266B">
              <w:rPr>
                <w:webHidden/>
              </w:rPr>
              <w:fldChar w:fldCharType="end"/>
            </w:r>
          </w:hyperlink>
        </w:p>
        <w:p w14:paraId="1F175356" w14:textId="58BC1114" w:rsidR="0095266B" w:rsidRDefault="007E12DB" w:rsidP="0052324B">
          <w:pPr>
            <w:pStyle w:val="TOC1"/>
            <w:tabs>
              <w:tab w:val="clear" w:pos="5007"/>
              <w:tab w:val="left" w:pos="660"/>
              <w:tab w:val="right" w:leader="dot" w:pos="9752"/>
            </w:tabs>
            <w:rPr>
              <w:rFonts w:eastAsiaTheme="minorEastAsia" w:cstheme="minorBidi"/>
              <w:b w:val="0"/>
              <w:color w:val="auto"/>
              <w:spacing w:val="0"/>
              <w:sz w:val="22"/>
              <w:szCs w:val="22"/>
            </w:rPr>
          </w:pPr>
          <w:hyperlink w:anchor="_Toc87520538" w:history="1">
            <w:r w:rsidR="005F1D67" w:rsidRPr="00D47EBD">
              <w:rPr>
                <w:rStyle w:val="Hyperlink"/>
              </w:rPr>
              <w:t>3.</w:t>
            </w:r>
            <w:r w:rsidR="005F1D67">
              <w:rPr>
                <w:rFonts w:eastAsiaTheme="minorEastAsia" w:cstheme="minorBidi"/>
                <w:b w:val="0"/>
                <w:color w:val="auto"/>
                <w:spacing w:val="0"/>
                <w:sz w:val="22"/>
                <w:szCs w:val="22"/>
              </w:rPr>
              <w:tab/>
            </w:r>
            <w:r w:rsidR="0095266B" w:rsidRPr="00D47EBD">
              <w:rPr>
                <w:rStyle w:val="Hyperlink"/>
              </w:rPr>
              <w:t xml:space="preserve">Physical </w:t>
            </w:r>
            <w:r w:rsidR="005F1D67" w:rsidRPr="00D47EBD">
              <w:rPr>
                <w:rStyle w:val="Hyperlink"/>
              </w:rPr>
              <w:t>Activity</w:t>
            </w:r>
            <w:r w:rsidR="005F1D67">
              <w:rPr>
                <w:webHidden/>
              </w:rPr>
              <w:tab/>
            </w:r>
            <w:r w:rsidR="0095266B">
              <w:rPr>
                <w:webHidden/>
              </w:rPr>
              <w:fldChar w:fldCharType="begin"/>
            </w:r>
            <w:r w:rsidR="0095266B">
              <w:rPr>
                <w:webHidden/>
              </w:rPr>
              <w:instrText xml:space="preserve"> PAGEREF _Toc87520538 \h </w:instrText>
            </w:r>
            <w:r w:rsidR="0095266B">
              <w:rPr>
                <w:webHidden/>
              </w:rPr>
            </w:r>
            <w:r w:rsidR="0095266B">
              <w:rPr>
                <w:webHidden/>
              </w:rPr>
              <w:fldChar w:fldCharType="separate"/>
            </w:r>
            <w:r w:rsidR="006A6079">
              <w:rPr>
                <w:webHidden/>
              </w:rPr>
              <w:t>12</w:t>
            </w:r>
            <w:r w:rsidR="0095266B">
              <w:rPr>
                <w:webHidden/>
              </w:rPr>
              <w:fldChar w:fldCharType="end"/>
            </w:r>
          </w:hyperlink>
        </w:p>
        <w:p w14:paraId="5CE4D8FE" w14:textId="014CBCCC"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39" w:history="1">
            <w:r w:rsidR="005F1D67" w:rsidRPr="00D47EBD">
              <w:rPr>
                <w:rStyle w:val="Hyperlink"/>
              </w:rPr>
              <w:t>3.1</w:t>
            </w:r>
            <w:r w:rsidR="005F1D67">
              <w:rPr>
                <w:rFonts w:eastAsiaTheme="minorEastAsia" w:cstheme="minorBidi"/>
                <w:spacing w:val="0"/>
                <w:sz w:val="22"/>
                <w:szCs w:val="22"/>
              </w:rPr>
              <w:tab/>
            </w:r>
            <w:r w:rsidR="003C2A21" w:rsidRPr="00D47EBD">
              <w:rPr>
                <w:rStyle w:val="Hyperlink"/>
              </w:rPr>
              <w:t>Physical Activity</w:t>
            </w:r>
            <w:r w:rsidR="005F1D67">
              <w:rPr>
                <w:webHidden/>
              </w:rPr>
              <w:tab/>
            </w:r>
            <w:r w:rsidR="0095266B">
              <w:rPr>
                <w:webHidden/>
              </w:rPr>
              <w:fldChar w:fldCharType="begin"/>
            </w:r>
            <w:r w:rsidR="0095266B">
              <w:rPr>
                <w:webHidden/>
              </w:rPr>
              <w:instrText xml:space="preserve"> PAGEREF _Toc87520539 \h </w:instrText>
            </w:r>
            <w:r w:rsidR="0095266B">
              <w:rPr>
                <w:webHidden/>
              </w:rPr>
            </w:r>
            <w:r w:rsidR="0095266B">
              <w:rPr>
                <w:webHidden/>
              </w:rPr>
              <w:fldChar w:fldCharType="separate"/>
            </w:r>
            <w:r w:rsidR="006A6079">
              <w:rPr>
                <w:webHidden/>
              </w:rPr>
              <w:t>12</w:t>
            </w:r>
            <w:r w:rsidR="0095266B">
              <w:rPr>
                <w:webHidden/>
              </w:rPr>
              <w:fldChar w:fldCharType="end"/>
            </w:r>
          </w:hyperlink>
        </w:p>
        <w:p w14:paraId="52657571" w14:textId="57588B54" w:rsidR="0095266B" w:rsidRDefault="007E12DB" w:rsidP="0052324B">
          <w:pPr>
            <w:pStyle w:val="TOC1"/>
            <w:tabs>
              <w:tab w:val="clear" w:pos="5007"/>
              <w:tab w:val="left" w:pos="660"/>
              <w:tab w:val="right" w:leader="dot" w:pos="9752"/>
            </w:tabs>
            <w:rPr>
              <w:rFonts w:eastAsiaTheme="minorEastAsia" w:cstheme="minorBidi"/>
              <w:b w:val="0"/>
              <w:color w:val="auto"/>
              <w:spacing w:val="0"/>
              <w:sz w:val="22"/>
              <w:szCs w:val="22"/>
            </w:rPr>
          </w:pPr>
          <w:hyperlink w:anchor="_Toc87520540" w:history="1">
            <w:r w:rsidR="005F1D67" w:rsidRPr="00D47EBD">
              <w:rPr>
                <w:rStyle w:val="Hyperlink"/>
              </w:rPr>
              <w:t>4.</w:t>
            </w:r>
            <w:r w:rsidR="005F1D67">
              <w:rPr>
                <w:rFonts w:eastAsiaTheme="minorEastAsia" w:cstheme="minorBidi"/>
                <w:b w:val="0"/>
                <w:color w:val="auto"/>
                <w:spacing w:val="0"/>
                <w:sz w:val="22"/>
                <w:szCs w:val="22"/>
              </w:rPr>
              <w:tab/>
            </w:r>
            <w:r w:rsidR="0095266B" w:rsidRPr="00D47EBD">
              <w:rPr>
                <w:rStyle w:val="Hyperlink"/>
              </w:rPr>
              <w:t xml:space="preserve">Healthy </w:t>
            </w:r>
            <w:r w:rsidR="005F1D67" w:rsidRPr="00D47EBD">
              <w:rPr>
                <w:rStyle w:val="Hyperlink"/>
              </w:rPr>
              <w:t>Eating</w:t>
            </w:r>
            <w:r w:rsidR="005F1D67">
              <w:rPr>
                <w:webHidden/>
              </w:rPr>
              <w:tab/>
            </w:r>
            <w:r w:rsidR="0095266B">
              <w:rPr>
                <w:webHidden/>
              </w:rPr>
              <w:fldChar w:fldCharType="begin"/>
            </w:r>
            <w:r w:rsidR="0095266B">
              <w:rPr>
                <w:webHidden/>
              </w:rPr>
              <w:instrText xml:space="preserve"> PAGEREF _Toc87520540 \h </w:instrText>
            </w:r>
            <w:r w:rsidR="0095266B">
              <w:rPr>
                <w:webHidden/>
              </w:rPr>
            </w:r>
            <w:r w:rsidR="0095266B">
              <w:rPr>
                <w:webHidden/>
              </w:rPr>
              <w:fldChar w:fldCharType="separate"/>
            </w:r>
            <w:r w:rsidR="006A6079">
              <w:rPr>
                <w:webHidden/>
              </w:rPr>
              <w:t>13</w:t>
            </w:r>
            <w:r w:rsidR="0095266B">
              <w:rPr>
                <w:webHidden/>
              </w:rPr>
              <w:fldChar w:fldCharType="end"/>
            </w:r>
          </w:hyperlink>
        </w:p>
        <w:p w14:paraId="195762D8" w14:textId="60F1552E"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41" w:history="1">
            <w:r w:rsidR="005F1D67" w:rsidRPr="00D47EBD">
              <w:rPr>
                <w:rStyle w:val="Hyperlink"/>
              </w:rPr>
              <w:t>4.1</w:t>
            </w:r>
            <w:r w:rsidR="005F1D67">
              <w:rPr>
                <w:rFonts w:eastAsiaTheme="minorEastAsia" w:cstheme="minorBidi"/>
                <w:spacing w:val="0"/>
                <w:sz w:val="22"/>
                <w:szCs w:val="22"/>
              </w:rPr>
              <w:tab/>
            </w:r>
            <w:r w:rsidR="003C2A21" w:rsidRPr="00D47EBD">
              <w:rPr>
                <w:rStyle w:val="Hyperlink"/>
              </w:rPr>
              <w:t>Fruit And Vegetable Consumption</w:t>
            </w:r>
            <w:r w:rsidR="005F1D67">
              <w:rPr>
                <w:webHidden/>
              </w:rPr>
              <w:tab/>
            </w:r>
            <w:r w:rsidR="0095266B">
              <w:rPr>
                <w:webHidden/>
              </w:rPr>
              <w:fldChar w:fldCharType="begin"/>
            </w:r>
            <w:r w:rsidR="0095266B">
              <w:rPr>
                <w:webHidden/>
              </w:rPr>
              <w:instrText xml:space="preserve"> PAGEREF _Toc87520541 \h </w:instrText>
            </w:r>
            <w:r w:rsidR="0095266B">
              <w:rPr>
                <w:webHidden/>
              </w:rPr>
            </w:r>
            <w:r w:rsidR="0095266B">
              <w:rPr>
                <w:webHidden/>
              </w:rPr>
              <w:fldChar w:fldCharType="separate"/>
            </w:r>
            <w:r w:rsidR="006A6079">
              <w:rPr>
                <w:webHidden/>
              </w:rPr>
              <w:t>13</w:t>
            </w:r>
            <w:r w:rsidR="0095266B">
              <w:rPr>
                <w:webHidden/>
              </w:rPr>
              <w:fldChar w:fldCharType="end"/>
            </w:r>
          </w:hyperlink>
        </w:p>
        <w:p w14:paraId="4877B66F" w14:textId="14B02B09"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42" w:history="1">
            <w:r w:rsidR="005F1D67" w:rsidRPr="00D47EBD">
              <w:rPr>
                <w:rStyle w:val="Hyperlink"/>
              </w:rPr>
              <w:t>4.2</w:t>
            </w:r>
            <w:r w:rsidR="005F1D67">
              <w:rPr>
                <w:rFonts w:eastAsiaTheme="minorEastAsia" w:cstheme="minorBidi"/>
                <w:spacing w:val="0"/>
                <w:sz w:val="22"/>
                <w:szCs w:val="22"/>
              </w:rPr>
              <w:tab/>
            </w:r>
            <w:r w:rsidR="003C2A21" w:rsidRPr="00D47EBD">
              <w:rPr>
                <w:rStyle w:val="Hyperlink"/>
              </w:rPr>
              <w:t xml:space="preserve">Reasons </w:t>
            </w:r>
            <w:r w:rsidR="009058C3">
              <w:rPr>
                <w:rStyle w:val="Hyperlink"/>
              </w:rPr>
              <w:t>W</w:t>
            </w:r>
            <w:r w:rsidR="003C2A21" w:rsidRPr="00D47EBD">
              <w:rPr>
                <w:rStyle w:val="Hyperlink"/>
              </w:rPr>
              <w:t xml:space="preserve">hy </w:t>
            </w:r>
            <w:r w:rsidR="009058C3">
              <w:rPr>
                <w:rStyle w:val="Hyperlink"/>
              </w:rPr>
              <w:t>V</w:t>
            </w:r>
            <w:r w:rsidR="003C2A21" w:rsidRPr="00D47EBD">
              <w:rPr>
                <w:rStyle w:val="Hyperlink"/>
              </w:rPr>
              <w:t xml:space="preserve">egetable </w:t>
            </w:r>
            <w:r w:rsidR="005F1D67">
              <w:rPr>
                <w:rStyle w:val="Hyperlink"/>
              </w:rPr>
              <w:t>A</w:t>
            </w:r>
            <w:r w:rsidR="005F1D67" w:rsidRPr="00D47EBD">
              <w:rPr>
                <w:rStyle w:val="Hyperlink"/>
              </w:rPr>
              <w:t xml:space="preserve">nd </w:t>
            </w:r>
            <w:r w:rsidR="003C2A21" w:rsidRPr="00D47EBD">
              <w:rPr>
                <w:rStyle w:val="Hyperlink"/>
              </w:rPr>
              <w:t xml:space="preserve">Fruit Consumption </w:t>
            </w:r>
            <w:r w:rsidR="005F1D67">
              <w:rPr>
                <w:rStyle w:val="Hyperlink"/>
              </w:rPr>
              <w:t>A</w:t>
            </w:r>
            <w:r w:rsidR="005F1D67" w:rsidRPr="00D47EBD">
              <w:rPr>
                <w:rStyle w:val="Hyperlink"/>
              </w:rPr>
              <w:t xml:space="preserve">re </w:t>
            </w:r>
            <w:r w:rsidR="003C2A21" w:rsidRPr="00D47EBD">
              <w:rPr>
                <w:rStyle w:val="Hyperlink"/>
              </w:rPr>
              <w:t>Below Recommended Levels</w:t>
            </w:r>
            <w:r w:rsidR="005F1D67">
              <w:rPr>
                <w:webHidden/>
              </w:rPr>
              <w:tab/>
            </w:r>
            <w:r w:rsidR="0095266B">
              <w:rPr>
                <w:webHidden/>
              </w:rPr>
              <w:fldChar w:fldCharType="begin"/>
            </w:r>
            <w:r w:rsidR="0095266B">
              <w:rPr>
                <w:webHidden/>
              </w:rPr>
              <w:instrText xml:space="preserve"> PAGEREF _Toc87520542 \h </w:instrText>
            </w:r>
            <w:r w:rsidR="0095266B">
              <w:rPr>
                <w:webHidden/>
              </w:rPr>
            </w:r>
            <w:r w:rsidR="0095266B">
              <w:rPr>
                <w:webHidden/>
              </w:rPr>
              <w:fldChar w:fldCharType="separate"/>
            </w:r>
            <w:r w:rsidR="006A6079">
              <w:rPr>
                <w:webHidden/>
              </w:rPr>
              <w:t>13</w:t>
            </w:r>
            <w:r w:rsidR="0095266B">
              <w:rPr>
                <w:webHidden/>
              </w:rPr>
              <w:fldChar w:fldCharType="end"/>
            </w:r>
          </w:hyperlink>
        </w:p>
        <w:p w14:paraId="339EA27B" w14:textId="67E8D262"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43" w:history="1">
            <w:r w:rsidR="005F1D67" w:rsidRPr="00D47EBD">
              <w:rPr>
                <w:rStyle w:val="Hyperlink"/>
              </w:rPr>
              <w:t>4.3</w:t>
            </w:r>
            <w:r w:rsidR="005F1D67">
              <w:rPr>
                <w:rFonts w:eastAsiaTheme="minorEastAsia" w:cstheme="minorBidi"/>
                <w:spacing w:val="0"/>
                <w:sz w:val="22"/>
                <w:szCs w:val="22"/>
              </w:rPr>
              <w:tab/>
            </w:r>
            <w:r w:rsidR="003C2A21" w:rsidRPr="00D47EBD">
              <w:rPr>
                <w:rStyle w:val="Hyperlink"/>
              </w:rPr>
              <w:t>Take Away Meals</w:t>
            </w:r>
            <w:r w:rsidR="005F1D67">
              <w:rPr>
                <w:webHidden/>
              </w:rPr>
              <w:tab/>
            </w:r>
            <w:r w:rsidR="0095266B">
              <w:rPr>
                <w:webHidden/>
              </w:rPr>
              <w:fldChar w:fldCharType="begin"/>
            </w:r>
            <w:r w:rsidR="0095266B">
              <w:rPr>
                <w:webHidden/>
              </w:rPr>
              <w:instrText xml:space="preserve"> PAGEREF _Toc87520543 \h </w:instrText>
            </w:r>
            <w:r w:rsidR="0095266B">
              <w:rPr>
                <w:webHidden/>
              </w:rPr>
            </w:r>
            <w:r w:rsidR="0095266B">
              <w:rPr>
                <w:webHidden/>
              </w:rPr>
              <w:fldChar w:fldCharType="separate"/>
            </w:r>
            <w:r w:rsidR="006A6079">
              <w:rPr>
                <w:webHidden/>
              </w:rPr>
              <w:t>14</w:t>
            </w:r>
            <w:r w:rsidR="0095266B">
              <w:rPr>
                <w:webHidden/>
              </w:rPr>
              <w:fldChar w:fldCharType="end"/>
            </w:r>
          </w:hyperlink>
        </w:p>
        <w:p w14:paraId="67CC2093" w14:textId="36982AAF"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44" w:history="1">
            <w:r w:rsidR="005F1D67" w:rsidRPr="00D47EBD">
              <w:rPr>
                <w:rStyle w:val="Hyperlink"/>
              </w:rPr>
              <w:t>4.4</w:t>
            </w:r>
            <w:r w:rsidR="005F1D67">
              <w:rPr>
                <w:rFonts w:eastAsiaTheme="minorEastAsia" w:cstheme="minorBidi"/>
                <w:spacing w:val="0"/>
                <w:sz w:val="22"/>
                <w:szCs w:val="22"/>
              </w:rPr>
              <w:tab/>
            </w:r>
            <w:r w:rsidR="003C2A21" w:rsidRPr="00D47EBD">
              <w:rPr>
                <w:rStyle w:val="Hyperlink"/>
              </w:rPr>
              <w:t>Water Consumption</w:t>
            </w:r>
            <w:r w:rsidR="005F1D67">
              <w:rPr>
                <w:webHidden/>
              </w:rPr>
              <w:tab/>
            </w:r>
            <w:r w:rsidR="0095266B">
              <w:rPr>
                <w:webHidden/>
              </w:rPr>
              <w:fldChar w:fldCharType="begin"/>
            </w:r>
            <w:r w:rsidR="0095266B">
              <w:rPr>
                <w:webHidden/>
              </w:rPr>
              <w:instrText xml:space="preserve"> PAGEREF _Toc87520544 \h </w:instrText>
            </w:r>
            <w:r w:rsidR="0095266B">
              <w:rPr>
                <w:webHidden/>
              </w:rPr>
            </w:r>
            <w:r w:rsidR="0095266B">
              <w:rPr>
                <w:webHidden/>
              </w:rPr>
              <w:fldChar w:fldCharType="separate"/>
            </w:r>
            <w:r w:rsidR="006A6079">
              <w:rPr>
                <w:webHidden/>
              </w:rPr>
              <w:t>14</w:t>
            </w:r>
            <w:r w:rsidR="0095266B">
              <w:rPr>
                <w:webHidden/>
              </w:rPr>
              <w:fldChar w:fldCharType="end"/>
            </w:r>
          </w:hyperlink>
        </w:p>
        <w:p w14:paraId="1D0A83B7" w14:textId="4B7F8483"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45" w:history="1">
            <w:r w:rsidR="005F1D67" w:rsidRPr="00D47EBD">
              <w:rPr>
                <w:rStyle w:val="Hyperlink"/>
              </w:rPr>
              <w:t>4.5</w:t>
            </w:r>
            <w:r w:rsidR="005F1D67">
              <w:rPr>
                <w:rFonts w:eastAsiaTheme="minorEastAsia" w:cstheme="minorBidi"/>
                <w:spacing w:val="0"/>
                <w:sz w:val="22"/>
                <w:szCs w:val="22"/>
              </w:rPr>
              <w:tab/>
            </w:r>
            <w:r w:rsidR="003C2A21" w:rsidRPr="00D47EBD">
              <w:rPr>
                <w:rStyle w:val="Hyperlink"/>
              </w:rPr>
              <w:t>Sugary Drinks</w:t>
            </w:r>
            <w:r w:rsidR="005F1D67">
              <w:rPr>
                <w:webHidden/>
              </w:rPr>
              <w:tab/>
            </w:r>
            <w:r w:rsidR="0095266B">
              <w:rPr>
                <w:webHidden/>
              </w:rPr>
              <w:fldChar w:fldCharType="begin"/>
            </w:r>
            <w:r w:rsidR="0095266B">
              <w:rPr>
                <w:webHidden/>
              </w:rPr>
              <w:instrText xml:space="preserve"> PAGEREF _Toc87520545 \h </w:instrText>
            </w:r>
            <w:r w:rsidR="0095266B">
              <w:rPr>
                <w:webHidden/>
              </w:rPr>
            </w:r>
            <w:r w:rsidR="0095266B">
              <w:rPr>
                <w:webHidden/>
              </w:rPr>
              <w:fldChar w:fldCharType="separate"/>
            </w:r>
            <w:r w:rsidR="006A6079">
              <w:rPr>
                <w:webHidden/>
              </w:rPr>
              <w:t>15</w:t>
            </w:r>
            <w:r w:rsidR="0095266B">
              <w:rPr>
                <w:webHidden/>
              </w:rPr>
              <w:fldChar w:fldCharType="end"/>
            </w:r>
          </w:hyperlink>
        </w:p>
        <w:p w14:paraId="376BD4EE" w14:textId="317F0C76" w:rsidR="0095266B" w:rsidRDefault="007E12DB" w:rsidP="0052324B">
          <w:pPr>
            <w:pStyle w:val="TOC1"/>
            <w:tabs>
              <w:tab w:val="clear" w:pos="5007"/>
              <w:tab w:val="left" w:pos="660"/>
              <w:tab w:val="right" w:leader="dot" w:pos="9752"/>
            </w:tabs>
            <w:rPr>
              <w:rFonts w:eastAsiaTheme="minorEastAsia" w:cstheme="minorBidi"/>
              <w:b w:val="0"/>
              <w:color w:val="auto"/>
              <w:spacing w:val="0"/>
              <w:sz w:val="22"/>
              <w:szCs w:val="22"/>
            </w:rPr>
          </w:pPr>
          <w:hyperlink w:anchor="_Toc87520546" w:history="1">
            <w:r w:rsidR="005F1D67" w:rsidRPr="00D47EBD">
              <w:rPr>
                <w:rStyle w:val="Hyperlink"/>
              </w:rPr>
              <w:t>5.</w:t>
            </w:r>
            <w:r w:rsidR="005F1D67">
              <w:rPr>
                <w:rFonts w:eastAsiaTheme="minorEastAsia" w:cstheme="minorBidi"/>
                <w:b w:val="0"/>
                <w:color w:val="auto"/>
                <w:spacing w:val="0"/>
                <w:sz w:val="22"/>
                <w:szCs w:val="22"/>
              </w:rPr>
              <w:tab/>
            </w:r>
            <w:r w:rsidR="0095266B" w:rsidRPr="00D47EBD">
              <w:rPr>
                <w:rStyle w:val="Hyperlink"/>
              </w:rPr>
              <w:t>Body Mass Index</w:t>
            </w:r>
            <w:r w:rsidR="005F1D67">
              <w:rPr>
                <w:webHidden/>
              </w:rPr>
              <w:tab/>
            </w:r>
            <w:r w:rsidR="0095266B">
              <w:rPr>
                <w:webHidden/>
              </w:rPr>
              <w:fldChar w:fldCharType="begin"/>
            </w:r>
            <w:r w:rsidR="0095266B">
              <w:rPr>
                <w:webHidden/>
              </w:rPr>
              <w:instrText xml:space="preserve"> PAGEREF _Toc87520546 \h </w:instrText>
            </w:r>
            <w:r w:rsidR="0095266B">
              <w:rPr>
                <w:webHidden/>
              </w:rPr>
            </w:r>
            <w:r w:rsidR="0095266B">
              <w:rPr>
                <w:webHidden/>
              </w:rPr>
              <w:fldChar w:fldCharType="separate"/>
            </w:r>
            <w:r w:rsidR="006A6079">
              <w:rPr>
                <w:webHidden/>
              </w:rPr>
              <w:t>16</w:t>
            </w:r>
            <w:r w:rsidR="0095266B">
              <w:rPr>
                <w:webHidden/>
              </w:rPr>
              <w:fldChar w:fldCharType="end"/>
            </w:r>
          </w:hyperlink>
        </w:p>
        <w:p w14:paraId="3ED472F2" w14:textId="15A4F820" w:rsidR="0095266B" w:rsidRDefault="007E12DB" w:rsidP="0052324B">
          <w:pPr>
            <w:pStyle w:val="TOC1"/>
            <w:tabs>
              <w:tab w:val="clear" w:pos="5007"/>
              <w:tab w:val="left" w:pos="660"/>
              <w:tab w:val="right" w:leader="dot" w:pos="9752"/>
            </w:tabs>
            <w:rPr>
              <w:rFonts w:eastAsiaTheme="minorEastAsia" w:cstheme="minorBidi"/>
              <w:b w:val="0"/>
              <w:color w:val="auto"/>
              <w:spacing w:val="0"/>
              <w:sz w:val="22"/>
              <w:szCs w:val="22"/>
            </w:rPr>
          </w:pPr>
          <w:hyperlink w:anchor="_Toc87520547" w:history="1">
            <w:r w:rsidR="005F1D67" w:rsidRPr="00D47EBD">
              <w:rPr>
                <w:rStyle w:val="Hyperlink"/>
              </w:rPr>
              <w:t>6.</w:t>
            </w:r>
            <w:r w:rsidR="005F1D67">
              <w:rPr>
                <w:rFonts w:eastAsiaTheme="minorEastAsia" w:cstheme="minorBidi"/>
                <w:b w:val="0"/>
                <w:color w:val="auto"/>
                <w:spacing w:val="0"/>
                <w:sz w:val="22"/>
                <w:szCs w:val="22"/>
              </w:rPr>
              <w:tab/>
            </w:r>
            <w:r w:rsidR="0095266B" w:rsidRPr="00D47EBD">
              <w:rPr>
                <w:rStyle w:val="Hyperlink"/>
              </w:rPr>
              <w:t xml:space="preserve">Alcohol </w:t>
            </w:r>
            <w:r w:rsidR="005F1D67" w:rsidRPr="00D47EBD">
              <w:rPr>
                <w:rStyle w:val="Hyperlink"/>
              </w:rPr>
              <w:t>Consumption</w:t>
            </w:r>
            <w:r w:rsidR="005F1D67">
              <w:rPr>
                <w:webHidden/>
              </w:rPr>
              <w:tab/>
            </w:r>
            <w:r w:rsidR="0095266B">
              <w:rPr>
                <w:webHidden/>
              </w:rPr>
              <w:fldChar w:fldCharType="begin"/>
            </w:r>
            <w:r w:rsidR="0095266B">
              <w:rPr>
                <w:webHidden/>
              </w:rPr>
              <w:instrText xml:space="preserve"> PAGEREF _Toc87520547 \h </w:instrText>
            </w:r>
            <w:r w:rsidR="0095266B">
              <w:rPr>
                <w:webHidden/>
              </w:rPr>
            </w:r>
            <w:r w:rsidR="0095266B">
              <w:rPr>
                <w:webHidden/>
              </w:rPr>
              <w:fldChar w:fldCharType="separate"/>
            </w:r>
            <w:r w:rsidR="006A6079">
              <w:rPr>
                <w:webHidden/>
              </w:rPr>
              <w:t>17</w:t>
            </w:r>
            <w:r w:rsidR="0095266B">
              <w:rPr>
                <w:webHidden/>
              </w:rPr>
              <w:fldChar w:fldCharType="end"/>
            </w:r>
          </w:hyperlink>
        </w:p>
        <w:p w14:paraId="774A8880" w14:textId="5B7A0B64"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48" w:history="1">
            <w:r w:rsidR="005F1D67" w:rsidRPr="00D47EBD">
              <w:rPr>
                <w:rStyle w:val="Hyperlink"/>
              </w:rPr>
              <w:t>6.1</w:t>
            </w:r>
            <w:r w:rsidR="005F1D67">
              <w:rPr>
                <w:rFonts w:eastAsiaTheme="minorEastAsia" w:cstheme="minorBidi"/>
                <w:spacing w:val="0"/>
                <w:sz w:val="22"/>
                <w:szCs w:val="22"/>
              </w:rPr>
              <w:tab/>
            </w:r>
            <w:r w:rsidR="009058C3" w:rsidRPr="00D47EBD">
              <w:rPr>
                <w:rStyle w:val="Hyperlink"/>
              </w:rPr>
              <w:t>Lifetime Risk Of Alcohol</w:t>
            </w:r>
            <w:r w:rsidR="005F1D67" w:rsidRPr="00D47EBD">
              <w:rPr>
                <w:rStyle w:val="Hyperlink"/>
              </w:rPr>
              <w:t>-</w:t>
            </w:r>
            <w:r w:rsidR="009058C3" w:rsidRPr="00D47EBD">
              <w:rPr>
                <w:rStyle w:val="Hyperlink"/>
              </w:rPr>
              <w:t>Related Harm</w:t>
            </w:r>
            <w:r w:rsidR="005F1D67">
              <w:rPr>
                <w:webHidden/>
              </w:rPr>
              <w:tab/>
            </w:r>
            <w:r w:rsidR="0095266B">
              <w:rPr>
                <w:webHidden/>
              </w:rPr>
              <w:fldChar w:fldCharType="begin"/>
            </w:r>
            <w:r w:rsidR="0095266B">
              <w:rPr>
                <w:webHidden/>
              </w:rPr>
              <w:instrText xml:space="preserve"> PAGEREF _Toc87520548 \h </w:instrText>
            </w:r>
            <w:r w:rsidR="0095266B">
              <w:rPr>
                <w:webHidden/>
              </w:rPr>
            </w:r>
            <w:r w:rsidR="0095266B">
              <w:rPr>
                <w:webHidden/>
              </w:rPr>
              <w:fldChar w:fldCharType="separate"/>
            </w:r>
            <w:r w:rsidR="006A6079">
              <w:rPr>
                <w:webHidden/>
              </w:rPr>
              <w:t>17</w:t>
            </w:r>
            <w:r w:rsidR="0095266B">
              <w:rPr>
                <w:webHidden/>
              </w:rPr>
              <w:fldChar w:fldCharType="end"/>
            </w:r>
          </w:hyperlink>
        </w:p>
        <w:p w14:paraId="0163877F" w14:textId="3A3B8965" w:rsidR="0095266B" w:rsidRDefault="007E12DB" w:rsidP="0052324B">
          <w:pPr>
            <w:pStyle w:val="TOC3"/>
            <w:tabs>
              <w:tab w:val="clear" w:pos="5007"/>
              <w:tab w:val="left" w:pos="1100"/>
              <w:tab w:val="right" w:leader="dot" w:pos="9752"/>
            </w:tabs>
            <w:rPr>
              <w:rFonts w:eastAsiaTheme="minorEastAsia" w:cstheme="minorBidi"/>
              <w:spacing w:val="0"/>
              <w:sz w:val="22"/>
              <w:szCs w:val="22"/>
            </w:rPr>
          </w:pPr>
          <w:hyperlink w:anchor="_Toc87520549" w:history="1">
            <w:r w:rsidR="005F1D67" w:rsidRPr="00D47EBD">
              <w:rPr>
                <w:rStyle w:val="Hyperlink"/>
              </w:rPr>
              <w:t>6.1.1</w:t>
            </w:r>
            <w:r w:rsidR="005F1D67">
              <w:rPr>
                <w:rFonts w:eastAsiaTheme="minorEastAsia" w:cstheme="minorBidi"/>
                <w:spacing w:val="0"/>
                <w:sz w:val="22"/>
                <w:szCs w:val="22"/>
              </w:rPr>
              <w:tab/>
            </w:r>
            <w:r w:rsidR="0095266B" w:rsidRPr="00D47EBD">
              <w:rPr>
                <w:rStyle w:val="Hyperlink"/>
              </w:rPr>
              <w:t xml:space="preserve">Alcohol </w:t>
            </w:r>
            <w:r w:rsidR="005F1D67" w:rsidRPr="00D47EBD">
              <w:rPr>
                <w:rStyle w:val="Hyperlink"/>
              </w:rPr>
              <w:t>Related Injury On A Single Occasion</w:t>
            </w:r>
            <w:r w:rsidR="005F1D67">
              <w:rPr>
                <w:webHidden/>
              </w:rPr>
              <w:tab/>
            </w:r>
            <w:r w:rsidR="0095266B">
              <w:rPr>
                <w:webHidden/>
              </w:rPr>
              <w:fldChar w:fldCharType="begin"/>
            </w:r>
            <w:r w:rsidR="0095266B">
              <w:rPr>
                <w:webHidden/>
              </w:rPr>
              <w:instrText xml:space="preserve"> PAGEREF _Toc87520549 \h </w:instrText>
            </w:r>
            <w:r w:rsidR="0095266B">
              <w:rPr>
                <w:webHidden/>
              </w:rPr>
            </w:r>
            <w:r w:rsidR="0095266B">
              <w:rPr>
                <w:webHidden/>
              </w:rPr>
              <w:fldChar w:fldCharType="separate"/>
            </w:r>
            <w:r w:rsidR="006A6079">
              <w:rPr>
                <w:webHidden/>
              </w:rPr>
              <w:t>17</w:t>
            </w:r>
            <w:r w:rsidR="0095266B">
              <w:rPr>
                <w:webHidden/>
              </w:rPr>
              <w:fldChar w:fldCharType="end"/>
            </w:r>
          </w:hyperlink>
        </w:p>
        <w:p w14:paraId="6251C350" w14:textId="7D91E75A" w:rsidR="0095266B" w:rsidRDefault="007E12DB" w:rsidP="0052324B">
          <w:pPr>
            <w:pStyle w:val="TOC1"/>
            <w:tabs>
              <w:tab w:val="clear" w:pos="5007"/>
              <w:tab w:val="left" w:pos="660"/>
              <w:tab w:val="right" w:leader="dot" w:pos="9752"/>
            </w:tabs>
            <w:rPr>
              <w:rFonts w:eastAsiaTheme="minorEastAsia" w:cstheme="minorBidi"/>
              <w:b w:val="0"/>
              <w:color w:val="auto"/>
              <w:spacing w:val="0"/>
              <w:sz w:val="22"/>
              <w:szCs w:val="22"/>
            </w:rPr>
          </w:pPr>
          <w:hyperlink w:anchor="_Toc87520550" w:history="1">
            <w:r w:rsidR="005F1D67" w:rsidRPr="00D47EBD">
              <w:rPr>
                <w:rStyle w:val="Hyperlink"/>
              </w:rPr>
              <w:t>7.</w:t>
            </w:r>
            <w:r w:rsidR="005F1D67">
              <w:rPr>
                <w:rFonts w:eastAsiaTheme="minorEastAsia" w:cstheme="minorBidi"/>
                <w:b w:val="0"/>
                <w:color w:val="auto"/>
                <w:spacing w:val="0"/>
                <w:sz w:val="22"/>
                <w:szCs w:val="22"/>
              </w:rPr>
              <w:tab/>
            </w:r>
            <w:r w:rsidR="0095266B" w:rsidRPr="00D47EBD">
              <w:rPr>
                <w:rStyle w:val="Hyperlink"/>
              </w:rPr>
              <w:t>Smoking</w:t>
            </w:r>
            <w:r w:rsidR="005F1D67">
              <w:rPr>
                <w:webHidden/>
              </w:rPr>
              <w:tab/>
            </w:r>
            <w:r w:rsidR="0095266B">
              <w:rPr>
                <w:webHidden/>
              </w:rPr>
              <w:fldChar w:fldCharType="begin"/>
            </w:r>
            <w:r w:rsidR="0095266B">
              <w:rPr>
                <w:webHidden/>
              </w:rPr>
              <w:instrText xml:space="preserve"> PAGEREF _Toc87520550 \h </w:instrText>
            </w:r>
            <w:r w:rsidR="0095266B">
              <w:rPr>
                <w:webHidden/>
              </w:rPr>
            </w:r>
            <w:r w:rsidR="0095266B">
              <w:rPr>
                <w:webHidden/>
              </w:rPr>
              <w:fldChar w:fldCharType="separate"/>
            </w:r>
            <w:r w:rsidR="006A6079">
              <w:rPr>
                <w:webHidden/>
              </w:rPr>
              <w:t>19</w:t>
            </w:r>
            <w:r w:rsidR="0095266B">
              <w:rPr>
                <w:webHidden/>
              </w:rPr>
              <w:fldChar w:fldCharType="end"/>
            </w:r>
          </w:hyperlink>
        </w:p>
        <w:p w14:paraId="75BECC65" w14:textId="0C2CDED6"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51" w:history="1">
            <w:r w:rsidR="005F1D67" w:rsidRPr="00D47EBD">
              <w:rPr>
                <w:rStyle w:val="Hyperlink"/>
              </w:rPr>
              <w:t>7.1</w:t>
            </w:r>
            <w:r w:rsidR="005F1D67">
              <w:rPr>
                <w:rFonts w:eastAsiaTheme="minorEastAsia" w:cstheme="minorBidi"/>
                <w:spacing w:val="0"/>
                <w:sz w:val="22"/>
                <w:szCs w:val="22"/>
              </w:rPr>
              <w:tab/>
            </w:r>
            <w:r w:rsidR="009058C3" w:rsidRPr="00D47EBD">
              <w:rPr>
                <w:rStyle w:val="Hyperlink"/>
              </w:rPr>
              <w:t>Smoking Frequency</w:t>
            </w:r>
            <w:r w:rsidR="005F1D67">
              <w:rPr>
                <w:webHidden/>
              </w:rPr>
              <w:tab/>
            </w:r>
            <w:r w:rsidR="0095266B">
              <w:rPr>
                <w:webHidden/>
              </w:rPr>
              <w:fldChar w:fldCharType="begin"/>
            </w:r>
            <w:r w:rsidR="0095266B">
              <w:rPr>
                <w:webHidden/>
              </w:rPr>
              <w:instrText xml:space="preserve"> PAGEREF _Toc87520551 \h </w:instrText>
            </w:r>
            <w:r w:rsidR="0095266B">
              <w:rPr>
                <w:webHidden/>
              </w:rPr>
            </w:r>
            <w:r w:rsidR="0095266B">
              <w:rPr>
                <w:webHidden/>
              </w:rPr>
              <w:fldChar w:fldCharType="separate"/>
            </w:r>
            <w:r w:rsidR="006A6079">
              <w:rPr>
                <w:webHidden/>
              </w:rPr>
              <w:t>19</w:t>
            </w:r>
            <w:r w:rsidR="0095266B">
              <w:rPr>
                <w:webHidden/>
              </w:rPr>
              <w:fldChar w:fldCharType="end"/>
            </w:r>
          </w:hyperlink>
        </w:p>
        <w:p w14:paraId="33B43F6B" w14:textId="72A85EA4"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52" w:history="1">
            <w:r w:rsidR="005F1D67" w:rsidRPr="00D47EBD">
              <w:rPr>
                <w:rStyle w:val="Hyperlink"/>
              </w:rPr>
              <w:t>7.2</w:t>
            </w:r>
            <w:r w:rsidR="005F1D67">
              <w:rPr>
                <w:rFonts w:eastAsiaTheme="minorEastAsia" w:cstheme="minorBidi"/>
                <w:spacing w:val="0"/>
                <w:sz w:val="22"/>
                <w:szCs w:val="22"/>
              </w:rPr>
              <w:tab/>
            </w:r>
            <w:r w:rsidR="009058C3" w:rsidRPr="00D47EBD">
              <w:rPr>
                <w:rStyle w:val="Hyperlink"/>
              </w:rPr>
              <w:t>Products Smoked</w:t>
            </w:r>
            <w:r w:rsidR="005F1D67">
              <w:rPr>
                <w:webHidden/>
              </w:rPr>
              <w:tab/>
            </w:r>
            <w:r w:rsidR="0095266B">
              <w:rPr>
                <w:webHidden/>
              </w:rPr>
              <w:fldChar w:fldCharType="begin"/>
            </w:r>
            <w:r w:rsidR="0095266B">
              <w:rPr>
                <w:webHidden/>
              </w:rPr>
              <w:instrText xml:space="preserve"> PAGEREF _Toc87520552 \h </w:instrText>
            </w:r>
            <w:r w:rsidR="0095266B">
              <w:rPr>
                <w:webHidden/>
              </w:rPr>
            </w:r>
            <w:r w:rsidR="0095266B">
              <w:rPr>
                <w:webHidden/>
              </w:rPr>
              <w:fldChar w:fldCharType="separate"/>
            </w:r>
            <w:r w:rsidR="006A6079">
              <w:rPr>
                <w:webHidden/>
              </w:rPr>
              <w:t>19</w:t>
            </w:r>
            <w:r w:rsidR="0095266B">
              <w:rPr>
                <w:webHidden/>
              </w:rPr>
              <w:fldChar w:fldCharType="end"/>
            </w:r>
          </w:hyperlink>
        </w:p>
        <w:p w14:paraId="24F1C81C" w14:textId="7DCE46EB"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53" w:history="1">
            <w:r w:rsidR="005F1D67" w:rsidRPr="00D47EBD">
              <w:rPr>
                <w:rStyle w:val="Hyperlink"/>
              </w:rPr>
              <w:t>7.3</w:t>
            </w:r>
            <w:r w:rsidR="005F1D67">
              <w:rPr>
                <w:rFonts w:eastAsiaTheme="minorEastAsia" w:cstheme="minorBidi"/>
                <w:spacing w:val="0"/>
                <w:sz w:val="22"/>
                <w:szCs w:val="22"/>
              </w:rPr>
              <w:tab/>
            </w:r>
            <w:r w:rsidR="009058C3" w:rsidRPr="00D47EBD">
              <w:rPr>
                <w:rStyle w:val="Hyperlink"/>
              </w:rPr>
              <w:t>Nicotine Use In Smoking</w:t>
            </w:r>
            <w:r w:rsidR="005F1D67" w:rsidRPr="00D47EBD">
              <w:rPr>
                <w:rStyle w:val="Hyperlink"/>
              </w:rPr>
              <w:t>/</w:t>
            </w:r>
            <w:r w:rsidR="009058C3" w:rsidRPr="00D47EBD">
              <w:rPr>
                <w:rStyle w:val="Hyperlink"/>
              </w:rPr>
              <w:t>Vaping</w:t>
            </w:r>
            <w:r w:rsidR="005F1D67">
              <w:rPr>
                <w:webHidden/>
              </w:rPr>
              <w:tab/>
            </w:r>
            <w:r w:rsidR="0095266B">
              <w:rPr>
                <w:webHidden/>
              </w:rPr>
              <w:fldChar w:fldCharType="begin"/>
            </w:r>
            <w:r w:rsidR="0095266B">
              <w:rPr>
                <w:webHidden/>
              </w:rPr>
              <w:instrText xml:space="preserve"> PAGEREF _Toc87520553 \h </w:instrText>
            </w:r>
            <w:r w:rsidR="0095266B">
              <w:rPr>
                <w:webHidden/>
              </w:rPr>
            </w:r>
            <w:r w:rsidR="0095266B">
              <w:rPr>
                <w:webHidden/>
              </w:rPr>
              <w:fldChar w:fldCharType="separate"/>
            </w:r>
            <w:r w:rsidR="006A6079">
              <w:rPr>
                <w:webHidden/>
              </w:rPr>
              <w:t>20</w:t>
            </w:r>
            <w:r w:rsidR="0095266B">
              <w:rPr>
                <w:webHidden/>
              </w:rPr>
              <w:fldChar w:fldCharType="end"/>
            </w:r>
          </w:hyperlink>
        </w:p>
        <w:p w14:paraId="6A96A4A6" w14:textId="6F1D6297" w:rsidR="0095266B" w:rsidRDefault="007E12DB" w:rsidP="0052324B">
          <w:pPr>
            <w:pStyle w:val="TOC1"/>
            <w:tabs>
              <w:tab w:val="clear" w:pos="5007"/>
              <w:tab w:val="left" w:pos="660"/>
              <w:tab w:val="right" w:leader="dot" w:pos="9752"/>
            </w:tabs>
            <w:rPr>
              <w:rFonts w:eastAsiaTheme="minorEastAsia" w:cstheme="minorBidi"/>
              <w:b w:val="0"/>
              <w:color w:val="auto"/>
              <w:spacing w:val="0"/>
              <w:sz w:val="22"/>
              <w:szCs w:val="22"/>
            </w:rPr>
          </w:pPr>
          <w:hyperlink w:anchor="_Toc87520554" w:history="1">
            <w:r w:rsidR="005F1D67" w:rsidRPr="00D47EBD">
              <w:rPr>
                <w:rStyle w:val="Hyperlink"/>
              </w:rPr>
              <w:t>8.</w:t>
            </w:r>
            <w:r w:rsidR="005F1D67">
              <w:rPr>
                <w:rFonts w:eastAsiaTheme="minorEastAsia" w:cstheme="minorBidi"/>
                <w:b w:val="0"/>
                <w:color w:val="auto"/>
                <w:spacing w:val="0"/>
                <w:sz w:val="22"/>
                <w:szCs w:val="22"/>
              </w:rPr>
              <w:tab/>
            </w:r>
            <w:r w:rsidR="0095266B" w:rsidRPr="00D47EBD">
              <w:rPr>
                <w:rStyle w:val="Hyperlink"/>
              </w:rPr>
              <w:t xml:space="preserve">Mental </w:t>
            </w:r>
            <w:r w:rsidR="005F1D67" w:rsidRPr="00D47EBD">
              <w:rPr>
                <w:rStyle w:val="Hyperlink"/>
              </w:rPr>
              <w:t>Health</w:t>
            </w:r>
            <w:r w:rsidR="005F1D67">
              <w:rPr>
                <w:webHidden/>
              </w:rPr>
              <w:tab/>
            </w:r>
            <w:r w:rsidR="0095266B">
              <w:rPr>
                <w:webHidden/>
              </w:rPr>
              <w:fldChar w:fldCharType="begin"/>
            </w:r>
            <w:r w:rsidR="0095266B">
              <w:rPr>
                <w:webHidden/>
              </w:rPr>
              <w:instrText xml:space="preserve"> PAGEREF _Toc87520554 \h </w:instrText>
            </w:r>
            <w:r w:rsidR="0095266B">
              <w:rPr>
                <w:webHidden/>
              </w:rPr>
            </w:r>
            <w:r w:rsidR="0095266B">
              <w:rPr>
                <w:webHidden/>
              </w:rPr>
              <w:fldChar w:fldCharType="separate"/>
            </w:r>
            <w:r w:rsidR="006A6079">
              <w:rPr>
                <w:webHidden/>
              </w:rPr>
              <w:t>21</w:t>
            </w:r>
            <w:r w:rsidR="0095266B">
              <w:rPr>
                <w:webHidden/>
              </w:rPr>
              <w:fldChar w:fldCharType="end"/>
            </w:r>
          </w:hyperlink>
        </w:p>
        <w:p w14:paraId="30376346" w14:textId="4E697F29"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55" w:history="1">
            <w:r w:rsidR="005F1D67" w:rsidRPr="00D47EBD">
              <w:rPr>
                <w:rStyle w:val="Hyperlink"/>
              </w:rPr>
              <w:t>8.1</w:t>
            </w:r>
            <w:r w:rsidR="005F1D67">
              <w:rPr>
                <w:rFonts w:eastAsiaTheme="minorEastAsia" w:cstheme="minorBidi"/>
                <w:spacing w:val="0"/>
                <w:sz w:val="22"/>
                <w:szCs w:val="22"/>
              </w:rPr>
              <w:tab/>
            </w:r>
            <w:r w:rsidR="009058C3" w:rsidRPr="00D47EBD">
              <w:rPr>
                <w:rStyle w:val="Hyperlink"/>
              </w:rPr>
              <w:t>Kessler Psychological Distress Score</w:t>
            </w:r>
            <w:r w:rsidR="005F1D67">
              <w:rPr>
                <w:webHidden/>
              </w:rPr>
              <w:tab/>
            </w:r>
            <w:r w:rsidR="0095266B">
              <w:rPr>
                <w:webHidden/>
              </w:rPr>
              <w:fldChar w:fldCharType="begin"/>
            </w:r>
            <w:r w:rsidR="0095266B">
              <w:rPr>
                <w:webHidden/>
              </w:rPr>
              <w:instrText xml:space="preserve"> PAGEREF _Toc87520555 \h </w:instrText>
            </w:r>
            <w:r w:rsidR="0095266B">
              <w:rPr>
                <w:webHidden/>
              </w:rPr>
            </w:r>
            <w:r w:rsidR="0095266B">
              <w:rPr>
                <w:webHidden/>
              </w:rPr>
              <w:fldChar w:fldCharType="separate"/>
            </w:r>
            <w:r w:rsidR="006A6079">
              <w:rPr>
                <w:webHidden/>
              </w:rPr>
              <w:t>21</w:t>
            </w:r>
            <w:r w:rsidR="0095266B">
              <w:rPr>
                <w:webHidden/>
              </w:rPr>
              <w:fldChar w:fldCharType="end"/>
            </w:r>
          </w:hyperlink>
        </w:p>
        <w:p w14:paraId="57E84EA4" w14:textId="79240667" w:rsidR="0095266B" w:rsidRDefault="007E12DB" w:rsidP="0052324B">
          <w:pPr>
            <w:pStyle w:val="TOC3"/>
            <w:tabs>
              <w:tab w:val="clear" w:pos="5007"/>
              <w:tab w:val="left" w:pos="1100"/>
              <w:tab w:val="right" w:leader="dot" w:pos="9752"/>
            </w:tabs>
            <w:rPr>
              <w:rFonts w:eastAsiaTheme="minorEastAsia" w:cstheme="minorBidi"/>
              <w:spacing w:val="0"/>
              <w:sz w:val="22"/>
              <w:szCs w:val="22"/>
            </w:rPr>
          </w:pPr>
          <w:hyperlink w:anchor="_Toc87520556" w:history="1">
            <w:r w:rsidR="005F1D67" w:rsidRPr="00D47EBD">
              <w:rPr>
                <w:rStyle w:val="Hyperlink"/>
              </w:rPr>
              <w:t>8.1.1</w:t>
            </w:r>
            <w:r w:rsidR="005F1D67">
              <w:rPr>
                <w:rFonts w:eastAsiaTheme="minorEastAsia" w:cstheme="minorBidi"/>
                <w:spacing w:val="0"/>
                <w:sz w:val="22"/>
                <w:szCs w:val="22"/>
              </w:rPr>
              <w:tab/>
            </w:r>
            <w:r w:rsidR="0095266B" w:rsidRPr="00D47EBD">
              <w:rPr>
                <w:rStyle w:val="Hyperlink"/>
              </w:rPr>
              <w:t xml:space="preserve">Kessler </w:t>
            </w:r>
            <w:r w:rsidR="005F1D67" w:rsidRPr="00D47EBD">
              <w:rPr>
                <w:rStyle w:val="Hyperlink"/>
              </w:rPr>
              <w:t xml:space="preserve">5 Scale For </w:t>
            </w:r>
            <w:r w:rsidR="0095266B" w:rsidRPr="00D47EBD">
              <w:rPr>
                <w:rStyle w:val="Hyperlink"/>
              </w:rPr>
              <w:t>Indigenous Australians</w:t>
            </w:r>
            <w:r w:rsidR="005F1D67">
              <w:rPr>
                <w:webHidden/>
              </w:rPr>
              <w:tab/>
            </w:r>
            <w:r w:rsidR="0095266B">
              <w:rPr>
                <w:webHidden/>
              </w:rPr>
              <w:fldChar w:fldCharType="begin"/>
            </w:r>
            <w:r w:rsidR="0095266B">
              <w:rPr>
                <w:webHidden/>
              </w:rPr>
              <w:instrText xml:space="preserve"> PAGEREF _Toc87520556 \h </w:instrText>
            </w:r>
            <w:r w:rsidR="0095266B">
              <w:rPr>
                <w:webHidden/>
              </w:rPr>
            </w:r>
            <w:r w:rsidR="0095266B">
              <w:rPr>
                <w:webHidden/>
              </w:rPr>
              <w:fldChar w:fldCharType="separate"/>
            </w:r>
            <w:r w:rsidR="006A6079">
              <w:rPr>
                <w:webHidden/>
              </w:rPr>
              <w:t>21</w:t>
            </w:r>
            <w:r w:rsidR="0095266B">
              <w:rPr>
                <w:webHidden/>
              </w:rPr>
              <w:fldChar w:fldCharType="end"/>
            </w:r>
          </w:hyperlink>
        </w:p>
        <w:p w14:paraId="061DDE18" w14:textId="5C229483"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57" w:history="1">
            <w:r w:rsidR="005F1D67" w:rsidRPr="00D47EBD">
              <w:rPr>
                <w:rStyle w:val="Hyperlink"/>
              </w:rPr>
              <w:t>8.2</w:t>
            </w:r>
            <w:r w:rsidR="005F1D67">
              <w:rPr>
                <w:rFonts w:eastAsiaTheme="minorEastAsia" w:cstheme="minorBidi"/>
                <w:spacing w:val="0"/>
                <w:sz w:val="22"/>
                <w:szCs w:val="22"/>
              </w:rPr>
              <w:tab/>
            </w:r>
            <w:r w:rsidR="009058C3" w:rsidRPr="00D47EBD">
              <w:rPr>
                <w:rStyle w:val="Hyperlink"/>
              </w:rPr>
              <w:t>Mental Health During Covid</w:t>
            </w:r>
            <w:r w:rsidR="005F1D67" w:rsidRPr="00D47EBD">
              <w:rPr>
                <w:rStyle w:val="Hyperlink"/>
              </w:rPr>
              <w:t xml:space="preserve">-19 </w:t>
            </w:r>
            <w:r w:rsidR="009058C3" w:rsidRPr="00D47EBD">
              <w:rPr>
                <w:rStyle w:val="Hyperlink"/>
              </w:rPr>
              <w:t xml:space="preserve">Restrictions </w:t>
            </w:r>
            <w:r w:rsidR="005F1D67" w:rsidRPr="00D47EBD">
              <w:rPr>
                <w:rStyle w:val="Hyperlink"/>
              </w:rPr>
              <w:t>(</w:t>
            </w:r>
            <w:r w:rsidR="009058C3" w:rsidRPr="00D47EBD">
              <w:rPr>
                <w:rStyle w:val="Hyperlink"/>
              </w:rPr>
              <w:t xml:space="preserve">In </w:t>
            </w:r>
            <w:r w:rsidR="005F1D67" w:rsidRPr="00D47EBD">
              <w:rPr>
                <w:rStyle w:val="Hyperlink"/>
              </w:rPr>
              <w:t>2020)</w:t>
            </w:r>
            <w:r w:rsidR="005F1D67">
              <w:rPr>
                <w:webHidden/>
              </w:rPr>
              <w:tab/>
            </w:r>
            <w:r w:rsidR="0095266B">
              <w:rPr>
                <w:webHidden/>
              </w:rPr>
              <w:fldChar w:fldCharType="begin"/>
            </w:r>
            <w:r w:rsidR="0095266B">
              <w:rPr>
                <w:webHidden/>
              </w:rPr>
              <w:instrText xml:space="preserve"> PAGEREF _Toc87520557 \h </w:instrText>
            </w:r>
            <w:r w:rsidR="0095266B">
              <w:rPr>
                <w:webHidden/>
              </w:rPr>
            </w:r>
            <w:r w:rsidR="0095266B">
              <w:rPr>
                <w:webHidden/>
              </w:rPr>
              <w:fldChar w:fldCharType="separate"/>
            </w:r>
            <w:r w:rsidR="006A6079">
              <w:rPr>
                <w:webHidden/>
              </w:rPr>
              <w:t>22</w:t>
            </w:r>
            <w:r w:rsidR="0095266B">
              <w:rPr>
                <w:webHidden/>
              </w:rPr>
              <w:fldChar w:fldCharType="end"/>
            </w:r>
          </w:hyperlink>
        </w:p>
        <w:p w14:paraId="42DE0381" w14:textId="12CFAE0D"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58" w:history="1">
            <w:r w:rsidR="005F1D67" w:rsidRPr="00D47EBD">
              <w:rPr>
                <w:rStyle w:val="Hyperlink"/>
              </w:rPr>
              <w:t>8.3</w:t>
            </w:r>
            <w:r w:rsidR="005F1D67">
              <w:rPr>
                <w:rFonts w:eastAsiaTheme="minorEastAsia" w:cstheme="minorBidi"/>
                <w:spacing w:val="0"/>
                <w:sz w:val="22"/>
                <w:szCs w:val="22"/>
              </w:rPr>
              <w:tab/>
            </w:r>
            <w:r w:rsidR="009058C3" w:rsidRPr="00D47EBD">
              <w:rPr>
                <w:rStyle w:val="Hyperlink"/>
              </w:rPr>
              <w:t>Mental Health After Covid</w:t>
            </w:r>
            <w:r w:rsidR="005F1D67" w:rsidRPr="00D47EBD">
              <w:rPr>
                <w:rStyle w:val="Hyperlink"/>
              </w:rPr>
              <w:t xml:space="preserve">-19 </w:t>
            </w:r>
            <w:r w:rsidR="009058C3" w:rsidRPr="00D47EBD">
              <w:rPr>
                <w:rStyle w:val="Hyperlink"/>
              </w:rPr>
              <w:t xml:space="preserve">Restrictions Were Lifted </w:t>
            </w:r>
            <w:r w:rsidR="005F1D67" w:rsidRPr="00D47EBD">
              <w:rPr>
                <w:rStyle w:val="Hyperlink"/>
              </w:rPr>
              <w:t>(</w:t>
            </w:r>
            <w:r w:rsidR="009058C3" w:rsidRPr="00D47EBD">
              <w:rPr>
                <w:rStyle w:val="Hyperlink"/>
              </w:rPr>
              <w:t xml:space="preserve">In </w:t>
            </w:r>
            <w:r w:rsidR="005F1D67" w:rsidRPr="00D47EBD">
              <w:rPr>
                <w:rStyle w:val="Hyperlink"/>
              </w:rPr>
              <w:t>2020)</w:t>
            </w:r>
            <w:r w:rsidR="005F1D67">
              <w:rPr>
                <w:webHidden/>
              </w:rPr>
              <w:tab/>
            </w:r>
            <w:r w:rsidR="0095266B">
              <w:rPr>
                <w:webHidden/>
              </w:rPr>
              <w:fldChar w:fldCharType="begin"/>
            </w:r>
            <w:r w:rsidR="0095266B">
              <w:rPr>
                <w:webHidden/>
              </w:rPr>
              <w:instrText xml:space="preserve"> PAGEREF _Toc87520558 \h </w:instrText>
            </w:r>
            <w:r w:rsidR="0095266B">
              <w:rPr>
                <w:webHidden/>
              </w:rPr>
            </w:r>
            <w:r w:rsidR="0095266B">
              <w:rPr>
                <w:webHidden/>
              </w:rPr>
              <w:fldChar w:fldCharType="separate"/>
            </w:r>
            <w:r w:rsidR="006A6079">
              <w:rPr>
                <w:webHidden/>
              </w:rPr>
              <w:t>22</w:t>
            </w:r>
            <w:r w:rsidR="0095266B">
              <w:rPr>
                <w:webHidden/>
              </w:rPr>
              <w:fldChar w:fldCharType="end"/>
            </w:r>
          </w:hyperlink>
        </w:p>
        <w:p w14:paraId="5A393BF6" w14:textId="05A4ACCF"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59" w:history="1">
            <w:r w:rsidR="005F1D67" w:rsidRPr="00D47EBD">
              <w:rPr>
                <w:rStyle w:val="Hyperlink"/>
              </w:rPr>
              <w:t>8.4</w:t>
            </w:r>
            <w:r w:rsidR="005F1D67">
              <w:rPr>
                <w:rFonts w:eastAsiaTheme="minorEastAsia" w:cstheme="minorBidi"/>
                <w:spacing w:val="0"/>
                <w:sz w:val="22"/>
                <w:szCs w:val="22"/>
              </w:rPr>
              <w:tab/>
            </w:r>
            <w:r w:rsidR="009058C3" w:rsidRPr="00D47EBD">
              <w:rPr>
                <w:rStyle w:val="Hyperlink"/>
              </w:rPr>
              <w:t>Whether Professional Help Was Sought For Mental Health Related Issue</w:t>
            </w:r>
            <w:r w:rsidR="005F1D67">
              <w:rPr>
                <w:webHidden/>
              </w:rPr>
              <w:tab/>
            </w:r>
            <w:r w:rsidR="0095266B">
              <w:rPr>
                <w:webHidden/>
              </w:rPr>
              <w:fldChar w:fldCharType="begin"/>
            </w:r>
            <w:r w:rsidR="0095266B">
              <w:rPr>
                <w:webHidden/>
              </w:rPr>
              <w:instrText xml:space="preserve"> PAGEREF _Toc87520559 \h </w:instrText>
            </w:r>
            <w:r w:rsidR="0095266B">
              <w:rPr>
                <w:webHidden/>
              </w:rPr>
            </w:r>
            <w:r w:rsidR="0095266B">
              <w:rPr>
                <w:webHidden/>
              </w:rPr>
              <w:fldChar w:fldCharType="separate"/>
            </w:r>
            <w:r w:rsidR="006A6079">
              <w:rPr>
                <w:webHidden/>
              </w:rPr>
              <w:t>23</w:t>
            </w:r>
            <w:r w:rsidR="0095266B">
              <w:rPr>
                <w:webHidden/>
              </w:rPr>
              <w:fldChar w:fldCharType="end"/>
            </w:r>
          </w:hyperlink>
        </w:p>
        <w:p w14:paraId="60BE2CE0" w14:textId="4B74AFF8" w:rsidR="0095266B" w:rsidRDefault="007E12DB" w:rsidP="0052324B">
          <w:pPr>
            <w:pStyle w:val="TOC1"/>
            <w:tabs>
              <w:tab w:val="clear" w:pos="5007"/>
              <w:tab w:val="left" w:pos="660"/>
              <w:tab w:val="right" w:leader="dot" w:pos="9752"/>
            </w:tabs>
            <w:rPr>
              <w:rFonts w:eastAsiaTheme="minorEastAsia" w:cstheme="minorBidi"/>
              <w:b w:val="0"/>
              <w:color w:val="auto"/>
              <w:spacing w:val="0"/>
              <w:sz w:val="22"/>
              <w:szCs w:val="22"/>
            </w:rPr>
          </w:pPr>
          <w:hyperlink w:anchor="_Toc87520560" w:history="1">
            <w:r w:rsidR="005F1D67" w:rsidRPr="00D47EBD">
              <w:rPr>
                <w:rStyle w:val="Hyperlink"/>
              </w:rPr>
              <w:t>9.</w:t>
            </w:r>
            <w:r w:rsidR="005F1D67">
              <w:rPr>
                <w:rFonts w:eastAsiaTheme="minorEastAsia" w:cstheme="minorBidi"/>
                <w:b w:val="0"/>
                <w:color w:val="auto"/>
                <w:spacing w:val="0"/>
                <w:sz w:val="22"/>
                <w:szCs w:val="22"/>
              </w:rPr>
              <w:tab/>
            </w:r>
            <w:r w:rsidR="0095266B" w:rsidRPr="00D47EBD">
              <w:rPr>
                <w:rStyle w:val="Hyperlink"/>
              </w:rPr>
              <w:t xml:space="preserve">Connecting </w:t>
            </w:r>
            <w:r w:rsidR="005F1D67" w:rsidRPr="00D47EBD">
              <w:rPr>
                <w:rStyle w:val="Hyperlink"/>
              </w:rPr>
              <w:t>With Others</w:t>
            </w:r>
            <w:r w:rsidR="005F1D67">
              <w:rPr>
                <w:webHidden/>
              </w:rPr>
              <w:tab/>
            </w:r>
            <w:r w:rsidR="0095266B">
              <w:rPr>
                <w:webHidden/>
              </w:rPr>
              <w:fldChar w:fldCharType="begin"/>
            </w:r>
            <w:r w:rsidR="0095266B">
              <w:rPr>
                <w:webHidden/>
              </w:rPr>
              <w:instrText xml:space="preserve"> PAGEREF _Toc87520560 \h </w:instrText>
            </w:r>
            <w:r w:rsidR="0095266B">
              <w:rPr>
                <w:webHidden/>
              </w:rPr>
            </w:r>
            <w:r w:rsidR="0095266B">
              <w:rPr>
                <w:webHidden/>
              </w:rPr>
              <w:fldChar w:fldCharType="separate"/>
            </w:r>
            <w:r w:rsidR="006A6079">
              <w:rPr>
                <w:webHidden/>
              </w:rPr>
              <w:t>24</w:t>
            </w:r>
            <w:r w:rsidR="0095266B">
              <w:rPr>
                <w:webHidden/>
              </w:rPr>
              <w:fldChar w:fldCharType="end"/>
            </w:r>
          </w:hyperlink>
        </w:p>
        <w:p w14:paraId="7ACC656A" w14:textId="5E89D5E4" w:rsidR="0095266B" w:rsidRDefault="007E12DB" w:rsidP="0052324B">
          <w:pPr>
            <w:pStyle w:val="TOC1"/>
            <w:tabs>
              <w:tab w:val="clear" w:pos="5007"/>
              <w:tab w:val="left" w:pos="660"/>
              <w:tab w:val="right" w:leader="dot" w:pos="9752"/>
            </w:tabs>
            <w:rPr>
              <w:rFonts w:eastAsiaTheme="minorEastAsia" w:cstheme="minorBidi"/>
              <w:b w:val="0"/>
              <w:color w:val="auto"/>
              <w:spacing w:val="0"/>
              <w:sz w:val="22"/>
              <w:szCs w:val="22"/>
            </w:rPr>
          </w:pPr>
          <w:hyperlink w:anchor="_Toc87520561" w:history="1">
            <w:r w:rsidR="005F1D67" w:rsidRPr="00D47EBD">
              <w:rPr>
                <w:rStyle w:val="Hyperlink"/>
              </w:rPr>
              <w:t>10.</w:t>
            </w:r>
            <w:r w:rsidR="005F1D67">
              <w:rPr>
                <w:rFonts w:eastAsiaTheme="minorEastAsia" w:cstheme="minorBidi"/>
                <w:b w:val="0"/>
                <w:color w:val="auto"/>
                <w:spacing w:val="0"/>
                <w:sz w:val="22"/>
                <w:szCs w:val="22"/>
              </w:rPr>
              <w:tab/>
            </w:r>
            <w:r w:rsidR="0095266B" w:rsidRPr="00D47EBD">
              <w:rPr>
                <w:rStyle w:val="Hyperlink"/>
              </w:rPr>
              <w:t xml:space="preserve">Family </w:t>
            </w:r>
            <w:r w:rsidR="005F1D67" w:rsidRPr="00D47EBD">
              <w:rPr>
                <w:rStyle w:val="Hyperlink"/>
              </w:rPr>
              <w:t>Violence</w:t>
            </w:r>
            <w:r w:rsidR="005F1D67">
              <w:rPr>
                <w:webHidden/>
              </w:rPr>
              <w:tab/>
            </w:r>
            <w:r w:rsidR="0095266B">
              <w:rPr>
                <w:webHidden/>
              </w:rPr>
              <w:fldChar w:fldCharType="begin"/>
            </w:r>
            <w:r w:rsidR="0095266B">
              <w:rPr>
                <w:webHidden/>
              </w:rPr>
              <w:instrText xml:space="preserve"> PAGEREF _Toc87520561 \h </w:instrText>
            </w:r>
            <w:r w:rsidR="0095266B">
              <w:rPr>
                <w:webHidden/>
              </w:rPr>
            </w:r>
            <w:r w:rsidR="0095266B">
              <w:rPr>
                <w:webHidden/>
              </w:rPr>
              <w:fldChar w:fldCharType="separate"/>
            </w:r>
            <w:r w:rsidR="006A6079">
              <w:rPr>
                <w:webHidden/>
              </w:rPr>
              <w:t>25</w:t>
            </w:r>
            <w:r w:rsidR="0095266B">
              <w:rPr>
                <w:webHidden/>
              </w:rPr>
              <w:fldChar w:fldCharType="end"/>
            </w:r>
          </w:hyperlink>
        </w:p>
        <w:p w14:paraId="0E5B7DC2" w14:textId="5E5496E5" w:rsidR="0095266B" w:rsidRDefault="007E12DB" w:rsidP="0052324B">
          <w:pPr>
            <w:pStyle w:val="TOC1"/>
            <w:tabs>
              <w:tab w:val="clear" w:pos="5007"/>
              <w:tab w:val="left" w:pos="660"/>
              <w:tab w:val="right" w:leader="dot" w:pos="9752"/>
            </w:tabs>
            <w:rPr>
              <w:rFonts w:eastAsiaTheme="minorEastAsia" w:cstheme="minorBidi"/>
              <w:b w:val="0"/>
              <w:color w:val="auto"/>
              <w:spacing w:val="0"/>
              <w:sz w:val="22"/>
              <w:szCs w:val="22"/>
            </w:rPr>
          </w:pPr>
          <w:hyperlink w:anchor="_Toc87520562" w:history="1">
            <w:r w:rsidR="005F1D67" w:rsidRPr="00D47EBD">
              <w:rPr>
                <w:rStyle w:val="Hyperlink"/>
              </w:rPr>
              <w:t>11.</w:t>
            </w:r>
            <w:r w:rsidR="005F1D67">
              <w:rPr>
                <w:rFonts w:eastAsiaTheme="minorEastAsia" w:cstheme="minorBidi"/>
                <w:b w:val="0"/>
                <w:color w:val="auto"/>
                <w:spacing w:val="0"/>
                <w:sz w:val="22"/>
                <w:szCs w:val="22"/>
              </w:rPr>
              <w:tab/>
            </w:r>
            <w:r w:rsidR="0095266B" w:rsidRPr="00D47EBD">
              <w:rPr>
                <w:rStyle w:val="Hyperlink"/>
              </w:rPr>
              <w:t xml:space="preserve">Community </w:t>
            </w:r>
            <w:r w:rsidR="005F1D67" w:rsidRPr="00D47EBD">
              <w:rPr>
                <w:rStyle w:val="Hyperlink"/>
              </w:rPr>
              <w:t>Safety</w:t>
            </w:r>
            <w:r w:rsidR="005F1D67">
              <w:rPr>
                <w:webHidden/>
              </w:rPr>
              <w:tab/>
            </w:r>
            <w:r w:rsidR="0095266B">
              <w:rPr>
                <w:webHidden/>
              </w:rPr>
              <w:fldChar w:fldCharType="begin"/>
            </w:r>
            <w:r w:rsidR="0095266B">
              <w:rPr>
                <w:webHidden/>
              </w:rPr>
              <w:instrText xml:space="preserve"> PAGEREF _Toc87520562 \h </w:instrText>
            </w:r>
            <w:r w:rsidR="0095266B">
              <w:rPr>
                <w:webHidden/>
              </w:rPr>
            </w:r>
            <w:r w:rsidR="0095266B">
              <w:rPr>
                <w:webHidden/>
              </w:rPr>
              <w:fldChar w:fldCharType="separate"/>
            </w:r>
            <w:r w:rsidR="006A6079">
              <w:rPr>
                <w:webHidden/>
              </w:rPr>
              <w:t>26</w:t>
            </w:r>
            <w:r w:rsidR="0095266B">
              <w:rPr>
                <w:webHidden/>
              </w:rPr>
              <w:fldChar w:fldCharType="end"/>
            </w:r>
          </w:hyperlink>
        </w:p>
        <w:p w14:paraId="66F444D4" w14:textId="6955A298"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63" w:history="1">
            <w:r w:rsidR="005F1D67" w:rsidRPr="00D47EBD">
              <w:rPr>
                <w:rStyle w:val="Hyperlink"/>
              </w:rPr>
              <w:t>11.1</w:t>
            </w:r>
            <w:r w:rsidR="005F1D67">
              <w:rPr>
                <w:rFonts w:eastAsiaTheme="minorEastAsia" w:cstheme="minorBidi"/>
                <w:spacing w:val="0"/>
                <w:sz w:val="22"/>
                <w:szCs w:val="22"/>
              </w:rPr>
              <w:tab/>
            </w:r>
            <w:r w:rsidR="009058C3" w:rsidRPr="00D47EBD">
              <w:rPr>
                <w:rStyle w:val="Hyperlink"/>
              </w:rPr>
              <w:t>Personal Safety In Area Of Residence</w:t>
            </w:r>
            <w:r w:rsidR="005F1D67">
              <w:rPr>
                <w:webHidden/>
              </w:rPr>
              <w:tab/>
            </w:r>
            <w:r w:rsidR="0095266B">
              <w:rPr>
                <w:webHidden/>
              </w:rPr>
              <w:fldChar w:fldCharType="begin"/>
            </w:r>
            <w:r w:rsidR="0095266B">
              <w:rPr>
                <w:webHidden/>
              </w:rPr>
              <w:instrText xml:space="preserve"> PAGEREF _Toc87520563 \h </w:instrText>
            </w:r>
            <w:r w:rsidR="0095266B">
              <w:rPr>
                <w:webHidden/>
              </w:rPr>
            </w:r>
            <w:r w:rsidR="0095266B">
              <w:rPr>
                <w:webHidden/>
              </w:rPr>
              <w:fldChar w:fldCharType="separate"/>
            </w:r>
            <w:r w:rsidR="006A6079">
              <w:rPr>
                <w:webHidden/>
              </w:rPr>
              <w:t>26</w:t>
            </w:r>
            <w:r w:rsidR="0095266B">
              <w:rPr>
                <w:webHidden/>
              </w:rPr>
              <w:fldChar w:fldCharType="end"/>
            </w:r>
          </w:hyperlink>
        </w:p>
        <w:p w14:paraId="4401728D" w14:textId="0CD0B3B6"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64" w:history="1">
            <w:r w:rsidR="005F1D67" w:rsidRPr="00D47EBD">
              <w:rPr>
                <w:rStyle w:val="Hyperlink"/>
              </w:rPr>
              <w:t>11.2</w:t>
            </w:r>
            <w:r w:rsidR="005F1D67">
              <w:rPr>
                <w:rFonts w:eastAsiaTheme="minorEastAsia" w:cstheme="minorBidi"/>
                <w:spacing w:val="0"/>
                <w:sz w:val="22"/>
                <w:szCs w:val="22"/>
              </w:rPr>
              <w:tab/>
            </w:r>
            <w:r w:rsidR="009058C3" w:rsidRPr="00D47EBD">
              <w:rPr>
                <w:rStyle w:val="Hyperlink"/>
              </w:rPr>
              <w:t>If Felt Unsafe</w:t>
            </w:r>
            <w:r w:rsidR="005F1D67" w:rsidRPr="00D47EBD">
              <w:rPr>
                <w:rStyle w:val="Hyperlink"/>
              </w:rPr>
              <w:t xml:space="preserve">, </w:t>
            </w:r>
            <w:r w:rsidR="009058C3" w:rsidRPr="00D47EBD">
              <w:rPr>
                <w:rStyle w:val="Hyperlink"/>
              </w:rPr>
              <w:t>Why</w:t>
            </w:r>
            <w:r w:rsidR="005F1D67" w:rsidRPr="00D47EBD">
              <w:rPr>
                <w:rStyle w:val="Hyperlink"/>
              </w:rPr>
              <w:t>?</w:t>
            </w:r>
            <w:r w:rsidR="005F1D67">
              <w:rPr>
                <w:webHidden/>
              </w:rPr>
              <w:tab/>
            </w:r>
            <w:r w:rsidR="0095266B">
              <w:rPr>
                <w:webHidden/>
              </w:rPr>
              <w:fldChar w:fldCharType="begin"/>
            </w:r>
            <w:r w:rsidR="0095266B">
              <w:rPr>
                <w:webHidden/>
              </w:rPr>
              <w:instrText xml:space="preserve"> PAGEREF _Toc87520564 \h </w:instrText>
            </w:r>
            <w:r w:rsidR="0095266B">
              <w:rPr>
                <w:webHidden/>
              </w:rPr>
            </w:r>
            <w:r w:rsidR="0095266B">
              <w:rPr>
                <w:webHidden/>
              </w:rPr>
              <w:fldChar w:fldCharType="separate"/>
            </w:r>
            <w:r w:rsidR="006A6079">
              <w:rPr>
                <w:webHidden/>
              </w:rPr>
              <w:t>26</w:t>
            </w:r>
            <w:r w:rsidR="0095266B">
              <w:rPr>
                <w:webHidden/>
              </w:rPr>
              <w:fldChar w:fldCharType="end"/>
            </w:r>
          </w:hyperlink>
        </w:p>
        <w:p w14:paraId="06945688" w14:textId="16C56E5D"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65" w:history="1">
            <w:r w:rsidR="005F1D67" w:rsidRPr="00D47EBD">
              <w:rPr>
                <w:rStyle w:val="Hyperlink"/>
              </w:rPr>
              <w:t>11.3</w:t>
            </w:r>
            <w:r w:rsidR="005F1D67">
              <w:rPr>
                <w:rFonts w:eastAsiaTheme="minorEastAsia" w:cstheme="minorBidi"/>
                <w:spacing w:val="0"/>
                <w:sz w:val="22"/>
                <w:szCs w:val="22"/>
              </w:rPr>
              <w:tab/>
            </w:r>
            <w:r w:rsidR="009058C3" w:rsidRPr="00D47EBD">
              <w:rPr>
                <w:rStyle w:val="Hyperlink"/>
              </w:rPr>
              <w:t>Level Of Safety Compared With Other Areas</w:t>
            </w:r>
            <w:r w:rsidR="005F1D67">
              <w:rPr>
                <w:webHidden/>
              </w:rPr>
              <w:tab/>
            </w:r>
            <w:r w:rsidR="0095266B">
              <w:rPr>
                <w:webHidden/>
              </w:rPr>
              <w:fldChar w:fldCharType="begin"/>
            </w:r>
            <w:r w:rsidR="0095266B">
              <w:rPr>
                <w:webHidden/>
              </w:rPr>
              <w:instrText xml:space="preserve"> PAGEREF _Toc87520565 \h </w:instrText>
            </w:r>
            <w:r w:rsidR="0095266B">
              <w:rPr>
                <w:webHidden/>
              </w:rPr>
            </w:r>
            <w:r w:rsidR="0095266B">
              <w:rPr>
                <w:webHidden/>
              </w:rPr>
              <w:fldChar w:fldCharType="separate"/>
            </w:r>
            <w:r w:rsidR="006A6079">
              <w:rPr>
                <w:webHidden/>
              </w:rPr>
              <w:t>27</w:t>
            </w:r>
            <w:r w:rsidR="0095266B">
              <w:rPr>
                <w:webHidden/>
              </w:rPr>
              <w:fldChar w:fldCharType="end"/>
            </w:r>
          </w:hyperlink>
        </w:p>
        <w:p w14:paraId="03C84194" w14:textId="1C26FCEA" w:rsidR="0095266B" w:rsidRDefault="007E12DB" w:rsidP="0052324B">
          <w:pPr>
            <w:pStyle w:val="TOC1"/>
            <w:tabs>
              <w:tab w:val="clear" w:pos="5007"/>
              <w:tab w:val="left" w:pos="660"/>
              <w:tab w:val="right" w:leader="dot" w:pos="9752"/>
            </w:tabs>
            <w:rPr>
              <w:rFonts w:eastAsiaTheme="minorEastAsia" w:cstheme="minorBidi"/>
              <w:b w:val="0"/>
              <w:color w:val="auto"/>
              <w:spacing w:val="0"/>
              <w:sz w:val="22"/>
              <w:szCs w:val="22"/>
            </w:rPr>
          </w:pPr>
          <w:hyperlink w:anchor="_Toc87520566" w:history="1">
            <w:r w:rsidR="005F1D67" w:rsidRPr="00D47EBD">
              <w:rPr>
                <w:rStyle w:val="Hyperlink"/>
              </w:rPr>
              <w:t>12.</w:t>
            </w:r>
            <w:r w:rsidR="005F1D67">
              <w:rPr>
                <w:rFonts w:eastAsiaTheme="minorEastAsia" w:cstheme="minorBidi"/>
                <w:b w:val="0"/>
                <w:color w:val="auto"/>
                <w:spacing w:val="0"/>
                <w:sz w:val="22"/>
                <w:szCs w:val="22"/>
              </w:rPr>
              <w:tab/>
            </w:r>
            <w:r w:rsidR="0095266B" w:rsidRPr="00D47EBD">
              <w:rPr>
                <w:rStyle w:val="Hyperlink"/>
              </w:rPr>
              <w:t>Multiculturalism</w:t>
            </w:r>
            <w:r w:rsidR="005F1D67">
              <w:rPr>
                <w:webHidden/>
              </w:rPr>
              <w:tab/>
            </w:r>
            <w:r w:rsidR="0095266B">
              <w:rPr>
                <w:webHidden/>
              </w:rPr>
              <w:fldChar w:fldCharType="begin"/>
            </w:r>
            <w:r w:rsidR="0095266B">
              <w:rPr>
                <w:webHidden/>
              </w:rPr>
              <w:instrText xml:space="preserve"> PAGEREF _Toc87520566 \h </w:instrText>
            </w:r>
            <w:r w:rsidR="0095266B">
              <w:rPr>
                <w:webHidden/>
              </w:rPr>
            </w:r>
            <w:r w:rsidR="0095266B">
              <w:rPr>
                <w:webHidden/>
              </w:rPr>
              <w:fldChar w:fldCharType="separate"/>
            </w:r>
            <w:r w:rsidR="006A6079">
              <w:rPr>
                <w:webHidden/>
              </w:rPr>
              <w:t>28</w:t>
            </w:r>
            <w:r w:rsidR="0095266B">
              <w:rPr>
                <w:webHidden/>
              </w:rPr>
              <w:fldChar w:fldCharType="end"/>
            </w:r>
          </w:hyperlink>
        </w:p>
        <w:p w14:paraId="348877A6" w14:textId="787BBF40" w:rsidR="0095266B" w:rsidRDefault="007E12DB" w:rsidP="0052324B">
          <w:pPr>
            <w:pStyle w:val="TOC1"/>
            <w:tabs>
              <w:tab w:val="clear" w:pos="5007"/>
              <w:tab w:val="left" w:pos="660"/>
              <w:tab w:val="right" w:leader="dot" w:pos="9752"/>
            </w:tabs>
            <w:rPr>
              <w:rFonts w:eastAsiaTheme="minorEastAsia" w:cstheme="minorBidi"/>
              <w:b w:val="0"/>
              <w:color w:val="auto"/>
              <w:spacing w:val="0"/>
              <w:sz w:val="22"/>
              <w:szCs w:val="22"/>
            </w:rPr>
          </w:pPr>
          <w:hyperlink w:anchor="_Toc87520567" w:history="1">
            <w:r w:rsidR="005F1D67" w:rsidRPr="00D47EBD">
              <w:rPr>
                <w:rStyle w:val="Hyperlink"/>
              </w:rPr>
              <w:t>13.</w:t>
            </w:r>
            <w:r w:rsidR="005F1D67">
              <w:rPr>
                <w:rFonts w:eastAsiaTheme="minorEastAsia" w:cstheme="minorBidi"/>
                <w:b w:val="0"/>
                <w:color w:val="auto"/>
                <w:spacing w:val="0"/>
                <w:sz w:val="22"/>
                <w:szCs w:val="22"/>
              </w:rPr>
              <w:tab/>
            </w:r>
            <w:r w:rsidR="0095266B" w:rsidRPr="00D47EBD">
              <w:rPr>
                <w:rStyle w:val="Hyperlink"/>
              </w:rPr>
              <w:t xml:space="preserve">Financial </w:t>
            </w:r>
            <w:r w:rsidR="005F1D67" w:rsidRPr="00D47EBD">
              <w:rPr>
                <w:rStyle w:val="Hyperlink"/>
              </w:rPr>
              <w:t>Stress And Food Security</w:t>
            </w:r>
            <w:r w:rsidR="005F1D67">
              <w:rPr>
                <w:webHidden/>
              </w:rPr>
              <w:tab/>
            </w:r>
            <w:r w:rsidR="0095266B">
              <w:rPr>
                <w:webHidden/>
              </w:rPr>
              <w:fldChar w:fldCharType="begin"/>
            </w:r>
            <w:r w:rsidR="0095266B">
              <w:rPr>
                <w:webHidden/>
              </w:rPr>
              <w:instrText xml:space="preserve"> PAGEREF _Toc87520567 \h </w:instrText>
            </w:r>
            <w:r w:rsidR="0095266B">
              <w:rPr>
                <w:webHidden/>
              </w:rPr>
            </w:r>
            <w:r w:rsidR="0095266B">
              <w:rPr>
                <w:webHidden/>
              </w:rPr>
              <w:fldChar w:fldCharType="separate"/>
            </w:r>
            <w:r w:rsidR="006A6079">
              <w:rPr>
                <w:webHidden/>
              </w:rPr>
              <w:t>29</w:t>
            </w:r>
            <w:r w:rsidR="0095266B">
              <w:rPr>
                <w:webHidden/>
              </w:rPr>
              <w:fldChar w:fldCharType="end"/>
            </w:r>
          </w:hyperlink>
        </w:p>
        <w:p w14:paraId="7262ED93" w14:textId="435C00B7"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68" w:history="1">
            <w:r w:rsidR="005F1D67" w:rsidRPr="00D47EBD">
              <w:rPr>
                <w:rStyle w:val="Hyperlink"/>
              </w:rPr>
              <w:t>13.1</w:t>
            </w:r>
            <w:r w:rsidR="005F1D67">
              <w:rPr>
                <w:rFonts w:eastAsiaTheme="minorEastAsia" w:cstheme="minorBidi"/>
                <w:spacing w:val="0"/>
                <w:sz w:val="22"/>
                <w:szCs w:val="22"/>
              </w:rPr>
              <w:tab/>
            </w:r>
            <w:r w:rsidR="009058C3" w:rsidRPr="00D47EBD">
              <w:rPr>
                <w:rStyle w:val="Hyperlink"/>
              </w:rPr>
              <w:t>Access To Money In An Emergency</w:t>
            </w:r>
            <w:r w:rsidR="005F1D67">
              <w:rPr>
                <w:webHidden/>
              </w:rPr>
              <w:tab/>
            </w:r>
            <w:r w:rsidR="0095266B">
              <w:rPr>
                <w:webHidden/>
              </w:rPr>
              <w:fldChar w:fldCharType="begin"/>
            </w:r>
            <w:r w:rsidR="0095266B">
              <w:rPr>
                <w:webHidden/>
              </w:rPr>
              <w:instrText xml:space="preserve"> PAGEREF _Toc87520568 \h </w:instrText>
            </w:r>
            <w:r w:rsidR="0095266B">
              <w:rPr>
                <w:webHidden/>
              </w:rPr>
            </w:r>
            <w:r w:rsidR="0095266B">
              <w:rPr>
                <w:webHidden/>
              </w:rPr>
              <w:fldChar w:fldCharType="separate"/>
            </w:r>
            <w:r w:rsidR="006A6079">
              <w:rPr>
                <w:webHidden/>
              </w:rPr>
              <w:t>29</w:t>
            </w:r>
            <w:r w:rsidR="0095266B">
              <w:rPr>
                <w:webHidden/>
              </w:rPr>
              <w:fldChar w:fldCharType="end"/>
            </w:r>
          </w:hyperlink>
        </w:p>
        <w:p w14:paraId="58410B2D" w14:textId="419FB1DE"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69" w:history="1">
            <w:r w:rsidR="005F1D67" w:rsidRPr="00D47EBD">
              <w:rPr>
                <w:rStyle w:val="Hyperlink"/>
              </w:rPr>
              <w:t>13.2</w:t>
            </w:r>
            <w:r w:rsidR="005F1D67">
              <w:rPr>
                <w:rFonts w:eastAsiaTheme="minorEastAsia" w:cstheme="minorBidi"/>
                <w:spacing w:val="0"/>
                <w:sz w:val="22"/>
                <w:szCs w:val="22"/>
              </w:rPr>
              <w:tab/>
            </w:r>
            <w:r w:rsidR="009058C3" w:rsidRPr="00D47EBD">
              <w:rPr>
                <w:rStyle w:val="Hyperlink"/>
              </w:rPr>
              <w:t xml:space="preserve">Reliance </w:t>
            </w:r>
            <w:r w:rsidR="005F1D67">
              <w:rPr>
                <w:rStyle w:val="Hyperlink"/>
              </w:rPr>
              <w:t>O</w:t>
            </w:r>
            <w:r w:rsidR="005F1D67" w:rsidRPr="00D47EBD">
              <w:rPr>
                <w:rStyle w:val="Hyperlink"/>
              </w:rPr>
              <w:t xml:space="preserve">n </w:t>
            </w:r>
            <w:r w:rsidR="009058C3" w:rsidRPr="00D47EBD">
              <w:rPr>
                <w:rStyle w:val="Hyperlink"/>
              </w:rPr>
              <w:t>Low</w:t>
            </w:r>
            <w:r w:rsidR="005F1D67" w:rsidRPr="00D47EBD">
              <w:rPr>
                <w:rStyle w:val="Hyperlink"/>
              </w:rPr>
              <w:t>-</w:t>
            </w:r>
            <w:r w:rsidR="009058C3" w:rsidRPr="00D47EBD">
              <w:rPr>
                <w:rStyle w:val="Hyperlink"/>
              </w:rPr>
              <w:t>Quality Low</w:t>
            </w:r>
            <w:r w:rsidR="005F1D67" w:rsidRPr="00D47EBD">
              <w:rPr>
                <w:rStyle w:val="Hyperlink"/>
              </w:rPr>
              <w:t>-</w:t>
            </w:r>
            <w:r w:rsidR="009058C3" w:rsidRPr="00D47EBD">
              <w:rPr>
                <w:rStyle w:val="Hyperlink"/>
              </w:rPr>
              <w:t>Cost Food Due To Limited Finances</w:t>
            </w:r>
            <w:r w:rsidR="005F1D67">
              <w:rPr>
                <w:webHidden/>
              </w:rPr>
              <w:tab/>
            </w:r>
            <w:r w:rsidR="0095266B">
              <w:rPr>
                <w:webHidden/>
              </w:rPr>
              <w:fldChar w:fldCharType="begin"/>
            </w:r>
            <w:r w:rsidR="0095266B">
              <w:rPr>
                <w:webHidden/>
              </w:rPr>
              <w:instrText xml:space="preserve"> PAGEREF _Toc87520569 \h </w:instrText>
            </w:r>
            <w:r w:rsidR="0095266B">
              <w:rPr>
                <w:webHidden/>
              </w:rPr>
            </w:r>
            <w:r w:rsidR="0095266B">
              <w:rPr>
                <w:webHidden/>
              </w:rPr>
              <w:fldChar w:fldCharType="separate"/>
            </w:r>
            <w:r w:rsidR="006A6079">
              <w:rPr>
                <w:webHidden/>
              </w:rPr>
              <w:t>29</w:t>
            </w:r>
            <w:r w:rsidR="0095266B">
              <w:rPr>
                <w:webHidden/>
              </w:rPr>
              <w:fldChar w:fldCharType="end"/>
            </w:r>
          </w:hyperlink>
        </w:p>
        <w:p w14:paraId="5256910B" w14:textId="4E384E05" w:rsidR="0095266B" w:rsidRDefault="007E12DB" w:rsidP="0052324B">
          <w:pPr>
            <w:pStyle w:val="TOC1"/>
            <w:tabs>
              <w:tab w:val="clear" w:pos="5007"/>
              <w:tab w:val="left" w:pos="660"/>
              <w:tab w:val="right" w:leader="dot" w:pos="9752"/>
            </w:tabs>
            <w:rPr>
              <w:rFonts w:eastAsiaTheme="minorEastAsia" w:cstheme="minorBidi"/>
              <w:b w:val="0"/>
              <w:color w:val="auto"/>
              <w:spacing w:val="0"/>
              <w:sz w:val="22"/>
              <w:szCs w:val="22"/>
            </w:rPr>
          </w:pPr>
          <w:hyperlink w:anchor="_Toc87520570" w:history="1">
            <w:r w:rsidR="005F1D67" w:rsidRPr="00D47EBD">
              <w:rPr>
                <w:rStyle w:val="Hyperlink"/>
              </w:rPr>
              <w:t>14.</w:t>
            </w:r>
            <w:r w:rsidR="005F1D67">
              <w:rPr>
                <w:rFonts w:eastAsiaTheme="minorEastAsia" w:cstheme="minorBidi"/>
                <w:b w:val="0"/>
                <w:color w:val="auto"/>
                <w:spacing w:val="0"/>
                <w:sz w:val="22"/>
                <w:szCs w:val="22"/>
              </w:rPr>
              <w:tab/>
            </w:r>
            <w:r w:rsidR="0095266B" w:rsidRPr="00D47EBD">
              <w:rPr>
                <w:rStyle w:val="Hyperlink"/>
              </w:rPr>
              <w:t xml:space="preserve">Climate </w:t>
            </w:r>
            <w:r w:rsidR="005F1D67" w:rsidRPr="00D47EBD">
              <w:rPr>
                <w:rStyle w:val="Hyperlink"/>
              </w:rPr>
              <w:t>Change</w:t>
            </w:r>
            <w:r w:rsidR="005F1D67">
              <w:rPr>
                <w:webHidden/>
              </w:rPr>
              <w:tab/>
            </w:r>
            <w:r w:rsidR="0095266B">
              <w:rPr>
                <w:webHidden/>
              </w:rPr>
              <w:fldChar w:fldCharType="begin"/>
            </w:r>
            <w:r w:rsidR="0095266B">
              <w:rPr>
                <w:webHidden/>
              </w:rPr>
              <w:instrText xml:space="preserve"> PAGEREF _Toc87520570 \h </w:instrText>
            </w:r>
            <w:r w:rsidR="0095266B">
              <w:rPr>
                <w:webHidden/>
              </w:rPr>
            </w:r>
            <w:r w:rsidR="0095266B">
              <w:rPr>
                <w:webHidden/>
              </w:rPr>
              <w:fldChar w:fldCharType="separate"/>
            </w:r>
            <w:r w:rsidR="006A6079">
              <w:rPr>
                <w:webHidden/>
              </w:rPr>
              <w:t>30</w:t>
            </w:r>
            <w:r w:rsidR="0095266B">
              <w:rPr>
                <w:webHidden/>
              </w:rPr>
              <w:fldChar w:fldCharType="end"/>
            </w:r>
          </w:hyperlink>
        </w:p>
        <w:p w14:paraId="5E0728B6" w14:textId="250A4A01"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71" w:history="1">
            <w:r w:rsidR="005F1D67" w:rsidRPr="00D47EBD">
              <w:rPr>
                <w:rStyle w:val="Hyperlink"/>
              </w:rPr>
              <w:t>14.1</w:t>
            </w:r>
            <w:r w:rsidR="005F1D67">
              <w:rPr>
                <w:rFonts w:eastAsiaTheme="minorEastAsia" w:cstheme="minorBidi"/>
                <w:spacing w:val="0"/>
                <w:sz w:val="22"/>
                <w:szCs w:val="22"/>
              </w:rPr>
              <w:tab/>
            </w:r>
            <w:r w:rsidR="009058C3" w:rsidRPr="00D47EBD">
              <w:rPr>
                <w:rStyle w:val="Hyperlink"/>
              </w:rPr>
              <w:t>Level Of Concern About Climate Change</w:t>
            </w:r>
            <w:r w:rsidR="005F1D67">
              <w:rPr>
                <w:webHidden/>
              </w:rPr>
              <w:tab/>
            </w:r>
            <w:r w:rsidR="0095266B">
              <w:rPr>
                <w:webHidden/>
              </w:rPr>
              <w:fldChar w:fldCharType="begin"/>
            </w:r>
            <w:r w:rsidR="0095266B">
              <w:rPr>
                <w:webHidden/>
              </w:rPr>
              <w:instrText xml:space="preserve"> PAGEREF _Toc87520571 \h </w:instrText>
            </w:r>
            <w:r w:rsidR="0095266B">
              <w:rPr>
                <w:webHidden/>
              </w:rPr>
            </w:r>
            <w:r w:rsidR="0095266B">
              <w:rPr>
                <w:webHidden/>
              </w:rPr>
              <w:fldChar w:fldCharType="separate"/>
            </w:r>
            <w:r w:rsidR="006A6079">
              <w:rPr>
                <w:webHidden/>
              </w:rPr>
              <w:t>30</w:t>
            </w:r>
            <w:r w:rsidR="0095266B">
              <w:rPr>
                <w:webHidden/>
              </w:rPr>
              <w:fldChar w:fldCharType="end"/>
            </w:r>
          </w:hyperlink>
        </w:p>
        <w:p w14:paraId="53B1C687" w14:textId="3AD25822"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72" w:history="1">
            <w:r w:rsidR="005F1D67" w:rsidRPr="00D47EBD">
              <w:rPr>
                <w:rStyle w:val="Hyperlink"/>
              </w:rPr>
              <w:t>14.2</w:t>
            </w:r>
            <w:r w:rsidR="005F1D67">
              <w:rPr>
                <w:rFonts w:eastAsiaTheme="minorEastAsia" w:cstheme="minorBidi"/>
                <w:spacing w:val="0"/>
                <w:sz w:val="22"/>
                <w:szCs w:val="22"/>
              </w:rPr>
              <w:tab/>
            </w:r>
            <w:r w:rsidR="009058C3" w:rsidRPr="00D47EBD">
              <w:rPr>
                <w:rStyle w:val="Hyperlink"/>
              </w:rPr>
              <w:t>Main Concerns About The Potential Effects Of Climate Change</w:t>
            </w:r>
            <w:r w:rsidR="005F1D67">
              <w:rPr>
                <w:webHidden/>
              </w:rPr>
              <w:tab/>
            </w:r>
            <w:r w:rsidR="0095266B">
              <w:rPr>
                <w:webHidden/>
              </w:rPr>
              <w:fldChar w:fldCharType="begin"/>
            </w:r>
            <w:r w:rsidR="0095266B">
              <w:rPr>
                <w:webHidden/>
              </w:rPr>
              <w:instrText xml:space="preserve"> PAGEREF _Toc87520572 \h </w:instrText>
            </w:r>
            <w:r w:rsidR="0095266B">
              <w:rPr>
                <w:webHidden/>
              </w:rPr>
            </w:r>
            <w:r w:rsidR="0095266B">
              <w:rPr>
                <w:webHidden/>
              </w:rPr>
              <w:fldChar w:fldCharType="separate"/>
            </w:r>
            <w:r w:rsidR="006A6079">
              <w:rPr>
                <w:webHidden/>
              </w:rPr>
              <w:t>30</w:t>
            </w:r>
            <w:r w:rsidR="0095266B">
              <w:rPr>
                <w:webHidden/>
              </w:rPr>
              <w:fldChar w:fldCharType="end"/>
            </w:r>
          </w:hyperlink>
        </w:p>
        <w:p w14:paraId="6619FEE9" w14:textId="397C6FD0"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73" w:history="1">
            <w:r w:rsidR="005F1D67" w:rsidRPr="00D47EBD">
              <w:rPr>
                <w:rStyle w:val="Hyperlink"/>
              </w:rPr>
              <w:t>14.3</w:t>
            </w:r>
            <w:r w:rsidR="005F1D67">
              <w:rPr>
                <w:rFonts w:eastAsiaTheme="minorEastAsia" w:cstheme="minorBidi"/>
                <w:spacing w:val="0"/>
                <w:sz w:val="22"/>
                <w:szCs w:val="22"/>
              </w:rPr>
              <w:tab/>
            </w:r>
            <w:r w:rsidR="009058C3" w:rsidRPr="00D47EBD">
              <w:rPr>
                <w:rStyle w:val="Hyperlink"/>
              </w:rPr>
              <w:t>Belief In The Likelihood Climate Change Will Harm The Health Of Victorians Over The Next Decade</w:t>
            </w:r>
            <w:r w:rsidR="005F1D67">
              <w:rPr>
                <w:webHidden/>
              </w:rPr>
              <w:tab/>
            </w:r>
            <w:r w:rsidR="0095266B">
              <w:rPr>
                <w:webHidden/>
              </w:rPr>
              <w:fldChar w:fldCharType="begin"/>
            </w:r>
            <w:r w:rsidR="0095266B">
              <w:rPr>
                <w:webHidden/>
              </w:rPr>
              <w:instrText xml:space="preserve"> PAGEREF _Toc87520573 \h </w:instrText>
            </w:r>
            <w:r w:rsidR="0095266B">
              <w:rPr>
                <w:webHidden/>
              </w:rPr>
            </w:r>
            <w:r w:rsidR="0095266B">
              <w:rPr>
                <w:webHidden/>
              </w:rPr>
              <w:fldChar w:fldCharType="separate"/>
            </w:r>
            <w:r w:rsidR="006A6079">
              <w:rPr>
                <w:webHidden/>
              </w:rPr>
              <w:t>31</w:t>
            </w:r>
            <w:r w:rsidR="0095266B">
              <w:rPr>
                <w:webHidden/>
              </w:rPr>
              <w:fldChar w:fldCharType="end"/>
            </w:r>
          </w:hyperlink>
        </w:p>
        <w:p w14:paraId="0E5510A2" w14:textId="557E0D94" w:rsidR="0095266B" w:rsidRDefault="007E12DB" w:rsidP="0052324B">
          <w:pPr>
            <w:pStyle w:val="TOC1"/>
            <w:tabs>
              <w:tab w:val="clear" w:pos="5007"/>
              <w:tab w:val="left" w:pos="660"/>
              <w:tab w:val="right" w:leader="dot" w:pos="9752"/>
            </w:tabs>
            <w:rPr>
              <w:rFonts w:eastAsiaTheme="minorEastAsia" w:cstheme="minorBidi"/>
              <w:b w:val="0"/>
              <w:color w:val="auto"/>
              <w:spacing w:val="0"/>
              <w:sz w:val="22"/>
              <w:szCs w:val="22"/>
            </w:rPr>
          </w:pPr>
          <w:hyperlink w:anchor="_Toc87520574" w:history="1">
            <w:r w:rsidR="005F1D67" w:rsidRPr="00D47EBD">
              <w:rPr>
                <w:rStyle w:val="Hyperlink"/>
              </w:rPr>
              <w:t>15.</w:t>
            </w:r>
            <w:r w:rsidR="005F1D67">
              <w:rPr>
                <w:rFonts w:eastAsiaTheme="minorEastAsia" w:cstheme="minorBidi"/>
                <w:b w:val="0"/>
                <w:color w:val="auto"/>
                <w:spacing w:val="0"/>
                <w:sz w:val="22"/>
                <w:szCs w:val="22"/>
              </w:rPr>
              <w:tab/>
            </w:r>
            <w:r w:rsidR="0095266B" w:rsidRPr="00D47EBD">
              <w:rPr>
                <w:rStyle w:val="Hyperlink"/>
              </w:rPr>
              <w:t xml:space="preserve">Health </w:t>
            </w:r>
            <w:r w:rsidR="005F1D67" w:rsidRPr="00D47EBD">
              <w:rPr>
                <w:rStyle w:val="Hyperlink"/>
              </w:rPr>
              <w:t>Indicators By Gender</w:t>
            </w:r>
            <w:r w:rsidR="005F1D67">
              <w:rPr>
                <w:webHidden/>
              </w:rPr>
              <w:tab/>
            </w:r>
            <w:r w:rsidR="0095266B">
              <w:rPr>
                <w:webHidden/>
              </w:rPr>
              <w:fldChar w:fldCharType="begin"/>
            </w:r>
            <w:r w:rsidR="0095266B">
              <w:rPr>
                <w:webHidden/>
              </w:rPr>
              <w:instrText xml:space="preserve"> PAGEREF _Toc87520574 \h </w:instrText>
            </w:r>
            <w:r w:rsidR="0095266B">
              <w:rPr>
                <w:webHidden/>
              </w:rPr>
            </w:r>
            <w:r w:rsidR="0095266B">
              <w:rPr>
                <w:webHidden/>
              </w:rPr>
              <w:fldChar w:fldCharType="separate"/>
            </w:r>
            <w:r w:rsidR="006A6079">
              <w:rPr>
                <w:webHidden/>
              </w:rPr>
              <w:t>32</w:t>
            </w:r>
            <w:r w:rsidR="0095266B">
              <w:rPr>
                <w:webHidden/>
              </w:rPr>
              <w:fldChar w:fldCharType="end"/>
            </w:r>
          </w:hyperlink>
        </w:p>
        <w:p w14:paraId="706BBE1D" w14:textId="0EF12F88"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75" w:history="1">
            <w:r w:rsidR="005F1D67" w:rsidRPr="00D47EBD">
              <w:rPr>
                <w:rStyle w:val="Hyperlink"/>
              </w:rPr>
              <w:t>15.1</w:t>
            </w:r>
            <w:r w:rsidR="005F1D67">
              <w:rPr>
                <w:rFonts w:eastAsiaTheme="minorEastAsia" w:cstheme="minorBidi"/>
                <w:spacing w:val="0"/>
                <w:sz w:val="22"/>
                <w:szCs w:val="22"/>
              </w:rPr>
              <w:tab/>
            </w:r>
            <w:r w:rsidR="009058C3" w:rsidRPr="00D47EBD">
              <w:rPr>
                <w:rStyle w:val="Hyperlink"/>
              </w:rPr>
              <w:t>Self</w:t>
            </w:r>
            <w:r w:rsidR="005F1D67" w:rsidRPr="00D47EBD">
              <w:rPr>
                <w:rStyle w:val="Hyperlink"/>
              </w:rPr>
              <w:t>-</w:t>
            </w:r>
            <w:r w:rsidR="009058C3" w:rsidRPr="00D47EBD">
              <w:rPr>
                <w:rStyle w:val="Hyperlink"/>
              </w:rPr>
              <w:t>Rated Health</w:t>
            </w:r>
            <w:r w:rsidR="005F1D67">
              <w:rPr>
                <w:webHidden/>
              </w:rPr>
              <w:tab/>
            </w:r>
            <w:r w:rsidR="0095266B">
              <w:rPr>
                <w:webHidden/>
              </w:rPr>
              <w:fldChar w:fldCharType="begin"/>
            </w:r>
            <w:r w:rsidR="0095266B">
              <w:rPr>
                <w:webHidden/>
              </w:rPr>
              <w:instrText xml:space="preserve"> PAGEREF _Toc87520575 \h </w:instrText>
            </w:r>
            <w:r w:rsidR="0095266B">
              <w:rPr>
                <w:webHidden/>
              </w:rPr>
            </w:r>
            <w:r w:rsidR="0095266B">
              <w:rPr>
                <w:webHidden/>
              </w:rPr>
              <w:fldChar w:fldCharType="separate"/>
            </w:r>
            <w:r w:rsidR="006A6079">
              <w:rPr>
                <w:webHidden/>
              </w:rPr>
              <w:t>32</w:t>
            </w:r>
            <w:r w:rsidR="0095266B">
              <w:rPr>
                <w:webHidden/>
              </w:rPr>
              <w:fldChar w:fldCharType="end"/>
            </w:r>
          </w:hyperlink>
        </w:p>
        <w:p w14:paraId="70693F44" w14:textId="3D47033D"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76" w:history="1">
            <w:r w:rsidR="005F1D67" w:rsidRPr="00D47EBD">
              <w:rPr>
                <w:rStyle w:val="Hyperlink"/>
              </w:rPr>
              <w:t>15.2</w:t>
            </w:r>
            <w:r w:rsidR="005F1D67">
              <w:rPr>
                <w:rFonts w:eastAsiaTheme="minorEastAsia" w:cstheme="minorBidi"/>
                <w:spacing w:val="0"/>
                <w:sz w:val="22"/>
                <w:szCs w:val="22"/>
              </w:rPr>
              <w:tab/>
            </w:r>
            <w:r w:rsidR="009058C3" w:rsidRPr="00D47EBD">
              <w:rPr>
                <w:rStyle w:val="Hyperlink"/>
              </w:rPr>
              <w:t>Physical Activity</w:t>
            </w:r>
            <w:r w:rsidR="005F1D67">
              <w:rPr>
                <w:webHidden/>
              </w:rPr>
              <w:tab/>
            </w:r>
            <w:r w:rsidR="0095266B">
              <w:rPr>
                <w:webHidden/>
              </w:rPr>
              <w:fldChar w:fldCharType="begin"/>
            </w:r>
            <w:r w:rsidR="0095266B">
              <w:rPr>
                <w:webHidden/>
              </w:rPr>
              <w:instrText xml:space="preserve"> PAGEREF _Toc87520576 \h </w:instrText>
            </w:r>
            <w:r w:rsidR="0095266B">
              <w:rPr>
                <w:webHidden/>
              </w:rPr>
            </w:r>
            <w:r w:rsidR="0095266B">
              <w:rPr>
                <w:webHidden/>
              </w:rPr>
              <w:fldChar w:fldCharType="separate"/>
            </w:r>
            <w:r w:rsidR="006A6079">
              <w:rPr>
                <w:webHidden/>
              </w:rPr>
              <w:t>32</w:t>
            </w:r>
            <w:r w:rsidR="0095266B">
              <w:rPr>
                <w:webHidden/>
              </w:rPr>
              <w:fldChar w:fldCharType="end"/>
            </w:r>
          </w:hyperlink>
        </w:p>
        <w:p w14:paraId="10AD00BA" w14:textId="797A97EA"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77" w:history="1">
            <w:r w:rsidR="005F1D67" w:rsidRPr="00D47EBD">
              <w:rPr>
                <w:rStyle w:val="Hyperlink"/>
              </w:rPr>
              <w:t>15.3</w:t>
            </w:r>
            <w:r w:rsidR="005F1D67">
              <w:rPr>
                <w:rFonts w:eastAsiaTheme="minorEastAsia" w:cstheme="minorBidi"/>
                <w:spacing w:val="0"/>
                <w:sz w:val="22"/>
                <w:szCs w:val="22"/>
              </w:rPr>
              <w:tab/>
            </w:r>
            <w:r w:rsidR="009058C3" w:rsidRPr="00D47EBD">
              <w:rPr>
                <w:rStyle w:val="Hyperlink"/>
              </w:rPr>
              <w:t xml:space="preserve">Body Mass Index </w:t>
            </w:r>
            <w:r w:rsidR="005F1D67" w:rsidRPr="00D47EBD">
              <w:rPr>
                <w:rStyle w:val="Hyperlink"/>
              </w:rPr>
              <w:t>(</w:t>
            </w:r>
            <w:r w:rsidR="009058C3" w:rsidRPr="00D47EBD">
              <w:rPr>
                <w:rStyle w:val="Hyperlink"/>
              </w:rPr>
              <w:t>Bmi</w:t>
            </w:r>
            <w:r w:rsidR="005F1D67" w:rsidRPr="00D47EBD">
              <w:rPr>
                <w:rStyle w:val="Hyperlink"/>
              </w:rPr>
              <w:t>)</w:t>
            </w:r>
            <w:r w:rsidR="005F1D67">
              <w:rPr>
                <w:webHidden/>
              </w:rPr>
              <w:tab/>
            </w:r>
            <w:r w:rsidR="0095266B">
              <w:rPr>
                <w:webHidden/>
              </w:rPr>
              <w:fldChar w:fldCharType="begin"/>
            </w:r>
            <w:r w:rsidR="0095266B">
              <w:rPr>
                <w:webHidden/>
              </w:rPr>
              <w:instrText xml:space="preserve"> PAGEREF _Toc87520577 \h </w:instrText>
            </w:r>
            <w:r w:rsidR="0095266B">
              <w:rPr>
                <w:webHidden/>
              </w:rPr>
            </w:r>
            <w:r w:rsidR="0095266B">
              <w:rPr>
                <w:webHidden/>
              </w:rPr>
              <w:fldChar w:fldCharType="separate"/>
            </w:r>
            <w:r w:rsidR="006A6079">
              <w:rPr>
                <w:webHidden/>
              </w:rPr>
              <w:t>32</w:t>
            </w:r>
            <w:r w:rsidR="0095266B">
              <w:rPr>
                <w:webHidden/>
              </w:rPr>
              <w:fldChar w:fldCharType="end"/>
            </w:r>
          </w:hyperlink>
        </w:p>
        <w:p w14:paraId="58019E22" w14:textId="295F6A48"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78" w:history="1">
            <w:r w:rsidR="005F1D67" w:rsidRPr="00D47EBD">
              <w:rPr>
                <w:rStyle w:val="Hyperlink"/>
              </w:rPr>
              <w:t>15.4</w:t>
            </w:r>
            <w:r w:rsidR="005F1D67">
              <w:rPr>
                <w:rFonts w:eastAsiaTheme="minorEastAsia" w:cstheme="minorBidi"/>
                <w:spacing w:val="0"/>
                <w:sz w:val="22"/>
                <w:szCs w:val="22"/>
              </w:rPr>
              <w:tab/>
            </w:r>
            <w:r w:rsidR="009058C3" w:rsidRPr="00D47EBD">
              <w:rPr>
                <w:rStyle w:val="Hyperlink"/>
              </w:rPr>
              <w:t>Healthy Eating</w:t>
            </w:r>
            <w:r w:rsidR="005F1D67">
              <w:rPr>
                <w:webHidden/>
              </w:rPr>
              <w:tab/>
            </w:r>
            <w:r w:rsidR="0095266B">
              <w:rPr>
                <w:webHidden/>
              </w:rPr>
              <w:fldChar w:fldCharType="begin"/>
            </w:r>
            <w:r w:rsidR="0095266B">
              <w:rPr>
                <w:webHidden/>
              </w:rPr>
              <w:instrText xml:space="preserve"> PAGEREF _Toc87520578 \h </w:instrText>
            </w:r>
            <w:r w:rsidR="0095266B">
              <w:rPr>
                <w:webHidden/>
              </w:rPr>
            </w:r>
            <w:r w:rsidR="0095266B">
              <w:rPr>
                <w:webHidden/>
              </w:rPr>
              <w:fldChar w:fldCharType="separate"/>
            </w:r>
            <w:r w:rsidR="006A6079">
              <w:rPr>
                <w:webHidden/>
              </w:rPr>
              <w:t>33</w:t>
            </w:r>
            <w:r w:rsidR="0095266B">
              <w:rPr>
                <w:webHidden/>
              </w:rPr>
              <w:fldChar w:fldCharType="end"/>
            </w:r>
          </w:hyperlink>
        </w:p>
        <w:p w14:paraId="511C71E4" w14:textId="73DD6AB5" w:rsidR="0095266B" w:rsidRDefault="007E12DB" w:rsidP="0052324B">
          <w:pPr>
            <w:pStyle w:val="TOC3"/>
            <w:tabs>
              <w:tab w:val="clear" w:pos="5007"/>
              <w:tab w:val="left" w:pos="1100"/>
              <w:tab w:val="right" w:leader="dot" w:pos="9752"/>
            </w:tabs>
            <w:rPr>
              <w:rFonts w:eastAsiaTheme="minorEastAsia" w:cstheme="minorBidi"/>
              <w:spacing w:val="0"/>
              <w:sz w:val="22"/>
              <w:szCs w:val="22"/>
            </w:rPr>
          </w:pPr>
          <w:hyperlink w:anchor="_Toc87520579" w:history="1">
            <w:r w:rsidR="005F1D67" w:rsidRPr="00D47EBD">
              <w:rPr>
                <w:rStyle w:val="Hyperlink"/>
              </w:rPr>
              <w:t>15.4.1</w:t>
            </w:r>
            <w:r w:rsidR="005F1D67">
              <w:rPr>
                <w:rFonts w:eastAsiaTheme="minorEastAsia" w:cstheme="minorBidi"/>
                <w:spacing w:val="0"/>
                <w:sz w:val="22"/>
                <w:szCs w:val="22"/>
              </w:rPr>
              <w:tab/>
            </w:r>
            <w:r w:rsidR="0095266B" w:rsidRPr="00D47EBD">
              <w:rPr>
                <w:rStyle w:val="Hyperlink"/>
              </w:rPr>
              <w:t xml:space="preserve">Fruit </w:t>
            </w:r>
            <w:r w:rsidR="005F1D67" w:rsidRPr="00D47EBD">
              <w:rPr>
                <w:rStyle w:val="Hyperlink"/>
              </w:rPr>
              <w:t>And Vegetable Consumption</w:t>
            </w:r>
            <w:r w:rsidR="005F1D67">
              <w:rPr>
                <w:webHidden/>
              </w:rPr>
              <w:tab/>
            </w:r>
            <w:r w:rsidR="0095266B">
              <w:rPr>
                <w:webHidden/>
              </w:rPr>
              <w:fldChar w:fldCharType="begin"/>
            </w:r>
            <w:r w:rsidR="0095266B">
              <w:rPr>
                <w:webHidden/>
              </w:rPr>
              <w:instrText xml:space="preserve"> PAGEREF _Toc87520579 \h </w:instrText>
            </w:r>
            <w:r w:rsidR="0095266B">
              <w:rPr>
                <w:webHidden/>
              </w:rPr>
            </w:r>
            <w:r w:rsidR="0095266B">
              <w:rPr>
                <w:webHidden/>
              </w:rPr>
              <w:fldChar w:fldCharType="separate"/>
            </w:r>
            <w:r w:rsidR="006A6079">
              <w:rPr>
                <w:webHidden/>
              </w:rPr>
              <w:t>33</w:t>
            </w:r>
            <w:r w:rsidR="0095266B">
              <w:rPr>
                <w:webHidden/>
              </w:rPr>
              <w:fldChar w:fldCharType="end"/>
            </w:r>
          </w:hyperlink>
        </w:p>
        <w:p w14:paraId="4B4A151D" w14:textId="739B8432" w:rsidR="0095266B" w:rsidRDefault="007E12DB" w:rsidP="0052324B">
          <w:pPr>
            <w:pStyle w:val="TOC3"/>
            <w:tabs>
              <w:tab w:val="clear" w:pos="5007"/>
              <w:tab w:val="left" w:pos="1100"/>
              <w:tab w:val="right" w:leader="dot" w:pos="9752"/>
            </w:tabs>
            <w:rPr>
              <w:rFonts w:eastAsiaTheme="minorEastAsia" w:cstheme="minorBidi"/>
              <w:spacing w:val="0"/>
              <w:sz w:val="22"/>
              <w:szCs w:val="22"/>
            </w:rPr>
          </w:pPr>
          <w:hyperlink w:anchor="_Toc87520580" w:history="1">
            <w:r w:rsidR="005F1D67" w:rsidRPr="00D47EBD">
              <w:rPr>
                <w:rStyle w:val="Hyperlink"/>
              </w:rPr>
              <w:t>15.4.2</w:t>
            </w:r>
            <w:r w:rsidR="005F1D67">
              <w:rPr>
                <w:rFonts w:eastAsiaTheme="minorEastAsia" w:cstheme="minorBidi"/>
                <w:spacing w:val="0"/>
                <w:sz w:val="22"/>
                <w:szCs w:val="22"/>
              </w:rPr>
              <w:tab/>
            </w:r>
            <w:r w:rsidR="0095266B" w:rsidRPr="00D47EBD">
              <w:rPr>
                <w:rStyle w:val="Hyperlink"/>
              </w:rPr>
              <w:t xml:space="preserve">Junk </w:t>
            </w:r>
            <w:r w:rsidR="005F1D67" w:rsidRPr="00D47EBD">
              <w:rPr>
                <w:rStyle w:val="Hyperlink"/>
              </w:rPr>
              <w:t>Food</w:t>
            </w:r>
            <w:r w:rsidR="005F1D67">
              <w:rPr>
                <w:webHidden/>
              </w:rPr>
              <w:tab/>
            </w:r>
            <w:r w:rsidR="0095266B">
              <w:rPr>
                <w:webHidden/>
              </w:rPr>
              <w:fldChar w:fldCharType="begin"/>
            </w:r>
            <w:r w:rsidR="0095266B">
              <w:rPr>
                <w:webHidden/>
              </w:rPr>
              <w:instrText xml:space="preserve"> PAGEREF _Toc87520580 \h </w:instrText>
            </w:r>
            <w:r w:rsidR="0095266B">
              <w:rPr>
                <w:webHidden/>
              </w:rPr>
            </w:r>
            <w:r w:rsidR="0095266B">
              <w:rPr>
                <w:webHidden/>
              </w:rPr>
              <w:fldChar w:fldCharType="separate"/>
            </w:r>
            <w:r w:rsidR="006A6079">
              <w:rPr>
                <w:webHidden/>
              </w:rPr>
              <w:t>33</w:t>
            </w:r>
            <w:r w:rsidR="0095266B">
              <w:rPr>
                <w:webHidden/>
              </w:rPr>
              <w:fldChar w:fldCharType="end"/>
            </w:r>
          </w:hyperlink>
        </w:p>
        <w:p w14:paraId="7418D8D7" w14:textId="0D1FF9DD" w:rsidR="0095266B" w:rsidRDefault="007E12DB" w:rsidP="0052324B">
          <w:pPr>
            <w:pStyle w:val="TOC3"/>
            <w:tabs>
              <w:tab w:val="clear" w:pos="5007"/>
              <w:tab w:val="left" w:pos="1100"/>
              <w:tab w:val="right" w:leader="dot" w:pos="9752"/>
            </w:tabs>
            <w:rPr>
              <w:rFonts w:eastAsiaTheme="minorEastAsia" w:cstheme="minorBidi"/>
              <w:spacing w:val="0"/>
              <w:sz w:val="22"/>
              <w:szCs w:val="22"/>
            </w:rPr>
          </w:pPr>
          <w:hyperlink w:anchor="_Toc87520581" w:history="1">
            <w:r w:rsidR="005F1D67" w:rsidRPr="00D47EBD">
              <w:rPr>
                <w:rStyle w:val="Hyperlink"/>
              </w:rPr>
              <w:t>15.4.3</w:t>
            </w:r>
            <w:r w:rsidR="005F1D67">
              <w:rPr>
                <w:rFonts w:eastAsiaTheme="minorEastAsia" w:cstheme="minorBidi"/>
                <w:spacing w:val="0"/>
                <w:sz w:val="22"/>
                <w:szCs w:val="22"/>
              </w:rPr>
              <w:tab/>
            </w:r>
            <w:r w:rsidR="0095266B" w:rsidRPr="00D47EBD">
              <w:rPr>
                <w:rStyle w:val="Hyperlink"/>
              </w:rPr>
              <w:t xml:space="preserve">Water </w:t>
            </w:r>
            <w:r w:rsidR="005F1D67" w:rsidRPr="00D47EBD">
              <w:rPr>
                <w:rStyle w:val="Hyperlink"/>
              </w:rPr>
              <w:t>Consumption</w:t>
            </w:r>
            <w:r w:rsidR="005F1D67">
              <w:rPr>
                <w:webHidden/>
              </w:rPr>
              <w:tab/>
            </w:r>
            <w:r w:rsidR="0095266B">
              <w:rPr>
                <w:webHidden/>
              </w:rPr>
              <w:fldChar w:fldCharType="begin"/>
            </w:r>
            <w:r w:rsidR="0095266B">
              <w:rPr>
                <w:webHidden/>
              </w:rPr>
              <w:instrText xml:space="preserve"> PAGEREF _Toc87520581 \h </w:instrText>
            </w:r>
            <w:r w:rsidR="0095266B">
              <w:rPr>
                <w:webHidden/>
              </w:rPr>
            </w:r>
            <w:r w:rsidR="0095266B">
              <w:rPr>
                <w:webHidden/>
              </w:rPr>
              <w:fldChar w:fldCharType="separate"/>
            </w:r>
            <w:r w:rsidR="006A6079">
              <w:rPr>
                <w:webHidden/>
              </w:rPr>
              <w:t>34</w:t>
            </w:r>
            <w:r w:rsidR="0095266B">
              <w:rPr>
                <w:webHidden/>
              </w:rPr>
              <w:fldChar w:fldCharType="end"/>
            </w:r>
          </w:hyperlink>
        </w:p>
        <w:p w14:paraId="7843B21A" w14:textId="77379ED8" w:rsidR="0095266B" w:rsidRDefault="007E12DB" w:rsidP="0052324B">
          <w:pPr>
            <w:pStyle w:val="TOC3"/>
            <w:tabs>
              <w:tab w:val="clear" w:pos="5007"/>
              <w:tab w:val="left" w:pos="1100"/>
              <w:tab w:val="right" w:leader="dot" w:pos="9752"/>
            </w:tabs>
            <w:rPr>
              <w:rFonts w:eastAsiaTheme="minorEastAsia" w:cstheme="minorBidi"/>
              <w:spacing w:val="0"/>
              <w:sz w:val="22"/>
              <w:szCs w:val="22"/>
            </w:rPr>
          </w:pPr>
          <w:hyperlink w:anchor="_Toc87520582" w:history="1">
            <w:r w:rsidR="005F1D67" w:rsidRPr="00D47EBD">
              <w:rPr>
                <w:rStyle w:val="Hyperlink"/>
              </w:rPr>
              <w:t>15.4.4</w:t>
            </w:r>
            <w:r w:rsidR="005F1D67">
              <w:rPr>
                <w:rFonts w:eastAsiaTheme="minorEastAsia" w:cstheme="minorBidi"/>
                <w:spacing w:val="0"/>
                <w:sz w:val="22"/>
                <w:szCs w:val="22"/>
              </w:rPr>
              <w:tab/>
            </w:r>
            <w:r w:rsidR="0095266B" w:rsidRPr="00D47EBD">
              <w:rPr>
                <w:rStyle w:val="Hyperlink"/>
              </w:rPr>
              <w:t xml:space="preserve">Sugary </w:t>
            </w:r>
            <w:r w:rsidR="005F1D67" w:rsidRPr="00D47EBD">
              <w:rPr>
                <w:rStyle w:val="Hyperlink"/>
              </w:rPr>
              <w:t>Drinks</w:t>
            </w:r>
            <w:r w:rsidR="005F1D67">
              <w:rPr>
                <w:webHidden/>
              </w:rPr>
              <w:tab/>
            </w:r>
            <w:r w:rsidR="0095266B">
              <w:rPr>
                <w:webHidden/>
              </w:rPr>
              <w:fldChar w:fldCharType="begin"/>
            </w:r>
            <w:r w:rsidR="0095266B">
              <w:rPr>
                <w:webHidden/>
              </w:rPr>
              <w:instrText xml:space="preserve"> PAGEREF _Toc87520582 \h </w:instrText>
            </w:r>
            <w:r w:rsidR="0095266B">
              <w:rPr>
                <w:webHidden/>
              </w:rPr>
            </w:r>
            <w:r w:rsidR="0095266B">
              <w:rPr>
                <w:webHidden/>
              </w:rPr>
              <w:fldChar w:fldCharType="separate"/>
            </w:r>
            <w:r w:rsidR="006A6079">
              <w:rPr>
                <w:webHidden/>
              </w:rPr>
              <w:t>34</w:t>
            </w:r>
            <w:r w:rsidR="0095266B">
              <w:rPr>
                <w:webHidden/>
              </w:rPr>
              <w:fldChar w:fldCharType="end"/>
            </w:r>
          </w:hyperlink>
        </w:p>
        <w:p w14:paraId="58149557" w14:textId="44599B79"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83" w:history="1">
            <w:r w:rsidR="005F1D67" w:rsidRPr="00D47EBD">
              <w:rPr>
                <w:rStyle w:val="Hyperlink"/>
              </w:rPr>
              <w:t>15.5</w:t>
            </w:r>
            <w:r w:rsidR="005F1D67">
              <w:rPr>
                <w:rFonts w:eastAsiaTheme="minorEastAsia" w:cstheme="minorBidi"/>
                <w:spacing w:val="0"/>
                <w:sz w:val="22"/>
                <w:szCs w:val="22"/>
              </w:rPr>
              <w:tab/>
            </w:r>
            <w:r w:rsidR="009058C3" w:rsidRPr="00D47EBD">
              <w:rPr>
                <w:rStyle w:val="Hyperlink"/>
              </w:rPr>
              <w:t>Lifetime Risk Of Alcohol Related Harm</w:t>
            </w:r>
            <w:r w:rsidR="005F1D67">
              <w:rPr>
                <w:webHidden/>
              </w:rPr>
              <w:tab/>
            </w:r>
            <w:r w:rsidR="0095266B">
              <w:rPr>
                <w:webHidden/>
              </w:rPr>
              <w:fldChar w:fldCharType="begin"/>
            </w:r>
            <w:r w:rsidR="0095266B">
              <w:rPr>
                <w:webHidden/>
              </w:rPr>
              <w:instrText xml:space="preserve"> PAGEREF _Toc87520583 \h </w:instrText>
            </w:r>
            <w:r w:rsidR="0095266B">
              <w:rPr>
                <w:webHidden/>
              </w:rPr>
            </w:r>
            <w:r w:rsidR="0095266B">
              <w:rPr>
                <w:webHidden/>
              </w:rPr>
              <w:fldChar w:fldCharType="separate"/>
            </w:r>
            <w:r w:rsidR="006A6079">
              <w:rPr>
                <w:webHidden/>
              </w:rPr>
              <w:t>34</w:t>
            </w:r>
            <w:r w:rsidR="0095266B">
              <w:rPr>
                <w:webHidden/>
              </w:rPr>
              <w:fldChar w:fldCharType="end"/>
            </w:r>
          </w:hyperlink>
        </w:p>
        <w:p w14:paraId="28B21B39" w14:textId="0638DD1F" w:rsidR="0095266B" w:rsidRDefault="007E12DB" w:rsidP="0052324B">
          <w:pPr>
            <w:pStyle w:val="TOC3"/>
            <w:tabs>
              <w:tab w:val="clear" w:pos="5007"/>
              <w:tab w:val="left" w:pos="1100"/>
              <w:tab w:val="right" w:leader="dot" w:pos="9752"/>
            </w:tabs>
            <w:rPr>
              <w:rFonts w:eastAsiaTheme="minorEastAsia" w:cstheme="minorBidi"/>
              <w:spacing w:val="0"/>
              <w:sz w:val="22"/>
              <w:szCs w:val="22"/>
            </w:rPr>
          </w:pPr>
          <w:hyperlink w:anchor="_Toc87520584" w:history="1">
            <w:r w:rsidR="005F1D67" w:rsidRPr="00D47EBD">
              <w:rPr>
                <w:rStyle w:val="Hyperlink"/>
              </w:rPr>
              <w:t>15.5.1</w:t>
            </w:r>
            <w:r w:rsidR="005F1D67">
              <w:rPr>
                <w:rFonts w:eastAsiaTheme="minorEastAsia" w:cstheme="minorBidi"/>
                <w:spacing w:val="0"/>
                <w:sz w:val="22"/>
                <w:szCs w:val="22"/>
              </w:rPr>
              <w:tab/>
            </w:r>
            <w:r w:rsidR="0095266B" w:rsidRPr="00D47EBD">
              <w:rPr>
                <w:rStyle w:val="Hyperlink"/>
              </w:rPr>
              <w:t xml:space="preserve">Alcohol </w:t>
            </w:r>
            <w:r w:rsidR="005F1D67" w:rsidRPr="00D47EBD">
              <w:rPr>
                <w:rStyle w:val="Hyperlink"/>
              </w:rPr>
              <w:t xml:space="preserve">Consumption During </w:t>
            </w:r>
            <w:r w:rsidR="0095266B" w:rsidRPr="00D47EBD">
              <w:rPr>
                <w:rStyle w:val="Hyperlink"/>
              </w:rPr>
              <w:t>COVID</w:t>
            </w:r>
            <w:r w:rsidR="005F1D67" w:rsidRPr="00D47EBD">
              <w:rPr>
                <w:rStyle w:val="Hyperlink"/>
              </w:rPr>
              <w:t>-19 Restrictions</w:t>
            </w:r>
            <w:r w:rsidR="005F1D67">
              <w:rPr>
                <w:webHidden/>
              </w:rPr>
              <w:tab/>
            </w:r>
            <w:r w:rsidR="0095266B">
              <w:rPr>
                <w:webHidden/>
              </w:rPr>
              <w:fldChar w:fldCharType="begin"/>
            </w:r>
            <w:r w:rsidR="0095266B">
              <w:rPr>
                <w:webHidden/>
              </w:rPr>
              <w:instrText xml:space="preserve"> PAGEREF _Toc87520584 \h </w:instrText>
            </w:r>
            <w:r w:rsidR="0095266B">
              <w:rPr>
                <w:webHidden/>
              </w:rPr>
            </w:r>
            <w:r w:rsidR="0095266B">
              <w:rPr>
                <w:webHidden/>
              </w:rPr>
              <w:fldChar w:fldCharType="separate"/>
            </w:r>
            <w:r w:rsidR="006A6079">
              <w:rPr>
                <w:webHidden/>
              </w:rPr>
              <w:t>34</w:t>
            </w:r>
            <w:r w:rsidR="0095266B">
              <w:rPr>
                <w:webHidden/>
              </w:rPr>
              <w:fldChar w:fldCharType="end"/>
            </w:r>
          </w:hyperlink>
        </w:p>
        <w:p w14:paraId="53CB33C5" w14:textId="43210F2C"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85" w:history="1">
            <w:r w:rsidR="005F1D67" w:rsidRPr="00D47EBD">
              <w:rPr>
                <w:rStyle w:val="Hyperlink"/>
              </w:rPr>
              <w:t>15.6</w:t>
            </w:r>
            <w:r w:rsidR="005F1D67">
              <w:rPr>
                <w:rFonts w:eastAsiaTheme="minorEastAsia" w:cstheme="minorBidi"/>
                <w:spacing w:val="0"/>
                <w:sz w:val="22"/>
                <w:szCs w:val="22"/>
              </w:rPr>
              <w:tab/>
            </w:r>
            <w:r w:rsidR="009058C3" w:rsidRPr="00D47EBD">
              <w:rPr>
                <w:rStyle w:val="Hyperlink"/>
              </w:rPr>
              <w:t>Psychological Distress</w:t>
            </w:r>
            <w:r w:rsidR="005F1D67">
              <w:rPr>
                <w:webHidden/>
              </w:rPr>
              <w:tab/>
            </w:r>
            <w:r w:rsidR="0095266B">
              <w:rPr>
                <w:webHidden/>
              </w:rPr>
              <w:fldChar w:fldCharType="begin"/>
            </w:r>
            <w:r w:rsidR="0095266B">
              <w:rPr>
                <w:webHidden/>
              </w:rPr>
              <w:instrText xml:space="preserve"> PAGEREF _Toc87520585 \h </w:instrText>
            </w:r>
            <w:r w:rsidR="0095266B">
              <w:rPr>
                <w:webHidden/>
              </w:rPr>
            </w:r>
            <w:r w:rsidR="0095266B">
              <w:rPr>
                <w:webHidden/>
              </w:rPr>
              <w:fldChar w:fldCharType="separate"/>
            </w:r>
            <w:r w:rsidR="006A6079">
              <w:rPr>
                <w:webHidden/>
              </w:rPr>
              <w:t>35</w:t>
            </w:r>
            <w:r w:rsidR="0095266B">
              <w:rPr>
                <w:webHidden/>
              </w:rPr>
              <w:fldChar w:fldCharType="end"/>
            </w:r>
          </w:hyperlink>
        </w:p>
        <w:p w14:paraId="358DF325" w14:textId="1F108699" w:rsidR="0095266B" w:rsidRDefault="007E12DB" w:rsidP="0052324B">
          <w:pPr>
            <w:pStyle w:val="TOC3"/>
            <w:tabs>
              <w:tab w:val="clear" w:pos="5007"/>
              <w:tab w:val="left" w:pos="1100"/>
              <w:tab w:val="right" w:leader="dot" w:pos="9752"/>
            </w:tabs>
            <w:rPr>
              <w:rFonts w:eastAsiaTheme="minorEastAsia" w:cstheme="minorBidi"/>
              <w:spacing w:val="0"/>
              <w:sz w:val="22"/>
              <w:szCs w:val="22"/>
            </w:rPr>
          </w:pPr>
          <w:hyperlink w:anchor="_Toc87520586" w:history="1">
            <w:r w:rsidR="005F1D67" w:rsidRPr="00D47EBD">
              <w:rPr>
                <w:rStyle w:val="Hyperlink"/>
              </w:rPr>
              <w:t>15.6.1</w:t>
            </w:r>
            <w:r w:rsidR="005F1D67">
              <w:rPr>
                <w:rFonts w:eastAsiaTheme="minorEastAsia" w:cstheme="minorBidi"/>
                <w:spacing w:val="0"/>
                <w:sz w:val="22"/>
                <w:szCs w:val="22"/>
              </w:rPr>
              <w:tab/>
            </w:r>
            <w:r w:rsidR="0095266B" w:rsidRPr="00D47EBD">
              <w:rPr>
                <w:rStyle w:val="Hyperlink"/>
              </w:rPr>
              <w:t xml:space="preserve">Stress </w:t>
            </w:r>
            <w:r w:rsidR="005F1D67" w:rsidRPr="00D47EBD">
              <w:rPr>
                <w:rStyle w:val="Hyperlink"/>
              </w:rPr>
              <w:t xml:space="preserve">During </w:t>
            </w:r>
            <w:r w:rsidR="0095266B" w:rsidRPr="00D47EBD">
              <w:rPr>
                <w:rStyle w:val="Hyperlink"/>
              </w:rPr>
              <w:t>COVID</w:t>
            </w:r>
            <w:r w:rsidR="005F1D67" w:rsidRPr="00D47EBD">
              <w:rPr>
                <w:rStyle w:val="Hyperlink"/>
              </w:rPr>
              <w:t>-19 Restrictions</w:t>
            </w:r>
            <w:r w:rsidR="005F1D67">
              <w:rPr>
                <w:webHidden/>
              </w:rPr>
              <w:tab/>
            </w:r>
            <w:r w:rsidR="0095266B">
              <w:rPr>
                <w:webHidden/>
              </w:rPr>
              <w:fldChar w:fldCharType="begin"/>
            </w:r>
            <w:r w:rsidR="0095266B">
              <w:rPr>
                <w:webHidden/>
              </w:rPr>
              <w:instrText xml:space="preserve"> PAGEREF _Toc87520586 \h </w:instrText>
            </w:r>
            <w:r w:rsidR="0095266B">
              <w:rPr>
                <w:webHidden/>
              </w:rPr>
            </w:r>
            <w:r w:rsidR="0095266B">
              <w:rPr>
                <w:webHidden/>
              </w:rPr>
              <w:fldChar w:fldCharType="separate"/>
            </w:r>
            <w:r w:rsidR="006A6079">
              <w:rPr>
                <w:webHidden/>
              </w:rPr>
              <w:t>35</w:t>
            </w:r>
            <w:r w:rsidR="0095266B">
              <w:rPr>
                <w:webHidden/>
              </w:rPr>
              <w:fldChar w:fldCharType="end"/>
            </w:r>
          </w:hyperlink>
        </w:p>
        <w:p w14:paraId="21B59F78" w14:textId="546B85FD" w:rsidR="0095266B" w:rsidRDefault="007E12DB" w:rsidP="0052324B">
          <w:pPr>
            <w:pStyle w:val="TOC3"/>
            <w:tabs>
              <w:tab w:val="clear" w:pos="5007"/>
              <w:tab w:val="left" w:pos="1100"/>
              <w:tab w:val="right" w:leader="dot" w:pos="9752"/>
            </w:tabs>
            <w:rPr>
              <w:rFonts w:eastAsiaTheme="minorEastAsia" w:cstheme="minorBidi"/>
              <w:spacing w:val="0"/>
              <w:sz w:val="22"/>
              <w:szCs w:val="22"/>
            </w:rPr>
          </w:pPr>
          <w:hyperlink w:anchor="_Toc87520587" w:history="1">
            <w:r w:rsidR="005F1D67" w:rsidRPr="00D47EBD">
              <w:rPr>
                <w:rStyle w:val="Hyperlink"/>
              </w:rPr>
              <w:t>15.6.2</w:t>
            </w:r>
            <w:r w:rsidR="005F1D67">
              <w:rPr>
                <w:rFonts w:eastAsiaTheme="minorEastAsia" w:cstheme="minorBidi"/>
                <w:spacing w:val="0"/>
                <w:sz w:val="22"/>
                <w:szCs w:val="22"/>
              </w:rPr>
              <w:tab/>
            </w:r>
            <w:r w:rsidR="0095266B" w:rsidRPr="00D47EBD">
              <w:rPr>
                <w:rStyle w:val="Hyperlink"/>
              </w:rPr>
              <w:t xml:space="preserve">Stress </w:t>
            </w:r>
            <w:r w:rsidR="005F1D67" w:rsidRPr="00D47EBD">
              <w:rPr>
                <w:rStyle w:val="Hyperlink"/>
              </w:rPr>
              <w:t xml:space="preserve">After </w:t>
            </w:r>
            <w:r w:rsidR="0095266B" w:rsidRPr="00D47EBD">
              <w:rPr>
                <w:rStyle w:val="Hyperlink"/>
              </w:rPr>
              <w:t>COVID</w:t>
            </w:r>
            <w:r w:rsidR="005F1D67" w:rsidRPr="00D47EBD">
              <w:rPr>
                <w:rStyle w:val="Hyperlink"/>
              </w:rPr>
              <w:t>-19 Restrictions</w:t>
            </w:r>
            <w:r w:rsidR="005F1D67">
              <w:rPr>
                <w:webHidden/>
              </w:rPr>
              <w:tab/>
            </w:r>
            <w:r w:rsidR="0095266B">
              <w:rPr>
                <w:webHidden/>
              </w:rPr>
              <w:fldChar w:fldCharType="begin"/>
            </w:r>
            <w:r w:rsidR="0095266B">
              <w:rPr>
                <w:webHidden/>
              </w:rPr>
              <w:instrText xml:space="preserve"> PAGEREF _Toc87520587 \h </w:instrText>
            </w:r>
            <w:r w:rsidR="0095266B">
              <w:rPr>
                <w:webHidden/>
              </w:rPr>
            </w:r>
            <w:r w:rsidR="0095266B">
              <w:rPr>
                <w:webHidden/>
              </w:rPr>
              <w:fldChar w:fldCharType="separate"/>
            </w:r>
            <w:r w:rsidR="006A6079">
              <w:rPr>
                <w:webHidden/>
              </w:rPr>
              <w:t>35</w:t>
            </w:r>
            <w:r w:rsidR="0095266B">
              <w:rPr>
                <w:webHidden/>
              </w:rPr>
              <w:fldChar w:fldCharType="end"/>
            </w:r>
          </w:hyperlink>
        </w:p>
        <w:p w14:paraId="4FB38DF1" w14:textId="69EC7E23" w:rsidR="0095266B" w:rsidRDefault="007E12DB" w:rsidP="0052324B">
          <w:pPr>
            <w:pStyle w:val="TOC3"/>
            <w:tabs>
              <w:tab w:val="clear" w:pos="5007"/>
              <w:tab w:val="left" w:pos="1100"/>
              <w:tab w:val="right" w:leader="dot" w:pos="9752"/>
            </w:tabs>
            <w:rPr>
              <w:rFonts w:eastAsiaTheme="minorEastAsia" w:cstheme="minorBidi"/>
              <w:spacing w:val="0"/>
              <w:sz w:val="22"/>
              <w:szCs w:val="22"/>
            </w:rPr>
          </w:pPr>
          <w:hyperlink w:anchor="_Toc87520588" w:history="1">
            <w:r w:rsidR="005F1D67" w:rsidRPr="00D47EBD">
              <w:rPr>
                <w:rStyle w:val="Hyperlink"/>
              </w:rPr>
              <w:t>15.6.3</w:t>
            </w:r>
            <w:r w:rsidR="005F1D67">
              <w:rPr>
                <w:rFonts w:eastAsiaTheme="minorEastAsia" w:cstheme="minorBidi"/>
                <w:spacing w:val="0"/>
                <w:sz w:val="22"/>
                <w:szCs w:val="22"/>
              </w:rPr>
              <w:tab/>
            </w:r>
            <w:r w:rsidR="0095266B" w:rsidRPr="00D47EBD">
              <w:rPr>
                <w:rStyle w:val="Hyperlink"/>
              </w:rPr>
              <w:t xml:space="preserve">Whether </w:t>
            </w:r>
            <w:r w:rsidR="005F1D67" w:rsidRPr="00D47EBD">
              <w:rPr>
                <w:rStyle w:val="Hyperlink"/>
              </w:rPr>
              <w:t>Sought Professional Help</w:t>
            </w:r>
            <w:r w:rsidR="005F1D67">
              <w:rPr>
                <w:webHidden/>
              </w:rPr>
              <w:tab/>
            </w:r>
            <w:r w:rsidR="0095266B">
              <w:rPr>
                <w:webHidden/>
              </w:rPr>
              <w:fldChar w:fldCharType="begin"/>
            </w:r>
            <w:r w:rsidR="0095266B">
              <w:rPr>
                <w:webHidden/>
              </w:rPr>
              <w:instrText xml:space="preserve"> PAGEREF _Toc87520588 \h </w:instrText>
            </w:r>
            <w:r w:rsidR="0095266B">
              <w:rPr>
                <w:webHidden/>
              </w:rPr>
            </w:r>
            <w:r w:rsidR="0095266B">
              <w:rPr>
                <w:webHidden/>
              </w:rPr>
              <w:fldChar w:fldCharType="separate"/>
            </w:r>
            <w:r w:rsidR="006A6079">
              <w:rPr>
                <w:webHidden/>
              </w:rPr>
              <w:t>35</w:t>
            </w:r>
            <w:r w:rsidR="0095266B">
              <w:rPr>
                <w:webHidden/>
              </w:rPr>
              <w:fldChar w:fldCharType="end"/>
            </w:r>
          </w:hyperlink>
        </w:p>
        <w:p w14:paraId="36593E1A" w14:textId="67610F17"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89" w:history="1">
            <w:r w:rsidR="005F1D67" w:rsidRPr="00D47EBD">
              <w:rPr>
                <w:rStyle w:val="Hyperlink"/>
              </w:rPr>
              <w:t>15.7</w:t>
            </w:r>
            <w:r w:rsidR="005F1D67">
              <w:rPr>
                <w:rFonts w:eastAsiaTheme="minorEastAsia" w:cstheme="minorBidi"/>
                <w:spacing w:val="0"/>
                <w:sz w:val="22"/>
                <w:szCs w:val="22"/>
              </w:rPr>
              <w:tab/>
            </w:r>
            <w:r w:rsidR="009058C3" w:rsidRPr="00D47EBD">
              <w:rPr>
                <w:rStyle w:val="Hyperlink"/>
              </w:rPr>
              <w:t>Financial Stress And Food Security</w:t>
            </w:r>
            <w:r w:rsidR="005F1D67">
              <w:rPr>
                <w:webHidden/>
              </w:rPr>
              <w:tab/>
            </w:r>
            <w:r w:rsidR="0095266B">
              <w:rPr>
                <w:webHidden/>
              </w:rPr>
              <w:fldChar w:fldCharType="begin"/>
            </w:r>
            <w:r w:rsidR="0095266B">
              <w:rPr>
                <w:webHidden/>
              </w:rPr>
              <w:instrText xml:space="preserve"> PAGEREF _Toc87520589 \h </w:instrText>
            </w:r>
            <w:r w:rsidR="0095266B">
              <w:rPr>
                <w:webHidden/>
              </w:rPr>
            </w:r>
            <w:r w:rsidR="0095266B">
              <w:rPr>
                <w:webHidden/>
              </w:rPr>
              <w:fldChar w:fldCharType="separate"/>
            </w:r>
            <w:r w:rsidR="006A6079">
              <w:rPr>
                <w:webHidden/>
              </w:rPr>
              <w:t>36</w:t>
            </w:r>
            <w:r w:rsidR="0095266B">
              <w:rPr>
                <w:webHidden/>
              </w:rPr>
              <w:fldChar w:fldCharType="end"/>
            </w:r>
          </w:hyperlink>
        </w:p>
        <w:p w14:paraId="18B04656" w14:textId="62C8ADB8"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90" w:history="1">
            <w:r w:rsidR="005F1D67" w:rsidRPr="00D47EBD">
              <w:rPr>
                <w:rStyle w:val="Hyperlink"/>
              </w:rPr>
              <w:t>15.8</w:t>
            </w:r>
            <w:r w:rsidR="005F1D67">
              <w:rPr>
                <w:rFonts w:eastAsiaTheme="minorEastAsia" w:cstheme="minorBidi"/>
                <w:spacing w:val="0"/>
                <w:sz w:val="22"/>
                <w:szCs w:val="22"/>
              </w:rPr>
              <w:tab/>
            </w:r>
            <w:r w:rsidR="009058C3" w:rsidRPr="00D47EBD">
              <w:rPr>
                <w:rStyle w:val="Hyperlink"/>
              </w:rPr>
              <w:t>Smoking</w:t>
            </w:r>
            <w:r w:rsidR="005F1D67">
              <w:rPr>
                <w:webHidden/>
              </w:rPr>
              <w:tab/>
            </w:r>
            <w:r w:rsidR="0095266B">
              <w:rPr>
                <w:webHidden/>
              </w:rPr>
              <w:fldChar w:fldCharType="begin"/>
            </w:r>
            <w:r w:rsidR="0095266B">
              <w:rPr>
                <w:webHidden/>
              </w:rPr>
              <w:instrText xml:space="preserve"> PAGEREF _Toc87520590 \h </w:instrText>
            </w:r>
            <w:r w:rsidR="0095266B">
              <w:rPr>
                <w:webHidden/>
              </w:rPr>
            </w:r>
            <w:r w:rsidR="0095266B">
              <w:rPr>
                <w:webHidden/>
              </w:rPr>
              <w:fldChar w:fldCharType="separate"/>
            </w:r>
            <w:r w:rsidR="006A6079">
              <w:rPr>
                <w:webHidden/>
              </w:rPr>
              <w:t>37</w:t>
            </w:r>
            <w:r w:rsidR="0095266B">
              <w:rPr>
                <w:webHidden/>
              </w:rPr>
              <w:fldChar w:fldCharType="end"/>
            </w:r>
          </w:hyperlink>
        </w:p>
        <w:p w14:paraId="3D871162" w14:textId="440FF1C5"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91" w:history="1">
            <w:r w:rsidR="005F1D67" w:rsidRPr="00D47EBD">
              <w:rPr>
                <w:rStyle w:val="Hyperlink"/>
              </w:rPr>
              <w:t>15.9</w:t>
            </w:r>
            <w:r w:rsidR="005F1D67">
              <w:rPr>
                <w:rFonts w:eastAsiaTheme="minorEastAsia" w:cstheme="minorBidi"/>
                <w:spacing w:val="0"/>
                <w:sz w:val="22"/>
                <w:szCs w:val="22"/>
              </w:rPr>
              <w:tab/>
            </w:r>
            <w:r w:rsidR="009058C3" w:rsidRPr="00D47EBD">
              <w:rPr>
                <w:rStyle w:val="Hyperlink"/>
              </w:rPr>
              <w:t>Community Safety</w:t>
            </w:r>
            <w:r w:rsidR="005F1D67">
              <w:rPr>
                <w:webHidden/>
              </w:rPr>
              <w:tab/>
            </w:r>
            <w:r w:rsidR="0095266B">
              <w:rPr>
                <w:webHidden/>
              </w:rPr>
              <w:fldChar w:fldCharType="begin"/>
            </w:r>
            <w:r w:rsidR="0095266B">
              <w:rPr>
                <w:webHidden/>
              </w:rPr>
              <w:instrText xml:space="preserve"> PAGEREF _Toc87520591 \h </w:instrText>
            </w:r>
            <w:r w:rsidR="0095266B">
              <w:rPr>
                <w:webHidden/>
              </w:rPr>
            </w:r>
            <w:r w:rsidR="0095266B">
              <w:rPr>
                <w:webHidden/>
              </w:rPr>
              <w:fldChar w:fldCharType="separate"/>
            </w:r>
            <w:r w:rsidR="006A6079">
              <w:rPr>
                <w:webHidden/>
              </w:rPr>
              <w:t>37</w:t>
            </w:r>
            <w:r w:rsidR="0095266B">
              <w:rPr>
                <w:webHidden/>
              </w:rPr>
              <w:fldChar w:fldCharType="end"/>
            </w:r>
          </w:hyperlink>
        </w:p>
        <w:p w14:paraId="01B2A2AA" w14:textId="49B2B071" w:rsidR="0095266B" w:rsidRDefault="007E12DB" w:rsidP="0052324B">
          <w:pPr>
            <w:pStyle w:val="TOC1"/>
            <w:tabs>
              <w:tab w:val="clear" w:pos="5007"/>
              <w:tab w:val="left" w:pos="660"/>
              <w:tab w:val="right" w:leader="dot" w:pos="9752"/>
            </w:tabs>
            <w:rPr>
              <w:rFonts w:eastAsiaTheme="minorEastAsia" w:cstheme="minorBidi"/>
              <w:b w:val="0"/>
              <w:color w:val="auto"/>
              <w:spacing w:val="0"/>
              <w:sz w:val="22"/>
              <w:szCs w:val="22"/>
            </w:rPr>
          </w:pPr>
          <w:hyperlink w:anchor="_Toc87520592" w:history="1">
            <w:r w:rsidR="005F1D67" w:rsidRPr="00D47EBD">
              <w:rPr>
                <w:rStyle w:val="Hyperlink"/>
              </w:rPr>
              <w:t>16.</w:t>
            </w:r>
            <w:r w:rsidR="005F1D67">
              <w:rPr>
                <w:rFonts w:eastAsiaTheme="minorEastAsia" w:cstheme="minorBidi"/>
                <w:b w:val="0"/>
                <w:color w:val="auto"/>
                <w:spacing w:val="0"/>
                <w:sz w:val="22"/>
                <w:szCs w:val="22"/>
              </w:rPr>
              <w:tab/>
            </w:r>
            <w:r w:rsidR="0095266B" w:rsidRPr="00D47EBD">
              <w:rPr>
                <w:rStyle w:val="Hyperlink"/>
              </w:rPr>
              <w:t xml:space="preserve">Health </w:t>
            </w:r>
            <w:r w:rsidR="005F1D67" w:rsidRPr="00D47EBD">
              <w:rPr>
                <w:rStyle w:val="Hyperlink"/>
              </w:rPr>
              <w:t>Indicators By Age Group</w:t>
            </w:r>
            <w:r w:rsidR="005F1D67">
              <w:rPr>
                <w:webHidden/>
              </w:rPr>
              <w:tab/>
            </w:r>
            <w:r w:rsidR="0095266B">
              <w:rPr>
                <w:webHidden/>
              </w:rPr>
              <w:fldChar w:fldCharType="begin"/>
            </w:r>
            <w:r w:rsidR="0095266B">
              <w:rPr>
                <w:webHidden/>
              </w:rPr>
              <w:instrText xml:space="preserve"> PAGEREF _Toc87520592 \h </w:instrText>
            </w:r>
            <w:r w:rsidR="0095266B">
              <w:rPr>
                <w:webHidden/>
              </w:rPr>
            </w:r>
            <w:r w:rsidR="0095266B">
              <w:rPr>
                <w:webHidden/>
              </w:rPr>
              <w:fldChar w:fldCharType="separate"/>
            </w:r>
            <w:r w:rsidR="006A6079">
              <w:rPr>
                <w:webHidden/>
              </w:rPr>
              <w:t>38</w:t>
            </w:r>
            <w:r w:rsidR="0095266B">
              <w:rPr>
                <w:webHidden/>
              </w:rPr>
              <w:fldChar w:fldCharType="end"/>
            </w:r>
          </w:hyperlink>
        </w:p>
        <w:p w14:paraId="3D1700DD" w14:textId="7B0F276F"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93" w:history="1">
            <w:r w:rsidR="005F1D67" w:rsidRPr="00D47EBD">
              <w:rPr>
                <w:rStyle w:val="Hyperlink"/>
              </w:rPr>
              <w:t>16.1</w:t>
            </w:r>
            <w:r w:rsidR="005F1D67">
              <w:rPr>
                <w:rFonts w:eastAsiaTheme="minorEastAsia" w:cstheme="minorBidi"/>
                <w:spacing w:val="0"/>
                <w:sz w:val="22"/>
                <w:szCs w:val="22"/>
              </w:rPr>
              <w:tab/>
            </w:r>
            <w:r w:rsidR="00D07FA4" w:rsidRPr="00D47EBD">
              <w:rPr>
                <w:rStyle w:val="Hyperlink"/>
              </w:rPr>
              <w:t>Self</w:t>
            </w:r>
            <w:r w:rsidR="005F1D67" w:rsidRPr="00D47EBD">
              <w:rPr>
                <w:rStyle w:val="Hyperlink"/>
              </w:rPr>
              <w:t>-</w:t>
            </w:r>
            <w:r w:rsidR="00D07FA4" w:rsidRPr="00D47EBD">
              <w:rPr>
                <w:rStyle w:val="Hyperlink"/>
              </w:rPr>
              <w:t>Rated Health</w:t>
            </w:r>
            <w:r w:rsidR="005F1D67">
              <w:rPr>
                <w:webHidden/>
              </w:rPr>
              <w:tab/>
            </w:r>
            <w:r w:rsidR="0095266B">
              <w:rPr>
                <w:webHidden/>
              </w:rPr>
              <w:fldChar w:fldCharType="begin"/>
            </w:r>
            <w:r w:rsidR="0095266B">
              <w:rPr>
                <w:webHidden/>
              </w:rPr>
              <w:instrText xml:space="preserve"> PAGEREF _Toc87520593 \h </w:instrText>
            </w:r>
            <w:r w:rsidR="0095266B">
              <w:rPr>
                <w:webHidden/>
              </w:rPr>
            </w:r>
            <w:r w:rsidR="0095266B">
              <w:rPr>
                <w:webHidden/>
              </w:rPr>
              <w:fldChar w:fldCharType="separate"/>
            </w:r>
            <w:r w:rsidR="006A6079">
              <w:rPr>
                <w:webHidden/>
              </w:rPr>
              <w:t>38</w:t>
            </w:r>
            <w:r w:rsidR="0095266B">
              <w:rPr>
                <w:webHidden/>
              </w:rPr>
              <w:fldChar w:fldCharType="end"/>
            </w:r>
          </w:hyperlink>
        </w:p>
        <w:p w14:paraId="36890577" w14:textId="436D9CAF"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94" w:history="1">
            <w:r w:rsidR="005F1D67" w:rsidRPr="00D47EBD">
              <w:rPr>
                <w:rStyle w:val="Hyperlink"/>
              </w:rPr>
              <w:t>16.2</w:t>
            </w:r>
            <w:r w:rsidR="005F1D67">
              <w:rPr>
                <w:rFonts w:eastAsiaTheme="minorEastAsia" w:cstheme="minorBidi"/>
                <w:spacing w:val="0"/>
                <w:sz w:val="22"/>
                <w:szCs w:val="22"/>
              </w:rPr>
              <w:tab/>
            </w:r>
            <w:r w:rsidR="00D07FA4" w:rsidRPr="00D47EBD">
              <w:rPr>
                <w:rStyle w:val="Hyperlink"/>
              </w:rPr>
              <w:t>Physical Activity</w:t>
            </w:r>
            <w:r w:rsidR="005F1D67">
              <w:rPr>
                <w:webHidden/>
              </w:rPr>
              <w:tab/>
            </w:r>
            <w:r w:rsidR="0095266B">
              <w:rPr>
                <w:webHidden/>
              </w:rPr>
              <w:fldChar w:fldCharType="begin"/>
            </w:r>
            <w:r w:rsidR="0095266B">
              <w:rPr>
                <w:webHidden/>
              </w:rPr>
              <w:instrText xml:space="preserve"> PAGEREF _Toc87520594 \h </w:instrText>
            </w:r>
            <w:r w:rsidR="0095266B">
              <w:rPr>
                <w:webHidden/>
              </w:rPr>
            </w:r>
            <w:r w:rsidR="0095266B">
              <w:rPr>
                <w:webHidden/>
              </w:rPr>
              <w:fldChar w:fldCharType="separate"/>
            </w:r>
            <w:r w:rsidR="006A6079">
              <w:rPr>
                <w:webHidden/>
              </w:rPr>
              <w:t>38</w:t>
            </w:r>
            <w:r w:rsidR="0095266B">
              <w:rPr>
                <w:webHidden/>
              </w:rPr>
              <w:fldChar w:fldCharType="end"/>
            </w:r>
          </w:hyperlink>
        </w:p>
        <w:p w14:paraId="41A37548" w14:textId="04C6C96B"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95" w:history="1">
            <w:r w:rsidR="005F1D67" w:rsidRPr="00D47EBD">
              <w:rPr>
                <w:rStyle w:val="Hyperlink"/>
              </w:rPr>
              <w:t>16.3</w:t>
            </w:r>
            <w:r w:rsidR="005F1D67">
              <w:rPr>
                <w:rFonts w:eastAsiaTheme="minorEastAsia" w:cstheme="minorBidi"/>
                <w:spacing w:val="0"/>
                <w:sz w:val="22"/>
                <w:szCs w:val="22"/>
              </w:rPr>
              <w:tab/>
            </w:r>
            <w:r w:rsidR="00D07FA4" w:rsidRPr="00D47EBD">
              <w:rPr>
                <w:rStyle w:val="Hyperlink"/>
              </w:rPr>
              <w:t xml:space="preserve">Body Mass Index </w:t>
            </w:r>
            <w:r w:rsidR="005F1D67" w:rsidRPr="00D47EBD">
              <w:rPr>
                <w:rStyle w:val="Hyperlink"/>
              </w:rPr>
              <w:t>(</w:t>
            </w:r>
            <w:r w:rsidR="00D07FA4" w:rsidRPr="00D47EBD">
              <w:rPr>
                <w:rStyle w:val="Hyperlink"/>
              </w:rPr>
              <w:t>Bmi</w:t>
            </w:r>
            <w:r w:rsidR="005F1D67" w:rsidRPr="00D47EBD">
              <w:rPr>
                <w:rStyle w:val="Hyperlink"/>
              </w:rPr>
              <w:t>)</w:t>
            </w:r>
            <w:r w:rsidR="005F1D67">
              <w:rPr>
                <w:webHidden/>
              </w:rPr>
              <w:tab/>
            </w:r>
            <w:r w:rsidR="0095266B">
              <w:rPr>
                <w:webHidden/>
              </w:rPr>
              <w:fldChar w:fldCharType="begin"/>
            </w:r>
            <w:r w:rsidR="0095266B">
              <w:rPr>
                <w:webHidden/>
              </w:rPr>
              <w:instrText xml:space="preserve"> PAGEREF _Toc87520595 \h </w:instrText>
            </w:r>
            <w:r w:rsidR="0095266B">
              <w:rPr>
                <w:webHidden/>
              </w:rPr>
            </w:r>
            <w:r w:rsidR="0095266B">
              <w:rPr>
                <w:webHidden/>
              </w:rPr>
              <w:fldChar w:fldCharType="separate"/>
            </w:r>
            <w:r w:rsidR="006A6079">
              <w:rPr>
                <w:webHidden/>
              </w:rPr>
              <w:t>39</w:t>
            </w:r>
            <w:r w:rsidR="0095266B">
              <w:rPr>
                <w:webHidden/>
              </w:rPr>
              <w:fldChar w:fldCharType="end"/>
            </w:r>
          </w:hyperlink>
        </w:p>
        <w:p w14:paraId="36D716D6" w14:textId="32B19C15"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596" w:history="1">
            <w:r w:rsidR="005F1D67" w:rsidRPr="00D47EBD">
              <w:rPr>
                <w:rStyle w:val="Hyperlink"/>
              </w:rPr>
              <w:t>16.4</w:t>
            </w:r>
            <w:r w:rsidR="005F1D67">
              <w:rPr>
                <w:rFonts w:eastAsiaTheme="minorEastAsia" w:cstheme="minorBidi"/>
                <w:spacing w:val="0"/>
                <w:sz w:val="22"/>
                <w:szCs w:val="22"/>
              </w:rPr>
              <w:tab/>
            </w:r>
            <w:r w:rsidR="00D07FA4" w:rsidRPr="00D47EBD">
              <w:rPr>
                <w:rStyle w:val="Hyperlink"/>
              </w:rPr>
              <w:t>Healthy Eating</w:t>
            </w:r>
            <w:r w:rsidR="005F1D67">
              <w:rPr>
                <w:webHidden/>
              </w:rPr>
              <w:tab/>
            </w:r>
            <w:r w:rsidR="0095266B">
              <w:rPr>
                <w:webHidden/>
              </w:rPr>
              <w:fldChar w:fldCharType="begin"/>
            </w:r>
            <w:r w:rsidR="0095266B">
              <w:rPr>
                <w:webHidden/>
              </w:rPr>
              <w:instrText xml:space="preserve"> PAGEREF _Toc87520596 \h </w:instrText>
            </w:r>
            <w:r w:rsidR="0095266B">
              <w:rPr>
                <w:webHidden/>
              </w:rPr>
            </w:r>
            <w:r w:rsidR="0095266B">
              <w:rPr>
                <w:webHidden/>
              </w:rPr>
              <w:fldChar w:fldCharType="separate"/>
            </w:r>
            <w:r w:rsidR="006A6079">
              <w:rPr>
                <w:webHidden/>
              </w:rPr>
              <w:t>39</w:t>
            </w:r>
            <w:r w:rsidR="0095266B">
              <w:rPr>
                <w:webHidden/>
              </w:rPr>
              <w:fldChar w:fldCharType="end"/>
            </w:r>
          </w:hyperlink>
        </w:p>
        <w:p w14:paraId="7493D4C0" w14:textId="1EF82855" w:rsidR="0095266B" w:rsidRDefault="007E12DB" w:rsidP="0052324B">
          <w:pPr>
            <w:pStyle w:val="TOC3"/>
            <w:tabs>
              <w:tab w:val="clear" w:pos="5007"/>
              <w:tab w:val="left" w:pos="1100"/>
              <w:tab w:val="right" w:leader="dot" w:pos="9752"/>
            </w:tabs>
            <w:rPr>
              <w:rFonts w:eastAsiaTheme="minorEastAsia" w:cstheme="minorBidi"/>
              <w:spacing w:val="0"/>
              <w:sz w:val="22"/>
              <w:szCs w:val="22"/>
            </w:rPr>
          </w:pPr>
          <w:hyperlink w:anchor="_Toc87520597" w:history="1">
            <w:r w:rsidR="005F1D67" w:rsidRPr="00D47EBD">
              <w:rPr>
                <w:rStyle w:val="Hyperlink"/>
              </w:rPr>
              <w:t>16.4.1</w:t>
            </w:r>
            <w:r w:rsidR="005F1D67">
              <w:rPr>
                <w:rFonts w:eastAsiaTheme="minorEastAsia" w:cstheme="minorBidi"/>
                <w:spacing w:val="0"/>
                <w:sz w:val="22"/>
                <w:szCs w:val="22"/>
              </w:rPr>
              <w:tab/>
            </w:r>
            <w:r w:rsidR="0095266B" w:rsidRPr="00D47EBD">
              <w:rPr>
                <w:rStyle w:val="Hyperlink"/>
              </w:rPr>
              <w:t xml:space="preserve">Fruit </w:t>
            </w:r>
            <w:r w:rsidR="005F1D67" w:rsidRPr="00D47EBD">
              <w:rPr>
                <w:rStyle w:val="Hyperlink"/>
              </w:rPr>
              <w:t>And Vegetable Consumption</w:t>
            </w:r>
            <w:r w:rsidR="005F1D67">
              <w:rPr>
                <w:webHidden/>
              </w:rPr>
              <w:tab/>
            </w:r>
            <w:r w:rsidR="0095266B">
              <w:rPr>
                <w:webHidden/>
              </w:rPr>
              <w:fldChar w:fldCharType="begin"/>
            </w:r>
            <w:r w:rsidR="0095266B">
              <w:rPr>
                <w:webHidden/>
              </w:rPr>
              <w:instrText xml:space="preserve"> PAGEREF _Toc87520597 \h </w:instrText>
            </w:r>
            <w:r w:rsidR="0095266B">
              <w:rPr>
                <w:webHidden/>
              </w:rPr>
            </w:r>
            <w:r w:rsidR="0095266B">
              <w:rPr>
                <w:webHidden/>
              </w:rPr>
              <w:fldChar w:fldCharType="separate"/>
            </w:r>
            <w:r w:rsidR="006A6079">
              <w:rPr>
                <w:webHidden/>
              </w:rPr>
              <w:t>39</w:t>
            </w:r>
            <w:r w:rsidR="0095266B">
              <w:rPr>
                <w:webHidden/>
              </w:rPr>
              <w:fldChar w:fldCharType="end"/>
            </w:r>
          </w:hyperlink>
        </w:p>
        <w:p w14:paraId="6655AEC0" w14:textId="1A0F58F2" w:rsidR="0095266B" w:rsidRDefault="007E12DB" w:rsidP="0052324B">
          <w:pPr>
            <w:pStyle w:val="TOC3"/>
            <w:tabs>
              <w:tab w:val="clear" w:pos="5007"/>
              <w:tab w:val="left" w:pos="1100"/>
              <w:tab w:val="right" w:leader="dot" w:pos="9752"/>
            </w:tabs>
            <w:rPr>
              <w:rFonts w:eastAsiaTheme="minorEastAsia" w:cstheme="minorBidi"/>
              <w:spacing w:val="0"/>
              <w:sz w:val="22"/>
              <w:szCs w:val="22"/>
            </w:rPr>
          </w:pPr>
          <w:hyperlink w:anchor="_Toc87520598" w:history="1">
            <w:r w:rsidR="005F1D67" w:rsidRPr="00D47EBD">
              <w:rPr>
                <w:rStyle w:val="Hyperlink"/>
              </w:rPr>
              <w:t>16.4.2</w:t>
            </w:r>
            <w:r w:rsidR="005F1D67">
              <w:rPr>
                <w:rFonts w:eastAsiaTheme="minorEastAsia" w:cstheme="minorBidi"/>
                <w:spacing w:val="0"/>
                <w:sz w:val="22"/>
                <w:szCs w:val="22"/>
              </w:rPr>
              <w:tab/>
            </w:r>
            <w:r w:rsidR="0095266B" w:rsidRPr="00D47EBD">
              <w:rPr>
                <w:rStyle w:val="Hyperlink"/>
              </w:rPr>
              <w:t xml:space="preserve">Junk </w:t>
            </w:r>
            <w:r w:rsidR="005F1D67" w:rsidRPr="00D47EBD">
              <w:rPr>
                <w:rStyle w:val="Hyperlink"/>
              </w:rPr>
              <w:t>Food</w:t>
            </w:r>
            <w:r w:rsidR="005F1D67">
              <w:rPr>
                <w:webHidden/>
              </w:rPr>
              <w:tab/>
            </w:r>
            <w:r w:rsidR="0095266B">
              <w:rPr>
                <w:webHidden/>
              </w:rPr>
              <w:fldChar w:fldCharType="begin"/>
            </w:r>
            <w:r w:rsidR="0095266B">
              <w:rPr>
                <w:webHidden/>
              </w:rPr>
              <w:instrText xml:space="preserve"> PAGEREF _Toc87520598 \h </w:instrText>
            </w:r>
            <w:r w:rsidR="0095266B">
              <w:rPr>
                <w:webHidden/>
              </w:rPr>
            </w:r>
            <w:r w:rsidR="0095266B">
              <w:rPr>
                <w:webHidden/>
              </w:rPr>
              <w:fldChar w:fldCharType="separate"/>
            </w:r>
            <w:r w:rsidR="006A6079">
              <w:rPr>
                <w:webHidden/>
              </w:rPr>
              <w:t>39</w:t>
            </w:r>
            <w:r w:rsidR="0095266B">
              <w:rPr>
                <w:webHidden/>
              </w:rPr>
              <w:fldChar w:fldCharType="end"/>
            </w:r>
          </w:hyperlink>
        </w:p>
        <w:p w14:paraId="001DF643" w14:textId="35C11C67" w:rsidR="0095266B" w:rsidRDefault="007E12DB" w:rsidP="0052324B">
          <w:pPr>
            <w:pStyle w:val="TOC3"/>
            <w:tabs>
              <w:tab w:val="clear" w:pos="5007"/>
              <w:tab w:val="left" w:pos="1100"/>
              <w:tab w:val="right" w:leader="dot" w:pos="9752"/>
            </w:tabs>
            <w:rPr>
              <w:rFonts w:eastAsiaTheme="minorEastAsia" w:cstheme="minorBidi"/>
              <w:spacing w:val="0"/>
              <w:sz w:val="22"/>
              <w:szCs w:val="22"/>
            </w:rPr>
          </w:pPr>
          <w:hyperlink w:anchor="_Toc87520599" w:history="1">
            <w:r w:rsidR="005F1D67" w:rsidRPr="00D47EBD">
              <w:rPr>
                <w:rStyle w:val="Hyperlink"/>
              </w:rPr>
              <w:t>16.4.3</w:t>
            </w:r>
            <w:r w:rsidR="005F1D67">
              <w:rPr>
                <w:rFonts w:eastAsiaTheme="minorEastAsia" w:cstheme="minorBidi"/>
                <w:spacing w:val="0"/>
                <w:sz w:val="22"/>
                <w:szCs w:val="22"/>
              </w:rPr>
              <w:tab/>
            </w:r>
            <w:r w:rsidR="0095266B" w:rsidRPr="00D47EBD">
              <w:rPr>
                <w:rStyle w:val="Hyperlink"/>
              </w:rPr>
              <w:t xml:space="preserve">Water </w:t>
            </w:r>
            <w:r w:rsidR="005F1D67" w:rsidRPr="00D47EBD">
              <w:rPr>
                <w:rStyle w:val="Hyperlink"/>
              </w:rPr>
              <w:t>Consumption</w:t>
            </w:r>
            <w:r w:rsidR="005F1D67">
              <w:rPr>
                <w:webHidden/>
              </w:rPr>
              <w:tab/>
            </w:r>
            <w:r w:rsidR="0095266B">
              <w:rPr>
                <w:webHidden/>
              </w:rPr>
              <w:fldChar w:fldCharType="begin"/>
            </w:r>
            <w:r w:rsidR="0095266B">
              <w:rPr>
                <w:webHidden/>
              </w:rPr>
              <w:instrText xml:space="preserve"> PAGEREF _Toc87520599 \h </w:instrText>
            </w:r>
            <w:r w:rsidR="0095266B">
              <w:rPr>
                <w:webHidden/>
              </w:rPr>
            </w:r>
            <w:r w:rsidR="0095266B">
              <w:rPr>
                <w:webHidden/>
              </w:rPr>
              <w:fldChar w:fldCharType="separate"/>
            </w:r>
            <w:r w:rsidR="006A6079">
              <w:rPr>
                <w:webHidden/>
              </w:rPr>
              <w:t>39</w:t>
            </w:r>
            <w:r w:rsidR="0095266B">
              <w:rPr>
                <w:webHidden/>
              </w:rPr>
              <w:fldChar w:fldCharType="end"/>
            </w:r>
          </w:hyperlink>
        </w:p>
        <w:p w14:paraId="187D1B25" w14:textId="4F1FB1F0" w:rsidR="0095266B" w:rsidRDefault="007E12DB" w:rsidP="0052324B">
          <w:pPr>
            <w:pStyle w:val="TOC3"/>
            <w:tabs>
              <w:tab w:val="clear" w:pos="5007"/>
              <w:tab w:val="left" w:pos="1100"/>
              <w:tab w:val="right" w:leader="dot" w:pos="9752"/>
            </w:tabs>
            <w:rPr>
              <w:rFonts w:eastAsiaTheme="minorEastAsia" w:cstheme="minorBidi"/>
              <w:spacing w:val="0"/>
              <w:sz w:val="22"/>
              <w:szCs w:val="22"/>
            </w:rPr>
          </w:pPr>
          <w:hyperlink w:anchor="_Toc87520600" w:history="1">
            <w:r w:rsidR="005F1D67" w:rsidRPr="00D47EBD">
              <w:rPr>
                <w:rStyle w:val="Hyperlink"/>
              </w:rPr>
              <w:t>16.4.4</w:t>
            </w:r>
            <w:r w:rsidR="005F1D67">
              <w:rPr>
                <w:rFonts w:eastAsiaTheme="minorEastAsia" w:cstheme="minorBidi"/>
                <w:spacing w:val="0"/>
                <w:sz w:val="22"/>
                <w:szCs w:val="22"/>
              </w:rPr>
              <w:tab/>
            </w:r>
            <w:r w:rsidR="0095266B" w:rsidRPr="00D47EBD">
              <w:rPr>
                <w:rStyle w:val="Hyperlink"/>
              </w:rPr>
              <w:t xml:space="preserve">Sugary </w:t>
            </w:r>
            <w:r w:rsidR="005F1D67" w:rsidRPr="00D47EBD">
              <w:rPr>
                <w:rStyle w:val="Hyperlink"/>
              </w:rPr>
              <w:t>Drinks</w:t>
            </w:r>
            <w:r w:rsidR="005F1D67">
              <w:rPr>
                <w:webHidden/>
              </w:rPr>
              <w:tab/>
            </w:r>
            <w:r w:rsidR="0095266B">
              <w:rPr>
                <w:webHidden/>
              </w:rPr>
              <w:fldChar w:fldCharType="begin"/>
            </w:r>
            <w:r w:rsidR="0095266B">
              <w:rPr>
                <w:webHidden/>
              </w:rPr>
              <w:instrText xml:space="preserve"> PAGEREF _Toc87520600 \h </w:instrText>
            </w:r>
            <w:r w:rsidR="0095266B">
              <w:rPr>
                <w:webHidden/>
              </w:rPr>
            </w:r>
            <w:r w:rsidR="0095266B">
              <w:rPr>
                <w:webHidden/>
              </w:rPr>
              <w:fldChar w:fldCharType="separate"/>
            </w:r>
            <w:r w:rsidR="006A6079">
              <w:rPr>
                <w:webHidden/>
              </w:rPr>
              <w:t>40</w:t>
            </w:r>
            <w:r w:rsidR="0095266B">
              <w:rPr>
                <w:webHidden/>
              </w:rPr>
              <w:fldChar w:fldCharType="end"/>
            </w:r>
          </w:hyperlink>
        </w:p>
        <w:p w14:paraId="128713C4" w14:textId="4D61FB1B"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601" w:history="1">
            <w:r w:rsidR="005F1D67" w:rsidRPr="00D47EBD">
              <w:rPr>
                <w:rStyle w:val="Hyperlink"/>
              </w:rPr>
              <w:t>16.5</w:t>
            </w:r>
            <w:r w:rsidR="005F1D67">
              <w:rPr>
                <w:rFonts w:eastAsiaTheme="minorEastAsia" w:cstheme="minorBidi"/>
                <w:spacing w:val="0"/>
                <w:sz w:val="22"/>
                <w:szCs w:val="22"/>
              </w:rPr>
              <w:tab/>
            </w:r>
            <w:r w:rsidR="00D07FA4" w:rsidRPr="00D47EBD">
              <w:rPr>
                <w:rStyle w:val="Hyperlink"/>
              </w:rPr>
              <w:t>Lifetime Risk Of Alcohol Related Harm</w:t>
            </w:r>
            <w:r w:rsidR="005F1D67">
              <w:rPr>
                <w:webHidden/>
              </w:rPr>
              <w:tab/>
            </w:r>
            <w:r w:rsidR="0095266B">
              <w:rPr>
                <w:webHidden/>
              </w:rPr>
              <w:fldChar w:fldCharType="begin"/>
            </w:r>
            <w:r w:rsidR="0095266B">
              <w:rPr>
                <w:webHidden/>
              </w:rPr>
              <w:instrText xml:space="preserve"> PAGEREF _Toc87520601 \h </w:instrText>
            </w:r>
            <w:r w:rsidR="0095266B">
              <w:rPr>
                <w:webHidden/>
              </w:rPr>
            </w:r>
            <w:r w:rsidR="0095266B">
              <w:rPr>
                <w:webHidden/>
              </w:rPr>
              <w:fldChar w:fldCharType="separate"/>
            </w:r>
            <w:r w:rsidR="006A6079">
              <w:rPr>
                <w:webHidden/>
              </w:rPr>
              <w:t>40</w:t>
            </w:r>
            <w:r w:rsidR="0095266B">
              <w:rPr>
                <w:webHidden/>
              </w:rPr>
              <w:fldChar w:fldCharType="end"/>
            </w:r>
          </w:hyperlink>
        </w:p>
        <w:p w14:paraId="630E0652" w14:textId="4F86D5D9" w:rsidR="0095266B" w:rsidRDefault="007E12DB" w:rsidP="0052324B">
          <w:pPr>
            <w:pStyle w:val="TOC3"/>
            <w:tabs>
              <w:tab w:val="clear" w:pos="5007"/>
              <w:tab w:val="left" w:pos="1100"/>
              <w:tab w:val="right" w:leader="dot" w:pos="9752"/>
            </w:tabs>
            <w:rPr>
              <w:rFonts w:eastAsiaTheme="minorEastAsia" w:cstheme="minorBidi"/>
              <w:spacing w:val="0"/>
              <w:sz w:val="22"/>
              <w:szCs w:val="22"/>
            </w:rPr>
          </w:pPr>
          <w:hyperlink w:anchor="_Toc87520602" w:history="1">
            <w:r w:rsidR="005F1D67" w:rsidRPr="00D47EBD">
              <w:rPr>
                <w:rStyle w:val="Hyperlink"/>
              </w:rPr>
              <w:t>16.5.1</w:t>
            </w:r>
            <w:r w:rsidR="005F1D67">
              <w:rPr>
                <w:rFonts w:eastAsiaTheme="minorEastAsia" w:cstheme="minorBidi"/>
                <w:spacing w:val="0"/>
                <w:sz w:val="22"/>
                <w:szCs w:val="22"/>
              </w:rPr>
              <w:tab/>
            </w:r>
            <w:r w:rsidR="0095266B" w:rsidRPr="00D47EBD">
              <w:rPr>
                <w:rStyle w:val="Hyperlink"/>
              </w:rPr>
              <w:t xml:space="preserve">Alcohol </w:t>
            </w:r>
            <w:r w:rsidR="005F1D67" w:rsidRPr="00D47EBD">
              <w:rPr>
                <w:rStyle w:val="Hyperlink"/>
              </w:rPr>
              <w:t xml:space="preserve">Consumption During </w:t>
            </w:r>
            <w:r w:rsidR="0095266B" w:rsidRPr="00D47EBD">
              <w:rPr>
                <w:rStyle w:val="Hyperlink"/>
              </w:rPr>
              <w:t>COVID</w:t>
            </w:r>
            <w:r w:rsidR="005F1D67" w:rsidRPr="00D47EBD">
              <w:rPr>
                <w:rStyle w:val="Hyperlink"/>
              </w:rPr>
              <w:t>-19 Restrictions</w:t>
            </w:r>
            <w:r w:rsidR="005F1D67">
              <w:rPr>
                <w:webHidden/>
              </w:rPr>
              <w:tab/>
            </w:r>
            <w:r w:rsidR="0095266B">
              <w:rPr>
                <w:webHidden/>
              </w:rPr>
              <w:fldChar w:fldCharType="begin"/>
            </w:r>
            <w:r w:rsidR="0095266B">
              <w:rPr>
                <w:webHidden/>
              </w:rPr>
              <w:instrText xml:space="preserve"> PAGEREF _Toc87520602 \h </w:instrText>
            </w:r>
            <w:r w:rsidR="0095266B">
              <w:rPr>
                <w:webHidden/>
              </w:rPr>
            </w:r>
            <w:r w:rsidR="0095266B">
              <w:rPr>
                <w:webHidden/>
              </w:rPr>
              <w:fldChar w:fldCharType="separate"/>
            </w:r>
            <w:r w:rsidR="006A6079">
              <w:rPr>
                <w:webHidden/>
              </w:rPr>
              <w:t>40</w:t>
            </w:r>
            <w:r w:rsidR="0095266B">
              <w:rPr>
                <w:webHidden/>
              </w:rPr>
              <w:fldChar w:fldCharType="end"/>
            </w:r>
          </w:hyperlink>
        </w:p>
        <w:p w14:paraId="2C156C10" w14:textId="1D04A30C"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603" w:history="1">
            <w:r w:rsidR="005F1D67" w:rsidRPr="00D47EBD">
              <w:rPr>
                <w:rStyle w:val="Hyperlink"/>
              </w:rPr>
              <w:t>16.6</w:t>
            </w:r>
            <w:r w:rsidR="005F1D67">
              <w:rPr>
                <w:rFonts w:eastAsiaTheme="minorEastAsia" w:cstheme="minorBidi"/>
                <w:spacing w:val="0"/>
                <w:sz w:val="22"/>
                <w:szCs w:val="22"/>
              </w:rPr>
              <w:tab/>
            </w:r>
            <w:r w:rsidR="00D07FA4" w:rsidRPr="00D47EBD">
              <w:rPr>
                <w:rStyle w:val="Hyperlink"/>
              </w:rPr>
              <w:t>Psychological Distress</w:t>
            </w:r>
            <w:r w:rsidR="005F1D67">
              <w:rPr>
                <w:webHidden/>
              </w:rPr>
              <w:tab/>
            </w:r>
            <w:r w:rsidR="0095266B">
              <w:rPr>
                <w:webHidden/>
              </w:rPr>
              <w:fldChar w:fldCharType="begin"/>
            </w:r>
            <w:r w:rsidR="0095266B">
              <w:rPr>
                <w:webHidden/>
              </w:rPr>
              <w:instrText xml:space="preserve"> PAGEREF _Toc87520603 \h </w:instrText>
            </w:r>
            <w:r w:rsidR="0095266B">
              <w:rPr>
                <w:webHidden/>
              </w:rPr>
            </w:r>
            <w:r w:rsidR="0095266B">
              <w:rPr>
                <w:webHidden/>
              </w:rPr>
              <w:fldChar w:fldCharType="separate"/>
            </w:r>
            <w:r w:rsidR="006A6079">
              <w:rPr>
                <w:webHidden/>
              </w:rPr>
              <w:t>40</w:t>
            </w:r>
            <w:r w:rsidR="0095266B">
              <w:rPr>
                <w:webHidden/>
              </w:rPr>
              <w:fldChar w:fldCharType="end"/>
            </w:r>
          </w:hyperlink>
        </w:p>
        <w:p w14:paraId="4CDF598F" w14:textId="6B625497" w:rsidR="0095266B" w:rsidRDefault="007E12DB" w:rsidP="0052324B">
          <w:pPr>
            <w:pStyle w:val="TOC3"/>
            <w:tabs>
              <w:tab w:val="clear" w:pos="5007"/>
              <w:tab w:val="left" w:pos="1100"/>
              <w:tab w:val="right" w:leader="dot" w:pos="9752"/>
            </w:tabs>
            <w:rPr>
              <w:rFonts w:eastAsiaTheme="minorEastAsia" w:cstheme="minorBidi"/>
              <w:spacing w:val="0"/>
              <w:sz w:val="22"/>
              <w:szCs w:val="22"/>
            </w:rPr>
          </w:pPr>
          <w:hyperlink w:anchor="_Toc87520604" w:history="1">
            <w:r w:rsidR="005F1D67" w:rsidRPr="00D47EBD">
              <w:rPr>
                <w:rStyle w:val="Hyperlink"/>
              </w:rPr>
              <w:t>16.6.1</w:t>
            </w:r>
            <w:r w:rsidR="005F1D67">
              <w:rPr>
                <w:rFonts w:eastAsiaTheme="minorEastAsia" w:cstheme="minorBidi"/>
                <w:spacing w:val="0"/>
                <w:sz w:val="22"/>
                <w:szCs w:val="22"/>
              </w:rPr>
              <w:tab/>
            </w:r>
            <w:r w:rsidR="0095266B" w:rsidRPr="00D47EBD">
              <w:rPr>
                <w:rStyle w:val="Hyperlink"/>
              </w:rPr>
              <w:t xml:space="preserve">Stress </w:t>
            </w:r>
            <w:r w:rsidR="005F1D67" w:rsidRPr="00D47EBD">
              <w:rPr>
                <w:rStyle w:val="Hyperlink"/>
              </w:rPr>
              <w:t xml:space="preserve">During </w:t>
            </w:r>
            <w:r w:rsidR="0095266B" w:rsidRPr="00D47EBD">
              <w:rPr>
                <w:rStyle w:val="Hyperlink"/>
              </w:rPr>
              <w:t>COVID</w:t>
            </w:r>
            <w:r w:rsidR="005F1D67" w:rsidRPr="00D47EBD">
              <w:rPr>
                <w:rStyle w:val="Hyperlink"/>
              </w:rPr>
              <w:t>-19 Restrictions</w:t>
            </w:r>
            <w:r w:rsidR="005F1D67">
              <w:rPr>
                <w:webHidden/>
              </w:rPr>
              <w:tab/>
            </w:r>
            <w:r w:rsidR="0095266B">
              <w:rPr>
                <w:webHidden/>
              </w:rPr>
              <w:fldChar w:fldCharType="begin"/>
            </w:r>
            <w:r w:rsidR="0095266B">
              <w:rPr>
                <w:webHidden/>
              </w:rPr>
              <w:instrText xml:space="preserve"> PAGEREF _Toc87520604 \h </w:instrText>
            </w:r>
            <w:r w:rsidR="0095266B">
              <w:rPr>
                <w:webHidden/>
              </w:rPr>
            </w:r>
            <w:r w:rsidR="0095266B">
              <w:rPr>
                <w:webHidden/>
              </w:rPr>
              <w:fldChar w:fldCharType="separate"/>
            </w:r>
            <w:r w:rsidR="006A6079">
              <w:rPr>
                <w:webHidden/>
              </w:rPr>
              <w:t>41</w:t>
            </w:r>
            <w:r w:rsidR="0095266B">
              <w:rPr>
                <w:webHidden/>
              </w:rPr>
              <w:fldChar w:fldCharType="end"/>
            </w:r>
          </w:hyperlink>
        </w:p>
        <w:p w14:paraId="2F7BA22F" w14:textId="5518C274" w:rsidR="0095266B" w:rsidRDefault="007E12DB" w:rsidP="0052324B">
          <w:pPr>
            <w:pStyle w:val="TOC3"/>
            <w:tabs>
              <w:tab w:val="clear" w:pos="5007"/>
              <w:tab w:val="left" w:pos="1100"/>
              <w:tab w:val="right" w:leader="dot" w:pos="9752"/>
            </w:tabs>
            <w:rPr>
              <w:rFonts w:eastAsiaTheme="minorEastAsia" w:cstheme="minorBidi"/>
              <w:spacing w:val="0"/>
              <w:sz w:val="22"/>
              <w:szCs w:val="22"/>
            </w:rPr>
          </w:pPr>
          <w:hyperlink w:anchor="_Toc87520605" w:history="1">
            <w:r w:rsidR="005F1D67" w:rsidRPr="00D47EBD">
              <w:rPr>
                <w:rStyle w:val="Hyperlink"/>
              </w:rPr>
              <w:t>16.6.2</w:t>
            </w:r>
            <w:r w:rsidR="005F1D67">
              <w:rPr>
                <w:rFonts w:eastAsiaTheme="minorEastAsia" w:cstheme="minorBidi"/>
                <w:spacing w:val="0"/>
                <w:sz w:val="22"/>
                <w:szCs w:val="22"/>
              </w:rPr>
              <w:tab/>
            </w:r>
            <w:r w:rsidR="0095266B" w:rsidRPr="00D47EBD">
              <w:rPr>
                <w:rStyle w:val="Hyperlink"/>
              </w:rPr>
              <w:t xml:space="preserve">Stress </w:t>
            </w:r>
            <w:r w:rsidR="005F1D67" w:rsidRPr="00D47EBD">
              <w:rPr>
                <w:rStyle w:val="Hyperlink"/>
              </w:rPr>
              <w:t xml:space="preserve">After </w:t>
            </w:r>
            <w:r w:rsidR="0095266B" w:rsidRPr="00D47EBD">
              <w:rPr>
                <w:rStyle w:val="Hyperlink"/>
              </w:rPr>
              <w:t>COVID</w:t>
            </w:r>
            <w:r w:rsidR="005F1D67" w:rsidRPr="00D47EBD">
              <w:rPr>
                <w:rStyle w:val="Hyperlink"/>
              </w:rPr>
              <w:t>-19 Restrictions</w:t>
            </w:r>
            <w:r w:rsidR="005F1D67">
              <w:rPr>
                <w:webHidden/>
              </w:rPr>
              <w:tab/>
            </w:r>
            <w:r w:rsidR="0095266B">
              <w:rPr>
                <w:webHidden/>
              </w:rPr>
              <w:fldChar w:fldCharType="begin"/>
            </w:r>
            <w:r w:rsidR="0095266B">
              <w:rPr>
                <w:webHidden/>
              </w:rPr>
              <w:instrText xml:space="preserve"> PAGEREF _Toc87520605 \h </w:instrText>
            </w:r>
            <w:r w:rsidR="0095266B">
              <w:rPr>
                <w:webHidden/>
              </w:rPr>
            </w:r>
            <w:r w:rsidR="0095266B">
              <w:rPr>
                <w:webHidden/>
              </w:rPr>
              <w:fldChar w:fldCharType="separate"/>
            </w:r>
            <w:r w:rsidR="006A6079">
              <w:rPr>
                <w:webHidden/>
              </w:rPr>
              <w:t>41</w:t>
            </w:r>
            <w:r w:rsidR="0095266B">
              <w:rPr>
                <w:webHidden/>
              </w:rPr>
              <w:fldChar w:fldCharType="end"/>
            </w:r>
          </w:hyperlink>
        </w:p>
        <w:p w14:paraId="3509B9BF" w14:textId="49D07661" w:rsidR="0095266B" w:rsidRDefault="007E12DB" w:rsidP="0052324B">
          <w:pPr>
            <w:pStyle w:val="TOC3"/>
            <w:tabs>
              <w:tab w:val="clear" w:pos="5007"/>
              <w:tab w:val="left" w:pos="1100"/>
              <w:tab w:val="right" w:leader="dot" w:pos="9752"/>
            </w:tabs>
            <w:rPr>
              <w:rFonts w:eastAsiaTheme="minorEastAsia" w:cstheme="minorBidi"/>
              <w:spacing w:val="0"/>
              <w:sz w:val="22"/>
              <w:szCs w:val="22"/>
            </w:rPr>
          </w:pPr>
          <w:hyperlink w:anchor="_Toc87520606" w:history="1">
            <w:r w:rsidR="005F1D67" w:rsidRPr="00D47EBD">
              <w:rPr>
                <w:rStyle w:val="Hyperlink"/>
              </w:rPr>
              <w:t>16.6.3</w:t>
            </w:r>
            <w:r w:rsidR="005F1D67">
              <w:rPr>
                <w:rFonts w:eastAsiaTheme="minorEastAsia" w:cstheme="minorBidi"/>
                <w:spacing w:val="0"/>
                <w:sz w:val="22"/>
                <w:szCs w:val="22"/>
              </w:rPr>
              <w:tab/>
            </w:r>
            <w:r w:rsidR="0095266B" w:rsidRPr="00D47EBD">
              <w:rPr>
                <w:rStyle w:val="Hyperlink"/>
              </w:rPr>
              <w:t xml:space="preserve">Whether </w:t>
            </w:r>
            <w:r w:rsidR="005F1D67" w:rsidRPr="00D47EBD">
              <w:rPr>
                <w:rStyle w:val="Hyperlink"/>
              </w:rPr>
              <w:t>Sought Professional Help</w:t>
            </w:r>
            <w:r w:rsidR="005F1D67">
              <w:rPr>
                <w:webHidden/>
              </w:rPr>
              <w:tab/>
            </w:r>
            <w:r w:rsidR="0095266B">
              <w:rPr>
                <w:webHidden/>
              </w:rPr>
              <w:fldChar w:fldCharType="begin"/>
            </w:r>
            <w:r w:rsidR="0095266B">
              <w:rPr>
                <w:webHidden/>
              </w:rPr>
              <w:instrText xml:space="preserve"> PAGEREF _Toc87520606 \h </w:instrText>
            </w:r>
            <w:r w:rsidR="0095266B">
              <w:rPr>
                <w:webHidden/>
              </w:rPr>
            </w:r>
            <w:r w:rsidR="0095266B">
              <w:rPr>
                <w:webHidden/>
              </w:rPr>
              <w:fldChar w:fldCharType="separate"/>
            </w:r>
            <w:r w:rsidR="006A6079">
              <w:rPr>
                <w:webHidden/>
              </w:rPr>
              <w:t>41</w:t>
            </w:r>
            <w:r w:rsidR="0095266B">
              <w:rPr>
                <w:webHidden/>
              </w:rPr>
              <w:fldChar w:fldCharType="end"/>
            </w:r>
          </w:hyperlink>
        </w:p>
        <w:p w14:paraId="5127919A" w14:textId="697F9972"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607" w:history="1">
            <w:r w:rsidR="005F1D67" w:rsidRPr="00D47EBD">
              <w:rPr>
                <w:rStyle w:val="Hyperlink"/>
              </w:rPr>
              <w:t>16.7</w:t>
            </w:r>
            <w:r w:rsidR="005F1D67">
              <w:rPr>
                <w:rFonts w:eastAsiaTheme="minorEastAsia" w:cstheme="minorBidi"/>
                <w:spacing w:val="0"/>
                <w:sz w:val="22"/>
                <w:szCs w:val="22"/>
              </w:rPr>
              <w:tab/>
            </w:r>
            <w:r w:rsidR="00D07FA4" w:rsidRPr="00D47EBD">
              <w:rPr>
                <w:rStyle w:val="Hyperlink"/>
              </w:rPr>
              <w:t>Financial Stress And Food Security</w:t>
            </w:r>
            <w:r w:rsidR="005F1D67">
              <w:rPr>
                <w:webHidden/>
              </w:rPr>
              <w:tab/>
            </w:r>
            <w:r w:rsidR="0095266B">
              <w:rPr>
                <w:webHidden/>
              </w:rPr>
              <w:fldChar w:fldCharType="begin"/>
            </w:r>
            <w:r w:rsidR="0095266B">
              <w:rPr>
                <w:webHidden/>
              </w:rPr>
              <w:instrText xml:space="preserve"> PAGEREF _Toc87520607 \h </w:instrText>
            </w:r>
            <w:r w:rsidR="0095266B">
              <w:rPr>
                <w:webHidden/>
              </w:rPr>
            </w:r>
            <w:r w:rsidR="0095266B">
              <w:rPr>
                <w:webHidden/>
              </w:rPr>
              <w:fldChar w:fldCharType="separate"/>
            </w:r>
            <w:r w:rsidR="006A6079">
              <w:rPr>
                <w:webHidden/>
              </w:rPr>
              <w:t>41</w:t>
            </w:r>
            <w:r w:rsidR="0095266B">
              <w:rPr>
                <w:webHidden/>
              </w:rPr>
              <w:fldChar w:fldCharType="end"/>
            </w:r>
          </w:hyperlink>
        </w:p>
        <w:p w14:paraId="7609AA24" w14:textId="19BC3EF2"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608" w:history="1">
            <w:r w:rsidR="005F1D67" w:rsidRPr="00D47EBD">
              <w:rPr>
                <w:rStyle w:val="Hyperlink"/>
              </w:rPr>
              <w:t>16.8</w:t>
            </w:r>
            <w:r w:rsidR="005F1D67">
              <w:rPr>
                <w:rFonts w:eastAsiaTheme="minorEastAsia" w:cstheme="minorBidi"/>
                <w:spacing w:val="0"/>
                <w:sz w:val="22"/>
                <w:szCs w:val="22"/>
              </w:rPr>
              <w:tab/>
            </w:r>
            <w:r w:rsidR="00D07FA4" w:rsidRPr="00D47EBD">
              <w:rPr>
                <w:rStyle w:val="Hyperlink"/>
              </w:rPr>
              <w:t>Smoking</w:t>
            </w:r>
            <w:r w:rsidR="005F1D67">
              <w:rPr>
                <w:webHidden/>
              </w:rPr>
              <w:tab/>
            </w:r>
            <w:r w:rsidR="0095266B">
              <w:rPr>
                <w:webHidden/>
              </w:rPr>
              <w:fldChar w:fldCharType="begin"/>
            </w:r>
            <w:r w:rsidR="0095266B">
              <w:rPr>
                <w:webHidden/>
              </w:rPr>
              <w:instrText xml:space="preserve"> PAGEREF _Toc87520608 \h </w:instrText>
            </w:r>
            <w:r w:rsidR="0095266B">
              <w:rPr>
                <w:webHidden/>
              </w:rPr>
            </w:r>
            <w:r w:rsidR="0095266B">
              <w:rPr>
                <w:webHidden/>
              </w:rPr>
              <w:fldChar w:fldCharType="separate"/>
            </w:r>
            <w:r w:rsidR="006A6079">
              <w:rPr>
                <w:webHidden/>
              </w:rPr>
              <w:t>42</w:t>
            </w:r>
            <w:r w:rsidR="0095266B">
              <w:rPr>
                <w:webHidden/>
              </w:rPr>
              <w:fldChar w:fldCharType="end"/>
            </w:r>
          </w:hyperlink>
        </w:p>
        <w:p w14:paraId="6BD1282D" w14:textId="35BFA1D9" w:rsidR="0095266B" w:rsidRDefault="007E12DB" w:rsidP="0052324B">
          <w:pPr>
            <w:pStyle w:val="TOC2"/>
            <w:tabs>
              <w:tab w:val="clear" w:pos="5007"/>
              <w:tab w:val="left" w:pos="660"/>
              <w:tab w:val="right" w:leader="dot" w:pos="9752"/>
            </w:tabs>
            <w:rPr>
              <w:rFonts w:eastAsiaTheme="minorEastAsia" w:cstheme="minorBidi"/>
              <w:spacing w:val="0"/>
              <w:sz w:val="22"/>
              <w:szCs w:val="22"/>
            </w:rPr>
          </w:pPr>
          <w:hyperlink w:anchor="_Toc87520609" w:history="1">
            <w:r w:rsidR="005F1D67" w:rsidRPr="00D47EBD">
              <w:rPr>
                <w:rStyle w:val="Hyperlink"/>
              </w:rPr>
              <w:t>16.9</w:t>
            </w:r>
            <w:r w:rsidR="005F1D67">
              <w:rPr>
                <w:rFonts w:eastAsiaTheme="minorEastAsia" w:cstheme="minorBidi"/>
                <w:spacing w:val="0"/>
                <w:sz w:val="22"/>
                <w:szCs w:val="22"/>
              </w:rPr>
              <w:tab/>
            </w:r>
            <w:r w:rsidR="00D07FA4" w:rsidRPr="00D47EBD">
              <w:rPr>
                <w:rStyle w:val="Hyperlink"/>
              </w:rPr>
              <w:t>Community Safety</w:t>
            </w:r>
            <w:r w:rsidR="005F1D67">
              <w:rPr>
                <w:webHidden/>
              </w:rPr>
              <w:tab/>
            </w:r>
            <w:r w:rsidR="0095266B">
              <w:rPr>
                <w:webHidden/>
              </w:rPr>
              <w:fldChar w:fldCharType="begin"/>
            </w:r>
            <w:r w:rsidR="0095266B">
              <w:rPr>
                <w:webHidden/>
              </w:rPr>
              <w:instrText xml:space="preserve"> PAGEREF _Toc87520609 \h </w:instrText>
            </w:r>
            <w:r w:rsidR="0095266B">
              <w:rPr>
                <w:webHidden/>
              </w:rPr>
            </w:r>
            <w:r w:rsidR="0095266B">
              <w:rPr>
                <w:webHidden/>
              </w:rPr>
              <w:fldChar w:fldCharType="separate"/>
            </w:r>
            <w:r w:rsidR="006A6079">
              <w:rPr>
                <w:webHidden/>
              </w:rPr>
              <w:t>43</w:t>
            </w:r>
            <w:r w:rsidR="0095266B">
              <w:rPr>
                <w:webHidden/>
              </w:rPr>
              <w:fldChar w:fldCharType="end"/>
            </w:r>
          </w:hyperlink>
        </w:p>
        <w:p w14:paraId="3109AD4F" w14:textId="51FF455A" w:rsidR="004D51B9" w:rsidRDefault="004D51B9" w:rsidP="0052324B">
          <w:pPr>
            <w:tabs>
              <w:tab w:val="right" w:leader="dot" w:pos="9752"/>
            </w:tabs>
          </w:pPr>
          <w:r>
            <w:rPr>
              <w:b/>
              <w:bCs/>
              <w:noProof/>
            </w:rPr>
            <w:fldChar w:fldCharType="end"/>
          </w:r>
        </w:p>
      </w:sdtContent>
    </w:sdt>
    <w:p w14:paraId="68448B3D" w14:textId="77777777" w:rsidR="0052324B" w:rsidRDefault="0052324B" w:rsidP="002A7D53">
      <w:pPr>
        <w:sectPr w:rsidR="0052324B" w:rsidSect="0052324B">
          <w:type w:val="continuous"/>
          <w:pgSz w:w="11907" w:h="16840" w:code="9"/>
          <w:pgMar w:top="2552" w:right="794" w:bottom="794" w:left="794" w:header="567" w:footer="340" w:gutter="0"/>
          <w:cols w:space="284"/>
          <w:docGrid w:linePitch="360"/>
        </w:sectPr>
      </w:pPr>
    </w:p>
    <w:p w14:paraId="466724DC" w14:textId="2815D2CB" w:rsidR="00D42E0F" w:rsidRDefault="00D42E0F" w:rsidP="002A7D53"/>
    <w:p w14:paraId="7DFDE8AE" w14:textId="77777777" w:rsidR="00D42E0F" w:rsidRDefault="00D42E0F" w:rsidP="002A7D53">
      <w:pPr>
        <w:sectPr w:rsidR="00D42E0F" w:rsidSect="0052324B">
          <w:type w:val="continuous"/>
          <w:pgSz w:w="11907" w:h="16840" w:code="9"/>
          <w:pgMar w:top="2552" w:right="794" w:bottom="794" w:left="794" w:header="567" w:footer="340" w:gutter="0"/>
          <w:cols w:num="2" w:space="284"/>
          <w:docGrid w:linePitch="360"/>
        </w:sectPr>
      </w:pPr>
    </w:p>
    <w:p w14:paraId="10D45679" w14:textId="77777777" w:rsidR="005F4C53" w:rsidRDefault="005F4C53" w:rsidP="005F4C53">
      <w:pPr>
        <w:pStyle w:val="Heading1"/>
        <w:framePr w:wrap="around"/>
      </w:pPr>
      <w:bookmarkStart w:id="2" w:name="_Toc87520522"/>
      <w:r>
        <w:lastRenderedPageBreak/>
        <w:t>Executive summary</w:t>
      </w:r>
      <w:bookmarkEnd w:id="2"/>
    </w:p>
    <w:p w14:paraId="3D060BCA" w14:textId="02026CF6" w:rsidR="005F4C53" w:rsidRPr="007A0724" w:rsidRDefault="00723AA9" w:rsidP="00723AA9">
      <w:pPr>
        <w:pStyle w:val="Introduction"/>
      </w:pPr>
      <w:r w:rsidRPr="00723AA9">
        <w:t>The following are summary key findings from a survey of the City of Greater Geelong population regarding health and wellbeing known as the Geelong preventative health survey (GPHS). The 2021 survey follows the 2017 GPHS survey, with some modifications.</w:t>
      </w:r>
    </w:p>
    <w:p w14:paraId="10EDBBC4" w14:textId="29E39468" w:rsidR="00723AA9" w:rsidRDefault="00723AA9" w:rsidP="00723AA9">
      <w:pPr>
        <w:pStyle w:val="BodyText"/>
      </w:pPr>
      <w:r w:rsidRPr="00723AA9">
        <w:t xml:space="preserve">A total of 1513 people were interviewed by telephone via a random selection process from a sample of landline and mobile phone numbers.  Results are presented at the LGA level. Supplementary tables have also provided separate to this report which also have data at sub LGA level. This data can be accessed by submitting a data request form via </w:t>
      </w:r>
      <w:hyperlink r:id="rId18" w:history="1">
        <w:r w:rsidRPr="00723AA9">
          <w:rPr>
            <w:rStyle w:val="Hyperlink"/>
          </w:rPr>
          <w:t>www.geelongaustralia.com.au</w:t>
        </w:r>
      </w:hyperlink>
      <w:r w:rsidRPr="00723AA9">
        <w:t>.</w:t>
      </w:r>
    </w:p>
    <w:p w14:paraId="2BFF2830" w14:textId="714C36DF" w:rsidR="005F4C53" w:rsidRPr="007A0724" w:rsidRDefault="00723AA9" w:rsidP="005F4C53">
      <w:pPr>
        <w:pStyle w:val="ExecSummHeading2"/>
      </w:pPr>
      <w:r>
        <w:t>key indicator comparisons</w:t>
      </w:r>
    </w:p>
    <w:p w14:paraId="2E9A4747" w14:textId="114E14FC" w:rsidR="00723AA9" w:rsidRDefault="00723AA9" w:rsidP="00723AA9">
      <w:pPr>
        <w:pStyle w:val="BodyText"/>
      </w:pPr>
      <w:r>
        <w:t>Comparisons with the 2018 Victorian Population Health Survey (VPHS) show that compared with Victorians in general, Geelong people:</w:t>
      </w:r>
    </w:p>
    <w:p w14:paraId="6FAD2CFB" w14:textId="21E7DDCD" w:rsidR="00723AA9" w:rsidRDefault="00723AA9" w:rsidP="00723AA9">
      <w:pPr>
        <w:pStyle w:val="ListBullet"/>
      </w:pPr>
      <w:r>
        <w:t>Self-report their health at a higher level (54% “Excellent/very good” cf. 39% VPHS)</w:t>
      </w:r>
    </w:p>
    <w:p w14:paraId="61A3903E" w14:textId="1EC080EA" w:rsidR="00723AA9" w:rsidRDefault="00723AA9" w:rsidP="00723AA9">
      <w:pPr>
        <w:pStyle w:val="ListBullet"/>
      </w:pPr>
      <w:r>
        <w:t>Are more satisfied with their life overall (35% “Very high” cf. 26% VPHS)</w:t>
      </w:r>
    </w:p>
    <w:p w14:paraId="5AE18C7D" w14:textId="5766CD02" w:rsidR="00723AA9" w:rsidRDefault="00723AA9" w:rsidP="00723AA9">
      <w:pPr>
        <w:pStyle w:val="ListBullet"/>
      </w:pPr>
      <w:r>
        <w:t>Undertake more physical activity (67% met guidelines cf. 53% VPHS); however, are also more likely to be categorised as sedentary (21% cf. 2% VPHS)</w:t>
      </w:r>
    </w:p>
    <w:p w14:paraId="19D77BD1" w14:textId="5E12A784" w:rsidR="00723AA9" w:rsidRDefault="00723AA9" w:rsidP="00723AA9">
      <w:pPr>
        <w:pStyle w:val="ListBullet"/>
      </w:pPr>
      <w:r>
        <w:t>Are more likely to meet the minimum recommended daily intake for vegetables (15% cf. 10% VPHS) but slightly less likely to meet the requirement for fruit (46% cf. 47% VPHS)</w:t>
      </w:r>
    </w:p>
    <w:p w14:paraId="7AB5C3AF" w14:textId="084C1FE3" w:rsidR="00723AA9" w:rsidRDefault="00723AA9" w:rsidP="00723AA9">
      <w:pPr>
        <w:pStyle w:val="ListBullet"/>
      </w:pPr>
      <w:r>
        <w:t>Eat take way meals (1 or 2 times per week) at a higher frequency (42% cf. 16% VPHS)</w:t>
      </w:r>
    </w:p>
    <w:p w14:paraId="2A210AB6" w14:textId="440BA96D" w:rsidR="00723AA9" w:rsidRDefault="00723AA9" w:rsidP="00723AA9">
      <w:pPr>
        <w:pStyle w:val="ListBullet"/>
      </w:pPr>
      <w:r>
        <w:t>Are just over twice as likely to consume sugar sweetened drinks daily (22% cf. 10% VPHS)</w:t>
      </w:r>
    </w:p>
    <w:p w14:paraId="50A49E97" w14:textId="6AEBCF5B" w:rsidR="00723AA9" w:rsidRDefault="00723AA9" w:rsidP="00723AA9">
      <w:pPr>
        <w:pStyle w:val="ListBullet"/>
      </w:pPr>
      <w:r>
        <w:t>Are (slightly) more likely to be categorised as pre-obese or obese according to their BMI (64% cf. 61% VPHS)</w:t>
      </w:r>
    </w:p>
    <w:p w14:paraId="2E8F6016" w14:textId="229FF993" w:rsidR="005F4C53" w:rsidRDefault="00723AA9" w:rsidP="00723AA9">
      <w:pPr>
        <w:pStyle w:val="ListBullet"/>
      </w:pPr>
      <w:r>
        <w:t>Are more likely to have a reduced risk (47% cf. 16% VPHS) of lifetime alcohol-related harm as well as a greater likelihood of reduced risk (68% cf. 33% VPHS) of alcohol related injury on a single occasion</w:t>
      </w:r>
    </w:p>
    <w:p w14:paraId="5BFC03F8" w14:textId="77777777" w:rsidR="00723AA9" w:rsidRDefault="00723AA9" w:rsidP="00723AA9">
      <w:pPr>
        <w:pStyle w:val="ListBullet2"/>
      </w:pPr>
      <w:r>
        <w:t>28% drank more alcohol than usual during 2020 COVID-19 restrictions</w:t>
      </w:r>
    </w:p>
    <w:p w14:paraId="6E311888" w14:textId="77777777" w:rsidR="00723AA9" w:rsidRDefault="00723AA9" w:rsidP="00723AA9">
      <w:pPr>
        <w:pStyle w:val="ListBullet"/>
      </w:pPr>
      <w:r>
        <w:t>Are more likely to be a non-smoker (86% cf. 82% VPHS)</w:t>
      </w:r>
    </w:p>
    <w:p w14:paraId="6C8718A2" w14:textId="77777777" w:rsidR="00723AA9" w:rsidRDefault="00723AA9" w:rsidP="00723AA9">
      <w:pPr>
        <w:pStyle w:val="ListBullet"/>
      </w:pPr>
      <w:r>
        <w:t>Have higher distress levels (20% high/very high cf. 15% VPHS)</w:t>
      </w:r>
    </w:p>
    <w:p w14:paraId="15C8E92D" w14:textId="77777777" w:rsidR="00723AA9" w:rsidRDefault="00723AA9" w:rsidP="00723AA9">
      <w:pPr>
        <w:pStyle w:val="ListBullet2"/>
      </w:pPr>
      <w:r>
        <w:t>Just over a third reported their mental health worsened during 2020 COVID-19 lockdowns</w:t>
      </w:r>
    </w:p>
    <w:p w14:paraId="57A63398" w14:textId="77777777" w:rsidR="00723AA9" w:rsidRDefault="00723AA9" w:rsidP="00723AA9">
      <w:pPr>
        <w:pStyle w:val="ListBullet2"/>
      </w:pPr>
      <w:r>
        <w:t>Just under 1 in 10 still report their mental health as worse compare to pre-COVID 19 restrictions (one in five reported seeking professional help for mental health related issues)</w:t>
      </w:r>
    </w:p>
    <w:p w14:paraId="6E363E90" w14:textId="4C1EEA96" w:rsidR="00723AA9" w:rsidRDefault="00723AA9" w:rsidP="00723AA9">
      <w:pPr>
        <w:pStyle w:val="BodyText"/>
      </w:pPr>
      <w:r w:rsidRPr="00723AA9">
        <w:t>On other measures not compared to the VPHS:</w:t>
      </w:r>
    </w:p>
    <w:p w14:paraId="5A85FD5D" w14:textId="53180124" w:rsidR="00723AA9" w:rsidRDefault="00723AA9" w:rsidP="00723AA9">
      <w:pPr>
        <w:pStyle w:val="ListBullet"/>
      </w:pPr>
      <w:r>
        <w:t>Most respondents (89%) could call on someone in an emergency to care for them or their dependents</w:t>
      </w:r>
    </w:p>
    <w:p w14:paraId="6155CA4D" w14:textId="403F8F29" w:rsidR="00723AA9" w:rsidRDefault="00723AA9" w:rsidP="00723AA9">
      <w:pPr>
        <w:pStyle w:val="ListBullet"/>
      </w:pPr>
      <w:r>
        <w:t>56% of respondents were members of some form of community group</w:t>
      </w:r>
    </w:p>
    <w:p w14:paraId="333ECCEE" w14:textId="3E26EB45" w:rsidR="00723AA9" w:rsidRDefault="00723AA9" w:rsidP="00723AA9">
      <w:pPr>
        <w:pStyle w:val="ListBullet"/>
      </w:pPr>
      <w:r>
        <w:t>21% know or suspect someone who has experienced family violence</w:t>
      </w:r>
    </w:p>
    <w:p w14:paraId="0B48A1F4" w14:textId="08D1DA29" w:rsidR="00723AA9" w:rsidRDefault="00723AA9" w:rsidP="00723AA9">
      <w:pPr>
        <w:pStyle w:val="ListBullet"/>
      </w:pPr>
      <w:r>
        <w:t>61% reported that they always feel safe where they live</w:t>
      </w:r>
    </w:p>
    <w:p w14:paraId="7C79B8CC" w14:textId="51558D2B" w:rsidR="00723AA9" w:rsidRDefault="00723AA9" w:rsidP="00723AA9">
      <w:pPr>
        <w:pStyle w:val="ListBullet"/>
      </w:pPr>
      <w:r>
        <w:t>58% believing they are safer where they live compared to other areas of the city</w:t>
      </w:r>
    </w:p>
    <w:p w14:paraId="64B35BEC" w14:textId="5477A841" w:rsidR="00723AA9" w:rsidRDefault="00723AA9" w:rsidP="00723AA9">
      <w:pPr>
        <w:pStyle w:val="ListBullet"/>
      </w:pPr>
      <w:r>
        <w:t>66% believe multiculturalism benefits their community</w:t>
      </w:r>
    </w:p>
    <w:p w14:paraId="4FDA69A4" w14:textId="58ADF227" w:rsidR="00723AA9" w:rsidRDefault="00723AA9" w:rsidP="00723AA9">
      <w:pPr>
        <w:pStyle w:val="ListBullet"/>
      </w:pPr>
      <w:r>
        <w:t>85% can access money in an emergency</w:t>
      </w:r>
    </w:p>
    <w:p w14:paraId="09138A8E" w14:textId="6BB75CAE" w:rsidR="00723AA9" w:rsidRDefault="00723AA9" w:rsidP="00723AA9">
      <w:pPr>
        <w:pStyle w:val="ListBullet"/>
      </w:pPr>
      <w:r>
        <w:t>12% had to rely on low-cost unhealthy food during 2020 COVID-19 restrictions due to running out of money</w:t>
      </w:r>
    </w:p>
    <w:p w14:paraId="4DB7121F" w14:textId="6730C35C" w:rsidR="00723AA9" w:rsidRDefault="00723AA9" w:rsidP="00723AA9">
      <w:pPr>
        <w:pStyle w:val="ListBullet"/>
      </w:pPr>
      <w:r>
        <w:t>51% are concerned about climate change</w:t>
      </w:r>
    </w:p>
    <w:p w14:paraId="033F135F" w14:textId="703D44B0" w:rsidR="00723AA9" w:rsidRDefault="00723AA9" w:rsidP="00723AA9">
      <w:pPr>
        <w:pStyle w:val="ListBullet"/>
      </w:pPr>
      <w:r>
        <w:t>57% are most concerned about the effect of climate change on future generations</w:t>
      </w:r>
    </w:p>
    <w:p w14:paraId="591A4E76" w14:textId="21C9BBE4" w:rsidR="00723AA9" w:rsidRDefault="00723AA9" w:rsidP="00723AA9">
      <w:pPr>
        <w:pStyle w:val="ListBullet"/>
      </w:pPr>
      <w:r>
        <w:t>56% believe that Victorians’ health will be impacted by climate change over the next 10 years.</w:t>
      </w:r>
    </w:p>
    <w:p w14:paraId="66113C8A" w14:textId="77777777" w:rsidR="00F44CB0" w:rsidRDefault="00F44CB0" w:rsidP="00312CA8">
      <w:pPr>
        <w:pStyle w:val="Heading3"/>
      </w:pPr>
      <w:bookmarkStart w:id="3" w:name="_Toc87520523"/>
      <w:r>
        <w:lastRenderedPageBreak/>
        <w:t>Notes on reading the results</w:t>
      </w:r>
      <w:bookmarkEnd w:id="3"/>
    </w:p>
    <w:p w14:paraId="3E4C6B20" w14:textId="77777777" w:rsidR="00F44CB0" w:rsidRDefault="00F44CB0" w:rsidP="00F44CB0">
      <w:pPr>
        <w:pStyle w:val="BodyText"/>
      </w:pPr>
      <w:r>
        <w:t>Below is an example of how the results for individual indicators is presented in this executive summary.</w:t>
      </w:r>
    </w:p>
    <w:p w14:paraId="14B6812C" w14:textId="77777777" w:rsidR="00F44CB0" w:rsidRDefault="00F44CB0" w:rsidP="00F44CB0">
      <w:pPr>
        <w:pStyle w:val="BodyText"/>
      </w:pPr>
      <w:r>
        <w:t>Note: key for comparisons with Victorian average:</w:t>
      </w:r>
    </w:p>
    <w:p w14:paraId="0C9D361F" w14:textId="531F17C7" w:rsidR="00F44CB0" w:rsidRDefault="00F44CB0" w:rsidP="00F44CB0">
      <w:pPr>
        <w:pStyle w:val="BodyText"/>
      </w:pPr>
      <w:r>
        <w:rPr>
          <w:noProof/>
        </w:rPr>
        <w:drawing>
          <wp:inline distT="0" distB="0" distL="0" distR="0" wp14:anchorId="6AE00A47" wp14:editId="0CDABBB9">
            <wp:extent cx="2878621" cy="95449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10146" cy="964943"/>
                    </a:xfrm>
                    <a:prstGeom prst="rect">
                      <a:avLst/>
                    </a:prstGeom>
                  </pic:spPr>
                </pic:pic>
              </a:graphicData>
            </a:graphic>
          </wp:inline>
        </w:drawing>
      </w:r>
    </w:p>
    <w:p w14:paraId="06320102" w14:textId="77777777" w:rsidR="00F44CB0" w:rsidRDefault="00F44CB0" w:rsidP="00F44CB0">
      <w:pPr>
        <w:pStyle w:val="BodyText"/>
      </w:pPr>
    </w:p>
    <w:p w14:paraId="43980B8D" w14:textId="02EAA7F0" w:rsidR="00F44CB0" w:rsidRDefault="00F44CB0" w:rsidP="00F44CB0">
      <w:pPr>
        <w:pStyle w:val="BodyText"/>
      </w:pPr>
      <w:r>
        <w:t>An example is provided below:</w:t>
      </w:r>
    </w:p>
    <w:p w14:paraId="4D53BD14" w14:textId="7F3940FB" w:rsidR="00F44CB0" w:rsidRDefault="00312CA8" w:rsidP="00F44CB0">
      <w:pPr>
        <w:pStyle w:val="BodyText"/>
      </w:pPr>
      <w:r>
        <w:rPr>
          <w:noProof/>
        </w:rPr>
        <mc:AlternateContent>
          <mc:Choice Requires="wps">
            <w:drawing>
              <wp:anchor distT="45720" distB="45720" distL="114300" distR="114300" simplePos="0" relativeHeight="251661312" behindDoc="0" locked="0" layoutInCell="1" allowOverlap="1" wp14:anchorId="6029FC92" wp14:editId="309B0A56">
                <wp:simplePos x="0" y="0"/>
                <wp:positionH relativeFrom="margin">
                  <wp:posOffset>-177165</wp:posOffset>
                </wp:positionH>
                <wp:positionV relativeFrom="paragraph">
                  <wp:posOffset>283067</wp:posOffset>
                </wp:positionV>
                <wp:extent cx="6632575"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2575" cy="1404620"/>
                        </a:xfrm>
                        <a:prstGeom prst="rect">
                          <a:avLst/>
                        </a:prstGeom>
                        <a:solidFill>
                          <a:srgbClr val="FFFFFF"/>
                        </a:solidFill>
                        <a:ln w="9525">
                          <a:noFill/>
                          <a:miter lim="800000"/>
                          <a:headEnd/>
                          <a:tailEnd/>
                        </a:ln>
                      </wps:spPr>
                      <wps:txbx>
                        <w:txbxContent>
                          <w:p w14:paraId="01D9DF0A" w14:textId="4CECE003" w:rsidR="009C26D7" w:rsidRDefault="009C26D7" w:rsidP="00B97656">
                            <w:pPr>
                              <w:spacing w:line="240" w:lineRule="auto"/>
                            </w:pPr>
                            <w:r>
                              <w:rPr>
                                <w:noProof/>
                              </w:rPr>
                              <w:drawing>
                                <wp:inline distT="0" distB="0" distL="0" distR="0" wp14:anchorId="66091BE5" wp14:editId="0D6EB531">
                                  <wp:extent cx="5489066" cy="525491"/>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78641" cy="553213"/>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029FC92" id="_x0000_t202" coordsize="21600,21600" o:spt="202" path="m,l,21600r21600,l21600,xe">
                <v:stroke joinstyle="miter"/>
                <v:path gradientshapeok="t" o:connecttype="rect"/>
              </v:shapetype>
              <v:shape id="Text Box 2" o:spid="_x0000_s1026" type="#_x0000_t202" style="position:absolute;margin-left:-13.95pt;margin-top:22.3pt;width:522.25pt;height:110.6pt;z-index:251661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" stroked="f">
                <v:textbox style="mso-fit-shape-to-text:t">
                  <w:txbxContent>
                    <w:p w14:paraId="01D9DF0A" w14:textId="4CECE003" w:rsidR="009C26D7" w:rsidRDefault="009C26D7" w:rsidP="00B97656">
                      <w:pPr>
                        <w:spacing w:line="240" w:lineRule="auto"/>
                      </w:pPr>
                      <w:r>
                        <w:rPr>
                          <w:noProof/>
                        </w:rPr>
                        <w:drawing>
                          <wp:inline distT="0" distB="0" distL="0" distR="0" wp14:anchorId="66091BE5" wp14:editId="0D6EB531">
                            <wp:extent cx="5489066" cy="525491"/>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78641" cy="553213"/>
                                    </a:xfrm>
                                    <a:prstGeom prst="rect">
                                      <a:avLst/>
                                    </a:prstGeom>
                                  </pic:spPr>
                                </pic:pic>
                              </a:graphicData>
                            </a:graphic>
                          </wp:inline>
                        </w:drawing>
                      </w:r>
                    </w:p>
                  </w:txbxContent>
                </v:textbox>
                <w10:wrap type="square" anchorx="margin"/>
              </v:shape>
            </w:pict>
          </mc:Fallback>
        </mc:AlternateContent>
      </w:r>
      <w:r w:rsidR="00F44CB0">
        <w:t>NEW</w:t>
      </w:r>
    </w:p>
    <w:p w14:paraId="4E41A84C" w14:textId="2F57B3CA" w:rsidR="00312CA8" w:rsidRDefault="00312CA8" w:rsidP="00F44CB0">
      <w:pPr>
        <w:pStyle w:val="BodyText"/>
        <w:rPr>
          <w:i/>
          <w:iCs/>
        </w:rPr>
      </w:pPr>
      <w:r w:rsidRPr="00312CA8">
        <w:rPr>
          <w:i/>
          <w:iCs/>
        </w:rPr>
        <w:t>In general, would you say your health is…?</w:t>
      </w:r>
    </w:p>
    <w:p w14:paraId="52991FB4" w14:textId="3B20D3AF" w:rsidR="00312CA8" w:rsidRDefault="00312CA8" w:rsidP="00F44CB0">
      <w:pPr>
        <w:pStyle w:val="BodyText"/>
        <w:rPr>
          <w:i/>
          <w:iCs/>
        </w:rPr>
      </w:pPr>
      <w:r w:rsidRPr="008D20A5">
        <w:rPr>
          <w:rFonts w:ascii="Calibri" w:hAnsi="Calibri" w:cs="Calibri"/>
          <w:noProof/>
        </w:rPr>
        <w:drawing>
          <wp:inline distT="0" distB="0" distL="0" distR="0" wp14:anchorId="68E4A823" wp14:editId="27134113">
            <wp:extent cx="5876925" cy="2457450"/>
            <wp:effectExtent l="0" t="0" r="9525" b="0"/>
            <wp:docPr id="55" name="Chart 55">
              <a:extLst xmlns:a="http://schemas.openxmlformats.org/drawingml/2006/main">
                <a:ext uri="{FF2B5EF4-FFF2-40B4-BE49-F238E27FC236}">
                  <a16:creationId xmlns:a16="http://schemas.microsoft.com/office/drawing/2014/main" id="{0917BFF6-2EFF-428A-B914-BDE18201AC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4F8B7E8" w14:textId="2EBCD158" w:rsidR="00312CA8" w:rsidRDefault="00312CA8" w:rsidP="00312CA8">
      <w:pPr>
        <w:pStyle w:val="ListBullet"/>
      </w:pPr>
      <w:r>
        <w:t>“NEW” appearing above the dark grey box indicates the question was added in 2021</w:t>
      </w:r>
    </w:p>
    <w:p w14:paraId="54B3F527" w14:textId="55007D59" w:rsidR="00312CA8" w:rsidRDefault="00312CA8" w:rsidP="00312CA8">
      <w:pPr>
        <w:pStyle w:val="ListBullet"/>
      </w:pPr>
      <w:r>
        <w:t xml:space="preserve">A </w:t>
      </w:r>
      <w:r w:rsidRPr="00312CA8">
        <w:rPr>
          <w:color w:val="FF0000"/>
        </w:rPr>
        <w:t>+</w:t>
      </w:r>
      <w:proofErr w:type="spellStart"/>
      <w:r w:rsidRPr="00312CA8">
        <w:rPr>
          <w:color w:val="FF0000"/>
        </w:rPr>
        <w:t>ve</w:t>
      </w:r>
      <w:proofErr w:type="spellEnd"/>
      <w:r>
        <w:t xml:space="preserve"> sign indicates that the result is greater than the VPHS result for 2018</w:t>
      </w:r>
    </w:p>
    <w:p w14:paraId="16D0CA03" w14:textId="36E5B62E" w:rsidR="00312CA8" w:rsidRDefault="00312CA8" w:rsidP="00312CA8">
      <w:pPr>
        <w:pStyle w:val="ListBullet"/>
      </w:pPr>
      <w:r>
        <w:t xml:space="preserve">A </w:t>
      </w:r>
      <w:r w:rsidRPr="00312CA8">
        <w:rPr>
          <w:color w:val="FF0000"/>
        </w:rPr>
        <w:t>-</w:t>
      </w:r>
      <w:proofErr w:type="spellStart"/>
      <w:r w:rsidRPr="00312CA8">
        <w:rPr>
          <w:color w:val="FF0000"/>
        </w:rPr>
        <w:t>ve</w:t>
      </w:r>
      <w:proofErr w:type="spellEnd"/>
      <w:r>
        <w:t xml:space="preserve"> sign indicates that the result is less than the VPHS result for 2018</w:t>
      </w:r>
    </w:p>
    <w:p w14:paraId="62E29DB2" w14:textId="5795A8ED" w:rsidR="00312CA8" w:rsidRDefault="00312CA8" w:rsidP="00312CA8">
      <w:pPr>
        <w:pStyle w:val="ListBullet"/>
      </w:pPr>
      <w:r>
        <w:t>The text in the light grey portion of the box describes the comparison of the 2021 GPHS results to the 2017 GPHS results (not to be confused with VPHS results)</w:t>
      </w:r>
    </w:p>
    <w:p w14:paraId="2AC88FE1" w14:textId="4286E075" w:rsidR="00312CA8" w:rsidRDefault="00312CA8" w:rsidP="00312CA8">
      <w:pPr>
        <w:pStyle w:val="ListBullet"/>
      </w:pPr>
      <w:r>
        <w:t>The question that was asked of the respondents appears in italics under the grey boxes</w:t>
      </w:r>
    </w:p>
    <w:p w14:paraId="6B4478E3" w14:textId="63E4BEF2" w:rsidR="00312CA8" w:rsidRDefault="00312CA8" w:rsidP="00312CA8">
      <w:pPr>
        <w:pStyle w:val="ListBullet"/>
      </w:pPr>
      <w:r>
        <w:t>A chart with GPHS 2021 and 2017 results appears next with a comparison to the 2018 VPHS results (where available). 2017 VPHS results were sometimes used where no 2018 data was available</w:t>
      </w:r>
    </w:p>
    <w:p w14:paraId="3CDE879D" w14:textId="58FD3FF6" w:rsidR="00312CA8" w:rsidRDefault="00312CA8" w:rsidP="00312CA8">
      <w:pPr>
        <w:pStyle w:val="ListBullet"/>
      </w:pPr>
      <w:r>
        <w:t>The legend presents the year and base counts (n=) upon which the percentages in the charts are based</w:t>
      </w:r>
    </w:p>
    <w:p w14:paraId="40056249" w14:textId="77777777" w:rsidR="00312CA8" w:rsidRDefault="00312CA8" w:rsidP="00312CA8">
      <w:pPr>
        <w:pStyle w:val="BodyText"/>
      </w:pPr>
      <w:r>
        <w:t>All data in this report was weighted by planning area, gender, and age. This provides an accurate representation of results at an overall level.</w:t>
      </w:r>
    </w:p>
    <w:p w14:paraId="7565B8FD" w14:textId="2998529A" w:rsidR="00312CA8" w:rsidRPr="00312CA8" w:rsidRDefault="00312CA8" w:rsidP="00312CA8">
      <w:pPr>
        <w:pStyle w:val="BodyText"/>
      </w:pPr>
      <w:r>
        <w:t>Results in this report are accurate to ±2.5% at the 95% confidence level.</w:t>
      </w:r>
    </w:p>
    <w:p w14:paraId="3F579CE7" w14:textId="32C81CBF" w:rsidR="00723AA9" w:rsidRDefault="005A4FAC" w:rsidP="005A4FAC">
      <w:pPr>
        <w:pStyle w:val="Heading1"/>
        <w:framePr w:wrap="around"/>
      </w:pPr>
      <w:bookmarkStart w:id="4" w:name="_Toc87520524"/>
      <w:r>
        <w:lastRenderedPageBreak/>
        <w:t>1.</w:t>
      </w:r>
      <w:r>
        <w:tab/>
      </w:r>
      <w:r w:rsidR="00312CA8">
        <w:t>At a glance – Interrelated results</w:t>
      </w:r>
      <w:bookmarkEnd w:id="4"/>
    </w:p>
    <w:p w14:paraId="741C445D" w14:textId="77777777" w:rsidR="00312CA8" w:rsidRDefault="00312CA8" w:rsidP="005A4FAC">
      <w:pPr>
        <w:pStyle w:val="Heading2"/>
      </w:pPr>
      <w:bookmarkStart w:id="5" w:name="_Toc87520525"/>
      <w:r>
        <w:t>1.1</w:t>
      </w:r>
      <w:r>
        <w:tab/>
        <w:t>SELF-RATED HEALTH</w:t>
      </w:r>
      <w:bookmarkEnd w:id="5"/>
    </w:p>
    <w:p w14:paraId="7B7793BA" w14:textId="77777777" w:rsidR="00312CA8" w:rsidRDefault="00312CA8" w:rsidP="00312CA8">
      <w:pPr>
        <w:pStyle w:val="BodyText"/>
      </w:pPr>
      <w:r>
        <w:t>Geelong residents with a health care card were more likely to rate their health as ‘fair to poor’ (32%) compared to those without a health care card (10%). Single person households (30%) and one parent households with a child aged over 15 living at home (27%) are also more likely to report ‘fair to poor’ levels of health – The GPHS average was 18%, ‘fair to poor’.</w:t>
      </w:r>
    </w:p>
    <w:p w14:paraId="356B2ECC" w14:textId="77777777" w:rsidR="00312CA8" w:rsidRDefault="00312CA8" w:rsidP="00312CA8">
      <w:pPr>
        <w:pStyle w:val="BodyText"/>
      </w:pPr>
      <w:r>
        <w:t>Geelong residents who had completed a bachelor’s degree (63%), graduate diploma (66%), postgraduate (59%) or masters/PhD (68%), reported higher than average ‘very good to excellent’ ratings – the GPHS average was 54%.</w:t>
      </w:r>
    </w:p>
    <w:p w14:paraId="6BEF150F" w14:textId="77777777" w:rsidR="00312CA8" w:rsidRDefault="00312CA8" w:rsidP="00312CA8">
      <w:pPr>
        <w:pStyle w:val="BodyText"/>
      </w:pPr>
      <w:r>
        <w:t>A ‘couple family – youngest child under 15 living in the household’ also reported higher levels of ‘very good to excellent’ levels of health (63%).</w:t>
      </w:r>
    </w:p>
    <w:p w14:paraId="4E07CF31" w14:textId="77777777" w:rsidR="00312CA8" w:rsidRDefault="00312CA8" w:rsidP="005A4FAC">
      <w:pPr>
        <w:pStyle w:val="Heading2"/>
      </w:pPr>
      <w:bookmarkStart w:id="6" w:name="_Toc87520526"/>
      <w:r>
        <w:t>1.2</w:t>
      </w:r>
      <w:r>
        <w:tab/>
        <w:t>PHYSICAL ACTIVITY</w:t>
      </w:r>
      <w:bookmarkEnd w:id="6"/>
    </w:p>
    <w:p w14:paraId="1CA476A0" w14:textId="77777777" w:rsidR="00312CA8" w:rsidRDefault="00312CA8" w:rsidP="00312CA8">
      <w:pPr>
        <w:pStyle w:val="BodyText"/>
      </w:pPr>
      <w:r>
        <w:t>Geelong residents with a health care card were less likely to meet physical activity guidelines 54% compared to non-Health card holders (75%) – and were more likely to be classed as sedentary (30% and 16% respectively).</w:t>
      </w:r>
    </w:p>
    <w:p w14:paraId="6C679A36" w14:textId="77777777" w:rsidR="00312CA8" w:rsidRDefault="00312CA8" w:rsidP="00312CA8">
      <w:pPr>
        <w:pStyle w:val="BodyText"/>
      </w:pPr>
      <w:r>
        <w:t>One person households were less likely to meet physical activity guidelines (15%) and were also more likely to be classed as sedentary (31%).</w:t>
      </w:r>
    </w:p>
    <w:p w14:paraId="5D93EB66" w14:textId="77777777" w:rsidR="00312CA8" w:rsidRDefault="00312CA8" w:rsidP="005A4FAC">
      <w:pPr>
        <w:pStyle w:val="Heading2"/>
      </w:pPr>
      <w:bookmarkStart w:id="7" w:name="_Toc87520527"/>
      <w:r>
        <w:t>1.3</w:t>
      </w:r>
      <w:r>
        <w:tab/>
        <w:t>BODY MASS INDEX (BMI)</w:t>
      </w:r>
      <w:bookmarkEnd w:id="7"/>
    </w:p>
    <w:p w14:paraId="0EBA838C" w14:textId="77777777" w:rsidR="00312CA8" w:rsidRDefault="00312CA8" w:rsidP="00312CA8">
      <w:pPr>
        <w:pStyle w:val="BodyText"/>
      </w:pPr>
      <w:r>
        <w:t>Couple family – youngest child under 15 living in the household were more likely to be overweight (38%) compared to the overall GPHS average (35%).</w:t>
      </w:r>
    </w:p>
    <w:p w14:paraId="24553D05" w14:textId="77777777" w:rsidR="00312CA8" w:rsidRDefault="00312CA8" w:rsidP="00312CA8">
      <w:pPr>
        <w:pStyle w:val="BodyText"/>
      </w:pPr>
      <w:r>
        <w:t>One parent family – youngest child over 15 living in the household were more likely to be obese (46%).</w:t>
      </w:r>
    </w:p>
    <w:p w14:paraId="7512B444" w14:textId="77777777" w:rsidR="00312CA8" w:rsidRDefault="00312CA8" w:rsidP="005A4FAC">
      <w:pPr>
        <w:pStyle w:val="Heading2"/>
      </w:pPr>
      <w:bookmarkStart w:id="8" w:name="_Toc87520528"/>
      <w:r>
        <w:t>1.4</w:t>
      </w:r>
      <w:r>
        <w:tab/>
        <w:t>FRUIT &amp; VEGETABLE CONSUMPTION</w:t>
      </w:r>
      <w:bookmarkEnd w:id="8"/>
    </w:p>
    <w:p w14:paraId="699A9188" w14:textId="77777777" w:rsidR="00312CA8" w:rsidRDefault="00312CA8" w:rsidP="00312CA8">
      <w:pPr>
        <w:pStyle w:val="BodyText"/>
      </w:pPr>
      <w:r>
        <w:t>46% of Geelong residents met recommended daily fruit intake. One parent family – youngest child over 15 living in the household (40%) falling below the GPHS average.</w:t>
      </w:r>
    </w:p>
    <w:p w14:paraId="69CDFFEC" w14:textId="77777777" w:rsidR="00312CA8" w:rsidRDefault="00312CA8" w:rsidP="00312CA8">
      <w:pPr>
        <w:pStyle w:val="BodyText"/>
      </w:pPr>
      <w:r>
        <w:t>Only 15% of Geelong residents met recommended daily vegetable intake. Families in general had the lowest daily intake regardless of the age of the youngest child living at home - one parent families (11%); coupled families (9%).</w:t>
      </w:r>
    </w:p>
    <w:p w14:paraId="1EDFE1B2" w14:textId="77777777" w:rsidR="00312CA8" w:rsidRDefault="00312CA8" w:rsidP="00312CA8">
      <w:pPr>
        <w:pStyle w:val="BodyText"/>
      </w:pPr>
      <w:r>
        <w:t>The main reason given for not meeting the recommended daily intake of fruit or vegetables was “Lack of time (e.g. busy, work, childcare responsibilities)”.</w:t>
      </w:r>
    </w:p>
    <w:p w14:paraId="0DE21ECB" w14:textId="77777777" w:rsidR="00312CA8" w:rsidRDefault="00312CA8" w:rsidP="005A4FAC">
      <w:pPr>
        <w:pStyle w:val="Heading2"/>
      </w:pPr>
      <w:bookmarkStart w:id="9" w:name="_Toc87520529"/>
      <w:r>
        <w:t>1.5</w:t>
      </w:r>
      <w:r>
        <w:tab/>
        <w:t>SUGARY DRINKS</w:t>
      </w:r>
      <w:bookmarkEnd w:id="9"/>
    </w:p>
    <w:p w14:paraId="36C3FCE8" w14:textId="77777777" w:rsidR="00312CA8" w:rsidRDefault="00312CA8" w:rsidP="00312CA8">
      <w:pPr>
        <w:pStyle w:val="BodyText"/>
      </w:pPr>
      <w:r>
        <w:t>Geelong residents who have achieved a certificate level of education or lower are more likely to consume sugary drinks on a daily basis (27%) compared to the GPHS average (22%).</w:t>
      </w:r>
    </w:p>
    <w:p w14:paraId="17CA1BBD" w14:textId="77777777" w:rsidR="00312CA8" w:rsidRDefault="00312CA8" w:rsidP="00312CA8">
      <w:pPr>
        <w:pStyle w:val="BodyText"/>
      </w:pPr>
      <w:r>
        <w:t>One parent family – youngest child under 15 living in the household (31%) and One parent family – youngest child over 15 living in the household (25%) also consume sugary drinks daily above the GPHS average.</w:t>
      </w:r>
    </w:p>
    <w:p w14:paraId="3F96D1C4" w14:textId="77777777" w:rsidR="00312CA8" w:rsidRDefault="00312CA8" w:rsidP="005A4FAC">
      <w:pPr>
        <w:pStyle w:val="Heading2"/>
      </w:pPr>
      <w:bookmarkStart w:id="10" w:name="_Toc87520530"/>
      <w:r>
        <w:t>1.6</w:t>
      </w:r>
      <w:r>
        <w:tab/>
        <w:t>LIFETIME RISK OF ALCOHOL RELATED HARM</w:t>
      </w:r>
      <w:bookmarkEnd w:id="10"/>
    </w:p>
    <w:p w14:paraId="17FA1736" w14:textId="77777777" w:rsidR="00312CA8" w:rsidRDefault="00312CA8" w:rsidP="00312CA8">
      <w:pPr>
        <w:pStyle w:val="BodyText"/>
      </w:pPr>
      <w:r>
        <w:t>Geelong residents who held a health care card were more likely to be abstainers (26%) than the GPHS average (17%) and lower rates of increased lifetime risk of alcohol harm (28%) compared to the GPHS average (37%).</w:t>
      </w:r>
    </w:p>
    <w:p w14:paraId="54836119" w14:textId="70591F46" w:rsidR="00312CA8" w:rsidRDefault="00312CA8" w:rsidP="00312CA8">
      <w:pPr>
        <w:pStyle w:val="BodyText"/>
      </w:pPr>
      <w:r>
        <w:t>Increased risk of lifetime alcohol harm rose as the number of people within the household increased. This is particularly the case with one parent families who are at increased lifetime risk from the GPHS average by 21 points to 59%.</w:t>
      </w:r>
    </w:p>
    <w:p w14:paraId="17710CC2" w14:textId="77777777" w:rsidR="005A4FAC" w:rsidRDefault="005A4FAC" w:rsidP="005A4FAC">
      <w:pPr>
        <w:pStyle w:val="Heading2"/>
      </w:pPr>
      <w:bookmarkStart w:id="11" w:name="_Toc87520531"/>
      <w:r>
        <w:t>1.7</w:t>
      </w:r>
      <w:r>
        <w:tab/>
        <w:t>PSYCHOLOGICAL DISTRESS</w:t>
      </w:r>
      <w:bookmarkEnd w:id="11"/>
    </w:p>
    <w:p w14:paraId="67032D31" w14:textId="77777777" w:rsidR="005A4FAC" w:rsidRDefault="005A4FAC" w:rsidP="005A4FAC">
      <w:pPr>
        <w:pStyle w:val="BodyText"/>
      </w:pPr>
      <w:r>
        <w:t>Geelong residents with a health care card were more likely to report ‘high to very high’ stress levels (26%) compared to the GPHS average (20%).</w:t>
      </w:r>
    </w:p>
    <w:p w14:paraId="7FE98BE9" w14:textId="77777777" w:rsidR="005A4FAC" w:rsidRDefault="005A4FAC" w:rsidP="005A4FAC">
      <w:pPr>
        <w:pStyle w:val="BodyText"/>
      </w:pPr>
      <w:r>
        <w:t>Those who have achieved a certificate level of education or lower are more likely to report ‘high to very high’ stress levels (24%) compared to the GPHS average (20%).</w:t>
      </w:r>
    </w:p>
    <w:p w14:paraId="3DA9650D" w14:textId="77777777" w:rsidR="005A4FAC" w:rsidRDefault="005A4FAC" w:rsidP="005A4FAC">
      <w:pPr>
        <w:pStyle w:val="BodyText"/>
      </w:pPr>
      <w:r>
        <w:lastRenderedPageBreak/>
        <w:t xml:space="preserve">One parent </w:t>
      </w:r>
      <w:proofErr w:type="gramStart"/>
      <w:r>
        <w:t>families</w:t>
      </w:r>
      <w:proofErr w:type="gramEnd"/>
      <w:r>
        <w:t xml:space="preserve"> also reported high to very high’ stress levels (47%) compared to the GPHS average (20%).</w:t>
      </w:r>
    </w:p>
    <w:p w14:paraId="269683DC" w14:textId="77777777" w:rsidR="005A4FAC" w:rsidRDefault="005A4FAC" w:rsidP="005A4FAC">
      <w:pPr>
        <w:pStyle w:val="BodyText"/>
      </w:pPr>
      <w:r>
        <w:t>39% of Couple family - youngest child under 15 living in the household reported their mental health was worse after 2020 COVID-19 restrictions/lockdowns were lifted than it was before restrictions. 65% of one parent family – youngest child under 15 living in the household reported the same.</w:t>
      </w:r>
    </w:p>
    <w:p w14:paraId="774D441E" w14:textId="77777777" w:rsidR="005A4FAC" w:rsidRDefault="005A4FAC" w:rsidP="005A4FAC">
      <w:pPr>
        <w:pStyle w:val="Heading2"/>
      </w:pPr>
      <w:bookmarkStart w:id="12" w:name="_Toc87520532"/>
      <w:r>
        <w:t>1.8</w:t>
      </w:r>
      <w:r>
        <w:tab/>
        <w:t>FINANCIAL STRESS AND FOOD SECURITY</w:t>
      </w:r>
      <w:bookmarkEnd w:id="12"/>
    </w:p>
    <w:p w14:paraId="6A3B31C0" w14:textId="77777777" w:rsidR="005A4FAC" w:rsidRDefault="005A4FAC" w:rsidP="005A4FAC">
      <w:pPr>
        <w:pStyle w:val="BodyText"/>
      </w:pPr>
      <w:r>
        <w:t xml:space="preserve">76% of healthcare card holders could raise $2,000 in 2 days in the event of an emergency compared to the GPHS average of 85%. One parent </w:t>
      </w:r>
      <w:proofErr w:type="gramStart"/>
      <w:r>
        <w:t>families</w:t>
      </w:r>
      <w:proofErr w:type="gramEnd"/>
      <w:r>
        <w:t xml:space="preserve"> were least likely to be able to the same with only 58% saying they could raise the money of needed.</w:t>
      </w:r>
    </w:p>
    <w:p w14:paraId="7BF08084" w14:textId="77777777" w:rsidR="005A4FAC" w:rsidRDefault="005A4FAC" w:rsidP="005A4FAC">
      <w:pPr>
        <w:pStyle w:val="BodyText"/>
      </w:pPr>
      <w:r>
        <w:t>Before COVID-19 restrictions 17% of healthcare card holders had ‘sometimes’ (11%) or ‘yes definitely’ (6%) had to rely on low-cost unhealthy food because they were running out of money – GPHS average (‘sometimes’, 6% or ‘yes definitely’, 3%).</w:t>
      </w:r>
    </w:p>
    <w:p w14:paraId="547F4C20" w14:textId="0F55A568" w:rsidR="005A4FAC" w:rsidRDefault="005A4FAC" w:rsidP="005A4FAC">
      <w:pPr>
        <w:pStyle w:val="ListBullet"/>
      </w:pPr>
      <w:r>
        <w:t>During restrictions, this cohort reported 15% - ‘sometimes’, 7% or ‘yes definitely’, 8%.</w:t>
      </w:r>
    </w:p>
    <w:p w14:paraId="3298515A" w14:textId="096AAED2" w:rsidR="005A4FAC" w:rsidRDefault="005A4FAC" w:rsidP="005A4FAC">
      <w:pPr>
        <w:pStyle w:val="ListBullet"/>
      </w:pPr>
      <w:r>
        <w:t>After restrictions were lifted this cohort reported 13% - ‘sometimes’, 8% or ‘yes definitely’, 5%.</w:t>
      </w:r>
    </w:p>
    <w:p w14:paraId="1875A87D" w14:textId="77777777" w:rsidR="005A4FAC" w:rsidRDefault="005A4FAC" w:rsidP="005A4FAC">
      <w:pPr>
        <w:pStyle w:val="BodyText"/>
      </w:pPr>
      <w:r>
        <w:t>One parent families also reported that before COVID-19 restrictions 31% had ‘sometimes’ (10%) or ‘yes definitely’ (22%) had to rely on low-cost unhealthy food because they were running out of money – GPHS average (‘sometimes’, 6% or ‘yes definitely’, 3%)</w:t>
      </w:r>
    </w:p>
    <w:p w14:paraId="74CD7F20" w14:textId="03E715D3" w:rsidR="005A4FAC" w:rsidRDefault="005A4FAC" w:rsidP="005A4FAC">
      <w:pPr>
        <w:pStyle w:val="ListBullet"/>
      </w:pPr>
      <w:r>
        <w:t>During restrictions, this cohort reported 34% - ‘sometimes’, 9% or ‘yes definitely’, 25%.</w:t>
      </w:r>
    </w:p>
    <w:p w14:paraId="0A92E5EA" w14:textId="64538A24" w:rsidR="005A4FAC" w:rsidRDefault="005A4FAC" w:rsidP="005A4FAC">
      <w:pPr>
        <w:pStyle w:val="ListBullet"/>
      </w:pPr>
      <w:r>
        <w:t>After restrictions were lifted this cohort reported 30% - ‘sometimes’, 11% or ‘yes definitely’, 19%.</w:t>
      </w:r>
    </w:p>
    <w:p w14:paraId="408AFC14" w14:textId="77777777" w:rsidR="005A4FAC" w:rsidRDefault="005A4FAC" w:rsidP="005A4FAC">
      <w:pPr>
        <w:pStyle w:val="Heading2"/>
      </w:pPr>
      <w:bookmarkStart w:id="13" w:name="_Toc87520533"/>
      <w:r>
        <w:t>1.9</w:t>
      </w:r>
      <w:r>
        <w:tab/>
        <w:t>SMOKING</w:t>
      </w:r>
      <w:bookmarkEnd w:id="13"/>
    </w:p>
    <w:p w14:paraId="2EF55C57" w14:textId="77777777" w:rsidR="005A4FAC" w:rsidRDefault="005A4FAC" w:rsidP="005A4FAC">
      <w:pPr>
        <w:pStyle w:val="BodyText"/>
      </w:pPr>
      <w:r>
        <w:t>Health care card holders were more likely to smoke or vape daily (15%) than the GPHS average (11%). This cohort was least likely to vape (10%) than smoke (90%) compared to the GPHS average (13% and 87% respectively).</w:t>
      </w:r>
    </w:p>
    <w:p w14:paraId="740A81E8" w14:textId="15E43D9D" w:rsidR="00312CA8" w:rsidRDefault="005A4FAC" w:rsidP="005A4FAC">
      <w:pPr>
        <w:pStyle w:val="BodyText"/>
      </w:pPr>
      <w:r>
        <w:t xml:space="preserve">One parent </w:t>
      </w:r>
      <w:proofErr w:type="gramStart"/>
      <w:r>
        <w:t>families</w:t>
      </w:r>
      <w:proofErr w:type="gramEnd"/>
      <w:r>
        <w:t xml:space="preserve"> were also more likely to smoke or vape daily (25%). This cohort is also more likely to vape than other groups (28%).</w:t>
      </w:r>
    </w:p>
    <w:p w14:paraId="2EB1E7EF" w14:textId="77777777" w:rsidR="00312CA8" w:rsidRDefault="00312CA8" w:rsidP="00312CA8">
      <w:pPr>
        <w:pStyle w:val="BodyText"/>
      </w:pPr>
    </w:p>
    <w:p w14:paraId="0D07A66D" w14:textId="5C551A5D" w:rsidR="00312CA8" w:rsidRDefault="005A4FAC" w:rsidP="005A4FAC">
      <w:pPr>
        <w:pStyle w:val="Heading1"/>
        <w:framePr w:wrap="around"/>
      </w:pPr>
      <w:bookmarkStart w:id="14" w:name="_Toc87520534"/>
      <w:r>
        <w:lastRenderedPageBreak/>
        <w:t>2.</w:t>
      </w:r>
      <w:r>
        <w:tab/>
        <w:t>General health and wellbeing</w:t>
      </w:r>
      <w:bookmarkEnd w:id="14"/>
    </w:p>
    <w:p w14:paraId="1D7A595C" w14:textId="5BF5B92C" w:rsidR="005A4FAC" w:rsidRDefault="005A4FAC" w:rsidP="005A4FAC">
      <w:pPr>
        <w:pStyle w:val="Heading2"/>
      </w:pPr>
      <w:bookmarkStart w:id="15" w:name="_Toc87520535"/>
      <w:r w:rsidRPr="005A4FAC">
        <w:t>2.1</w:t>
      </w:r>
      <w:r w:rsidRPr="005A4FAC">
        <w:tab/>
        <w:t>SELF-REPORTED HEALTH</w:t>
      </w:r>
      <w:bookmarkEnd w:id="15"/>
    </w:p>
    <w:p w14:paraId="166A884F" w14:textId="7C9671BC" w:rsidR="005A4FAC" w:rsidRDefault="0063023C" w:rsidP="00624EC5">
      <w:r w:rsidRPr="008D20A5">
        <w:rPr>
          <w:rFonts w:ascii="Calibri" w:hAnsi="Calibri" w:cs="Calibri"/>
          <w:noProof/>
        </w:rPr>
        <w:drawing>
          <wp:inline distT="0" distB="0" distL="0" distR="0" wp14:anchorId="32963DC6" wp14:editId="48CC9957">
            <wp:extent cx="5829300" cy="385445"/>
            <wp:effectExtent l="0" t="38100" r="0" b="52705"/>
            <wp:docPr id="60" name="Diagram 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23BA8502" w14:textId="2F48D59C" w:rsidR="005A4FAC" w:rsidRDefault="005A4FAC" w:rsidP="00624EC5"/>
    <w:p w14:paraId="4228EF36" w14:textId="25467F64" w:rsidR="005A4FAC" w:rsidRDefault="005A4FAC" w:rsidP="00624EC5">
      <w:pPr>
        <w:pStyle w:val="BodyText"/>
        <w:rPr>
          <w:i/>
          <w:iCs/>
        </w:rPr>
      </w:pPr>
      <w:r w:rsidRPr="005A4FAC">
        <w:rPr>
          <w:i/>
          <w:iCs/>
        </w:rPr>
        <w:t>In general, would you say your health is…?</w:t>
      </w:r>
    </w:p>
    <w:p w14:paraId="37EF7AFF" w14:textId="4ABA3418" w:rsidR="005A4FAC" w:rsidRDefault="005A4FAC" w:rsidP="005A4FAC">
      <w:pPr>
        <w:pStyle w:val="BodyText"/>
        <w:rPr>
          <w:i/>
          <w:iCs/>
        </w:rPr>
      </w:pPr>
      <w:r w:rsidRPr="008D20A5">
        <w:rPr>
          <w:rFonts w:ascii="Calibri" w:hAnsi="Calibri" w:cs="Calibri"/>
          <w:noProof/>
        </w:rPr>
        <w:drawing>
          <wp:inline distT="0" distB="0" distL="0" distR="0" wp14:anchorId="4F24B3FE" wp14:editId="31E15966">
            <wp:extent cx="6114553" cy="2686050"/>
            <wp:effectExtent l="0" t="0" r="635" b="0"/>
            <wp:docPr id="13" name="Chart 13">
              <a:extLst xmlns:a="http://schemas.openxmlformats.org/drawingml/2006/main">
                <a:ext uri="{FF2B5EF4-FFF2-40B4-BE49-F238E27FC236}">
                  <a16:creationId xmlns:a16="http://schemas.microsoft.com/office/drawing/2014/main" id="{0917BFF6-2EFF-428A-B914-BDE18201AC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46D4878" w14:textId="4C49584F" w:rsidR="005A4FAC" w:rsidRDefault="005A4FAC" w:rsidP="00624EC5">
      <w:pPr>
        <w:pStyle w:val="BodyText"/>
        <w:spacing w:before="0"/>
        <w:rPr>
          <w:i/>
          <w:iCs/>
        </w:rPr>
      </w:pPr>
    </w:p>
    <w:p w14:paraId="34CDB3DA" w14:textId="2A6BC2F9" w:rsidR="005A4FAC" w:rsidRPr="005A4FAC" w:rsidRDefault="005A4FAC" w:rsidP="005A4FAC">
      <w:pPr>
        <w:pStyle w:val="Heading2"/>
      </w:pPr>
      <w:bookmarkStart w:id="16" w:name="_Toc87520536"/>
      <w:r w:rsidRPr="005A4FAC">
        <w:t>2.2</w:t>
      </w:r>
      <w:r w:rsidRPr="005A4FAC">
        <w:tab/>
        <w:t>LIFE SATISFACTION - PERSONAL WELLBEING INDEX (PWI)</w:t>
      </w:r>
      <w:bookmarkEnd w:id="16"/>
    </w:p>
    <w:p w14:paraId="1331E95E" w14:textId="0EABAAD8" w:rsidR="00312CA8" w:rsidRPr="00624EC5" w:rsidRDefault="0063023C" w:rsidP="00624EC5">
      <w:pPr>
        <w:rPr>
          <w:sz w:val="16"/>
          <w:szCs w:val="16"/>
        </w:rPr>
      </w:pPr>
      <w:r w:rsidRPr="008D20A5">
        <w:rPr>
          <w:rFonts w:ascii="Calibri" w:hAnsi="Calibri" w:cs="Calibri"/>
          <w:noProof/>
        </w:rPr>
        <w:drawing>
          <wp:inline distT="0" distB="0" distL="0" distR="0" wp14:anchorId="6AC5E9BF" wp14:editId="24A79540">
            <wp:extent cx="6225871" cy="385445"/>
            <wp:effectExtent l="0" t="38100" r="0" b="52705"/>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029A975F" w14:textId="77777777" w:rsidR="00624EC5" w:rsidRPr="00624EC5" w:rsidRDefault="00624EC5" w:rsidP="00624EC5">
      <w:pPr>
        <w:rPr>
          <w:sz w:val="16"/>
          <w:szCs w:val="16"/>
        </w:rPr>
      </w:pPr>
    </w:p>
    <w:p w14:paraId="59923D5F" w14:textId="26C8DB87" w:rsidR="005A4FAC" w:rsidRDefault="005A4FAC" w:rsidP="005A4FAC">
      <w:pPr>
        <w:pStyle w:val="BodyText"/>
        <w:rPr>
          <w:i/>
          <w:iCs/>
        </w:rPr>
      </w:pPr>
      <w:r w:rsidRPr="005A4FAC">
        <w:rPr>
          <w:i/>
          <w:iCs/>
        </w:rPr>
        <w:t>In general, how satisfied are you with your life OVERALL, on a scale from 0 to 10 where 0 is not at all satisfied and 10 is completely satisfied?</w:t>
      </w:r>
    </w:p>
    <w:p w14:paraId="1BC879CF" w14:textId="127C3963" w:rsidR="005A4FAC" w:rsidRDefault="005A4FAC" w:rsidP="005A4FAC">
      <w:pPr>
        <w:pStyle w:val="BodyText"/>
      </w:pPr>
      <w:r w:rsidRPr="008D20A5">
        <w:rPr>
          <w:rFonts w:ascii="Calibri" w:hAnsi="Calibri" w:cs="Calibri"/>
          <w:noProof/>
        </w:rPr>
        <w:drawing>
          <wp:inline distT="0" distB="0" distL="0" distR="0" wp14:anchorId="45BFBAE3" wp14:editId="489FDE08">
            <wp:extent cx="6122505" cy="2893695"/>
            <wp:effectExtent l="0" t="0" r="12065" b="1905"/>
            <wp:docPr id="14" name="Chart 14">
              <a:extLst xmlns:a="http://schemas.openxmlformats.org/drawingml/2006/main">
                <a:ext uri="{FF2B5EF4-FFF2-40B4-BE49-F238E27FC236}">
                  <a16:creationId xmlns:a16="http://schemas.microsoft.com/office/drawing/2014/main" id="{1239C875-03B4-43F4-93B6-83D78CAE41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2B24290" w14:textId="77777777" w:rsidR="00EB453F" w:rsidRDefault="00EB453F" w:rsidP="005A4FAC">
      <w:pPr>
        <w:pStyle w:val="BodyText"/>
      </w:pPr>
    </w:p>
    <w:p w14:paraId="140C7D4E" w14:textId="77777777" w:rsidR="00624EC5" w:rsidRDefault="00624EC5" w:rsidP="00624EC5">
      <w:pPr>
        <w:pStyle w:val="Heading2"/>
      </w:pPr>
      <w:bookmarkStart w:id="17" w:name="_Toc87520537"/>
      <w:r w:rsidRPr="00624EC5">
        <w:lastRenderedPageBreak/>
        <w:t>2.3</w:t>
      </w:r>
      <w:r w:rsidRPr="00624EC5">
        <w:tab/>
        <w:t>PERSONAL WELLBEING INDEX (PWI) DOMAINS</w:t>
      </w:r>
      <w:bookmarkEnd w:id="17"/>
    </w:p>
    <w:p w14:paraId="28E397D5" w14:textId="41E9358B" w:rsidR="00624EC5" w:rsidRDefault="00624EC5" w:rsidP="00624EC5">
      <w:pPr>
        <w:pStyle w:val="BodyText"/>
      </w:pPr>
      <w:r>
        <w:t>NEW</w:t>
      </w:r>
    </w:p>
    <w:p w14:paraId="73E19C3C" w14:textId="36A77204" w:rsidR="00624EC5" w:rsidRDefault="0063023C" w:rsidP="00624EC5">
      <w:pPr>
        <w:pStyle w:val="BodyText"/>
      </w:pPr>
      <w:r w:rsidRPr="008D20A5">
        <w:rPr>
          <w:rFonts w:ascii="Calibri" w:hAnsi="Calibri" w:cs="Calibri"/>
          <w:noProof/>
        </w:rPr>
        <w:drawing>
          <wp:inline distT="0" distB="0" distL="0" distR="0" wp14:anchorId="50CDE682" wp14:editId="1686E4EA">
            <wp:extent cx="6209969" cy="385445"/>
            <wp:effectExtent l="0" t="38100" r="0" b="52705"/>
            <wp:docPr id="62" name="Diagram 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03228C61" w14:textId="77777777" w:rsidR="00624EC5" w:rsidRDefault="00624EC5" w:rsidP="00624EC5">
      <w:pPr>
        <w:pStyle w:val="BodyText"/>
        <w:rPr>
          <w:i/>
          <w:iCs/>
        </w:rPr>
      </w:pPr>
    </w:p>
    <w:p w14:paraId="6617604E" w14:textId="115EF67B" w:rsidR="00624EC5" w:rsidRPr="00624EC5" w:rsidRDefault="00624EC5" w:rsidP="00624EC5">
      <w:pPr>
        <w:pStyle w:val="BodyText"/>
        <w:rPr>
          <w:i/>
          <w:iCs/>
        </w:rPr>
      </w:pPr>
      <w:r w:rsidRPr="00624EC5">
        <w:rPr>
          <w:i/>
          <w:iCs/>
        </w:rPr>
        <w:t>Turning now to various areas of your life, how satisfied are you with …? (on a scale from 0 to 10 where 0 is not at all satisfied and 10 is completely satisfied)</w:t>
      </w:r>
    </w:p>
    <w:p w14:paraId="29D66E99" w14:textId="76BA11A3" w:rsidR="00624EC5" w:rsidRDefault="00624EC5" w:rsidP="00624EC5">
      <w:pPr>
        <w:pStyle w:val="BodyText"/>
      </w:pPr>
      <w:r w:rsidRPr="008D20A5">
        <w:rPr>
          <w:rFonts w:ascii="Calibri" w:hAnsi="Calibri" w:cs="Calibri"/>
          <w:noProof/>
          <w:color w:val="FFFFFF" w:themeColor="background1"/>
        </w:rPr>
        <w:drawing>
          <wp:inline distT="0" distB="0" distL="0" distR="0" wp14:anchorId="1F2E5983" wp14:editId="03D0D98D">
            <wp:extent cx="6138407" cy="2942590"/>
            <wp:effectExtent l="0" t="0" r="15240" b="10160"/>
            <wp:docPr id="58" name="Chart 58">
              <a:extLst xmlns:a="http://schemas.openxmlformats.org/drawingml/2006/main">
                <a:ext uri="{FF2B5EF4-FFF2-40B4-BE49-F238E27FC236}">
                  <a16:creationId xmlns:a16="http://schemas.microsoft.com/office/drawing/2014/main" id="{6F828769-75F3-46A0-8B84-342C134D46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25DAA64" w14:textId="3CEB87C7" w:rsidR="00624EC5" w:rsidRDefault="004E76EB" w:rsidP="00624EC5">
      <w:pPr>
        <w:pStyle w:val="BodyText"/>
      </w:pPr>
      <w:r w:rsidRPr="008D20A5">
        <w:rPr>
          <w:rFonts w:ascii="Calibri" w:hAnsi="Calibri" w:cs="Calibri"/>
          <w:noProof/>
        </w:rPr>
        <w:drawing>
          <wp:inline distT="0" distB="0" distL="0" distR="0" wp14:anchorId="32C4AE11" wp14:editId="4DABD70F">
            <wp:extent cx="6257677" cy="385445"/>
            <wp:effectExtent l="0" t="38100" r="0" b="52705"/>
            <wp:docPr id="65" name="Diagram 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220627CA" w14:textId="7D84DD5A" w:rsidR="00624EC5" w:rsidRDefault="004E76EB" w:rsidP="004E76EB">
      <w:pPr>
        <w:pStyle w:val="Heading1"/>
        <w:framePr w:wrap="around"/>
      </w:pPr>
      <w:bookmarkStart w:id="18" w:name="_Toc87520538"/>
      <w:r>
        <w:lastRenderedPageBreak/>
        <w:t>3.</w:t>
      </w:r>
      <w:r>
        <w:tab/>
        <w:t>Physical activity</w:t>
      </w:r>
      <w:bookmarkEnd w:id="18"/>
    </w:p>
    <w:p w14:paraId="6D2CB21D" w14:textId="0613CEC2" w:rsidR="004E76EB" w:rsidRDefault="004E76EB" w:rsidP="004E76EB">
      <w:pPr>
        <w:pStyle w:val="Heading2"/>
      </w:pPr>
      <w:bookmarkStart w:id="19" w:name="_Toc87520539"/>
      <w:r w:rsidRPr="004E76EB">
        <w:t>3.1</w:t>
      </w:r>
      <w:r w:rsidRPr="004E76EB">
        <w:tab/>
        <w:t>PHYSICAL ACTIVITY</w:t>
      </w:r>
      <w:bookmarkEnd w:id="19"/>
    </w:p>
    <w:p w14:paraId="6A4F1A05" w14:textId="5CCFC620" w:rsidR="004E76EB" w:rsidRDefault="004E76EB" w:rsidP="004E76EB">
      <w:pPr>
        <w:pStyle w:val="BodyText"/>
      </w:pPr>
      <w:r w:rsidRPr="008D20A5">
        <w:rPr>
          <w:rFonts w:ascii="Calibri" w:hAnsi="Calibri" w:cs="Calibri"/>
          <w:noProof/>
        </w:rPr>
        <w:drawing>
          <wp:inline distT="0" distB="0" distL="0" distR="0" wp14:anchorId="29F091F8" wp14:editId="14D8887B">
            <wp:extent cx="6209969" cy="385445"/>
            <wp:effectExtent l="0" t="38100" r="0" b="52705"/>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2D965968" w14:textId="238F49A6" w:rsidR="004E76EB" w:rsidRDefault="004E76EB" w:rsidP="004E76EB">
      <w:pPr>
        <w:pStyle w:val="BodyText"/>
        <w:rPr>
          <w:i/>
          <w:iCs/>
        </w:rPr>
      </w:pPr>
      <w:r w:rsidRPr="004E76EB">
        <w:rPr>
          <w:i/>
          <w:iCs/>
        </w:rPr>
        <w:t>Physical activity (indicator)</w:t>
      </w:r>
    </w:p>
    <w:p w14:paraId="4B092EBC" w14:textId="3512B1F6" w:rsidR="004E76EB" w:rsidRDefault="004E76EB" w:rsidP="004E76EB">
      <w:pPr>
        <w:pStyle w:val="BodyText"/>
        <w:rPr>
          <w:i/>
          <w:iCs/>
        </w:rPr>
      </w:pPr>
      <w:r w:rsidRPr="008D20A5">
        <w:rPr>
          <w:rFonts w:ascii="Calibri" w:hAnsi="Calibri" w:cs="Calibri"/>
          <w:noProof/>
        </w:rPr>
        <w:drawing>
          <wp:inline distT="0" distB="0" distL="0" distR="0" wp14:anchorId="40C3A67F" wp14:editId="691694CE">
            <wp:extent cx="6122505" cy="2652395"/>
            <wp:effectExtent l="0" t="0" r="12065" b="14605"/>
            <wp:docPr id="17" name="Chart 17">
              <a:extLst xmlns:a="http://schemas.openxmlformats.org/drawingml/2006/main">
                <a:ext uri="{FF2B5EF4-FFF2-40B4-BE49-F238E27FC236}">
                  <a16:creationId xmlns:a16="http://schemas.microsoft.com/office/drawing/2014/main" id="{CDDA7450-E3B3-4E76-AF0B-8D123C6F5A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AB7F8A0" w14:textId="3F76387C" w:rsidR="004E76EB" w:rsidRDefault="004E76EB" w:rsidP="004E76EB">
      <w:pPr>
        <w:pStyle w:val="BodyText"/>
        <w:rPr>
          <w:i/>
          <w:iCs/>
        </w:rPr>
      </w:pPr>
      <w:r w:rsidRPr="008D20A5">
        <w:rPr>
          <w:rFonts w:ascii="Calibri" w:hAnsi="Calibri" w:cs="Calibri"/>
          <w:noProof/>
        </w:rPr>
        <w:drawing>
          <wp:inline distT="0" distB="0" distL="0" distR="0" wp14:anchorId="3561CA55" wp14:editId="775FA9F8">
            <wp:extent cx="6194066" cy="385445"/>
            <wp:effectExtent l="0" t="38100" r="0" b="52705"/>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15B5BA27" w14:textId="5D3EC414" w:rsidR="004E76EB" w:rsidRDefault="004E76EB" w:rsidP="004E76EB">
      <w:pPr>
        <w:pStyle w:val="BodyText"/>
        <w:rPr>
          <w:i/>
          <w:iCs/>
        </w:rPr>
      </w:pPr>
    </w:p>
    <w:p w14:paraId="2E906896" w14:textId="4E235BFE" w:rsidR="004E76EB" w:rsidRDefault="004E76EB" w:rsidP="004E76EB">
      <w:pPr>
        <w:pStyle w:val="BodyText"/>
        <w:rPr>
          <w:i/>
          <w:iCs/>
        </w:rPr>
      </w:pPr>
    </w:p>
    <w:p w14:paraId="2942094E" w14:textId="340C6F68" w:rsidR="004E76EB" w:rsidRDefault="004E76EB" w:rsidP="004E76EB">
      <w:pPr>
        <w:pStyle w:val="BodyText"/>
        <w:rPr>
          <w:i/>
          <w:iCs/>
        </w:rPr>
      </w:pPr>
    </w:p>
    <w:p w14:paraId="5C1AC0D2" w14:textId="23CD8C5A" w:rsidR="004E76EB" w:rsidRDefault="004E76EB" w:rsidP="004E76EB">
      <w:pPr>
        <w:pStyle w:val="Heading1"/>
        <w:framePr w:wrap="around"/>
      </w:pPr>
      <w:bookmarkStart w:id="20" w:name="_Toc87520540"/>
      <w:r>
        <w:lastRenderedPageBreak/>
        <w:t>4.</w:t>
      </w:r>
      <w:r>
        <w:tab/>
        <w:t>Healthy eating</w:t>
      </w:r>
      <w:bookmarkEnd w:id="20"/>
    </w:p>
    <w:p w14:paraId="1F8E0E45" w14:textId="7E58F6F8" w:rsidR="004E76EB" w:rsidRDefault="004E76EB" w:rsidP="004E76EB">
      <w:pPr>
        <w:pStyle w:val="Heading2"/>
      </w:pPr>
      <w:bookmarkStart w:id="21" w:name="_Toc87520541"/>
      <w:r w:rsidRPr="004E76EB">
        <w:t>4.1</w:t>
      </w:r>
      <w:r w:rsidRPr="004E76EB">
        <w:tab/>
        <w:t>FRUIT AND VEGETABLE CONSUMPTION</w:t>
      </w:r>
      <w:bookmarkEnd w:id="21"/>
    </w:p>
    <w:p w14:paraId="1260C8BF" w14:textId="1ED3D75E" w:rsidR="004E76EB" w:rsidRDefault="004E76EB" w:rsidP="004E76EB">
      <w:pPr>
        <w:pStyle w:val="BodyText"/>
      </w:pPr>
      <w:r w:rsidRPr="008D20A5">
        <w:rPr>
          <w:rFonts w:ascii="Calibri" w:hAnsi="Calibri" w:cs="Calibri"/>
          <w:noProof/>
        </w:rPr>
        <w:drawing>
          <wp:inline distT="0" distB="0" distL="0" distR="0" wp14:anchorId="04317E60" wp14:editId="5A55669F">
            <wp:extent cx="6194066" cy="385445"/>
            <wp:effectExtent l="0" t="38100" r="0" b="52705"/>
            <wp:docPr id="2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r w:rsidRPr="008D20A5">
        <w:rPr>
          <w:rFonts w:ascii="Calibri" w:hAnsi="Calibri" w:cs="Calibri"/>
          <w:noProof/>
        </w:rPr>
        <w:drawing>
          <wp:inline distT="0" distB="0" distL="0" distR="0" wp14:anchorId="388751EA" wp14:editId="31367038">
            <wp:extent cx="6193790" cy="385445"/>
            <wp:effectExtent l="0" t="38100" r="0" b="52705"/>
            <wp:docPr id="21"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p w14:paraId="3FF9EEAA" w14:textId="34A0B861" w:rsidR="004E76EB" w:rsidRDefault="004E76EB" w:rsidP="004E76EB">
      <w:pPr>
        <w:pStyle w:val="BodyText"/>
        <w:rPr>
          <w:i/>
          <w:iCs/>
        </w:rPr>
      </w:pPr>
      <w:r w:rsidRPr="004E76EB">
        <w:rPr>
          <w:i/>
          <w:iCs/>
        </w:rPr>
        <w:t>Fruit &amp; vegetable consumption (indicator)</w:t>
      </w:r>
    </w:p>
    <w:p w14:paraId="14CE2055" w14:textId="691D4CC7" w:rsidR="004E76EB" w:rsidRDefault="004E76EB" w:rsidP="004E76EB">
      <w:pPr>
        <w:pStyle w:val="BodyText"/>
        <w:rPr>
          <w:i/>
          <w:iCs/>
        </w:rPr>
      </w:pPr>
      <w:r w:rsidRPr="008D20A5">
        <w:rPr>
          <w:rFonts w:ascii="Calibri" w:hAnsi="Calibri" w:cs="Calibri"/>
          <w:noProof/>
        </w:rPr>
        <w:drawing>
          <wp:inline distT="0" distB="0" distL="0" distR="0" wp14:anchorId="1D19089D" wp14:editId="724D2AA3">
            <wp:extent cx="6122035" cy="2607945"/>
            <wp:effectExtent l="0" t="0" r="12065" b="1905"/>
            <wp:docPr id="23" name="Chart 23">
              <a:extLst xmlns:a="http://schemas.openxmlformats.org/drawingml/2006/main">
                <a:ext uri="{FF2B5EF4-FFF2-40B4-BE49-F238E27FC236}">
                  <a16:creationId xmlns:a16="http://schemas.microsoft.com/office/drawing/2014/main" id="{3EC41705-1617-4C1D-AEEC-FE6FE4652E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4176AFA" w14:textId="316FB5E3" w:rsidR="0063023C" w:rsidRDefault="0063023C" w:rsidP="0063023C">
      <w:pPr>
        <w:pStyle w:val="BodyText"/>
        <w:spacing w:before="0" w:after="0" w:line="240" w:lineRule="auto"/>
        <w:rPr>
          <w:i/>
          <w:iCs/>
        </w:rPr>
      </w:pPr>
    </w:p>
    <w:p w14:paraId="774446F1" w14:textId="77777777" w:rsidR="0063023C" w:rsidRDefault="0063023C" w:rsidP="0063023C">
      <w:pPr>
        <w:pStyle w:val="Heading2"/>
      </w:pPr>
      <w:bookmarkStart w:id="22" w:name="_Toc87520542"/>
      <w:r>
        <w:t>4.2</w:t>
      </w:r>
      <w:r>
        <w:tab/>
        <w:t>REASONS WHY VEGETABLE AND FRUIT CONSUMPTION ARE BELOW RECOMMENDED LEVELS</w:t>
      </w:r>
      <w:bookmarkEnd w:id="22"/>
    </w:p>
    <w:p w14:paraId="12FA1349" w14:textId="77777777" w:rsidR="0063023C" w:rsidRDefault="0063023C" w:rsidP="0063023C">
      <w:pPr>
        <w:pStyle w:val="BodyText"/>
      </w:pPr>
      <w:r>
        <w:t>NEW</w:t>
      </w:r>
    </w:p>
    <w:p w14:paraId="25A1A0BB" w14:textId="2BB98383" w:rsidR="0063023C" w:rsidRDefault="0063023C" w:rsidP="0063023C">
      <w:pPr>
        <w:pStyle w:val="BodyText"/>
      </w:pPr>
      <w:r w:rsidRPr="008D20A5">
        <w:rPr>
          <w:rFonts w:ascii="Calibri" w:hAnsi="Calibri" w:cs="Calibri"/>
          <w:noProof/>
        </w:rPr>
        <w:drawing>
          <wp:inline distT="0" distB="0" distL="0" distR="0" wp14:anchorId="669DDD33" wp14:editId="55D3FF75">
            <wp:extent cx="6193790" cy="385445"/>
            <wp:effectExtent l="0" t="38100" r="0" b="52705"/>
            <wp:docPr id="69" name="Diagram 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14:paraId="06F7094B" w14:textId="44FCAE43" w:rsidR="0063023C" w:rsidRDefault="0063023C" w:rsidP="0063023C">
      <w:pPr>
        <w:pStyle w:val="BodyText"/>
        <w:rPr>
          <w:i/>
          <w:iCs/>
        </w:rPr>
      </w:pPr>
      <w:r w:rsidRPr="0063023C">
        <w:rPr>
          <w:i/>
          <w:iCs/>
        </w:rPr>
        <w:t>Health experts say that you should eat at least 5 serves of vegetables and 2 serves of fruit per day. If you don’t do this, what is the main reason why not?</w:t>
      </w:r>
    </w:p>
    <w:p w14:paraId="2CB60A12" w14:textId="5E1A2F63" w:rsidR="0063023C" w:rsidRDefault="0063023C" w:rsidP="0063023C">
      <w:pPr>
        <w:pStyle w:val="BodyText"/>
        <w:rPr>
          <w:i/>
          <w:iCs/>
        </w:rPr>
      </w:pPr>
      <w:r w:rsidRPr="008D20A5">
        <w:rPr>
          <w:rFonts w:ascii="Calibri" w:hAnsi="Calibri" w:cs="Calibri"/>
          <w:noProof/>
        </w:rPr>
        <w:drawing>
          <wp:inline distT="0" distB="0" distL="0" distR="0" wp14:anchorId="06DBC048" wp14:editId="31CAD764">
            <wp:extent cx="6122505" cy="2416810"/>
            <wp:effectExtent l="0" t="0" r="12065" b="2540"/>
            <wp:docPr id="67" name="Chart 67">
              <a:extLst xmlns:a="http://schemas.openxmlformats.org/drawingml/2006/main">
                <a:ext uri="{FF2B5EF4-FFF2-40B4-BE49-F238E27FC236}">
                  <a16:creationId xmlns:a16="http://schemas.microsoft.com/office/drawing/2014/main" id="{8691CE31-8156-4C45-B16E-FC7688DEC0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2D98D65D" w14:textId="30A9E787" w:rsidR="0063023C" w:rsidRDefault="0063023C" w:rsidP="0063023C">
      <w:pPr>
        <w:pStyle w:val="Heading2"/>
      </w:pPr>
      <w:bookmarkStart w:id="23" w:name="_Toc87520543"/>
      <w:r w:rsidRPr="0063023C">
        <w:lastRenderedPageBreak/>
        <w:t>4.3</w:t>
      </w:r>
      <w:r w:rsidRPr="0063023C">
        <w:tab/>
        <w:t>TAKE AWAY MEALS</w:t>
      </w:r>
      <w:bookmarkEnd w:id="23"/>
    </w:p>
    <w:p w14:paraId="0123E9EF" w14:textId="52BEF273" w:rsidR="0063023C" w:rsidRDefault="0063023C" w:rsidP="0063023C">
      <w:pPr>
        <w:pStyle w:val="BodyText"/>
      </w:pPr>
      <w:r w:rsidRPr="008D20A5">
        <w:rPr>
          <w:rFonts w:ascii="Calibri" w:hAnsi="Calibri" w:cs="Calibri"/>
          <w:noProof/>
        </w:rPr>
        <w:drawing>
          <wp:inline distT="0" distB="0" distL="0" distR="0" wp14:anchorId="7B604609" wp14:editId="61934B0E">
            <wp:extent cx="6194066" cy="385445"/>
            <wp:effectExtent l="0" t="38100" r="0" b="52705"/>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14:paraId="20E091AB" w14:textId="77777777" w:rsidR="0063023C" w:rsidRPr="0063023C" w:rsidRDefault="0063023C" w:rsidP="0063023C">
      <w:pPr>
        <w:pStyle w:val="BodyText"/>
        <w:rPr>
          <w:i/>
          <w:iCs/>
        </w:rPr>
      </w:pPr>
      <w:r w:rsidRPr="0063023C">
        <w:rPr>
          <w:i/>
          <w:iCs/>
        </w:rPr>
        <w:t>How often do you have meals or snacks such as burgers, pizza, chicken, or chips from places like McDonalds, Hungry Jacks, Pizza Hut, KFC, Red Rooster, or local take-away places?</w:t>
      </w:r>
    </w:p>
    <w:p w14:paraId="0267FA13" w14:textId="6047EC3F" w:rsidR="0063023C" w:rsidRDefault="0063023C" w:rsidP="0063023C">
      <w:pPr>
        <w:pStyle w:val="BodyText"/>
      </w:pPr>
      <w:r w:rsidRPr="008D20A5">
        <w:rPr>
          <w:rFonts w:ascii="Calibri" w:hAnsi="Calibri" w:cs="Calibri"/>
          <w:noProof/>
        </w:rPr>
        <w:drawing>
          <wp:inline distT="0" distB="0" distL="0" distR="0" wp14:anchorId="177F51EE" wp14:editId="5FA79DB9">
            <wp:extent cx="6106602" cy="3117850"/>
            <wp:effectExtent l="0" t="0" r="8890" b="6350"/>
            <wp:docPr id="25" name="Chart 25">
              <a:extLst xmlns:a="http://schemas.openxmlformats.org/drawingml/2006/main">
                <a:ext uri="{FF2B5EF4-FFF2-40B4-BE49-F238E27FC236}">
                  <a16:creationId xmlns:a16="http://schemas.microsoft.com/office/drawing/2014/main" id="{4DB6BDD3-3940-429D-8D50-F47A92A36B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423F16D6" w14:textId="77777777" w:rsidR="0063023C" w:rsidRDefault="0063023C" w:rsidP="0063023C">
      <w:pPr>
        <w:pStyle w:val="BodyText"/>
      </w:pPr>
    </w:p>
    <w:p w14:paraId="69587E0C" w14:textId="71D22BDB" w:rsidR="0063023C" w:rsidRDefault="0063023C" w:rsidP="0063023C">
      <w:pPr>
        <w:pStyle w:val="Heading2"/>
      </w:pPr>
      <w:bookmarkStart w:id="24" w:name="_Toc87520544"/>
      <w:r w:rsidRPr="0063023C">
        <w:t>4.4</w:t>
      </w:r>
      <w:r w:rsidRPr="0063023C">
        <w:tab/>
        <w:t>WATER CONSUMPTION</w:t>
      </w:r>
      <w:bookmarkEnd w:id="24"/>
    </w:p>
    <w:p w14:paraId="26E953FE" w14:textId="4E6EA8D8" w:rsidR="0063023C" w:rsidRDefault="0063023C" w:rsidP="0063023C">
      <w:pPr>
        <w:pStyle w:val="BodyText"/>
      </w:pPr>
      <w:r w:rsidRPr="008D20A5">
        <w:rPr>
          <w:rFonts w:ascii="Calibri" w:hAnsi="Calibri" w:cs="Calibri"/>
          <w:noProof/>
        </w:rPr>
        <w:drawing>
          <wp:inline distT="0" distB="0" distL="0" distR="0" wp14:anchorId="5639FB8F" wp14:editId="39885D45">
            <wp:extent cx="6193790" cy="385445"/>
            <wp:effectExtent l="0" t="38100" r="0" b="52705"/>
            <wp:docPr id="26" name="Diagram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14:paraId="0650384B" w14:textId="32E53D5A" w:rsidR="0063023C" w:rsidRDefault="0063023C" w:rsidP="0063023C">
      <w:pPr>
        <w:pStyle w:val="BodyText"/>
        <w:rPr>
          <w:i/>
          <w:iCs/>
        </w:rPr>
      </w:pPr>
      <w:r w:rsidRPr="0063023C">
        <w:rPr>
          <w:i/>
          <w:iCs/>
        </w:rPr>
        <w:t>How much water do you usually drink on an average day?</w:t>
      </w:r>
    </w:p>
    <w:p w14:paraId="1F6F81B6" w14:textId="478692DE" w:rsidR="0063023C" w:rsidRDefault="0063023C" w:rsidP="0063023C">
      <w:pPr>
        <w:pStyle w:val="BodyText"/>
        <w:rPr>
          <w:i/>
          <w:iCs/>
        </w:rPr>
      </w:pPr>
      <w:r w:rsidRPr="008D20A5">
        <w:rPr>
          <w:rFonts w:ascii="Calibri" w:hAnsi="Calibri" w:cs="Calibri"/>
          <w:noProof/>
        </w:rPr>
        <w:drawing>
          <wp:inline distT="0" distB="0" distL="0" distR="0" wp14:anchorId="146DF9C1" wp14:editId="30FF79DC">
            <wp:extent cx="6106160" cy="2854325"/>
            <wp:effectExtent l="0" t="0" r="8890" b="3175"/>
            <wp:docPr id="27" name="Chart 27">
              <a:extLst xmlns:a="http://schemas.openxmlformats.org/drawingml/2006/main">
                <a:ext uri="{FF2B5EF4-FFF2-40B4-BE49-F238E27FC236}">
                  <a16:creationId xmlns:a16="http://schemas.microsoft.com/office/drawing/2014/main" id="{DFCEFC17-B7D6-428B-A5C6-645DD39DF1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10BD19F4" w14:textId="32106D39" w:rsidR="0063023C" w:rsidRDefault="0063023C" w:rsidP="0063023C">
      <w:pPr>
        <w:pStyle w:val="Heading2"/>
      </w:pPr>
      <w:bookmarkStart w:id="25" w:name="_Toc87520545"/>
      <w:r w:rsidRPr="0063023C">
        <w:lastRenderedPageBreak/>
        <w:t>4.5</w:t>
      </w:r>
      <w:r w:rsidRPr="0063023C">
        <w:tab/>
        <w:t>SUGARY DRINKS</w:t>
      </w:r>
      <w:bookmarkEnd w:id="25"/>
    </w:p>
    <w:p w14:paraId="3B3AEBF0" w14:textId="406E098C" w:rsidR="0063023C" w:rsidRDefault="0063023C" w:rsidP="0063023C">
      <w:pPr>
        <w:pStyle w:val="BodyText"/>
      </w:pPr>
      <w:r w:rsidRPr="008D20A5">
        <w:rPr>
          <w:rFonts w:ascii="Calibri" w:hAnsi="Calibri" w:cs="Calibri"/>
          <w:noProof/>
        </w:rPr>
        <w:drawing>
          <wp:inline distT="0" distB="0" distL="0" distR="0" wp14:anchorId="25814C87" wp14:editId="158B1B5A">
            <wp:extent cx="6202018" cy="385445"/>
            <wp:effectExtent l="0" t="38100" r="0" b="52705"/>
            <wp:docPr id="46" name="Diagram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14:paraId="353C3482" w14:textId="77777777" w:rsidR="008D55A7" w:rsidRPr="008D55A7" w:rsidRDefault="008D55A7" w:rsidP="008D55A7">
      <w:pPr>
        <w:rPr>
          <w:i/>
          <w:iCs/>
        </w:rPr>
      </w:pPr>
      <w:r w:rsidRPr="008D55A7">
        <w:rPr>
          <w:i/>
          <w:iCs/>
        </w:rPr>
        <w:t>How often do you consume cordial, soft drinks, flavoured mineral water, energy, or sports drinks, would it be…?</w:t>
      </w:r>
    </w:p>
    <w:p w14:paraId="58712649" w14:textId="62E9E749" w:rsidR="008D55A7" w:rsidRPr="0063023C" w:rsidRDefault="008D55A7" w:rsidP="0063023C">
      <w:pPr>
        <w:pStyle w:val="BodyText"/>
      </w:pPr>
      <w:r w:rsidRPr="008D20A5">
        <w:rPr>
          <w:rFonts w:ascii="Calibri" w:hAnsi="Calibri" w:cs="Calibri"/>
          <w:noProof/>
        </w:rPr>
        <w:drawing>
          <wp:inline distT="0" distB="0" distL="0" distR="0" wp14:anchorId="425AC9BD" wp14:editId="6DBC7704">
            <wp:extent cx="6114553" cy="3162300"/>
            <wp:effectExtent l="0" t="0" r="635" b="0"/>
            <wp:docPr id="31" name="Chart 31">
              <a:extLst xmlns:a="http://schemas.openxmlformats.org/drawingml/2006/main">
                <a:ext uri="{FF2B5EF4-FFF2-40B4-BE49-F238E27FC236}">
                  <a16:creationId xmlns:a16="http://schemas.microsoft.com/office/drawing/2014/main" id="{0B0457D4-E1ED-45FC-A998-F25737561C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312F6592" w14:textId="683648FD" w:rsidR="00624EC5" w:rsidRDefault="008D55A7" w:rsidP="004E76EB">
      <w:pPr>
        <w:pStyle w:val="Heading1"/>
        <w:framePr w:wrap="around"/>
      </w:pPr>
      <w:bookmarkStart w:id="26" w:name="_Toc87520546"/>
      <w:r>
        <w:lastRenderedPageBreak/>
        <w:t>5.</w:t>
      </w:r>
      <w:r>
        <w:tab/>
        <w:t>Body Mass Index</w:t>
      </w:r>
      <w:bookmarkEnd w:id="26"/>
    </w:p>
    <w:p w14:paraId="38666A2C" w14:textId="45FA3FBC" w:rsidR="008D55A7" w:rsidRDefault="008D55A7" w:rsidP="008D55A7">
      <w:pPr>
        <w:pStyle w:val="BodyText"/>
      </w:pPr>
      <w:r w:rsidRPr="008D20A5">
        <w:rPr>
          <w:rFonts w:ascii="Calibri" w:hAnsi="Calibri" w:cs="Calibri"/>
          <w:noProof/>
        </w:rPr>
        <w:drawing>
          <wp:inline distT="0" distB="0" distL="0" distR="0" wp14:anchorId="6919789D" wp14:editId="02771324">
            <wp:extent cx="6194066" cy="385445"/>
            <wp:effectExtent l="0" t="38100" r="0" b="52705"/>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inline>
        </w:drawing>
      </w:r>
      <w:r w:rsidRPr="008D20A5">
        <w:rPr>
          <w:rFonts w:ascii="Calibri" w:hAnsi="Calibri" w:cs="Calibri"/>
          <w:noProof/>
        </w:rPr>
        <w:drawing>
          <wp:inline distT="0" distB="0" distL="0" distR="0" wp14:anchorId="5FB770A0" wp14:editId="1663D7E5">
            <wp:extent cx="6193790" cy="385445"/>
            <wp:effectExtent l="0" t="38100" r="0" b="52705"/>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p>
    <w:p w14:paraId="662A9E9B" w14:textId="77777777" w:rsidR="004E76EB" w:rsidRDefault="008D55A7" w:rsidP="004E76EB">
      <w:pPr>
        <w:pStyle w:val="BodyText"/>
        <w:rPr>
          <w:i/>
          <w:iCs/>
        </w:rPr>
      </w:pPr>
      <w:r w:rsidRPr="008D55A7">
        <w:rPr>
          <w:i/>
          <w:iCs/>
        </w:rPr>
        <w:t>BMI indicators</w:t>
      </w:r>
    </w:p>
    <w:p w14:paraId="671B9D9B" w14:textId="1C5EEA59" w:rsidR="008D55A7" w:rsidRDefault="008D55A7" w:rsidP="004E76EB">
      <w:pPr>
        <w:pStyle w:val="BodyText"/>
        <w:rPr>
          <w:i/>
          <w:iCs/>
        </w:rPr>
      </w:pPr>
      <w:r w:rsidRPr="008D20A5">
        <w:rPr>
          <w:rFonts w:ascii="Calibri" w:hAnsi="Calibri" w:cs="Calibri"/>
          <w:noProof/>
        </w:rPr>
        <w:drawing>
          <wp:inline distT="0" distB="0" distL="0" distR="0" wp14:anchorId="29E71147" wp14:editId="144D42AB">
            <wp:extent cx="6114553" cy="2943225"/>
            <wp:effectExtent l="0" t="0" r="635" b="9525"/>
            <wp:docPr id="11" name="Chart 11">
              <a:extLst xmlns:a="http://schemas.openxmlformats.org/drawingml/2006/main">
                <a:ext uri="{FF2B5EF4-FFF2-40B4-BE49-F238E27FC236}">
                  <a16:creationId xmlns:a16="http://schemas.microsoft.com/office/drawing/2014/main" id="{C30B7D0D-E642-4445-BE6C-6C2681A496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00511567" w14:textId="08D0983E" w:rsidR="008D55A7" w:rsidRDefault="008D55A7" w:rsidP="008D55A7">
      <w:pPr>
        <w:pStyle w:val="Heading1"/>
        <w:framePr w:wrap="around"/>
      </w:pPr>
      <w:bookmarkStart w:id="27" w:name="_Toc87520547"/>
      <w:r>
        <w:lastRenderedPageBreak/>
        <w:t>6.</w:t>
      </w:r>
      <w:r>
        <w:tab/>
        <w:t>Alcohol consumption</w:t>
      </w:r>
      <w:bookmarkEnd w:id="27"/>
    </w:p>
    <w:p w14:paraId="3CF4D92E" w14:textId="67D3151B" w:rsidR="008D55A7" w:rsidRDefault="008D55A7" w:rsidP="008D55A7">
      <w:pPr>
        <w:pStyle w:val="Heading2"/>
      </w:pPr>
      <w:bookmarkStart w:id="28" w:name="_Toc87520548"/>
      <w:r w:rsidRPr="008D55A7">
        <w:t>6.1</w:t>
      </w:r>
      <w:r w:rsidRPr="008D55A7">
        <w:tab/>
        <w:t>LIFETIME RISK OF ALCOHOL-RELATED HARM</w:t>
      </w:r>
      <w:bookmarkEnd w:id="28"/>
    </w:p>
    <w:p w14:paraId="27DDA30C" w14:textId="179EFA23" w:rsidR="008D55A7" w:rsidRDefault="008D55A7" w:rsidP="008D55A7">
      <w:pPr>
        <w:pStyle w:val="BodyText"/>
      </w:pPr>
      <w:r w:rsidRPr="008D20A5">
        <w:rPr>
          <w:rFonts w:ascii="Calibri" w:hAnsi="Calibri" w:cs="Calibri"/>
          <w:noProof/>
        </w:rPr>
        <w:drawing>
          <wp:inline distT="0" distB="0" distL="0" distR="0" wp14:anchorId="02D61421" wp14:editId="7A0EF184">
            <wp:extent cx="6209969" cy="385445"/>
            <wp:effectExtent l="0" t="38100" r="0" b="52705"/>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2" r:lo="rId103" r:qs="rId104" r:cs="rId105"/>
              </a:graphicData>
            </a:graphic>
          </wp:inline>
        </w:drawing>
      </w:r>
    </w:p>
    <w:p w14:paraId="48EEC850" w14:textId="7A5C6700" w:rsidR="008D55A7" w:rsidRDefault="008D55A7" w:rsidP="008D55A7">
      <w:pPr>
        <w:pStyle w:val="BodyText"/>
        <w:rPr>
          <w:i/>
          <w:iCs/>
        </w:rPr>
      </w:pPr>
      <w:r w:rsidRPr="008D55A7">
        <w:rPr>
          <w:i/>
          <w:iCs/>
        </w:rPr>
        <w:t>Lifetime risk of alcohol related harm (indicator - broad)</w:t>
      </w:r>
    </w:p>
    <w:p w14:paraId="45E86A27" w14:textId="74AE9D38" w:rsidR="008D55A7" w:rsidRDefault="008D55A7" w:rsidP="008D55A7">
      <w:pPr>
        <w:pStyle w:val="BodyText"/>
        <w:rPr>
          <w:i/>
          <w:iCs/>
        </w:rPr>
      </w:pPr>
      <w:r w:rsidRPr="008D20A5">
        <w:rPr>
          <w:rFonts w:ascii="Calibri" w:hAnsi="Calibri" w:cs="Calibri"/>
          <w:noProof/>
        </w:rPr>
        <w:drawing>
          <wp:inline distT="0" distB="0" distL="0" distR="0" wp14:anchorId="00E0CEA6" wp14:editId="33D4AF65">
            <wp:extent cx="6122505" cy="3181350"/>
            <wp:effectExtent l="0" t="0" r="12065" b="0"/>
            <wp:docPr id="57" name="Chart 57">
              <a:extLst xmlns:a="http://schemas.openxmlformats.org/drawingml/2006/main">
                <a:ext uri="{FF2B5EF4-FFF2-40B4-BE49-F238E27FC236}">
                  <a16:creationId xmlns:a16="http://schemas.microsoft.com/office/drawing/2014/main" id="{2F1D70BE-A190-4AE5-9B4E-6C0A0E671D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69D27064" w14:textId="77777777" w:rsidR="008D55A7" w:rsidRDefault="008D55A7" w:rsidP="008D55A7">
      <w:pPr>
        <w:pStyle w:val="BodyText"/>
        <w:rPr>
          <w:i/>
          <w:iCs/>
        </w:rPr>
      </w:pPr>
    </w:p>
    <w:p w14:paraId="30B4D546" w14:textId="77777777" w:rsidR="00275AB2" w:rsidRDefault="008D55A7" w:rsidP="008D55A7">
      <w:pPr>
        <w:pStyle w:val="Heading3"/>
      </w:pPr>
      <w:bookmarkStart w:id="29" w:name="_Toc87520549"/>
      <w:r w:rsidRPr="008D55A7">
        <w:t>6.1.1</w:t>
      </w:r>
      <w:r w:rsidRPr="008D55A7">
        <w:tab/>
        <w:t>Alcohol related injury on a single occasion</w:t>
      </w:r>
      <w:bookmarkEnd w:id="29"/>
    </w:p>
    <w:p w14:paraId="1090040B" w14:textId="5BCF09B9" w:rsidR="008D55A7" w:rsidRPr="00275AB2" w:rsidRDefault="008D55A7" w:rsidP="00275AB2">
      <w:pPr>
        <w:pStyle w:val="BodyText"/>
      </w:pPr>
      <w:r w:rsidRPr="00275AB2">
        <w:rPr>
          <w:noProof/>
        </w:rPr>
        <w:drawing>
          <wp:inline distT="0" distB="0" distL="0" distR="0" wp14:anchorId="5928C386" wp14:editId="06B39917">
            <wp:extent cx="6194066" cy="385445"/>
            <wp:effectExtent l="0" t="38100" r="0" b="52705"/>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8" r:lo="rId109" r:qs="rId110" r:cs="rId111"/>
              </a:graphicData>
            </a:graphic>
          </wp:inline>
        </w:drawing>
      </w:r>
    </w:p>
    <w:p w14:paraId="3D04C2B5" w14:textId="1EF16EE8" w:rsidR="008D55A7" w:rsidRDefault="008D55A7" w:rsidP="008D55A7">
      <w:pPr>
        <w:pStyle w:val="BodyText"/>
        <w:rPr>
          <w:i/>
          <w:iCs/>
        </w:rPr>
      </w:pPr>
      <w:r w:rsidRPr="008D55A7">
        <w:rPr>
          <w:i/>
          <w:iCs/>
        </w:rPr>
        <w:t>Risk of alcohol related injury on a single occasion (indicator - broad)</w:t>
      </w:r>
    </w:p>
    <w:p w14:paraId="2F387507" w14:textId="38600435" w:rsidR="008D55A7" w:rsidRDefault="008D55A7" w:rsidP="008D55A7">
      <w:pPr>
        <w:pStyle w:val="BodyText"/>
        <w:rPr>
          <w:i/>
          <w:iCs/>
        </w:rPr>
      </w:pPr>
      <w:r w:rsidRPr="008D20A5">
        <w:rPr>
          <w:rFonts w:ascii="Calibri" w:hAnsi="Calibri" w:cs="Calibri"/>
          <w:noProof/>
        </w:rPr>
        <w:drawing>
          <wp:inline distT="0" distB="0" distL="0" distR="0" wp14:anchorId="08971398" wp14:editId="28C7B4CC">
            <wp:extent cx="6106602" cy="2981325"/>
            <wp:effectExtent l="0" t="0" r="8890" b="9525"/>
            <wp:docPr id="59" name="Chart 59">
              <a:extLst xmlns:a="http://schemas.openxmlformats.org/drawingml/2006/main">
                <a:ext uri="{FF2B5EF4-FFF2-40B4-BE49-F238E27FC236}">
                  <a16:creationId xmlns:a16="http://schemas.microsoft.com/office/drawing/2014/main" id="{3AD666BD-725F-4D29-B591-2875B457E2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568E343A" w14:textId="1EABF64E" w:rsidR="008D55A7" w:rsidRDefault="008D55A7" w:rsidP="008D55A7">
      <w:pPr>
        <w:pStyle w:val="BodyText"/>
      </w:pPr>
      <w:r w:rsidRPr="008D55A7">
        <w:lastRenderedPageBreak/>
        <w:t>NEW</w:t>
      </w:r>
    </w:p>
    <w:p w14:paraId="4614DCDC" w14:textId="2D5BA7EA" w:rsidR="008D55A7" w:rsidRDefault="008D55A7" w:rsidP="008D55A7">
      <w:pPr>
        <w:pStyle w:val="BodyText"/>
        <w:rPr>
          <w:i/>
          <w:iCs/>
        </w:rPr>
      </w:pPr>
      <w:r w:rsidRPr="008D20A5">
        <w:rPr>
          <w:rFonts w:ascii="Calibri" w:hAnsi="Calibri" w:cs="Calibri"/>
          <w:noProof/>
        </w:rPr>
        <w:drawing>
          <wp:inline distT="0" distB="0" distL="0" distR="0" wp14:anchorId="55AA7D42" wp14:editId="2B4A5523">
            <wp:extent cx="6194066" cy="385445"/>
            <wp:effectExtent l="0" t="38100" r="0" b="52705"/>
            <wp:docPr id="16"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4" r:lo="rId115" r:qs="rId116" r:cs="rId117"/>
              </a:graphicData>
            </a:graphic>
          </wp:inline>
        </w:drawing>
      </w:r>
    </w:p>
    <w:p w14:paraId="30458870" w14:textId="582600C2" w:rsidR="008D55A7" w:rsidRDefault="008D55A7" w:rsidP="008D55A7">
      <w:pPr>
        <w:pStyle w:val="BodyText"/>
        <w:rPr>
          <w:i/>
          <w:iCs/>
        </w:rPr>
      </w:pPr>
      <w:r w:rsidRPr="008D55A7">
        <w:rPr>
          <w:i/>
          <w:iCs/>
        </w:rPr>
        <w:t>Did you drink more, less or about the same amount of alcohol during COVID restrictions compared to now?</w:t>
      </w:r>
    </w:p>
    <w:p w14:paraId="44F7ECFD" w14:textId="764B8FEE" w:rsidR="008D55A7" w:rsidRPr="008D55A7" w:rsidRDefault="008D55A7" w:rsidP="008D55A7">
      <w:pPr>
        <w:pStyle w:val="BodyText"/>
        <w:rPr>
          <w:i/>
          <w:iCs/>
        </w:rPr>
      </w:pPr>
      <w:r w:rsidRPr="008D20A5">
        <w:rPr>
          <w:rFonts w:ascii="Calibri" w:hAnsi="Calibri" w:cs="Calibri"/>
          <w:noProof/>
        </w:rPr>
        <w:drawing>
          <wp:inline distT="0" distB="0" distL="0" distR="0" wp14:anchorId="4BDD9E7D" wp14:editId="45800A7E">
            <wp:extent cx="6106602" cy="3267075"/>
            <wp:effectExtent l="0" t="0" r="8890" b="9525"/>
            <wp:docPr id="61" name="Chart 61">
              <a:extLst xmlns:a="http://schemas.openxmlformats.org/drawingml/2006/main">
                <a:ext uri="{FF2B5EF4-FFF2-40B4-BE49-F238E27FC236}">
                  <a16:creationId xmlns:a16="http://schemas.microsoft.com/office/drawing/2014/main" id="{E34D2F47-C0AC-46C0-9E53-A7BCA86EF3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4597B3A2" w14:textId="25086068" w:rsidR="008D55A7" w:rsidRDefault="008D55A7" w:rsidP="008D55A7">
      <w:pPr>
        <w:pStyle w:val="Heading1"/>
        <w:framePr w:wrap="around"/>
      </w:pPr>
      <w:bookmarkStart w:id="30" w:name="_Toc87520550"/>
      <w:r>
        <w:lastRenderedPageBreak/>
        <w:t>7.</w:t>
      </w:r>
      <w:r>
        <w:tab/>
        <w:t>Smoking</w:t>
      </w:r>
      <w:bookmarkEnd w:id="30"/>
    </w:p>
    <w:p w14:paraId="4D673EC3" w14:textId="22F265D3" w:rsidR="00C20A52" w:rsidRPr="00C20A52" w:rsidRDefault="00C20A52" w:rsidP="00C20A52">
      <w:pPr>
        <w:pStyle w:val="Heading2"/>
      </w:pPr>
      <w:bookmarkStart w:id="31" w:name="_Toc87520551"/>
      <w:r w:rsidRPr="00C20A52">
        <w:t>7.1</w:t>
      </w:r>
      <w:r w:rsidRPr="00C20A52">
        <w:tab/>
        <w:t>SMOKING FREQUENCY</w:t>
      </w:r>
      <w:bookmarkEnd w:id="31"/>
    </w:p>
    <w:p w14:paraId="5394FCF9" w14:textId="0794D654" w:rsidR="008D55A7" w:rsidRDefault="00C20A52" w:rsidP="0095266B">
      <w:pPr>
        <w:pStyle w:val="BodyText"/>
      </w:pPr>
      <w:r w:rsidRPr="008D20A5">
        <w:rPr>
          <w:noProof/>
        </w:rPr>
        <w:drawing>
          <wp:inline distT="0" distB="0" distL="0" distR="0" wp14:anchorId="6FE4B747" wp14:editId="5E709421">
            <wp:extent cx="6209969" cy="385445"/>
            <wp:effectExtent l="0" t="38100" r="0" b="52705"/>
            <wp:docPr id="47" name="Diagram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0" r:lo="rId121" r:qs="rId122" r:cs="rId123"/>
              </a:graphicData>
            </a:graphic>
          </wp:inline>
        </w:drawing>
      </w:r>
    </w:p>
    <w:p w14:paraId="73EEFD93" w14:textId="6DBB7247" w:rsidR="00C20A52" w:rsidRDefault="00C20A52" w:rsidP="00C20A52">
      <w:pPr>
        <w:pStyle w:val="BodyText"/>
        <w:rPr>
          <w:i/>
          <w:iCs/>
        </w:rPr>
      </w:pPr>
      <w:r w:rsidRPr="00C20A52">
        <w:rPr>
          <w:i/>
          <w:iCs/>
        </w:rPr>
        <w:t>Which of the following best describes your smoking status?</w:t>
      </w:r>
    </w:p>
    <w:p w14:paraId="4B1C11BE" w14:textId="52261075" w:rsidR="00C20A52" w:rsidRDefault="00C20A52" w:rsidP="00C20A52">
      <w:pPr>
        <w:pStyle w:val="BodyText"/>
        <w:rPr>
          <w:i/>
          <w:iCs/>
        </w:rPr>
      </w:pPr>
      <w:r w:rsidRPr="008D20A5">
        <w:rPr>
          <w:rFonts w:ascii="Calibri" w:hAnsi="Calibri" w:cs="Calibri"/>
          <w:noProof/>
        </w:rPr>
        <w:drawing>
          <wp:inline distT="0" distB="0" distL="0" distR="0" wp14:anchorId="62E9D83F" wp14:editId="4D524334">
            <wp:extent cx="6106602" cy="2876550"/>
            <wp:effectExtent l="0" t="0" r="8890" b="0"/>
            <wp:docPr id="49" name="Chart 49">
              <a:extLst xmlns:a="http://schemas.openxmlformats.org/drawingml/2006/main">
                <a:ext uri="{FF2B5EF4-FFF2-40B4-BE49-F238E27FC236}">
                  <a16:creationId xmlns:a16="http://schemas.microsoft.com/office/drawing/2014/main" id="{880E0E5B-687D-4C8D-AE13-BF76B9B92B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195227C8" w14:textId="6F1A3196" w:rsidR="00C20A52" w:rsidRDefault="00C20A52" w:rsidP="00C20A52">
      <w:pPr>
        <w:pStyle w:val="BodyText"/>
        <w:rPr>
          <w:i/>
          <w:iCs/>
        </w:rPr>
      </w:pPr>
    </w:p>
    <w:p w14:paraId="5AED3689" w14:textId="2E8E7731" w:rsidR="00C20A52" w:rsidRPr="00C20A52" w:rsidRDefault="00C20A52" w:rsidP="00C20A52">
      <w:pPr>
        <w:pStyle w:val="Heading2"/>
      </w:pPr>
      <w:bookmarkStart w:id="32" w:name="_Toc87520552"/>
      <w:r w:rsidRPr="00C20A52">
        <w:t>7.2</w:t>
      </w:r>
      <w:r w:rsidRPr="00C20A52">
        <w:tab/>
        <w:t>PRODUCTS SMOKED</w:t>
      </w:r>
      <w:bookmarkEnd w:id="32"/>
    </w:p>
    <w:p w14:paraId="1A09A34B" w14:textId="77777777" w:rsidR="00C20A52" w:rsidRDefault="00C20A52" w:rsidP="00C20A52">
      <w:pPr>
        <w:pStyle w:val="BodyText"/>
      </w:pPr>
      <w:r>
        <w:t>NEW</w:t>
      </w:r>
    </w:p>
    <w:p w14:paraId="7ECA2B9D" w14:textId="0074F695" w:rsidR="00C20A52" w:rsidRDefault="00C20A52" w:rsidP="00C20A52">
      <w:pPr>
        <w:pStyle w:val="BodyText"/>
      </w:pPr>
      <w:r w:rsidRPr="008D20A5">
        <w:rPr>
          <w:rFonts w:ascii="Calibri" w:hAnsi="Calibri" w:cs="Calibri"/>
          <w:noProof/>
        </w:rPr>
        <w:drawing>
          <wp:inline distT="0" distB="0" distL="0" distR="0" wp14:anchorId="22245DAA" wp14:editId="49677D56">
            <wp:extent cx="6186115" cy="385445"/>
            <wp:effectExtent l="0" t="38100" r="0" b="52705"/>
            <wp:docPr id="63" name="Diagram 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6" r:lo="rId127" r:qs="rId128" r:cs="rId129"/>
              </a:graphicData>
            </a:graphic>
          </wp:inline>
        </w:drawing>
      </w:r>
      <w:r>
        <w:t xml:space="preserve"> </w:t>
      </w:r>
    </w:p>
    <w:p w14:paraId="754F630F" w14:textId="5278078D" w:rsidR="00C20A52" w:rsidRDefault="00C20A52" w:rsidP="00C20A52">
      <w:pPr>
        <w:pStyle w:val="BodyText"/>
        <w:rPr>
          <w:i/>
          <w:iCs/>
        </w:rPr>
      </w:pPr>
      <w:r w:rsidRPr="00C20A52">
        <w:rPr>
          <w:i/>
          <w:iCs/>
        </w:rPr>
        <w:t>What product best describes your method of smoking?</w:t>
      </w:r>
    </w:p>
    <w:p w14:paraId="61C6963F" w14:textId="436785A1" w:rsidR="00C20A52" w:rsidRDefault="00C20A52" w:rsidP="00C20A52">
      <w:pPr>
        <w:pStyle w:val="BodyText"/>
        <w:rPr>
          <w:i/>
          <w:iCs/>
        </w:rPr>
      </w:pPr>
      <w:r w:rsidRPr="008D20A5">
        <w:rPr>
          <w:rFonts w:ascii="Calibri" w:hAnsi="Calibri" w:cs="Calibri"/>
          <w:noProof/>
        </w:rPr>
        <w:drawing>
          <wp:inline distT="0" distB="0" distL="0" distR="0" wp14:anchorId="0D06F7D3" wp14:editId="75E3CDDC">
            <wp:extent cx="6114553" cy="2771775"/>
            <wp:effectExtent l="0" t="0" r="635" b="9525"/>
            <wp:docPr id="64" name="Chart 64">
              <a:extLst xmlns:a="http://schemas.openxmlformats.org/drawingml/2006/main">
                <a:ext uri="{FF2B5EF4-FFF2-40B4-BE49-F238E27FC236}">
                  <a16:creationId xmlns:a16="http://schemas.microsoft.com/office/drawing/2014/main" id="{58558B62-4AE6-45EF-BDA4-56CC43EFA3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757E54EA" w14:textId="276FC3F0" w:rsidR="00C20A52" w:rsidRDefault="00C20A52" w:rsidP="00C20A52">
      <w:pPr>
        <w:pStyle w:val="Heading2"/>
      </w:pPr>
      <w:bookmarkStart w:id="33" w:name="_Toc87520553"/>
      <w:r w:rsidRPr="00C20A52">
        <w:lastRenderedPageBreak/>
        <w:t>7.3</w:t>
      </w:r>
      <w:r w:rsidRPr="00C20A52">
        <w:tab/>
        <w:t>NICOTINE USE IN SMOKING/VAPING</w:t>
      </w:r>
      <w:bookmarkEnd w:id="33"/>
    </w:p>
    <w:p w14:paraId="7A682E7C" w14:textId="77777777" w:rsidR="00C20A52" w:rsidRDefault="00C20A52" w:rsidP="00C20A52">
      <w:pPr>
        <w:pStyle w:val="BodyText"/>
      </w:pPr>
      <w:r>
        <w:t>NEW</w:t>
      </w:r>
    </w:p>
    <w:p w14:paraId="09CC573E" w14:textId="22AD3539" w:rsidR="00C20A52" w:rsidRDefault="00C20A52" w:rsidP="00C20A52">
      <w:pPr>
        <w:pStyle w:val="BodyText"/>
      </w:pPr>
      <w:r w:rsidRPr="008D20A5">
        <w:rPr>
          <w:rFonts w:ascii="Calibri" w:hAnsi="Calibri" w:cs="Calibri"/>
          <w:noProof/>
        </w:rPr>
        <w:drawing>
          <wp:inline distT="0" distB="0" distL="0" distR="0" wp14:anchorId="2D6EC8BB" wp14:editId="6127B19C">
            <wp:extent cx="6170212" cy="385445"/>
            <wp:effectExtent l="0" t="38100" r="0" b="52705"/>
            <wp:docPr id="50" name="Diagram 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2" r:lo="rId133" r:qs="rId134" r:cs="rId135"/>
              </a:graphicData>
            </a:graphic>
          </wp:inline>
        </w:drawing>
      </w:r>
    </w:p>
    <w:p w14:paraId="05BCA0EA" w14:textId="080B9EEC" w:rsidR="00C20A52" w:rsidRDefault="00C20A52" w:rsidP="00C20A52">
      <w:pPr>
        <w:pStyle w:val="BodyText"/>
        <w:rPr>
          <w:i/>
          <w:iCs/>
        </w:rPr>
      </w:pPr>
      <w:r w:rsidRPr="00C20A52">
        <w:rPr>
          <w:i/>
          <w:iCs/>
        </w:rPr>
        <w:t>Do you use nicotine in your Vapes / e-cigarettes?</w:t>
      </w:r>
    </w:p>
    <w:p w14:paraId="40DC6E12" w14:textId="7BB63079" w:rsidR="00C20A52" w:rsidRDefault="00C20A52" w:rsidP="00C20A52">
      <w:pPr>
        <w:pStyle w:val="BodyText"/>
        <w:rPr>
          <w:i/>
          <w:iCs/>
        </w:rPr>
      </w:pPr>
      <w:r w:rsidRPr="008D20A5">
        <w:rPr>
          <w:rFonts w:ascii="Calibri" w:hAnsi="Calibri" w:cs="Calibri"/>
          <w:noProof/>
        </w:rPr>
        <w:drawing>
          <wp:inline distT="0" distB="0" distL="0" distR="0" wp14:anchorId="3161B8EB" wp14:editId="0DACC538">
            <wp:extent cx="6122505" cy="2057400"/>
            <wp:effectExtent l="0" t="0" r="12065" b="0"/>
            <wp:docPr id="68" name="Chart 68">
              <a:extLst xmlns:a="http://schemas.openxmlformats.org/drawingml/2006/main">
                <a:ext uri="{FF2B5EF4-FFF2-40B4-BE49-F238E27FC236}">
                  <a16:creationId xmlns:a16="http://schemas.microsoft.com/office/drawing/2014/main" id="{B0A80EA9-0D78-4FEC-882E-6FBF86F8A7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176E82F4" w14:textId="2E7D5944" w:rsidR="00C20A52" w:rsidRDefault="00C20A52" w:rsidP="00C20A52">
      <w:pPr>
        <w:pStyle w:val="BodyText"/>
        <w:rPr>
          <w:i/>
          <w:iCs/>
        </w:rPr>
      </w:pPr>
    </w:p>
    <w:p w14:paraId="19D652F5" w14:textId="7C615F61" w:rsidR="00C20A52" w:rsidRDefault="00C20A52" w:rsidP="00C20A52">
      <w:pPr>
        <w:pStyle w:val="Heading1"/>
        <w:framePr w:wrap="around"/>
      </w:pPr>
      <w:bookmarkStart w:id="34" w:name="_Toc87520554"/>
      <w:r>
        <w:lastRenderedPageBreak/>
        <w:t>8.</w:t>
      </w:r>
      <w:r>
        <w:tab/>
        <w:t>Mental health</w:t>
      </w:r>
      <w:bookmarkEnd w:id="34"/>
    </w:p>
    <w:p w14:paraId="4F1A8310" w14:textId="77777777" w:rsidR="00C20A52" w:rsidRDefault="00C20A52" w:rsidP="00C20A52">
      <w:pPr>
        <w:pStyle w:val="Heading2"/>
      </w:pPr>
      <w:bookmarkStart w:id="35" w:name="_Toc87520555"/>
      <w:r>
        <w:t>8.1</w:t>
      </w:r>
      <w:r>
        <w:tab/>
        <w:t>KESSLER PSYCHOLOGICAL DISTRESS SCORE</w:t>
      </w:r>
      <w:bookmarkEnd w:id="35"/>
    </w:p>
    <w:p w14:paraId="4722E497" w14:textId="474FB710" w:rsidR="00C20A52" w:rsidRDefault="00C20A52" w:rsidP="00C20A52">
      <w:pPr>
        <w:pStyle w:val="BodyText"/>
      </w:pPr>
      <w:r w:rsidRPr="008D20A5">
        <w:rPr>
          <w:rFonts w:ascii="Calibri" w:hAnsi="Calibri" w:cs="Calibri"/>
          <w:noProof/>
        </w:rPr>
        <w:drawing>
          <wp:inline distT="0" distB="0" distL="0" distR="0" wp14:anchorId="582EA958" wp14:editId="70A193DC">
            <wp:extent cx="6202018" cy="385445"/>
            <wp:effectExtent l="0" t="38100" r="0" b="52705"/>
            <wp:docPr id="32" name="Diagram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8" r:lo="rId139" r:qs="rId140" r:cs="rId141"/>
              </a:graphicData>
            </a:graphic>
          </wp:inline>
        </w:drawing>
      </w:r>
    </w:p>
    <w:p w14:paraId="3E9501F3" w14:textId="7226B427" w:rsidR="00C20A52" w:rsidRDefault="00C20A52" w:rsidP="00C20A52">
      <w:pPr>
        <w:pStyle w:val="BodyText"/>
        <w:rPr>
          <w:i/>
          <w:iCs/>
        </w:rPr>
      </w:pPr>
      <w:r w:rsidRPr="00C20A52">
        <w:rPr>
          <w:i/>
          <w:iCs/>
        </w:rPr>
        <w:t>Kessler (10) psychological distress score (categories)</w:t>
      </w:r>
    </w:p>
    <w:p w14:paraId="51DA1E66" w14:textId="74FE6E18" w:rsidR="00C20A52" w:rsidRDefault="00C20A52" w:rsidP="00C20A52">
      <w:pPr>
        <w:pStyle w:val="BodyText"/>
        <w:rPr>
          <w:i/>
          <w:iCs/>
        </w:rPr>
      </w:pPr>
      <w:r w:rsidRPr="008D20A5">
        <w:rPr>
          <w:rFonts w:ascii="Calibri" w:hAnsi="Calibri" w:cs="Calibri"/>
          <w:noProof/>
        </w:rPr>
        <w:drawing>
          <wp:inline distT="0" distB="0" distL="0" distR="0" wp14:anchorId="628D7418" wp14:editId="4A718325">
            <wp:extent cx="6114553" cy="3100705"/>
            <wp:effectExtent l="0" t="0" r="635" b="4445"/>
            <wp:docPr id="71" name="Chart 71">
              <a:extLst xmlns:a="http://schemas.openxmlformats.org/drawingml/2006/main">
                <a:ext uri="{FF2B5EF4-FFF2-40B4-BE49-F238E27FC236}">
                  <a16:creationId xmlns:a16="http://schemas.microsoft.com/office/drawing/2014/main" id="{B7D52828-E6ED-4119-8E74-0252AC6591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0D924FCE" w14:textId="77777777" w:rsidR="00C20A52" w:rsidRPr="00C20A52" w:rsidRDefault="00C20A52" w:rsidP="00C20A52">
      <w:pPr>
        <w:pStyle w:val="Heading3"/>
      </w:pPr>
      <w:bookmarkStart w:id="36" w:name="_Toc87520556"/>
      <w:r w:rsidRPr="00C20A52">
        <w:t>8.1.1</w:t>
      </w:r>
      <w:r w:rsidRPr="00C20A52">
        <w:tab/>
        <w:t>Kessler 5 scale for Indigenous Australians</w:t>
      </w:r>
      <w:bookmarkEnd w:id="36"/>
    </w:p>
    <w:p w14:paraId="410C5486" w14:textId="77777777" w:rsidR="00C20A52" w:rsidRPr="00C20A52" w:rsidRDefault="00C20A52" w:rsidP="00C20A52">
      <w:pPr>
        <w:pStyle w:val="BodyText"/>
        <w:rPr>
          <w:i/>
          <w:iCs/>
        </w:rPr>
      </w:pPr>
      <w:r w:rsidRPr="00C20A52">
        <w:t>NEW</w:t>
      </w:r>
    </w:p>
    <w:p w14:paraId="1113657C" w14:textId="43A75A2E" w:rsidR="00C20A52" w:rsidRPr="00C20A52" w:rsidRDefault="00C20A52" w:rsidP="00C20A52">
      <w:pPr>
        <w:pStyle w:val="BodyText"/>
        <w:rPr>
          <w:i/>
          <w:iCs/>
        </w:rPr>
      </w:pPr>
      <w:r w:rsidRPr="008D20A5">
        <w:rPr>
          <w:rFonts w:ascii="Calibri" w:hAnsi="Calibri" w:cs="Calibri"/>
          <w:noProof/>
        </w:rPr>
        <w:drawing>
          <wp:inline distT="0" distB="0" distL="0" distR="0" wp14:anchorId="063B647E" wp14:editId="5ECB0F9C">
            <wp:extent cx="6201410" cy="527050"/>
            <wp:effectExtent l="0" t="38100" r="0" b="63500"/>
            <wp:docPr id="33" name="Diagram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4" r:lo="rId145" r:qs="rId146" r:cs="rId147"/>
              </a:graphicData>
            </a:graphic>
          </wp:inline>
        </w:drawing>
      </w:r>
      <w:r w:rsidRPr="00C20A52">
        <w:rPr>
          <w:i/>
          <w:iCs/>
        </w:rPr>
        <w:t xml:space="preserve"> </w:t>
      </w:r>
    </w:p>
    <w:p w14:paraId="5FD27778" w14:textId="2EA7F263" w:rsidR="00C20A52" w:rsidRDefault="00C20A52" w:rsidP="00C20A52">
      <w:pPr>
        <w:pStyle w:val="BodyText"/>
        <w:rPr>
          <w:i/>
          <w:iCs/>
        </w:rPr>
      </w:pPr>
      <w:r w:rsidRPr="00C20A52">
        <w:rPr>
          <w:i/>
          <w:iCs/>
        </w:rPr>
        <w:t>Kessler (5) psychological distress score (categories)</w:t>
      </w:r>
    </w:p>
    <w:p w14:paraId="7C0A9B26" w14:textId="12112925" w:rsidR="00C20A52" w:rsidRDefault="00C20A52" w:rsidP="00C20A52">
      <w:pPr>
        <w:pStyle w:val="BodyText"/>
        <w:rPr>
          <w:i/>
          <w:iCs/>
        </w:rPr>
      </w:pPr>
      <w:r w:rsidRPr="008D20A5">
        <w:rPr>
          <w:rFonts w:ascii="Calibri" w:hAnsi="Calibri" w:cs="Calibri"/>
          <w:noProof/>
        </w:rPr>
        <w:drawing>
          <wp:inline distT="0" distB="0" distL="0" distR="0" wp14:anchorId="1559D7A7" wp14:editId="1F5FED09">
            <wp:extent cx="6114415" cy="2909570"/>
            <wp:effectExtent l="0" t="0" r="635" b="5080"/>
            <wp:docPr id="73" name="Chart 73">
              <a:extLst xmlns:a="http://schemas.openxmlformats.org/drawingml/2006/main">
                <a:ext uri="{FF2B5EF4-FFF2-40B4-BE49-F238E27FC236}">
                  <a16:creationId xmlns:a16="http://schemas.microsoft.com/office/drawing/2014/main" id="{BD6D82E0-6477-4CCB-B9F3-C32BDCF4E6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6D7F10DF" w14:textId="77777777" w:rsidR="00C20A52" w:rsidRPr="00C20A52" w:rsidRDefault="00C20A52" w:rsidP="00C20A52">
      <w:pPr>
        <w:pStyle w:val="Heading2"/>
      </w:pPr>
      <w:bookmarkStart w:id="37" w:name="_Toc87520557"/>
      <w:r w:rsidRPr="00C20A52">
        <w:lastRenderedPageBreak/>
        <w:t>8.2</w:t>
      </w:r>
      <w:r w:rsidRPr="00C20A52">
        <w:tab/>
        <w:t>MENTAL HEALTH DURING COVID-19 RESTRICTIONS (IN 2020)</w:t>
      </w:r>
      <w:bookmarkEnd w:id="37"/>
    </w:p>
    <w:p w14:paraId="3EB73AD7" w14:textId="77777777" w:rsidR="00C20A52" w:rsidRPr="00C20A52" w:rsidRDefault="00C20A52" w:rsidP="00C20A52">
      <w:pPr>
        <w:pStyle w:val="BodyText"/>
        <w:rPr>
          <w:i/>
          <w:iCs/>
        </w:rPr>
      </w:pPr>
      <w:r w:rsidRPr="00C20A52">
        <w:t>NEW</w:t>
      </w:r>
    </w:p>
    <w:p w14:paraId="16591F74" w14:textId="14EDC088" w:rsidR="00C20A52" w:rsidRPr="00C20A52" w:rsidRDefault="00C20A52" w:rsidP="00C20A52">
      <w:pPr>
        <w:pStyle w:val="BodyText"/>
        <w:rPr>
          <w:i/>
          <w:iCs/>
        </w:rPr>
      </w:pPr>
      <w:r w:rsidRPr="008D20A5">
        <w:rPr>
          <w:rFonts w:ascii="Calibri" w:hAnsi="Calibri" w:cs="Calibri"/>
          <w:noProof/>
        </w:rPr>
        <w:drawing>
          <wp:inline distT="0" distB="0" distL="0" distR="0" wp14:anchorId="7FFFDED8" wp14:editId="69CB7AAE">
            <wp:extent cx="6202018" cy="385445"/>
            <wp:effectExtent l="0" t="38100" r="0" b="52705"/>
            <wp:docPr id="34" name="Diagram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0" r:lo="rId151" r:qs="rId152" r:cs="rId153"/>
              </a:graphicData>
            </a:graphic>
          </wp:inline>
        </w:drawing>
      </w:r>
      <w:r w:rsidRPr="00C20A52">
        <w:rPr>
          <w:i/>
          <w:iCs/>
        </w:rPr>
        <w:t xml:space="preserve"> </w:t>
      </w:r>
    </w:p>
    <w:p w14:paraId="376433E1" w14:textId="05013AF7" w:rsidR="00C20A52" w:rsidRDefault="00C20A52" w:rsidP="00C20A52">
      <w:pPr>
        <w:pStyle w:val="BodyText"/>
        <w:rPr>
          <w:i/>
          <w:iCs/>
        </w:rPr>
      </w:pPr>
      <w:r w:rsidRPr="00C20A52">
        <w:rPr>
          <w:i/>
          <w:iCs/>
        </w:rPr>
        <w:t>Did COVID-19 restrictions/lockdowns in 2020 make your mental health worse, the same, or better?</w:t>
      </w:r>
    </w:p>
    <w:p w14:paraId="1B3FD0DA" w14:textId="3EC3D91E" w:rsidR="00C20A52" w:rsidRDefault="00C20A52" w:rsidP="00C20A52">
      <w:pPr>
        <w:pStyle w:val="BodyText"/>
        <w:rPr>
          <w:i/>
          <w:iCs/>
        </w:rPr>
      </w:pPr>
      <w:r w:rsidRPr="008D20A5">
        <w:rPr>
          <w:rFonts w:ascii="Calibri" w:hAnsi="Calibri" w:cs="Calibri"/>
          <w:noProof/>
        </w:rPr>
        <w:drawing>
          <wp:inline distT="0" distB="0" distL="0" distR="0" wp14:anchorId="6A0ED955" wp14:editId="41DBC4B3">
            <wp:extent cx="6114553" cy="1314450"/>
            <wp:effectExtent l="0" t="0" r="635" b="0"/>
            <wp:docPr id="75" name="Chart 75">
              <a:extLst xmlns:a="http://schemas.openxmlformats.org/drawingml/2006/main">
                <a:ext uri="{FF2B5EF4-FFF2-40B4-BE49-F238E27FC236}">
                  <a16:creationId xmlns:a16="http://schemas.microsoft.com/office/drawing/2014/main" id="{39AEDB29-19BD-4508-A321-26393295F6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7A6D2412" w14:textId="20684598" w:rsidR="00C20A52" w:rsidRDefault="00C20A52" w:rsidP="00C20A52">
      <w:pPr>
        <w:pStyle w:val="BodyText"/>
        <w:rPr>
          <w:i/>
          <w:iCs/>
        </w:rPr>
      </w:pPr>
      <w:r w:rsidRPr="008D20A5">
        <w:rPr>
          <w:rFonts w:ascii="Calibri" w:hAnsi="Calibri" w:cs="Calibri"/>
          <w:noProof/>
        </w:rPr>
        <w:drawing>
          <wp:inline distT="0" distB="0" distL="0" distR="0" wp14:anchorId="3FA1E212" wp14:editId="39418889">
            <wp:extent cx="6201410" cy="385445"/>
            <wp:effectExtent l="0" t="38100" r="0" b="52705"/>
            <wp:docPr id="54" name="Diagram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6" r:lo="rId157" r:qs="rId158" r:cs="rId159"/>
              </a:graphicData>
            </a:graphic>
          </wp:inline>
        </w:drawing>
      </w:r>
    </w:p>
    <w:p w14:paraId="5B429835" w14:textId="77777777" w:rsidR="00547C5D" w:rsidRDefault="00547C5D" w:rsidP="00C20A52">
      <w:pPr>
        <w:pStyle w:val="BodyText"/>
        <w:rPr>
          <w:i/>
          <w:iCs/>
        </w:rPr>
      </w:pPr>
    </w:p>
    <w:p w14:paraId="2A250F05" w14:textId="77777777" w:rsidR="00C20A52" w:rsidRPr="00C20A52" w:rsidRDefault="00C20A52" w:rsidP="00C20A52">
      <w:pPr>
        <w:pStyle w:val="Heading2"/>
      </w:pPr>
      <w:bookmarkStart w:id="38" w:name="_Toc87520558"/>
      <w:r w:rsidRPr="00C20A52">
        <w:t>8.3</w:t>
      </w:r>
      <w:r w:rsidRPr="00C20A52">
        <w:tab/>
        <w:t>MENTAL HEALTH AFTER COVID-19 RESTRICTIONS WERE LIFTED (IN 2020)</w:t>
      </w:r>
      <w:bookmarkEnd w:id="38"/>
    </w:p>
    <w:p w14:paraId="6ABDF5E0" w14:textId="77777777" w:rsidR="00C20A52" w:rsidRPr="00C20A52" w:rsidRDefault="00C20A52" w:rsidP="00C20A52">
      <w:pPr>
        <w:pStyle w:val="BodyText"/>
        <w:rPr>
          <w:i/>
          <w:iCs/>
        </w:rPr>
      </w:pPr>
      <w:r w:rsidRPr="00C20A52">
        <w:t>NEW</w:t>
      </w:r>
    </w:p>
    <w:p w14:paraId="148E8205" w14:textId="0113A018" w:rsidR="00C20A52" w:rsidRPr="00C20A52" w:rsidRDefault="00C20A52" w:rsidP="00C20A52">
      <w:pPr>
        <w:pStyle w:val="BodyText"/>
        <w:rPr>
          <w:i/>
          <w:iCs/>
        </w:rPr>
      </w:pPr>
      <w:r w:rsidRPr="008D20A5">
        <w:rPr>
          <w:rFonts w:ascii="Calibri" w:hAnsi="Calibri" w:cs="Calibri"/>
          <w:noProof/>
        </w:rPr>
        <w:drawing>
          <wp:inline distT="0" distB="0" distL="0" distR="0" wp14:anchorId="68F179FB" wp14:editId="40DB46FD">
            <wp:extent cx="6201410" cy="385445"/>
            <wp:effectExtent l="0" t="38100" r="0" b="52705"/>
            <wp:docPr id="35" name="Diagram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1" r:lo="rId162" r:qs="rId163" r:cs="rId164"/>
              </a:graphicData>
            </a:graphic>
          </wp:inline>
        </w:drawing>
      </w:r>
      <w:r w:rsidRPr="00C20A52">
        <w:rPr>
          <w:i/>
          <w:iCs/>
        </w:rPr>
        <w:t xml:space="preserve"> </w:t>
      </w:r>
    </w:p>
    <w:p w14:paraId="7CC82A99" w14:textId="781ED354" w:rsidR="00C20A52" w:rsidRDefault="00C20A52" w:rsidP="00C20A52">
      <w:pPr>
        <w:pStyle w:val="BodyText"/>
        <w:rPr>
          <w:i/>
          <w:iCs/>
        </w:rPr>
      </w:pPr>
      <w:r w:rsidRPr="00C20A52">
        <w:rPr>
          <w:i/>
          <w:iCs/>
        </w:rPr>
        <w:t>Once the 2020 restrictions were over, was your mental health worse, the same, or better than before the 2020 restrictions?</w:t>
      </w:r>
    </w:p>
    <w:p w14:paraId="519E2750" w14:textId="621ECF3D" w:rsidR="00C20A52" w:rsidRDefault="00C20A52" w:rsidP="00C20A52">
      <w:pPr>
        <w:pStyle w:val="BodyText"/>
        <w:rPr>
          <w:i/>
          <w:iCs/>
        </w:rPr>
      </w:pPr>
      <w:r w:rsidRPr="008D20A5">
        <w:rPr>
          <w:rFonts w:ascii="Calibri" w:hAnsi="Calibri" w:cs="Calibri"/>
          <w:noProof/>
        </w:rPr>
        <w:drawing>
          <wp:inline distT="0" distB="0" distL="0" distR="0" wp14:anchorId="16AE2D0A" wp14:editId="2BF7D26E">
            <wp:extent cx="6122505" cy="1737995"/>
            <wp:effectExtent l="0" t="0" r="12065" b="14605"/>
            <wp:docPr id="9" name="Chart 9">
              <a:extLst xmlns:a="http://schemas.openxmlformats.org/drawingml/2006/main">
                <a:ext uri="{FF2B5EF4-FFF2-40B4-BE49-F238E27FC236}">
                  <a16:creationId xmlns:a16="http://schemas.microsoft.com/office/drawing/2014/main" id="{77F19DBD-7D93-4069-B8EC-D26D25CEFA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5301357E" w14:textId="24D607BE" w:rsidR="00547C5D" w:rsidRDefault="00547C5D" w:rsidP="00C20A52">
      <w:pPr>
        <w:pStyle w:val="BodyText"/>
        <w:rPr>
          <w:i/>
          <w:iCs/>
        </w:rPr>
      </w:pPr>
      <w:r w:rsidRPr="008D20A5">
        <w:rPr>
          <w:rFonts w:ascii="Calibri" w:hAnsi="Calibri" w:cs="Calibri"/>
          <w:noProof/>
        </w:rPr>
        <w:drawing>
          <wp:inline distT="0" distB="0" distL="0" distR="0" wp14:anchorId="2959ED0D" wp14:editId="5F8E3371">
            <wp:extent cx="6209969" cy="385445"/>
            <wp:effectExtent l="0" t="38100" r="0" b="52705"/>
            <wp:docPr id="56" name="Diagram 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7" r:lo="rId168" r:qs="rId169" r:cs="rId170"/>
              </a:graphicData>
            </a:graphic>
          </wp:inline>
        </w:drawing>
      </w:r>
    </w:p>
    <w:p w14:paraId="1A0CC5EF" w14:textId="77777777" w:rsidR="00547C5D" w:rsidRDefault="00547C5D" w:rsidP="00C20A52">
      <w:pPr>
        <w:pStyle w:val="BodyText"/>
        <w:rPr>
          <w:i/>
          <w:iCs/>
        </w:rPr>
        <w:sectPr w:rsidR="00547C5D" w:rsidSect="00624EC5">
          <w:type w:val="continuous"/>
          <w:pgSz w:w="11907" w:h="16840" w:code="9"/>
          <w:pgMar w:top="613" w:right="794" w:bottom="567" w:left="794" w:header="567" w:footer="340" w:gutter="0"/>
          <w:cols w:space="284"/>
          <w:docGrid w:linePitch="360"/>
          <w15:footnoteColumns w:val="1"/>
        </w:sectPr>
      </w:pPr>
    </w:p>
    <w:p w14:paraId="2E5DDE2A" w14:textId="77777777" w:rsidR="00547C5D" w:rsidRPr="00547C5D" w:rsidRDefault="00547C5D" w:rsidP="00547C5D">
      <w:pPr>
        <w:pStyle w:val="Heading2"/>
      </w:pPr>
      <w:bookmarkStart w:id="39" w:name="_Toc87520559"/>
      <w:r w:rsidRPr="00547C5D">
        <w:lastRenderedPageBreak/>
        <w:t>8.4</w:t>
      </w:r>
      <w:r w:rsidRPr="00547C5D">
        <w:tab/>
        <w:t>WHETHER PROFESSIONAL HELP WAS SOUGHT FOR MENTAL HEALTH RELATED ISSUE</w:t>
      </w:r>
      <w:bookmarkEnd w:id="39"/>
    </w:p>
    <w:p w14:paraId="6220CBC5" w14:textId="77777777" w:rsidR="00547C5D" w:rsidRPr="00547C5D" w:rsidRDefault="00547C5D" w:rsidP="00547C5D">
      <w:pPr>
        <w:pStyle w:val="BodyText"/>
        <w:rPr>
          <w:i/>
          <w:iCs/>
        </w:rPr>
      </w:pPr>
      <w:r w:rsidRPr="00547C5D">
        <w:t>NEW</w:t>
      </w:r>
    </w:p>
    <w:p w14:paraId="1F362E98" w14:textId="4267E5B9" w:rsidR="00547C5D" w:rsidRPr="00547C5D" w:rsidRDefault="00547C5D" w:rsidP="00547C5D">
      <w:pPr>
        <w:pStyle w:val="BodyText"/>
        <w:rPr>
          <w:i/>
          <w:iCs/>
        </w:rPr>
      </w:pPr>
      <w:r w:rsidRPr="008D20A5">
        <w:rPr>
          <w:rFonts w:ascii="Calibri" w:hAnsi="Calibri" w:cs="Calibri"/>
          <w:noProof/>
        </w:rPr>
        <w:drawing>
          <wp:inline distT="0" distB="0" distL="0" distR="0" wp14:anchorId="26E4C1F3" wp14:editId="4087831A">
            <wp:extent cx="6209969" cy="385445"/>
            <wp:effectExtent l="0" t="38100" r="0" b="52705"/>
            <wp:docPr id="36" name="Diagram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2" r:lo="rId173" r:qs="rId174" r:cs="rId175"/>
              </a:graphicData>
            </a:graphic>
          </wp:inline>
        </w:drawing>
      </w:r>
      <w:r w:rsidRPr="00547C5D">
        <w:rPr>
          <w:i/>
          <w:iCs/>
        </w:rPr>
        <w:t xml:space="preserve"> </w:t>
      </w:r>
    </w:p>
    <w:p w14:paraId="02ACC011" w14:textId="77122961" w:rsidR="00547C5D" w:rsidRDefault="00547C5D" w:rsidP="00547C5D">
      <w:pPr>
        <w:pStyle w:val="BodyText"/>
        <w:rPr>
          <w:rFonts w:ascii="Calibri" w:hAnsi="Calibri" w:cs="Calibri"/>
          <w:noProof/>
        </w:rPr>
      </w:pPr>
      <w:r w:rsidRPr="00547C5D">
        <w:rPr>
          <w:i/>
          <w:iCs/>
        </w:rPr>
        <w:t>In the last year, have you sought professional help for a mental health related problem?</w:t>
      </w:r>
      <w:r w:rsidRPr="00547C5D">
        <w:rPr>
          <w:rFonts w:ascii="Calibri" w:hAnsi="Calibri" w:cs="Calibri"/>
          <w:noProof/>
        </w:rPr>
        <w:t xml:space="preserve"> </w:t>
      </w:r>
      <w:r w:rsidRPr="008D20A5">
        <w:rPr>
          <w:rFonts w:ascii="Calibri" w:hAnsi="Calibri" w:cs="Calibri"/>
          <w:noProof/>
        </w:rPr>
        <w:drawing>
          <wp:inline distT="0" distB="0" distL="0" distR="0" wp14:anchorId="5DD029E6" wp14:editId="63BDDCB4">
            <wp:extent cx="6122505" cy="1381125"/>
            <wp:effectExtent l="0" t="0" r="12065" b="9525"/>
            <wp:docPr id="79" name="Chart 79">
              <a:extLst xmlns:a="http://schemas.openxmlformats.org/drawingml/2006/main">
                <a:ext uri="{FF2B5EF4-FFF2-40B4-BE49-F238E27FC236}">
                  <a16:creationId xmlns:a16="http://schemas.microsoft.com/office/drawing/2014/main" id="{A0BE1F65-B616-4F5F-83DF-AC119D78C8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0ECA59FD" w14:textId="39BAE49F" w:rsidR="00547C5D" w:rsidRDefault="00547C5D" w:rsidP="00547C5D">
      <w:pPr>
        <w:pStyle w:val="BodyText"/>
        <w:rPr>
          <w:rFonts w:ascii="Calibri" w:hAnsi="Calibri" w:cs="Calibri"/>
          <w:noProof/>
        </w:rPr>
      </w:pPr>
    </w:p>
    <w:p w14:paraId="51E184E6" w14:textId="43D8BD87" w:rsidR="00547C5D" w:rsidRPr="00547C5D" w:rsidRDefault="00547C5D" w:rsidP="00547C5D">
      <w:pPr>
        <w:pStyle w:val="Heading1"/>
        <w:framePr w:wrap="around"/>
        <w:rPr>
          <w:noProof/>
        </w:rPr>
      </w:pPr>
      <w:bookmarkStart w:id="40" w:name="_Toc87520560"/>
      <w:r>
        <w:rPr>
          <w:noProof/>
        </w:rPr>
        <w:lastRenderedPageBreak/>
        <w:t>9.</w:t>
      </w:r>
      <w:r>
        <w:rPr>
          <w:noProof/>
        </w:rPr>
        <w:tab/>
      </w:r>
      <w:r w:rsidRPr="00547C5D">
        <w:rPr>
          <w:noProof/>
        </w:rPr>
        <w:t>Connecting with others</w:t>
      </w:r>
      <w:bookmarkEnd w:id="40"/>
    </w:p>
    <w:p w14:paraId="5BA045BC" w14:textId="77777777" w:rsidR="00547C5D" w:rsidRDefault="00547C5D" w:rsidP="00547C5D">
      <w:pPr>
        <w:pStyle w:val="BodyText"/>
      </w:pPr>
      <w:r>
        <w:t>NEW</w:t>
      </w:r>
    </w:p>
    <w:p w14:paraId="2EA01BC8" w14:textId="71D98D18" w:rsidR="00547C5D" w:rsidRDefault="00547C5D" w:rsidP="00547C5D">
      <w:pPr>
        <w:pStyle w:val="BodyText"/>
      </w:pPr>
      <w:r w:rsidRPr="008D20A5">
        <w:rPr>
          <w:rFonts w:ascii="Calibri" w:hAnsi="Calibri" w:cs="Calibri"/>
          <w:noProof/>
        </w:rPr>
        <w:drawing>
          <wp:inline distT="0" distB="0" distL="0" distR="0" wp14:anchorId="4206B320" wp14:editId="5152426E">
            <wp:extent cx="6146358" cy="385445"/>
            <wp:effectExtent l="0" t="38100" r="6985" b="52705"/>
            <wp:docPr id="37" name="Diagram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8" r:lo="rId179" r:qs="rId180" r:cs="rId181"/>
              </a:graphicData>
            </a:graphic>
          </wp:inline>
        </w:drawing>
      </w:r>
      <w:r>
        <w:t xml:space="preserve"> </w:t>
      </w:r>
    </w:p>
    <w:p w14:paraId="4F56A35E" w14:textId="77777777" w:rsidR="00547C5D" w:rsidRPr="00547C5D" w:rsidRDefault="00547C5D" w:rsidP="00547C5D">
      <w:pPr>
        <w:pStyle w:val="BodyText"/>
        <w:rPr>
          <w:i/>
          <w:iCs/>
        </w:rPr>
      </w:pPr>
      <w:r w:rsidRPr="00547C5D">
        <w:rPr>
          <w:i/>
          <w:iCs/>
        </w:rPr>
        <w:t>Could you call on someone to care for you (or your dependants or children) in an emergency… someone that is not living with you?</w:t>
      </w:r>
    </w:p>
    <w:p w14:paraId="49C63393" w14:textId="2629A169" w:rsidR="00547C5D" w:rsidRDefault="00547C5D" w:rsidP="00547C5D">
      <w:pPr>
        <w:pStyle w:val="BodyText"/>
      </w:pPr>
      <w:r w:rsidRPr="008D20A5">
        <w:rPr>
          <w:rFonts w:ascii="Calibri" w:hAnsi="Calibri" w:cs="Calibri"/>
          <w:noProof/>
        </w:rPr>
        <w:drawing>
          <wp:inline distT="0" distB="0" distL="0" distR="0" wp14:anchorId="2621F6E3" wp14:editId="00092FB8">
            <wp:extent cx="6124575" cy="1685925"/>
            <wp:effectExtent l="0" t="0" r="9525" b="9525"/>
            <wp:docPr id="70" name="Chart 70">
              <a:extLst xmlns:a="http://schemas.openxmlformats.org/drawingml/2006/main">
                <a:ext uri="{FF2B5EF4-FFF2-40B4-BE49-F238E27FC236}">
                  <a16:creationId xmlns:a16="http://schemas.microsoft.com/office/drawing/2014/main" id="{C8C1D234-777E-42DF-B9CA-64A2167719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14:paraId="53B573DB" w14:textId="77777777" w:rsidR="00547C5D" w:rsidRDefault="00547C5D" w:rsidP="00547C5D">
      <w:pPr>
        <w:pStyle w:val="BodyText"/>
      </w:pPr>
    </w:p>
    <w:p w14:paraId="732A7026" w14:textId="77777777" w:rsidR="00547C5D" w:rsidRDefault="00547C5D" w:rsidP="00547C5D">
      <w:pPr>
        <w:pStyle w:val="BodyText"/>
      </w:pPr>
    </w:p>
    <w:p w14:paraId="3E1D489B" w14:textId="77777777" w:rsidR="00547C5D" w:rsidRDefault="00547C5D" w:rsidP="00547C5D">
      <w:pPr>
        <w:pStyle w:val="BodyText"/>
      </w:pPr>
      <w:r>
        <w:t>NEW</w:t>
      </w:r>
    </w:p>
    <w:p w14:paraId="0477443E" w14:textId="659249BE" w:rsidR="00547C5D" w:rsidRDefault="00547C5D" w:rsidP="00547C5D">
      <w:pPr>
        <w:pStyle w:val="BodyText"/>
      </w:pPr>
      <w:r w:rsidRPr="008D20A5">
        <w:rPr>
          <w:rFonts w:ascii="Calibri" w:hAnsi="Calibri" w:cs="Calibri"/>
          <w:noProof/>
        </w:rPr>
        <w:drawing>
          <wp:inline distT="0" distB="0" distL="0" distR="0" wp14:anchorId="3823DF22" wp14:editId="27275A27">
            <wp:extent cx="6217920" cy="385445"/>
            <wp:effectExtent l="0" t="38100" r="0" b="52705"/>
            <wp:docPr id="40" name="Diagram 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4" r:lo="rId185" r:qs="rId186" r:cs="rId187"/>
              </a:graphicData>
            </a:graphic>
          </wp:inline>
        </w:drawing>
      </w:r>
      <w:r>
        <w:t xml:space="preserve"> </w:t>
      </w:r>
    </w:p>
    <w:p w14:paraId="6E81C182" w14:textId="77777777" w:rsidR="00547C5D" w:rsidRPr="00547C5D" w:rsidRDefault="00547C5D" w:rsidP="00547C5D">
      <w:pPr>
        <w:pStyle w:val="BodyText"/>
        <w:rPr>
          <w:i/>
          <w:iCs/>
        </w:rPr>
      </w:pPr>
      <w:r w:rsidRPr="00547C5D">
        <w:rPr>
          <w:i/>
          <w:iCs/>
        </w:rPr>
        <w:t>Are you a member of...?</w:t>
      </w:r>
    </w:p>
    <w:p w14:paraId="0933C590" w14:textId="11D5CE81" w:rsidR="00547C5D" w:rsidRDefault="00547C5D" w:rsidP="00547C5D">
      <w:pPr>
        <w:pStyle w:val="BodyText"/>
      </w:pPr>
      <w:r w:rsidRPr="008D20A5">
        <w:rPr>
          <w:rFonts w:ascii="Calibri" w:hAnsi="Calibri" w:cs="Calibri"/>
          <w:noProof/>
        </w:rPr>
        <w:drawing>
          <wp:inline distT="0" distB="0" distL="0" distR="0" wp14:anchorId="742E1C2F" wp14:editId="27FC1DCD">
            <wp:extent cx="6124575" cy="2286000"/>
            <wp:effectExtent l="0" t="0" r="9525" b="0"/>
            <wp:docPr id="72" name="Chart 72">
              <a:extLst xmlns:a="http://schemas.openxmlformats.org/drawingml/2006/main">
                <a:ext uri="{FF2B5EF4-FFF2-40B4-BE49-F238E27FC236}">
                  <a16:creationId xmlns:a16="http://schemas.microsoft.com/office/drawing/2014/main" id="{53EFE516-FBA0-4744-85AB-0A88508182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14:paraId="525FF258" w14:textId="7B2E743E" w:rsidR="00547C5D" w:rsidRDefault="00547C5D" w:rsidP="00547C5D">
      <w:pPr>
        <w:pStyle w:val="BodyText"/>
      </w:pPr>
    </w:p>
    <w:p w14:paraId="402E7791" w14:textId="73A105C5" w:rsidR="00547C5D" w:rsidRDefault="00547C5D" w:rsidP="00547C5D">
      <w:pPr>
        <w:pStyle w:val="Heading1"/>
        <w:framePr w:wrap="around"/>
        <w:rPr>
          <w:noProof/>
        </w:rPr>
      </w:pPr>
      <w:bookmarkStart w:id="41" w:name="_Toc87520561"/>
      <w:r>
        <w:rPr>
          <w:noProof/>
        </w:rPr>
        <w:lastRenderedPageBreak/>
        <w:t>10.</w:t>
      </w:r>
      <w:r>
        <w:rPr>
          <w:noProof/>
        </w:rPr>
        <w:tab/>
        <w:t>Family violence</w:t>
      </w:r>
      <w:bookmarkEnd w:id="41"/>
    </w:p>
    <w:p w14:paraId="7003469F" w14:textId="77777777" w:rsidR="00547C5D" w:rsidRDefault="00547C5D" w:rsidP="00547C5D">
      <w:pPr>
        <w:pStyle w:val="BodyText"/>
      </w:pPr>
      <w:r>
        <w:t>NEW</w:t>
      </w:r>
    </w:p>
    <w:p w14:paraId="48B937C6" w14:textId="49DD007C" w:rsidR="00547C5D" w:rsidRDefault="00547C5D" w:rsidP="00547C5D">
      <w:pPr>
        <w:pStyle w:val="BodyText"/>
      </w:pPr>
      <w:r w:rsidRPr="008D20A5">
        <w:rPr>
          <w:rFonts w:ascii="Calibri" w:hAnsi="Calibri" w:cs="Calibri"/>
          <w:noProof/>
        </w:rPr>
        <w:drawing>
          <wp:inline distT="0" distB="0" distL="0" distR="0" wp14:anchorId="3E687E65" wp14:editId="2C9CC187">
            <wp:extent cx="6194066" cy="385445"/>
            <wp:effectExtent l="0" t="38100" r="0" b="52705"/>
            <wp:docPr id="41" name="Diagram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0" r:lo="rId191" r:qs="rId192" r:cs="rId193"/>
              </a:graphicData>
            </a:graphic>
          </wp:inline>
        </w:drawing>
      </w:r>
      <w:r>
        <w:t xml:space="preserve"> </w:t>
      </w:r>
    </w:p>
    <w:p w14:paraId="049D8412" w14:textId="77777777" w:rsidR="00547C5D" w:rsidRPr="00547C5D" w:rsidRDefault="00547C5D" w:rsidP="00547C5D">
      <w:pPr>
        <w:pStyle w:val="BodyText"/>
        <w:rPr>
          <w:i/>
          <w:iCs/>
        </w:rPr>
      </w:pPr>
      <w:r w:rsidRPr="00547C5D">
        <w:rPr>
          <w:i/>
          <w:iCs/>
        </w:rPr>
        <w:t>Have you, or has anyone you’ve known (friends, neighbours, work colleagues), experienced family violence? You are not obligated to answer…</w:t>
      </w:r>
    </w:p>
    <w:p w14:paraId="03675C2B" w14:textId="2C62EE91" w:rsidR="00547C5D" w:rsidRDefault="00547C5D" w:rsidP="00547C5D">
      <w:pPr>
        <w:pStyle w:val="BodyText"/>
      </w:pPr>
      <w:r>
        <w:t>[Note no timeframe has been placed on this question but demonstrates the extent family violence has been experienced by people within the community.]</w:t>
      </w:r>
    </w:p>
    <w:p w14:paraId="6A67039E" w14:textId="53CDEA69" w:rsidR="00547C5D" w:rsidRDefault="00547C5D" w:rsidP="00547C5D">
      <w:pPr>
        <w:pStyle w:val="BodyText"/>
      </w:pPr>
      <w:r w:rsidRPr="008D20A5">
        <w:rPr>
          <w:rFonts w:ascii="Calibri" w:hAnsi="Calibri" w:cs="Calibri"/>
          <w:noProof/>
        </w:rPr>
        <w:drawing>
          <wp:inline distT="0" distB="0" distL="0" distR="0" wp14:anchorId="3EAD3493" wp14:editId="385C446C">
            <wp:extent cx="6114553" cy="2247900"/>
            <wp:effectExtent l="0" t="0" r="635" b="0"/>
            <wp:docPr id="74" name="Chart 74">
              <a:extLst xmlns:a="http://schemas.openxmlformats.org/drawingml/2006/main">
                <a:ext uri="{FF2B5EF4-FFF2-40B4-BE49-F238E27FC236}">
                  <a16:creationId xmlns:a16="http://schemas.microsoft.com/office/drawing/2014/main" id="{100C912E-011D-4C9A-B542-C383E99D9A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14:paraId="1DA6AB3E" w14:textId="2174FD44" w:rsidR="00547C5D" w:rsidRDefault="00547C5D" w:rsidP="00547C5D">
      <w:pPr>
        <w:pStyle w:val="BodyText"/>
      </w:pPr>
    </w:p>
    <w:p w14:paraId="2024E442" w14:textId="01A9A717" w:rsidR="00547C5D" w:rsidRDefault="00547C5D" w:rsidP="00547C5D">
      <w:pPr>
        <w:pStyle w:val="Heading1"/>
        <w:framePr w:wrap="around"/>
      </w:pPr>
      <w:bookmarkStart w:id="42" w:name="_Toc87520562"/>
      <w:r>
        <w:lastRenderedPageBreak/>
        <w:t>11.</w:t>
      </w:r>
      <w:r>
        <w:tab/>
        <w:t>Community safety</w:t>
      </w:r>
      <w:bookmarkEnd w:id="42"/>
    </w:p>
    <w:p w14:paraId="1BF10A13" w14:textId="77777777" w:rsidR="00547C5D" w:rsidRDefault="00547C5D" w:rsidP="00547C5D">
      <w:pPr>
        <w:pStyle w:val="Heading2"/>
      </w:pPr>
      <w:bookmarkStart w:id="43" w:name="_Toc87520563"/>
      <w:r>
        <w:t>11.1</w:t>
      </w:r>
      <w:r>
        <w:tab/>
        <w:t>PERSONAL SAFETY IN AREA OF RESIDENCE</w:t>
      </w:r>
      <w:bookmarkEnd w:id="43"/>
    </w:p>
    <w:p w14:paraId="091C2ED5" w14:textId="486AC11D" w:rsidR="00547C5D" w:rsidRDefault="00547C5D" w:rsidP="00547C5D">
      <w:pPr>
        <w:pStyle w:val="BodyText"/>
      </w:pPr>
      <w:r w:rsidRPr="008D20A5">
        <w:rPr>
          <w:rFonts w:ascii="Calibri" w:hAnsi="Calibri" w:cs="Calibri"/>
          <w:noProof/>
        </w:rPr>
        <w:drawing>
          <wp:inline distT="0" distB="0" distL="0" distR="0" wp14:anchorId="427F4DCD" wp14:editId="4FED1077">
            <wp:extent cx="6194066" cy="385445"/>
            <wp:effectExtent l="0" t="38100" r="0" b="52705"/>
            <wp:docPr id="42" name="Diagram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6" r:lo="rId197" r:qs="rId198" r:cs="rId199"/>
              </a:graphicData>
            </a:graphic>
          </wp:inline>
        </w:drawing>
      </w:r>
      <w:r>
        <w:t xml:space="preserve"> </w:t>
      </w:r>
    </w:p>
    <w:p w14:paraId="193D5023" w14:textId="77777777" w:rsidR="00547C5D" w:rsidRPr="00547C5D" w:rsidRDefault="00547C5D" w:rsidP="00547C5D">
      <w:pPr>
        <w:pStyle w:val="BodyText"/>
        <w:rPr>
          <w:i/>
          <w:iCs/>
        </w:rPr>
      </w:pPr>
      <w:r w:rsidRPr="00547C5D">
        <w:rPr>
          <w:i/>
          <w:iCs/>
        </w:rPr>
        <w:t>How safe do you feel personally in the area where you live? Would you say you…?</w:t>
      </w:r>
    </w:p>
    <w:p w14:paraId="647BDF5E" w14:textId="63031E4B" w:rsidR="00547C5D" w:rsidRDefault="00547C5D" w:rsidP="00547C5D">
      <w:pPr>
        <w:pStyle w:val="BodyText"/>
      </w:pPr>
      <w:r w:rsidRPr="008D20A5">
        <w:rPr>
          <w:rFonts w:ascii="Calibri" w:hAnsi="Calibri" w:cs="Calibri"/>
          <w:noProof/>
        </w:rPr>
        <w:drawing>
          <wp:inline distT="0" distB="0" distL="0" distR="0" wp14:anchorId="4904E3FB" wp14:editId="78BC3230">
            <wp:extent cx="6130456" cy="2371725"/>
            <wp:effectExtent l="0" t="0" r="3810" b="9525"/>
            <wp:docPr id="7" name="Chart 7">
              <a:extLst xmlns:a="http://schemas.openxmlformats.org/drawingml/2006/main">
                <a:ext uri="{FF2B5EF4-FFF2-40B4-BE49-F238E27FC236}">
                  <a16:creationId xmlns:a16="http://schemas.microsoft.com/office/drawing/2014/main" id="{82AA2789-74B4-4CA2-9053-88055EB9EC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14:paraId="09AE0A80" w14:textId="686A5EB5" w:rsidR="00547C5D" w:rsidRDefault="00547C5D" w:rsidP="00547C5D">
      <w:pPr>
        <w:pStyle w:val="BodyText"/>
      </w:pPr>
    </w:p>
    <w:p w14:paraId="1103EBBC" w14:textId="77777777" w:rsidR="00547C5D" w:rsidRDefault="00547C5D" w:rsidP="00547C5D">
      <w:pPr>
        <w:pStyle w:val="Heading2"/>
      </w:pPr>
      <w:bookmarkStart w:id="44" w:name="_Toc87520564"/>
      <w:r>
        <w:t>11.2</w:t>
      </w:r>
      <w:r>
        <w:tab/>
        <w:t>IF FELT UNSAFE, WHY?</w:t>
      </w:r>
      <w:bookmarkEnd w:id="44"/>
    </w:p>
    <w:p w14:paraId="5E773541" w14:textId="7F4E3B2F" w:rsidR="00547C5D" w:rsidRDefault="00547C5D" w:rsidP="00547C5D">
      <w:pPr>
        <w:pStyle w:val="BodyText"/>
      </w:pPr>
      <w:r w:rsidRPr="008D20A5">
        <w:rPr>
          <w:rFonts w:ascii="Calibri" w:hAnsi="Calibri" w:cs="Calibri"/>
          <w:noProof/>
        </w:rPr>
        <w:drawing>
          <wp:inline distT="0" distB="0" distL="0" distR="0" wp14:anchorId="774182AA" wp14:editId="27FCA3D4">
            <wp:extent cx="6193790" cy="561975"/>
            <wp:effectExtent l="0" t="0" r="0" b="28575"/>
            <wp:docPr id="43" name="Diagram 4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2" r:lo="rId203" r:qs="rId204" r:cs="rId205"/>
              </a:graphicData>
            </a:graphic>
          </wp:inline>
        </w:drawing>
      </w:r>
      <w:r>
        <w:t xml:space="preserve"> </w:t>
      </w:r>
    </w:p>
    <w:p w14:paraId="1E42F407" w14:textId="77777777" w:rsidR="00547C5D" w:rsidRPr="00547C5D" w:rsidRDefault="00547C5D" w:rsidP="00547C5D">
      <w:pPr>
        <w:pStyle w:val="BodyText"/>
        <w:rPr>
          <w:i/>
          <w:iCs/>
        </w:rPr>
      </w:pPr>
      <w:r w:rsidRPr="00547C5D">
        <w:rPr>
          <w:i/>
          <w:iCs/>
        </w:rPr>
        <w:t>Is this impression based on things you have…?</w:t>
      </w:r>
    </w:p>
    <w:p w14:paraId="53C032A0" w14:textId="37DC8983" w:rsidR="00547C5D" w:rsidRDefault="00547C5D" w:rsidP="00547C5D">
      <w:pPr>
        <w:pStyle w:val="BodyText"/>
      </w:pPr>
      <w:r>
        <w:t>[*Note: in 2021 this question was only asked of those who indicated that they “Feel unsafe more often than they feel safe” or “Never feel safe”. In 2017 the question was asked of those who said they “feel unsafe more often than they feel safe” AND “feel safe as often as they feel unsafe”. This was not asked of those who indicated they “never feel safe.]</w:t>
      </w:r>
    </w:p>
    <w:p w14:paraId="22943963" w14:textId="606DFB45" w:rsidR="00547C5D" w:rsidRDefault="00547C5D" w:rsidP="00547C5D">
      <w:pPr>
        <w:pStyle w:val="BodyText"/>
      </w:pPr>
      <w:r w:rsidRPr="008D20A5">
        <w:rPr>
          <w:rFonts w:ascii="Calibri" w:hAnsi="Calibri" w:cs="Calibri"/>
          <w:noProof/>
        </w:rPr>
        <w:drawing>
          <wp:inline distT="0" distB="0" distL="0" distR="0" wp14:anchorId="42B0C128" wp14:editId="7AA9807E">
            <wp:extent cx="6114553" cy="2990850"/>
            <wp:effectExtent l="0" t="0" r="635" b="0"/>
            <wp:docPr id="39" name="Chart 39">
              <a:extLst xmlns:a="http://schemas.openxmlformats.org/drawingml/2006/main">
                <a:ext uri="{FF2B5EF4-FFF2-40B4-BE49-F238E27FC236}">
                  <a16:creationId xmlns:a16="http://schemas.microsoft.com/office/drawing/2014/main" id="{C0CE42FC-CABF-4206-83A4-478FF25885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14:paraId="764D629A" w14:textId="07937406" w:rsidR="00547C5D" w:rsidRDefault="005F64FD" w:rsidP="005F64FD">
      <w:pPr>
        <w:pStyle w:val="Heading2"/>
      </w:pPr>
      <w:bookmarkStart w:id="45" w:name="_Toc87520565"/>
      <w:r w:rsidRPr="005F64FD">
        <w:lastRenderedPageBreak/>
        <w:t>11.3</w:t>
      </w:r>
      <w:r w:rsidRPr="005F64FD">
        <w:tab/>
        <w:t>LEVEL OF SAFETY COMPARED WITH OTHER AREAS</w:t>
      </w:r>
      <w:bookmarkEnd w:id="45"/>
    </w:p>
    <w:p w14:paraId="3ED6B317" w14:textId="3D5494F2" w:rsidR="005F64FD" w:rsidRDefault="005F64FD" w:rsidP="00547C5D">
      <w:pPr>
        <w:pStyle w:val="BodyText"/>
      </w:pPr>
      <w:r w:rsidRPr="008D20A5">
        <w:rPr>
          <w:rFonts w:ascii="Calibri" w:hAnsi="Calibri" w:cs="Calibri"/>
          <w:noProof/>
        </w:rPr>
        <w:drawing>
          <wp:inline distT="0" distB="0" distL="0" distR="0" wp14:anchorId="5F34A475" wp14:editId="68A6B2CA">
            <wp:extent cx="6209969" cy="385445"/>
            <wp:effectExtent l="0" t="38100" r="0" b="52705"/>
            <wp:docPr id="44" name="Diagram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8" r:lo="rId209" r:qs="rId210" r:cs="rId211"/>
              </a:graphicData>
            </a:graphic>
          </wp:inline>
        </w:drawing>
      </w:r>
    </w:p>
    <w:p w14:paraId="70E2E0DA" w14:textId="2F6D69C9" w:rsidR="005F64FD" w:rsidRDefault="005F64FD" w:rsidP="00547C5D">
      <w:pPr>
        <w:pStyle w:val="BodyText"/>
        <w:rPr>
          <w:i/>
          <w:iCs/>
        </w:rPr>
      </w:pPr>
      <w:r w:rsidRPr="005F64FD">
        <w:rPr>
          <w:i/>
          <w:iCs/>
        </w:rPr>
        <w:t>Compared to other areas of the municipality, would you say that this particular area is…?</w:t>
      </w:r>
    </w:p>
    <w:p w14:paraId="1380006A" w14:textId="43A7F3FC" w:rsidR="005F64FD" w:rsidRDefault="005F64FD" w:rsidP="00547C5D">
      <w:pPr>
        <w:pStyle w:val="BodyText"/>
        <w:rPr>
          <w:i/>
          <w:iCs/>
        </w:rPr>
      </w:pPr>
      <w:r w:rsidRPr="008D20A5">
        <w:rPr>
          <w:rFonts w:ascii="Calibri" w:hAnsi="Calibri" w:cs="Calibri"/>
          <w:noProof/>
        </w:rPr>
        <w:drawing>
          <wp:inline distT="0" distB="0" distL="0" distR="0" wp14:anchorId="30C78F76" wp14:editId="0C99F8C3">
            <wp:extent cx="6122505" cy="2533650"/>
            <wp:effectExtent l="0" t="0" r="12065" b="0"/>
            <wp:docPr id="38" name="Chart 38">
              <a:extLst xmlns:a="http://schemas.openxmlformats.org/drawingml/2006/main">
                <a:ext uri="{FF2B5EF4-FFF2-40B4-BE49-F238E27FC236}">
                  <a16:creationId xmlns:a16="http://schemas.microsoft.com/office/drawing/2014/main" id="{EE3664A4-3144-4921-B5CA-01AB67A35A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14:paraId="1D47E404" w14:textId="38EDCA20" w:rsidR="005F64FD" w:rsidRDefault="005F64FD" w:rsidP="00547C5D">
      <w:pPr>
        <w:pStyle w:val="BodyText"/>
        <w:rPr>
          <w:i/>
          <w:iCs/>
        </w:rPr>
      </w:pPr>
      <w:r>
        <w:rPr>
          <w:i/>
          <w:iCs/>
        </w:rPr>
        <w:t xml:space="preserve"> </w:t>
      </w:r>
    </w:p>
    <w:p w14:paraId="15700525" w14:textId="0E983B0A" w:rsidR="005F64FD" w:rsidRDefault="005F64FD" w:rsidP="005F64FD">
      <w:pPr>
        <w:pStyle w:val="Heading1"/>
        <w:framePr w:wrap="around"/>
      </w:pPr>
      <w:bookmarkStart w:id="46" w:name="_Toc87520566"/>
      <w:r>
        <w:lastRenderedPageBreak/>
        <w:t>12.</w:t>
      </w:r>
      <w:r>
        <w:tab/>
        <w:t>Multiculturalism</w:t>
      </w:r>
      <w:bookmarkEnd w:id="46"/>
    </w:p>
    <w:p w14:paraId="3667A5BD" w14:textId="77777777" w:rsidR="005F64FD" w:rsidRDefault="005F64FD" w:rsidP="005F64FD">
      <w:pPr>
        <w:pStyle w:val="BodyText"/>
      </w:pPr>
      <w:r>
        <w:t>NEW</w:t>
      </w:r>
    </w:p>
    <w:p w14:paraId="414E25D1" w14:textId="3D9276B6" w:rsidR="005F64FD" w:rsidRDefault="005F64FD" w:rsidP="005F64FD">
      <w:pPr>
        <w:pStyle w:val="BodyText"/>
      </w:pPr>
      <w:r w:rsidRPr="008D20A5">
        <w:rPr>
          <w:rFonts w:ascii="Calibri" w:hAnsi="Calibri" w:cs="Calibri"/>
          <w:noProof/>
        </w:rPr>
        <w:drawing>
          <wp:inline distT="0" distB="0" distL="0" distR="0" wp14:anchorId="36E104B3" wp14:editId="3E294082">
            <wp:extent cx="6217920" cy="385445"/>
            <wp:effectExtent l="0" t="38100" r="0" b="52705"/>
            <wp:docPr id="45" name="Diagram 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4" r:lo="rId215" r:qs="rId216" r:cs="rId217"/>
              </a:graphicData>
            </a:graphic>
          </wp:inline>
        </w:drawing>
      </w:r>
    </w:p>
    <w:p w14:paraId="1AF9203D" w14:textId="77777777" w:rsidR="005F64FD" w:rsidRPr="005F64FD" w:rsidRDefault="005F64FD" w:rsidP="005F64FD">
      <w:pPr>
        <w:pStyle w:val="BodyText"/>
        <w:rPr>
          <w:i/>
          <w:iCs/>
        </w:rPr>
      </w:pPr>
      <w:r w:rsidRPr="005F64FD">
        <w:rPr>
          <w:i/>
          <w:iCs/>
        </w:rPr>
        <w:t>Do you think that multiculturalism makes life in your suburb better?  Would you say…</w:t>
      </w:r>
    </w:p>
    <w:p w14:paraId="011DAB54" w14:textId="15C23BFC" w:rsidR="005F64FD" w:rsidRDefault="005F64FD" w:rsidP="005F64FD">
      <w:pPr>
        <w:pStyle w:val="BodyText"/>
      </w:pPr>
      <w:r w:rsidRPr="008D20A5">
        <w:rPr>
          <w:rFonts w:ascii="Calibri" w:hAnsi="Calibri" w:cs="Calibri"/>
          <w:noProof/>
        </w:rPr>
        <w:drawing>
          <wp:inline distT="0" distB="0" distL="0" distR="0" wp14:anchorId="07DDFBBA" wp14:editId="4691E929">
            <wp:extent cx="6114553" cy="2743200"/>
            <wp:effectExtent l="0" t="0" r="635" b="0"/>
            <wp:docPr id="76" name="Chart 76">
              <a:extLst xmlns:a="http://schemas.openxmlformats.org/drawingml/2006/main">
                <a:ext uri="{FF2B5EF4-FFF2-40B4-BE49-F238E27FC236}">
                  <a16:creationId xmlns:a16="http://schemas.microsoft.com/office/drawing/2014/main" id="{A54F32C6-5A65-456D-B9AB-A8F6EE6C30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14:paraId="5783FE4C" w14:textId="3846AD98" w:rsidR="005F64FD" w:rsidRDefault="005F64FD" w:rsidP="005F64FD">
      <w:pPr>
        <w:pStyle w:val="Heading1"/>
        <w:framePr w:wrap="around"/>
      </w:pPr>
      <w:bookmarkStart w:id="47" w:name="_Toc87520567"/>
      <w:r>
        <w:lastRenderedPageBreak/>
        <w:t>13.</w:t>
      </w:r>
      <w:r>
        <w:tab/>
        <w:t>Financial stress and food security</w:t>
      </w:r>
      <w:bookmarkEnd w:id="47"/>
    </w:p>
    <w:p w14:paraId="463B0319" w14:textId="77777777" w:rsidR="005F64FD" w:rsidRDefault="005F64FD" w:rsidP="005F64FD">
      <w:pPr>
        <w:pStyle w:val="Heading2"/>
      </w:pPr>
      <w:bookmarkStart w:id="48" w:name="_Toc87520568"/>
      <w:r>
        <w:t>13.1</w:t>
      </w:r>
      <w:r>
        <w:tab/>
        <w:t>ACCESS TO MONEY IN AN EMERGENCY</w:t>
      </w:r>
      <w:bookmarkEnd w:id="48"/>
    </w:p>
    <w:p w14:paraId="5BD7A570" w14:textId="77777777" w:rsidR="005F64FD" w:rsidRDefault="005F64FD" w:rsidP="005F64FD">
      <w:pPr>
        <w:pStyle w:val="BodyText"/>
      </w:pPr>
      <w:r>
        <w:t>NEW</w:t>
      </w:r>
    </w:p>
    <w:p w14:paraId="7AF290AD" w14:textId="3BA4B2E5" w:rsidR="005F64FD" w:rsidRDefault="005F64FD" w:rsidP="005F64FD">
      <w:pPr>
        <w:pStyle w:val="BodyText"/>
      </w:pPr>
      <w:r w:rsidRPr="008D20A5">
        <w:rPr>
          <w:rFonts w:ascii="Calibri" w:hAnsi="Calibri" w:cs="Calibri"/>
          <w:noProof/>
        </w:rPr>
        <w:drawing>
          <wp:inline distT="0" distB="0" distL="0" distR="0" wp14:anchorId="386FCA04" wp14:editId="157626CF">
            <wp:extent cx="6202018" cy="385445"/>
            <wp:effectExtent l="0" t="38100" r="0" b="52705"/>
            <wp:docPr id="51" name="Diagram 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0" r:lo="rId221" r:qs="rId222" r:cs="rId223"/>
              </a:graphicData>
            </a:graphic>
          </wp:inline>
        </w:drawing>
      </w:r>
      <w:r>
        <w:t xml:space="preserve"> </w:t>
      </w:r>
    </w:p>
    <w:p w14:paraId="0A7E75B7" w14:textId="5932416A" w:rsidR="005F64FD" w:rsidRDefault="005F64FD" w:rsidP="005F64FD">
      <w:pPr>
        <w:pStyle w:val="BodyText"/>
        <w:rPr>
          <w:i/>
          <w:iCs/>
        </w:rPr>
      </w:pPr>
      <w:r w:rsidRPr="005F64FD">
        <w:rPr>
          <w:i/>
          <w:iCs/>
        </w:rPr>
        <w:t>If you needed to, could you raise $2,000 within 2 days in an emergency? [Interviewer note: this includes accessing ‘own’ savings, borrowing money, or using a credit card / bank card.]</w:t>
      </w:r>
    </w:p>
    <w:p w14:paraId="78045C7E" w14:textId="6DFB082C" w:rsidR="005F64FD" w:rsidRDefault="005F64FD" w:rsidP="005F64FD">
      <w:pPr>
        <w:pStyle w:val="BodyText"/>
        <w:rPr>
          <w:i/>
          <w:iCs/>
        </w:rPr>
      </w:pPr>
      <w:r w:rsidRPr="008D20A5">
        <w:rPr>
          <w:rFonts w:ascii="Calibri" w:hAnsi="Calibri" w:cs="Calibri"/>
          <w:noProof/>
        </w:rPr>
        <w:drawing>
          <wp:inline distT="0" distB="0" distL="0" distR="0" wp14:anchorId="446DF452" wp14:editId="24167761">
            <wp:extent cx="6122505" cy="1543050"/>
            <wp:effectExtent l="0" t="0" r="12065" b="0"/>
            <wp:docPr id="77" name="Chart 77">
              <a:extLst xmlns:a="http://schemas.openxmlformats.org/drawingml/2006/main">
                <a:ext uri="{FF2B5EF4-FFF2-40B4-BE49-F238E27FC236}">
                  <a16:creationId xmlns:a16="http://schemas.microsoft.com/office/drawing/2014/main" id="{E43D38DC-86BB-4815-B77B-B7489F78E9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inline>
        </w:drawing>
      </w:r>
    </w:p>
    <w:p w14:paraId="52757E63" w14:textId="3B0D70BC" w:rsidR="005F64FD" w:rsidRDefault="005F64FD" w:rsidP="005F64FD">
      <w:pPr>
        <w:pStyle w:val="BodyText"/>
        <w:rPr>
          <w:i/>
          <w:iCs/>
        </w:rPr>
      </w:pPr>
    </w:p>
    <w:p w14:paraId="60274302" w14:textId="77777777" w:rsidR="005F64FD" w:rsidRPr="005F64FD" w:rsidRDefault="005F64FD" w:rsidP="005F64FD">
      <w:pPr>
        <w:pStyle w:val="Heading2"/>
      </w:pPr>
      <w:bookmarkStart w:id="49" w:name="_Toc87520569"/>
      <w:r w:rsidRPr="005F64FD">
        <w:t>13.2</w:t>
      </w:r>
      <w:r w:rsidRPr="005F64FD">
        <w:tab/>
        <w:t>RELIANCE ON LOW-QUALITY LOW-COST FOOD DUE TO LIMITED FINANCES</w:t>
      </w:r>
      <w:bookmarkEnd w:id="49"/>
    </w:p>
    <w:p w14:paraId="5B67AEE1" w14:textId="77777777" w:rsidR="005F64FD" w:rsidRPr="005F64FD" w:rsidRDefault="005F64FD" w:rsidP="005F64FD">
      <w:pPr>
        <w:pStyle w:val="BodyText"/>
        <w:rPr>
          <w:i/>
          <w:iCs/>
        </w:rPr>
      </w:pPr>
      <w:r w:rsidRPr="005F64FD">
        <w:t>NEW</w:t>
      </w:r>
    </w:p>
    <w:p w14:paraId="09FDA193" w14:textId="36E8832F" w:rsidR="005F64FD" w:rsidRPr="005F64FD" w:rsidRDefault="005F64FD" w:rsidP="005F64FD">
      <w:pPr>
        <w:pStyle w:val="BodyText"/>
        <w:rPr>
          <w:i/>
          <w:iCs/>
        </w:rPr>
      </w:pPr>
      <w:r w:rsidRPr="008D20A5">
        <w:rPr>
          <w:rFonts w:ascii="Calibri" w:hAnsi="Calibri" w:cs="Calibri"/>
          <w:noProof/>
        </w:rPr>
        <w:drawing>
          <wp:inline distT="0" distB="0" distL="0" distR="0" wp14:anchorId="10FD849C" wp14:editId="5F26A56C">
            <wp:extent cx="6209969" cy="556895"/>
            <wp:effectExtent l="0" t="0" r="635" b="14605"/>
            <wp:docPr id="52" name="Diagram 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6" r:lo="rId227" r:qs="rId228" r:cs="rId229"/>
              </a:graphicData>
            </a:graphic>
          </wp:inline>
        </w:drawing>
      </w:r>
      <w:r w:rsidRPr="005F64FD">
        <w:rPr>
          <w:i/>
          <w:iCs/>
        </w:rPr>
        <w:t xml:space="preserve"> </w:t>
      </w:r>
    </w:p>
    <w:p w14:paraId="0DAAAF2C" w14:textId="72754322" w:rsidR="005F64FD" w:rsidRDefault="005F64FD" w:rsidP="005F64FD">
      <w:pPr>
        <w:pStyle w:val="BodyText"/>
        <w:rPr>
          <w:i/>
          <w:iCs/>
        </w:rPr>
      </w:pPr>
      <w:r w:rsidRPr="005F64FD">
        <w:rPr>
          <w:i/>
          <w:iCs/>
        </w:rPr>
        <w:t>Did you have to rely on a restricted range of low-cost unhealthy food because you were running out of money to buy food...? [Pre-COVID-19; During 2020 COVID-19 restrictions; Post 2020 COVID-19 restrictions]</w:t>
      </w:r>
    </w:p>
    <w:p w14:paraId="179D6D16" w14:textId="4790C23E" w:rsidR="005F64FD" w:rsidRDefault="005F64FD" w:rsidP="005F64FD">
      <w:pPr>
        <w:pStyle w:val="BodyText"/>
        <w:rPr>
          <w:i/>
          <w:iCs/>
        </w:rPr>
      </w:pPr>
      <w:r w:rsidRPr="008D20A5">
        <w:rPr>
          <w:rFonts w:ascii="Calibri" w:hAnsi="Calibri" w:cs="Calibri"/>
          <w:noProof/>
        </w:rPr>
        <w:drawing>
          <wp:inline distT="0" distB="0" distL="0" distR="0" wp14:anchorId="7302EE29" wp14:editId="4BC571D4">
            <wp:extent cx="6122035" cy="2603500"/>
            <wp:effectExtent l="0" t="0" r="12065" b="6350"/>
            <wp:docPr id="53" name="Chart 53">
              <a:extLst xmlns:a="http://schemas.openxmlformats.org/drawingml/2006/main">
                <a:ext uri="{FF2B5EF4-FFF2-40B4-BE49-F238E27FC236}">
                  <a16:creationId xmlns:a16="http://schemas.microsoft.com/office/drawing/2014/main" id="{738B12E8-2C68-438D-8208-C413651F57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inline>
        </w:drawing>
      </w:r>
    </w:p>
    <w:p w14:paraId="1778929A" w14:textId="7590044A" w:rsidR="005F64FD" w:rsidRDefault="005F64FD" w:rsidP="005F64FD">
      <w:pPr>
        <w:pStyle w:val="Heading1"/>
        <w:framePr w:wrap="around"/>
      </w:pPr>
      <w:bookmarkStart w:id="50" w:name="_Toc87520570"/>
      <w:r>
        <w:lastRenderedPageBreak/>
        <w:t>14.</w:t>
      </w:r>
      <w:r>
        <w:tab/>
        <w:t>Climate change</w:t>
      </w:r>
      <w:bookmarkEnd w:id="50"/>
    </w:p>
    <w:p w14:paraId="6C62AE58" w14:textId="77777777" w:rsidR="005F64FD" w:rsidRPr="005F64FD" w:rsidRDefault="005F64FD" w:rsidP="005F64FD">
      <w:pPr>
        <w:pStyle w:val="Heading2"/>
      </w:pPr>
      <w:bookmarkStart w:id="51" w:name="_Toc87520571"/>
      <w:r w:rsidRPr="005F64FD">
        <w:t>14.1</w:t>
      </w:r>
      <w:r w:rsidRPr="005F64FD">
        <w:tab/>
        <w:t>LEVEL OF CONCERN ABOUT CLIMATE CHANGE</w:t>
      </w:r>
      <w:bookmarkEnd w:id="51"/>
    </w:p>
    <w:p w14:paraId="3101944D" w14:textId="203A6FD0" w:rsidR="005F64FD" w:rsidRDefault="005F64FD" w:rsidP="005F64FD">
      <w:pPr>
        <w:pStyle w:val="BodyText"/>
      </w:pPr>
      <w:r w:rsidRPr="008D20A5">
        <w:rPr>
          <w:rFonts w:ascii="Calibri" w:hAnsi="Calibri" w:cs="Calibri"/>
          <w:noProof/>
        </w:rPr>
        <w:drawing>
          <wp:inline distT="0" distB="0" distL="0" distR="0" wp14:anchorId="141281A8" wp14:editId="5FD7E9D0">
            <wp:extent cx="6186115" cy="385445"/>
            <wp:effectExtent l="0" t="38100" r="0" b="52705"/>
            <wp:docPr id="80" name="Diagram 8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2" r:lo="rId233" r:qs="rId234" r:cs="rId235"/>
              </a:graphicData>
            </a:graphic>
          </wp:inline>
        </w:drawing>
      </w:r>
    </w:p>
    <w:p w14:paraId="7CE03602" w14:textId="02E5C929" w:rsidR="005F64FD" w:rsidRDefault="005F64FD" w:rsidP="005F64FD">
      <w:pPr>
        <w:pStyle w:val="BodyText"/>
      </w:pPr>
      <w:r w:rsidRPr="008D20A5">
        <w:rPr>
          <w:rFonts w:ascii="Calibri" w:hAnsi="Calibri" w:cs="Calibri"/>
          <w:noProof/>
        </w:rPr>
        <w:drawing>
          <wp:inline distT="0" distB="0" distL="0" distR="0" wp14:anchorId="4DD43A41" wp14:editId="6C43C55D">
            <wp:extent cx="6114553" cy="2000250"/>
            <wp:effectExtent l="0" t="0" r="635" b="0"/>
            <wp:docPr id="81" name="Chart 81">
              <a:extLst xmlns:a="http://schemas.openxmlformats.org/drawingml/2006/main">
                <a:ext uri="{FF2B5EF4-FFF2-40B4-BE49-F238E27FC236}">
                  <a16:creationId xmlns:a16="http://schemas.microsoft.com/office/drawing/2014/main" id="{2E89D3BE-0E91-49C6-87A4-D995FCC626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p w14:paraId="4462E430" w14:textId="1919CD45" w:rsidR="005F64FD" w:rsidRDefault="005F64FD" w:rsidP="005F64FD">
      <w:pPr>
        <w:pStyle w:val="BodyText"/>
      </w:pPr>
    </w:p>
    <w:p w14:paraId="77C670AB" w14:textId="77777777" w:rsidR="005F64FD" w:rsidRDefault="005F64FD" w:rsidP="005F64FD">
      <w:pPr>
        <w:pStyle w:val="Heading2"/>
      </w:pPr>
      <w:bookmarkStart w:id="52" w:name="_Toc87520572"/>
      <w:r>
        <w:t>14.2</w:t>
      </w:r>
      <w:r>
        <w:tab/>
        <w:t>MAIN CONCERNS ABOUT THE POTENTIAL EFFECTS OF CLIMATE CHANGE</w:t>
      </w:r>
      <w:bookmarkEnd w:id="52"/>
    </w:p>
    <w:p w14:paraId="4E933B01" w14:textId="77777777" w:rsidR="005F64FD" w:rsidRDefault="005F64FD" w:rsidP="005F64FD">
      <w:pPr>
        <w:pStyle w:val="BodyText"/>
      </w:pPr>
      <w:r>
        <w:t>NEW</w:t>
      </w:r>
    </w:p>
    <w:p w14:paraId="014B86CF" w14:textId="31473850" w:rsidR="005F64FD" w:rsidRDefault="005F64FD" w:rsidP="005F64FD">
      <w:pPr>
        <w:pStyle w:val="BodyText"/>
      </w:pPr>
      <w:r w:rsidRPr="008D20A5">
        <w:rPr>
          <w:rFonts w:ascii="Calibri" w:hAnsi="Calibri" w:cs="Calibri"/>
          <w:noProof/>
        </w:rPr>
        <w:drawing>
          <wp:inline distT="0" distB="0" distL="0" distR="0" wp14:anchorId="14481D4C" wp14:editId="721D5080">
            <wp:extent cx="6202018" cy="385445"/>
            <wp:effectExtent l="0" t="38100" r="0" b="52705"/>
            <wp:docPr id="66" name="Diagram 6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8" r:lo="rId239" r:qs="rId240" r:cs="rId241"/>
              </a:graphicData>
            </a:graphic>
          </wp:inline>
        </w:drawing>
      </w:r>
      <w:r>
        <w:t xml:space="preserve"> </w:t>
      </w:r>
    </w:p>
    <w:p w14:paraId="497F66D3" w14:textId="77777777" w:rsidR="005F64FD" w:rsidRPr="0042724B" w:rsidRDefault="005F64FD" w:rsidP="005F64FD">
      <w:pPr>
        <w:pStyle w:val="BodyText"/>
        <w:rPr>
          <w:i/>
          <w:iCs/>
        </w:rPr>
      </w:pPr>
      <w:r w:rsidRPr="0042724B">
        <w:rPr>
          <w:i/>
          <w:iCs/>
        </w:rPr>
        <w:t>What are you most concerned about in relation to the potential effects of climate change?</w:t>
      </w:r>
    </w:p>
    <w:p w14:paraId="0DE4A0B2" w14:textId="7F2BB6EF" w:rsidR="005F64FD" w:rsidRDefault="005F64FD" w:rsidP="005F64FD">
      <w:pPr>
        <w:pStyle w:val="BodyText"/>
      </w:pPr>
      <w:r>
        <w:t>[Note: Those who indicated they were “Very concerned”, “Quite concerned” or “Slightly concerned” with climate change were asked this question.]</w:t>
      </w:r>
    </w:p>
    <w:p w14:paraId="4B15F1E0" w14:textId="09352235" w:rsidR="0042724B" w:rsidRDefault="0042724B" w:rsidP="005F64FD">
      <w:pPr>
        <w:pStyle w:val="BodyText"/>
      </w:pPr>
      <w:r w:rsidRPr="008D20A5">
        <w:rPr>
          <w:rFonts w:ascii="Calibri" w:hAnsi="Calibri" w:cs="Calibri"/>
          <w:noProof/>
        </w:rPr>
        <w:drawing>
          <wp:inline distT="0" distB="0" distL="0" distR="0" wp14:anchorId="5F4752B6" wp14:editId="5069A3E9">
            <wp:extent cx="6122505" cy="2419350"/>
            <wp:effectExtent l="0" t="0" r="12065" b="0"/>
            <wp:docPr id="82" name="Chart 82">
              <a:extLst xmlns:a="http://schemas.openxmlformats.org/drawingml/2006/main">
                <a:ext uri="{FF2B5EF4-FFF2-40B4-BE49-F238E27FC236}">
                  <a16:creationId xmlns:a16="http://schemas.microsoft.com/office/drawing/2014/main" id="{5B7E0F5F-A317-4F8C-A0A9-41EA8F91FD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3"/>
              </a:graphicData>
            </a:graphic>
          </wp:inline>
        </w:drawing>
      </w:r>
    </w:p>
    <w:p w14:paraId="528CAD60" w14:textId="77777777" w:rsidR="0042724B" w:rsidRDefault="0042724B" w:rsidP="005F64FD">
      <w:pPr>
        <w:pStyle w:val="BodyText"/>
        <w:sectPr w:rsidR="0042724B" w:rsidSect="00547C5D">
          <w:pgSz w:w="11907" w:h="16840" w:code="9"/>
          <w:pgMar w:top="613" w:right="794" w:bottom="567" w:left="794" w:header="567" w:footer="340" w:gutter="0"/>
          <w:cols w:space="284"/>
          <w:docGrid w:linePitch="360"/>
          <w15:footnoteColumns w:val="1"/>
        </w:sectPr>
      </w:pPr>
    </w:p>
    <w:p w14:paraId="0CA1D4D4" w14:textId="77777777" w:rsidR="0042724B" w:rsidRDefault="0042724B" w:rsidP="0042724B">
      <w:pPr>
        <w:pStyle w:val="Heading2"/>
      </w:pPr>
      <w:bookmarkStart w:id="53" w:name="_Toc87520573"/>
      <w:r>
        <w:lastRenderedPageBreak/>
        <w:t>14.3</w:t>
      </w:r>
      <w:r>
        <w:tab/>
        <w:t>BELIEF IN THE LIKELIHOOD CLIMATE CHANGE WILL HARM THE HEALTH OF VICTORIANS OVER THE NEXT DECADE</w:t>
      </w:r>
      <w:bookmarkEnd w:id="53"/>
    </w:p>
    <w:p w14:paraId="26290E3F" w14:textId="77777777" w:rsidR="0042724B" w:rsidRDefault="0042724B" w:rsidP="0042724B">
      <w:pPr>
        <w:pStyle w:val="BodyText"/>
      </w:pPr>
      <w:r>
        <w:t>NEW</w:t>
      </w:r>
    </w:p>
    <w:p w14:paraId="10145544" w14:textId="51C1235E" w:rsidR="0042724B" w:rsidRDefault="0042724B" w:rsidP="0042724B">
      <w:pPr>
        <w:pStyle w:val="BodyText"/>
      </w:pPr>
      <w:r w:rsidRPr="008D20A5">
        <w:rPr>
          <w:rFonts w:ascii="Calibri" w:hAnsi="Calibri" w:cs="Calibri"/>
          <w:noProof/>
        </w:rPr>
        <w:drawing>
          <wp:inline distT="0" distB="0" distL="0" distR="0" wp14:anchorId="7976B6B8" wp14:editId="779762A4">
            <wp:extent cx="6202018" cy="385445"/>
            <wp:effectExtent l="0" t="38100" r="0" b="52705"/>
            <wp:docPr id="83" name="Diagram 8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4" r:lo="rId245" r:qs="rId246" r:cs="rId247"/>
              </a:graphicData>
            </a:graphic>
          </wp:inline>
        </w:drawing>
      </w:r>
      <w:r>
        <w:t xml:space="preserve"> </w:t>
      </w:r>
    </w:p>
    <w:p w14:paraId="566E13A2" w14:textId="5082F4C7" w:rsidR="0042724B" w:rsidRDefault="0042724B" w:rsidP="0042724B">
      <w:pPr>
        <w:pStyle w:val="BodyText"/>
        <w:rPr>
          <w:i/>
          <w:iCs/>
        </w:rPr>
      </w:pPr>
      <w:r w:rsidRPr="0042724B">
        <w:rPr>
          <w:i/>
          <w:iCs/>
        </w:rPr>
        <w:t>Thinking ahead, over the next 10 years, how much, if at all do you think climate change is likely to harm the health of Victorians?</w:t>
      </w:r>
    </w:p>
    <w:p w14:paraId="4AF55633" w14:textId="34A28272" w:rsidR="0042724B" w:rsidRDefault="0042724B" w:rsidP="0042724B">
      <w:pPr>
        <w:pStyle w:val="BodyText"/>
        <w:rPr>
          <w:i/>
          <w:iCs/>
        </w:rPr>
      </w:pPr>
      <w:r w:rsidRPr="008D20A5">
        <w:rPr>
          <w:rFonts w:ascii="Calibri" w:hAnsi="Calibri" w:cs="Calibri"/>
          <w:noProof/>
        </w:rPr>
        <w:drawing>
          <wp:inline distT="0" distB="0" distL="0" distR="0" wp14:anchorId="243F12B7" wp14:editId="17D901B4">
            <wp:extent cx="6106602" cy="2257425"/>
            <wp:effectExtent l="0" t="0" r="8890" b="9525"/>
            <wp:docPr id="84" name="Chart 84">
              <a:extLst xmlns:a="http://schemas.openxmlformats.org/drawingml/2006/main">
                <a:ext uri="{FF2B5EF4-FFF2-40B4-BE49-F238E27FC236}">
                  <a16:creationId xmlns:a16="http://schemas.microsoft.com/office/drawing/2014/main" id="{AE9E1469-36F7-41F6-AC40-E660C7249B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9"/>
              </a:graphicData>
            </a:graphic>
          </wp:inline>
        </w:drawing>
      </w:r>
    </w:p>
    <w:p w14:paraId="597331CB" w14:textId="51320BD4" w:rsidR="0042724B" w:rsidRDefault="0042724B" w:rsidP="0042724B">
      <w:pPr>
        <w:pStyle w:val="BodyText"/>
        <w:rPr>
          <w:i/>
          <w:iCs/>
        </w:rPr>
      </w:pPr>
    </w:p>
    <w:p w14:paraId="07FCAD85" w14:textId="130D0674" w:rsidR="0042724B" w:rsidRDefault="0042724B" w:rsidP="0042724B">
      <w:pPr>
        <w:pStyle w:val="Heading1"/>
        <w:framePr w:wrap="around"/>
      </w:pPr>
      <w:bookmarkStart w:id="54" w:name="_Toc87520574"/>
      <w:r>
        <w:lastRenderedPageBreak/>
        <w:t>15.</w:t>
      </w:r>
      <w:r>
        <w:tab/>
        <w:t>Health indicators by gender</w:t>
      </w:r>
      <w:bookmarkEnd w:id="54"/>
    </w:p>
    <w:p w14:paraId="26D73B5D" w14:textId="12F63760" w:rsidR="0042724B" w:rsidRDefault="0042724B" w:rsidP="0042724B">
      <w:pPr>
        <w:pStyle w:val="Heading2"/>
      </w:pPr>
      <w:bookmarkStart w:id="55" w:name="_Toc87520575"/>
      <w:r w:rsidRPr="0042724B">
        <w:t>15.1</w:t>
      </w:r>
      <w:r w:rsidRPr="0042724B">
        <w:tab/>
        <w:t>SELF-RATED HEALTH</w:t>
      </w:r>
      <w:bookmarkEnd w:id="55"/>
    </w:p>
    <w:tbl>
      <w:tblPr>
        <w:tblStyle w:val="TableGrid"/>
        <w:tblW w:w="10348" w:type="dxa"/>
        <w:tblLayout w:type="fixed"/>
        <w:tblLook w:val="0620" w:firstRow="1" w:lastRow="0" w:firstColumn="0" w:lastColumn="0" w:noHBand="1" w:noVBand="1"/>
      </w:tblPr>
      <w:tblGrid>
        <w:gridCol w:w="4560"/>
        <w:gridCol w:w="1447"/>
        <w:gridCol w:w="1447"/>
        <w:gridCol w:w="1447"/>
        <w:gridCol w:w="1447"/>
      </w:tblGrid>
      <w:tr w:rsidR="0042724B" w:rsidRPr="008D20A5" w14:paraId="33E401A0" w14:textId="77777777" w:rsidTr="0042724B">
        <w:trPr>
          <w:cnfStyle w:val="100000000000" w:firstRow="1" w:lastRow="0" w:firstColumn="0" w:lastColumn="0" w:oddVBand="0" w:evenVBand="0" w:oddHBand="0" w:evenHBand="0" w:firstRowFirstColumn="0" w:firstRowLastColumn="0" w:lastRowFirstColumn="0" w:lastRowLastColumn="0"/>
          <w:trHeight w:val="765"/>
        </w:trPr>
        <w:tc>
          <w:tcPr>
            <w:tcW w:w="4560" w:type="dxa"/>
            <w:hideMark/>
          </w:tcPr>
          <w:p w14:paraId="75C51B0C" w14:textId="77777777" w:rsidR="0042724B" w:rsidRPr="008D20A5" w:rsidRDefault="0042724B" w:rsidP="0042724B">
            <w:pPr>
              <w:pStyle w:val="TableText"/>
              <w:rPr>
                <w:b w:val="0"/>
              </w:rPr>
            </w:pPr>
            <w:r w:rsidRPr="008D20A5">
              <w:t>In general, would you say your health is excellent, very good, good, fair or poor?</w:t>
            </w:r>
          </w:p>
        </w:tc>
        <w:tc>
          <w:tcPr>
            <w:tcW w:w="1447" w:type="dxa"/>
            <w:hideMark/>
          </w:tcPr>
          <w:p w14:paraId="25ABA2E8" w14:textId="77777777" w:rsidR="0042724B" w:rsidRPr="008D20A5" w:rsidRDefault="0042724B" w:rsidP="0042724B">
            <w:pPr>
              <w:pStyle w:val="TableText"/>
            </w:pPr>
            <w:r w:rsidRPr="008D20A5">
              <w:t>Greater Geelong Males</w:t>
            </w:r>
          </w:p>
        </w:tc>
        <w:tc>
          <w:tcPr>
            <w:tcW w:w="1447" w:type="dxa"/>
            <w:hideMark/>
          </w:tcPr>
          <w:p w14:paraId="44956863" w14:textId="77777777" w:rsidR="0042724B" w:rsidRPr="008D20A5" w:rsidRDefault="0042724B" w:rsidP="0042724B">
            <w:pPr>
              <w:pStyle w:val="TableText"/>
            </w:pPr>
            <w:r w:rsidRPr="008D20A5">
              <w:t>Victorian Males</w:t>
            </w:r>
          </w:p>
        </w:tc>
        <w:tc>
          <w:tcPr>
            <w:tcW w:w="1447" w:type="dxa"/>
            <w:hideMark/>
          </w:tcPr>
          <w:p w14:paraId="32D26A18" w14:textId="77777777" w:rsidR="0042724B" w:rsidRPr="008D20A5" w:rsidRDefault="0042724B" w:rsidP="0042724B">
            <w:pPr>
              <w:pStyle w:val="TableText"/>
            </w:pPr>
            <w:r w:rsidRPr="008D20A5">
              <w:t>Greater Geelong Females</w:t>
            </w:r>
          </w:p>
        </w:tc>
        <w:tc>
          <w:tcPr>
            <w:tcW w:w="1447" w:type="dxa"/>
            <w:hideMark/>
          </w:tcPr>
          <w:p w14:paraId="4D3CE32D" w14:textId="77777777" w:rsidR="0042724B" w:rsidRPr="008D20A5" w:rsidRDefault="0042724B" w:rsidP="0042724B">
            <w:pPr>
              <w:pStyle w:val="TableText"/>
            </w:pPr>
            <w:r w:rsidRPr="008D20A5">
              <w:t>Victorian Females</w:t>
            </w:r>
          </w:p>
        </w:tc>
      </w:tr>
      <w:tr w:rsidR="0042724B" w:rsidRPr="008D20A5" w14:paraId="27B967B8" w14:textId="77777777" w:rsidTr="0042724B">
        <w:trPr>
          <w:trHeight w:val="300"/>
        </w:trPr>
        <w:tc>
          <w:tcPr>
            <w:tcW w:w="4560" w:type="dxa"/>
            <w:noWrap/>
            <w:hideMark/>
          </w:tcPr>
          <w:p w14:paraId="4D1F2D84" w14:textId="77777777" w:rsidR="0042724B" w:rsidRPr="008D20A5" w:rsidRDefault="0042724B" w:rsidP="0042724B">
            <w:pPr>
              <w:pStyle w:val="TableText"/>
            </w:pPr>
            <w:r w:rsidRPr="008D20A5">
              <w:t>Excellent / very good</w:t>
            </w:r>
          </w:p>
        </w:tc>
        <w:tc>
          <w:tcPr>
            <w:tcW w:w="1447" w:type="dxa"/>
            <w:noWrap/>
            <w:hideMark/>
          </w:tcPr>
          <w:p w14:paraId="40220B5A" w14:textId="77777777" w:rsidR="0042724B" w:rsidRPr="008D20A5" w:rsidRDefault="0042724B" w:rsidP="0042724B">
            <w:pPr>
              <w:pStyle w:val="TableText"/>
            </w:pPr>
            <w:r w:rsidRPr="008D20A5">
              <w:t>52%</w:t>
            </w:r>
          </w:p>
        </w:tc>
        <w:tc>
          <w:tcPr>
            <w:tcW w:w="1447" w:type="dxa"/>
            <w:noWrap/>
            <w:hideMark/>
          </w:tcPr>
          <w:p w14:paraId="751A52D6" w14:textId="77777777" w:rsidR="0042724B" w:rsidRPr="008D20A5" w:rsidRDefault="0042724B" w:rsidP="0042724B">
            <w:pPr>
              <w:pStyle w:val="TableText"/>
            </w:pPr>
            <w:r w:rsidRPr="008D20A5">
              <w:t>38%</w:t>
            </w:r>
          </w:p>
        </w:tc>
        <w:tc>
          <w:tcPr>
            <w:tcW w:w="1447" w:type="dxa"/>
            <w:noWrap/>
            <w:hideMark/>
          </w:tcPr>
          <w:p w14:paraId="0DE8BF1A" w14:textId="77777777" w:rsidR="0042724B" w:rsidRPr="008D20A5" w:rsidRDefault="0042724B" w:rsidP="0042724B">
            <w:pPr>
              <w:pStyle w:val="TableText"/>
            </w:pPr>
            <w:r w:rsidRPr="008D20A5">
              <w:t>55%</w:t>
            </w:r>
          </w:p>
        </w:tc>
        <w:tc>
          <w:tcPr>
            <w:tcW w:w="1447" w:type="dxa"/>
            <w:noWrap/>
            <w:hideMark/>
          </w:tcPr>
          <w:p w14:paraId="34F7F687" w14:textId="77777777" w:rsidR="0042724B" w:rsidRPr="008D20A5" w:rsidRDefault="0042724B" w:rsidP="0042724B">
            <w:pPr>
              <w:pStyle w:val="TableText"/>
            </w:pPr>
            <w:r w:rsidRPr="008D20A5">
              <w:t>39%</w:t>
            </w:r>
          </w:p>
        </w:tc>
      </w:tr>
      <w:tr w:rsidR="0042724B" w:rsidRPr="008D20A5" w14:paraId="5E9D094D" w14:textId="77777777" w:rsidTr="0042724B">
        <w:trPr>
          <w:trHeight w:val="300"/>
        </w:trPr>
        <w:tc>
          <w:tcPr>
            <w:tcW w:w="4560" w:type="dxa"/>
            <w:noWrap/>
            <w:hideMark/>
          </w:tcPr>
          <w:p w14:paraId="0ECCCD0C" w14:textId="77777777" w:rsidR="0042724B" w:rsidRPr="008D20A5" w:rsidRDefault="0042724B" w:rsidP="0042724B">
            <w:pPr>
              <w:pStyle w:val="TableText"/>
            </w:pPr>
            <w:r w:rsidRPr="008D20A5">
              <w:t>Good</w:t>
            </w:r>
          </w:p>
        </w:tc>
        <w:tc>
          <w:tcPr>
            <w:tcW w:w="1447" w:type="dxa"/>
            <w:noWrap/>
            <w:hideMark/>
          </w:tcPr>
          <w:p w14:paraId="61E2F89C" w14:textId="77777777" w:rsidR="0042724B" w:rsidRPr="008D20A5" w:rsidRDefault="0042724B" w:rsidP="0042724B">
            <w:pPr>
              <w:pStyle w:val="TableText"/>
            </w:pPr>
            <w:r w:rsidRPr="008D20A5">
              <w:t>30%</w:t>
            </w:r>
          </w:p>
        </w:tc>
        <w:tc>
          <w:tcPr>
            <w:tcW w:w="1447" w:type="dxa"/>
            <w:noWrap/>
            <w:hideMark/>
          </w:tcPr>
          <w:p w14:paraId="5B685BCD" w14:textId="77777777" w:rsidR="0042724B" w:rsidRPr="008D20A5" w:rsidRDefault="0042724B" w:rsidP="0042724B">
            <w:pPr>
              <w:pStyle w:val="TableText"/>
            </w:pPr>
            <w:r w:rsidRPr="008D20A5">
              <w:t>39%</w:t>
            </w:r>
          </w:p>
        </w:tc>
        <w:tc>
          <w:tcPr>
            <w:tcW w:w="1447" w:type="dxa"/>
            <w:noWrap/>
            <w:hideMark/>
          </w:tcPr>
          <w:p w14:paraId="4D96AD3A" w14:textId="77777777" w:rsidR="0042724B" w:rsidRPr="008D20A5" w:rsidRDefault="0042724B" w:rsidP="0042724B">
            <w:pPr>
              <w:pStyle w:val="TableText"/>
            </w:pPr>
            <w:r w:rsidRPr="008D20A5">
              <w:t>27%</w:t>
            </w:r>
          </w:p>
        </w:tc>
        <w:tc>
          <w:tcPr>
            <w:tcW w:w="1447" w:type="dxa"/>
            <w:noWrap/>
            <w:hideMark/>
          </w:tcPr>
          <w:p w14:paraId="2880572C" w14:textId="77777777" w:rsidR="0042724B" w:rsidRPr="008D20A5" w:rsidRDefault="0042724B" w:rsidP="0042724B">
            <w:pPr>
              <w:pStyle w:val="TableText"/>
            </w:pPr>
            <w:r w:rsidRPr="008D20A5">
              <w:t>39%</w:t>
            </w:r>
          </w:p>
        </w:tc>
      </w:tr>
      <w:tr w:rsidR="0042724B" w:rsidRPr="008D20A5" w14:paraId="3BD6E9E4" w14:textId="77777777" w:rsidTr="0042724B">
        <w:trPr>
          <w:trHeight w:val="300"/>
        </w:trPr>
        <w:tc>
          <w:tcPr>
            <w:tcW w:w="4560" w:type="dxa"/>
            <w:noWrap/>
            <w:hideMark/>
          </w:tcPr>
          <w:p w14:paraId="497AB267" w14:textId="77777777" w:rsidR="0042724B" w:rsidRPr="008D20A5" w:rsidRDefault="0042724B" w:rsidP="0042724B">
            <w:pPr>
              <w:pStyle w:val="TableText"/>
            </w:pPr>
            <w:r w:rsidRPr="008D20A5">
              <w:t>Fair / Poor</w:t>
            </w:r>
          </w:p>
        </w:tc>
        <w:tc>
          <w:tcPr>
            <w:tcW w:w="1447" w:type="dxa"/>
            <w:noWrap/>
            <w:hideMark/>
          </w:tcPr>
          <w:p w14:paraId="031AF4AF" w14:textId="77777777" w:rsidR="0042724B" w:rsidRPr="008D20A5" w:rsidRDefault="0042724B" w:rsidP="0042724B">
            <w:pPr>
              <w:pStyle w:val="TableText"/>
            </w:pPr>
            <w:r w:rsidRPr="008D20A5">
              <w:t>17%</w:t>
            </w:r>
          </w:p>
        </w:tc>
        <w:tc>
          <w:tcPr>
            <w:tcW w:w="1447" w:type="dxa"/>
            <w:noWrap/>
            <w:hideMark/>
          </w:tcPr>
          <w:p w14:paraId="3C299A31" w14:textId="77777777" w:rsidR="0042724B" w:rsidRPr="008D20A5" w:rsidRDefault="0042724B" w:rsidP="0042724B">
            <w:pPr>
              <w:pStyle w:val="TableText"/>
            </w:pPr>
            <w:r w:rsidRPr="008D20A5">
              <w:t>22%</w:t>
            </w:r>
          </w:p>
        </w:tc>
        <w:tc>
          <w:tcPr>
            <w:tcW w:w="1447" w:type="dxa"/>
            <w:noWrap/>
            <w:hideMark/>
          </w:tcPr>
          <w:p w14:paraId="230D219F" w14:textId="77777777" w:rsidR="0042724B" w:rsidRPr="008D20A5" w:rsidRDefault="0042724B" w:rsidP="0042724B">
            <w:pPr>
              <w:pStyle w:val="TableText"/>
            </w:pPr>
            <w:r w:rsidRPr="008D20A5">
              <w:t>19%</w:t>
            </w:r>
          </w:p>
        </w:tc>
        <w:tc>
          <w:tcPr>
            <w:tcW w:w="1447" w:type="dxa"/>
            <w:noWrap/>
            <w:hideMark/>
          </w:tcPr>
          <w:p w14:paraId="49CF96BF" w14:textId="77777777" w:rsidR="0042724B" w:rsidRPr="008D20A5" w:rsidRDefault="0042724B" w:rsidP="0042724B">
            <w:pPr>
              <w:pStyle w:val="TableText"/>
            </w:pPr>
            <w:r w:rsidRPr="008D20A5">
              <w:t>22%</w:t>
            </w:r>
          </w:p>
        </w:tc>
      </w:tr>
    </w:tbl>
    <w:p w14:paraId="0AB720F0" w14:textId="34C25F42" w:rsidR="0042724B" w:rsidRDefault="0042724B" w:rsidP="0042724B">
      <w:pPr>
        <w:pStyle w:val="BodyText"/>
      </w:pPr>
    </w:p>
    <w:tbl>
      <w:tblPr>
        <w:tblStyle w:val="TableGrid"/>
        <w:tblW w:w="10348" w:type="dxa"/>
        <w:tblLayout w:type="fixed"/>
        <w:tblLook w:val="0620" w:firstRow="1" w:lastRow="0" w:firstColumn="0" w:lastColumn="0" w:noHBand="1" w:noVBand="1"/>
      </w:tblPr>
      <w:tblGrid>
        <w:gridCol w:w="4560"/>
        <w:gridCol w:w="1447"/>
        <w:gridCol w:w="1447"/>
        <w:gridCol w:w="1447"/>
        <w:gridCol w:w="1447"/>
      </w:tblGrid>
      <w:tr w:rsidR="0042724B" w:rsidRPr="008D20A5" w14:paraId="1E898B17" w14:textId="77777777" w:rsidTr="0042724B">
        <w:trPr>
          <w:cnfStyle w:val="100000000000" w:firstRow="1" w:lastRow="0" w:firstColumn="0" w:lastColumn="0" w:oddVBand="0" w:evenVBand="0" w:oddHBand="0" w:evenHBand="0" w:firstRowFirstColumn="0" w:firstRowLastColumn="0" w:lastRowFirstColumn="0" w:lastRowLastColumn="0"/>
          <w:trHeight w:val="765"/>
        </w:trPr>
        <w:tc>
          <w:tcPr>
            <w:tcW w:w="4560" w:type="dxa"/>
            <w:hideMark/>
          </w:tcPr>
          <w:p w14:paraId="2A1CAD8A" w14:textId="77777777" w:rsidR="0042724B" w:rsidRPr="008D20A5" w:rsidRDefault="0042724B" w:rsidP="0042724B">
            <w:pPr>
              <w:pStyle w:val="TableText"/>
              <w:rPr>
                <w:b w:val="0"/>
              </w:rPr>
            </w:pPr>
            <w:r w:rsidRPr="008D20A5">
              <w:t>How satisfied are you with your life as a whole out of 10</w:t>
            </w:r>
          </w:p>
        </w:tc>
        <w:tc>
          <w:tcPr>
            <w:tcW w:w="1447" w:type="dxa"/>
            <w:hideMark/>
          </w:tcPr>
          <w:p w14:paraId="293A452D" w14:textId="77777777" w:rsidR="0042724B" w:rsidRPr="008D20A5" w:rsidRDefault="0042724B" w:rsidP="0042724B">
            <w:pPr>
              <w:pStyle w:val="TableText"/>
            </w:pPr>
            <w:r w:rsidRPr="008D20A5">
              <w:t>Greater Geelong Males</w:t>
            </w:r>
          </w:p>
        </w:tc>
        <w:tc>
          <w:tcPr>
            <w:tcW w:w="1447" w:type="dxa"/>
            <w:hideMark/>
          </w:tcPr>
          <w:p w14:paraId="3B7C921C" w14:textId="77777777" w:rsidR="0042724B" w:rsidRPr="008D20A5" w:rsidRDefault="0042724B" w:rsidP="0042724B">
            <w:pPr>
              <w:pStyle w:val="TableText"/>
            </w:pPr>
            <w:r w:rsidRPr="008D20A5">
              <w:t>Victorian Males</w:t>
            </w:r>
          </w:p>
        </w:tc>
        <w:tc>
          <w:tcPr>
            <w:tcW w:w="1447" w:type="dxa"/>
            <w:hideMark/>
          </w:tcPr>
          <w:p w14:paraId="34FE0FF1" w14:textId="77777777" w:rsidR="0042724B" w:rsidRPr="008D20A5" w:rsidRDefault="0042724B" w:rsidP="0042724B">
            <w:pPr>
              <w:pStyle w:val="TableText"/>
            </w:pPr>
            <w:r w:rsidRPr="008D20A5">
              <w:t>Greater Geelong Females</w:t>
            </w:r>
          </w:p>
        </w:tc>
        <w:tc>
          <w:tcPr>
            <w:tcW w:w="1447" w:type="dxa"/>
            <w:hideMark/>
          </w:tcPr>
          <w:p w14:paraId="11B66D3D" w14:textId="77777777" w:rsidR="0042724B" w:rsidRPr="008D20A5" w:rsidRDefault="0042724B" w:rsidP="0042724B">
            <w:pPr>
              <w:pStyle w:val="TableText"/>
            </w:pPr>
            <w:r w:rsidRPr="008D20A5">
              <w:t>Victorian Females</w:t>
            </w:r>
          </w:p>
        </w:tc>
      </w:tr>
      <w:tr w:rsidR="0042724B" w:rsidRPr="008D20A5" w14:paraId="730F6EAF" w14:textId="77777777" w:rsidTr="0042724B">
        <w:trPr>
          <w:trHeight w:val="300"/>
        </w:trPr>
        <w:tc>
          <w:tcPr>
            <w:tcW w:w="4560" w:type="dxa"/>
            <w:noWrap/>
            <w:hideMark/>
          </w:tcPr>
          <w:p w14:paraId="1DA9A13D" w14:textId="77777777" w:rsidR="0042724B" w:rsidRPr="008D20A5" w:rsidRDefault="0042724B" w:rsidP="0042724B">
            <w:pPr>
              <w:pStyle w:val="TableText"/>
            </w:pPr>
            <w:r w:rsidRPr="008D20A5">
              <w:t>Very High (9-10)</w:t>
            </w:r>
          </w:p>
        </w:tc>
        <w:tc>
          <w:tcPr>
            <w:tcW w:w="1447" w:type="dxa"/>
            <w:noWrap/>
            <w:hideMark/>
          </w:tcPr>
          <w:p w14:paraId="0F9B5743" w14:textId="77777777" w:rsidR="0042724B" w:rsidRPr="008D20A5" w:rsidRDefault="0042724B" w:rsidP="0042724B">
            <w:pPr>
              <w:pStyle w:val="TableText"/>
            </w:pPr>
            <w:r w:rsidRPr="008D20A5">
              <w:t>36%</w:t>
            </w:r>
          </w:p>
        </w:tc>
        <w:tc>
          <w:tcPr>
            <w:tcW w:w="1447" w:type="dxa"/>
            <w:noWrap/>
            <w:hideMark/>
          </w:tcPr>
          <w:p w14:paraId="556F5E5C" w14:textId="77777777" w:rsidR="0042724B" w:rsidRPr="008D20A5" w:rsidRDefault="0042724B" w:rsidP="0042724B">
            <w:pPr>
              <w:pStyle w:val="TableText"/>
            </w:pPr>
            <w:r w:rsidRPr="008D20A5">
              <w:t>25%</w:t>
            </w:r>
          </w:p>
        </w:tc>
        <w:tc>
          <w:tcPr>
            <w:tcW w:w="1447" w:type="dxa"/>
            <w:noWrap/>
            <w:hideMark/>
          </w:tcPr>
          <w:p w14:paraId="2C83D207" w14:textId="77777777" w:rsidR="0042724B" w:rsidRPr="008D20A5" w:rsidRDefault="0042724B" w:rsidP="0042724B">
            <w:pPr>
              <w:pStyle w:val="TableText"/>
            </w:pPr>
            <w:r w:rsidRPr="008D20A5">
              <w:t>33%</w:t>
            </w:r>
          </w:p>
        </w:tc>
        <w:tc>
          <w:tcPr>
            <w:tcW w:w="1447" w:type="dxa"/>
            <w:noWrap/>
            <w:hideMark/>
          </w:tcPr>
          <w:p w14:paraId="581D31E1" w14:textId="77777777" w:rsidR="0042724B" w:rsidRPr="008D20A5" w:rsidRDefault="0042724B" w:rsidP="0042724B">
            <w:pPr>
              <w:pStyle w:val="TableText"/>
            </w:pPr>
            <w:r w:rsidRPr="008D20A5">
              <w:t>28%</w:t>
            </w:r>
          </w:p>
        </w:tc>
      </w:tr>
      <w:tr w:rsidR="0042724B" w:rsidRPr="008D20A5" w14:paraId="5D1DBD46" w14:textId="77777777" w:rsidTr="0042724B">
        <w:trPr>
          <w:trHeight w:val="300"/>
        </w:trPr>
        <w:tc>
          <w:tcPr>
            <w:tcW w:w="4560" w:type="dxa"/>
            <w:noWrap/>
            <w:hideMark/>
          </w:tcPr>
          <w:p w14:paraId="321629A2" w14:textId="77777777" w:rsidR="0042724B" w:rsidRPr="008D20A5" w:rsidRDefault="0042724B" w:rsidP="0042724B">
            <w:pPr>
              <w:pStyle w:val="TableText"/>
            </w:pPr>
            <w:r w:rsidRPr="008D20A5">
              <w:t>High (7-8)</w:t>
            </w:r>
          </w:p>
        </w:tc>
        <w:tc>
          <w:tcPr>
            <w:tcW w:w="1447" w:type="dxa"/>
            <w:noWrap/>
            <w:hideMark/>
          </w:tcPr>
          <w:p w14:paraId="174801A6" w14:textId="77777777" w:rsidR="0042724B" w:rsidRPr="008D20A5" w:rsidRDefault="0042724B" w:rsidP="0042724B">
            <w:pPr>
              <w:pStyle w:val="TableText"/>
            </w:pPr>
            <w:r w:rsidRPr="008D20A5">
              <w:t>50%</w:t>
            </w:r>
          </w:p>
        </w:tc>
        <w:tc>
          <w:tcPr>
            <w:tcW w:w="1447" w:type="dxa"/>
            <w:noWrap/>
            <w:hideMark/>
          </w:tcPr>
          <w:p w14:paraId="4073EFF5" w14:textId="77777777" w:rsidR="0042724B" w:rsidRPr="008D20A5" w:rsidRDefault="0042724B" w:rsidP="0042724B">
            <w:pPr>
              <w:pStyle w:val="TableText"/>
            </w:pPr>
            <w:r w:rsidRPr="008D20A5">
              <w:t>53%</w:t>
            </w:r>
          </w:p>
        </w:tc>
        <w:tc>
          <w:tcPr>
            <w:tcW w:w="1447" w:type="dxa"/>
            <w:noWrap/>
            <w:hideMark/>
          </w:tcPr>
          <w:p w14:paraId="3AC95BC0" w14:textId="77777777" w:rsidR="0042724B" w:rsidRPr="008D20A5" w:rsidRDefault="0042724B" w:rsidP="0042724B">
            <w:pPr>
              <w:pStyle w:val="TableText"/>
            </w:pPr>
            <w:r w:rsidRPr="008D20A5">
              <w:t>50%</w:t>
            </w:r>
          </w:p>
        </w:tc>
        <w:tc>
          <w:tcPr>
            <w:tcW w:w="1447" w:type="dxa"/>
            <w:noWrap/>
            <w:hideMark/>
          </w:tcPr>
          <w:p w14:paraId="59D1B51B" w14:textId="77777777" w:rsidR="0042724B" w:rsidRPr="008D20A5" w:rsidRDefault="0042724B" w:rsidP="0042724B">
            <w:pPr>
              <w:pStyle w:val="TableText"/>
            </w:pPr>
            <w:r w:rsidRPr="008D20A5">
              <w:t>50%</w:t>
            </w:r>
          </w:p>
        </w:tc>
      </w:tr>
      <w:tr w:rsidR="0042724B" w:rsidRPr="008D20A5" w14:paraId="6B8FA950" w14:textId="77777777" w:rsidTr="0042724B">
        <w:trPr>
          <w:trHeight w:val="300"/>
        </w:trPr>
        <w:tc>
          <w:tcPr>
            <w:tcW w:w="4560" w:type="dxa"/>
            <w:noWrap/>
            <w:hideMark/>
          </w:tcPr>
          <w:p w14:paraId="58F318EB" w14:textId="77777777" w:rsidR="0042724B" w:rsidRPr="008D20A5" w:rsidRDefault="0042724B" w:rsidP="0042724B">
            <w:pPr>
              <w:pStyle w:val="TableText"/>
            </w:pPr>
            <w:r w:rsidRPr="008D20A5">
              <w:t>Low to medium (0-6)</w:t>
            </w:r>
          </w:p>
        </w:tc>
        <w:tc>
          <w:tcPr>
            <w:tcW w:w="1447" w:type="dxa"/>
            <w:noWrap/>
            <w:hideMark/>
          </w:tcPr>
          <w:p w14:paraId="010FDE32" w14:textId="77777777" w:rsidR="0042724B" w:rsidRPr="008D20A5" w:rsidRDefault="0042724B" w:rsidP="0042724B">
            <w:pPr>
              <w:pStyle w:val="TableText"/>
            </w:pPr>
            <w:r w:rsidRPr="008D20A5">
              <w:t>14%</w:t>
            </w:r>
          </w:p>
        </w:tc>
        <w:tc>
          <w:tcPr>
            <w:tcW w:w="1447" w:type="dxa"/>
            <w:noWrap/>
            <w:hideMark/>
          </w:tcPr>
          <w:p w14:paraId="58CBCA14" w14:textId="77777777" w:rsidR="0042724B" w:rsidRPr="008D20A5" w:rsidRDefault="0042724B" w:rsidP="0042724B">
            <w:pPr>
              <w:pStyle w:val="TableText"/>
            </w:pPr>
            <w:r w:rsidRPr="008D20A5">
              <w:t>21%</w:t>
            </w:r>
          </w:p>
        </w:tc>
        <w:tc>
          <w:tcPr>
            <w:tcW w:w="1447" w:type="dxa"/>
            <w:noWrap/>
            <w:hideMark/>
          </w:tcPr>
          <w:p w14:paraId="1D1437A9" w14:textId="77777777" w:rsidR="0042724B" w:rsidRPr="008D20A5" w:rsidRDefault="0042724B" w:rsidP="0042724B">
            <w:pPr>
              <w:pStyle w:val="TableText"/>
            </w:pPr>
            <w:r w:rsidRPr="008D20A5">
              <w:t>16%</w:t>
            </w:r>
          </w:p>
        </w:tc>
        <w:tc>
          <w:tcPr>
            <w:tcW w:w="1447" w:type="dxa"/>
            <w:noWrap/>
            <w:hideMark/>
          </w:tcPr>
          <w:p w14:paraId="2BA81DE5" w14:textId="77777777" w:rsidR="0042724B" w:rsidRPr="008D20A5" w:rsidRDefault="0042724B" w:rsidP="0042724B">
            <w:pPr>
              <w:pStyle w:val="TableText"/>
            </w:pPr>
            <w:r w:rsidRPr="008D20A5">
              <w:t>20%</w:t>
            </w:r>
          </w:p>
        </w:tc>
      </w:tr>
    </w:tbl>
    <w:p w14:paraId="1FCD264B" w14:textId="65D8AAA3" w:rsidR="0042724B" w:rsidRDefault="0042724B" w:rsidP="0042724B">
      <w:pPr>
        <w:pStyle w:val="BodyText"/>
      </w:pPr>
    </w:p>
    <w:p w14:paraId="44171ABD" w14:textId="757890B5" w:rsidR="0042724B" w:rsidRDefault="0042724B" w:rsidP="0042724B">
      <w:pPr>
        <w:pStyle w:val="Heading2"/>
      </w:pPr>
      <w:bookmarkStart w:id="56" w:name="_Toc87520576"/>
      <w:r w:rsidRPr="0042724B">
        <w:t>15.2</w:t>
      </w:r>
      <w:r w:rsidRPr="0042724B">
        <w:tab/>
        <w:t>PHYSICAL ACTIVITY</w:t>
      </w:r>
      <w:bookmarkEnd w:id="56"/>
    </w:p>
    <w:tbl>
      <w:tblPr>
        <w:tblStyle w:val="TableGrid"/>
        <w:tblW w:w="10348" w:type="dxa"/>
        <w:tblLayout w:type="fixed"/>
        <w:tblLook w:val="0620" w:firstRow="1" w:lastRow="0" w:firstColumn="0" w:lastColumn="0" w:noHBand="1" w:noVBand="1"/>
      </w:tblPr>
      <w:tblGrid>
        <w:gridCol w:w="4560"/>
        <w:gridCol w:w="1447"/>
        <w:gridCol w:w="1447"/>
        <w:gridCol w:w="1447"/>
        <w:gridCol w:w="1447"/>
      </w:tblGrid>
      <w:tr w:rsidR="0042724B" w:rsidRPr="008D20A5" w14:paraId="59EBF69F" w14:textId="77777777" w:rsidTr="0042724B">
        <w:trPr>
          <w:cnfStyle w:val="100000000000" w:firstRow="1" w:lastRow="0" w:firstColumn="0" w:lastColumn="0" w:oddVBand="0" w:evenVBand="0" w:oddHBand="0" w:evenHBand="0" w:firstRowFirstColumn="0" w:firstRowLastColumn="0" w:lastRowFirstColumn="0" w:lastRowLastColumn="0"/>
          <w:trHeight w:val="765"/>
        </w:trPr>
        <w:tc>
          <w:tcPr>
            <w:tcW w:w="4560" w:type="dxa"/>
            <w:hideMark/>
          </w:tcPr>
          <w:p w14:paraId="729A471D" w14:textId="77777777" w:rsidR="0042724B" w:rsidRPr="008D20A5" w:rsidRDefault="0042724B" w:rsidP="0042724B">
            <w:pPr>
              <w:pStyle w:val="TableText"/>
              <w:rPr>
                <w:b w:val="0"/>
              </w:rPr>
            </w:pPr>
            <w:r w:rsidRPr="008D20A5">
              <w:t>Physical activity (indicator)</w:t>
            </w:r>
          </w:p>
        </w:tc>
        <w:tc>
          <w:tcPr>
            <w:tcW w:w="1447" w:type="dxa"/>
            <w:hideMark/>
          </w:tcPr>
          <w:p w14:paraId="23A70EE9" w14:textId="77777777" w:rsidR="0042724B" w:rsidRPr="008D20A5" w:rsidRDefault="0042724B" w:rsidP="0042724B">
            <w:pPr>
              <w:pStyle w:val="TableText"/>
            </w:pPr>
            <w:r w:rsidRPr="008D20A5">
              <w:t>Greater Geelong Males</w:t>
            </w:r>
          </w:p>
        </w:tc>
        <w:tc>
          <w:tcPr>
            <w:tcW w:w="1447" w:type="dxa"/>
            <w:hideMark/>
          </w:tcPr>
          <w:p w14:paraId="5AF3BF5C" w14:textId="77777777" w:rsidR="0042724B" w:rsidRPr="008D20A5" w:rsidRDefault="0042724B" w:rsidP="0042724B">
            <w:pPr>
              <w:pStyle w:val="TableText"/>
            </w:pPr>
            <w:r w:rsidRPr="008D20A5">
              <w:t>Victorian Males</w:t>
            </w:r>
          </w:p>
        </w:tc>
        <w:tc>
          <w:tcPr>
            <w:tcW w:w="1447" w:type="dxa"/>
            <w:hideMark/>
          </w:tcPr>
          <w:p w14:paraId="54010789" w14:textId="77777777" w:rsidR="0042724B" w:rsidRPr="008D20A5" w:rsidRDefault="0042724B" w:rsidP="0042724B">
            <w:pPr>
              <w:pStyle w:val="TableText"/>
            </w:pPr>
            <w:r w:rsidRPr="008D20A5">
              <w:t>Greater Geelong Females</w:t>
            </w:r>
          </w:p>
        </w:tc>
        <w:tc>
          <w:tcPr>
            <w:tcW w:w="1447" w:type="dxa"/>
            <w:hideMark/>
          </w:tcPr>
          <w:p w14:paraId="468AE7D0" w14:textId="77777777" w:rsidR="0042724B" w:rsidRPr="008D20A5" w:rsidRDefault="0042724B" w:rsidP="0042724B">
            <w:pPr>
              <w:pStyle w:val="TableText"/>
            </w:pPr>
            <w:r w:rsidRPr="008D20A5">
              <w:t>Victorian Females</w:t>
            </w:r>
          </w:p>
        </w:tc>
      </w:tr>
      <w:tr w:rsidR="0042724B" w:rsidRPr="008D20A5" w14:paraId="08743EDF" w14:textId="77777777" w:rsidTr="0042724B">
        <w:trPr>
          <w:trHeight w:val="300"/>
        </w:trPr>
        <w:tc>
          <w:tcPr>
            <w:tcW w:w="4560" w:type="dxa"/>
            <w:noWrap/>
            <w:hideMark/>
          </w:tcPr>
          <w:p w14:paraId="4C61065B" w14:textId="77777777" w:rsidR="0042724B" w:rsidRPr="008D20A5" w:rsidRDefault="0042724B" w:rsidP="0042724B">
            <w:pPr>
              <w:pStyle w:val="TableText"/>
            </w:pPr>
            <w:r w:rsidRPr="008D20A5">
              <w:t>Met guidelines</w:t>
            </w:r>
          </w:p>
        </w:tc>
        <w:tc>
          <w:tcPr>
            <w:tcW w:w="1447" w:type="dxa"/>
            <w:noWrap/>
            <w:hideMark/>
          </w:tcPr>
          <w:p w14:paraId="413DADAC" w14:textId="77777777" w:rsidR="0042724B" w:rsidRPr="008D20A5" w:rsidRDefault="0042724B" w:rsidP="0042724B">
            <w:pPr>
              <w:pStyle w:val="TableText"/>
            </w:pPr>
            <w:r w:rsidRPr="008D20A5">
              <w:t>68%</w:t>
            </w:r>
          </w:p>
        </w:tc>
        <w:tc>
          <w:tcPr>
            <w:tcW w:w="1447" w:type="dxa"/>
            <w:noWrap/>
            <w:hideMark/>
          </w:tcPr>
          <w:p w14:paraId="763C6670" w14:textId="77777777" w:rsidR="0042724B" w:rsidRPr="008D20A5" w:rsidRDefault="0042724B" w:rsidP="0042724B">
            <w:pPr>
              <w:pStyle w:val="TableText"/>
            </w:pPr>
            <w:r w:rsidRPr="008D20A5">
              <w:t>55%</w:t>
            </w:r>
          </w:p>
        </w:tc>
        <w:tc>
          <w:tcPr>
            <w:tcW w:w="1447" w:type="dxa"/>
            <w:noWrap/>
            <w:hideMark/>
          </w:tcPr>
          <w:p w14:paraId="0632D76B" w14:textId="77777777" w:rsidR="0042724B" w:rsidRPr="008D20A5" w:rsidRDefault="0042724B" w:rsidP="0042724B">
            <w:pPr>
              <w:pStyle w:val="TableText"/>
            </w:pPr>
            <w:r w:rsidRPr="008D20A5">
              <w:t>66%</w:t>
            </w:r>
          </w:p>
        </w:tc>
        <w:tc>
          <w:tcPr>
            <w:tcW w:w="1447" w:type="dxa"/>
            <w:noWrap/>
            <w:hideMark/>
          </w:tcPr>
          <w:p w14:paraId="677ED9BE" w14:textId="77777777" w:rsidR="0042724B" w:rsidRPr="008D20A5" w:rsidRDefault="0042724B" w:rsidP="0042724B">
            <w:pPr>
              <w:pStyle w:val="TableText"/>
            </w:pPr>
            <w:r w:rsidRPr="008D20A5">
              <w:t>51%</w:t>
            </w:r>
          </w:p>
        </w:tc>
      </w:tr>
      <w:tr w:rsidR="0042724B" w:rsidRPr="008D20A5" w14:paraId="4B47ABFD" w14:textId="77777777" w:rsidTr="0042724B">
        <w:trPr>
          <w:trHeight w:val="300"/>
        </w:trPr>
        <w:tc>
          <w:tcPr>
            <w:tcW w:w="4560" w:type="dxa"/>
            <w:noWrap/>
            <w:hideMark/>
          </w:tcPr>
          <w:p w14:paraId="6E9C9340" w14:textId="77777777" w:rsidR="0042724B" w:rsidRPr="008D20A5" w:rsidRDefault="0042724B" w:rsidP="0042724B">
            <w:pPr>
              <w:pStyle w:val="TableText"/>
            </w:pPr>
            <w:r w:rsidRPr="008D20A5">
              <w:t>Did not meet guidelines</w:t>
            </w:r>
          </w:p>
        </w:tc>
        <w:tc>
          <w:tcPr>
            <w:tcW w:w="1447" w:type="dxa"/>
            <w:noWrap/>
            <w:hideMark/>
          </w:tcPr>
          <w:p w14:paraId="07C9FED5" w14:textId="77777777" w:rsidR="0042724B" w:rsidRPr="008D20A5" w:rsidRDefault="0042724B" w:rsidP="0042724B">
            <w:pPr>
              <w:pStyle w:val="TableText"/>
            </w:pPr>
            <w:r w:rsidRPr="008D20A5">
              <w:t>9%</w:t>
            </w:r>
          </w:p>
        </w:tc>
        <w:tc>
          <w:tcPr>
            <w:tcW w:w="1447" w:type="dxa"/>
            <w:noWrap/>
            <w:hideMark/>
          </w:tcPr>
          <w:p w14:paraId="6B41D92A" w14:textId="77777777" w:rsidR="0042724B" w:rsidRPr="008D20A5" w:rsidRDefault="0042724B" w:rsidP="0042724B">
            <w:pPr>
              <w:pStyle w:val="TableText"/>
            </w:pPr>
            <w:r w:rsidRPr="008D20A5">
              <w:t>42%</w:t>
            </w:r>
          </w:p>
        </w:tc>
        <w:tc>
          <w:tcPr>
            <w:tcW w:w="1447" w:type="dxa"/>
            <w:noWrap/>
            <w:hideMark/>
          </w:tcPr>
          <w:p w14:paraId="58350B67" w14:textId="77777777" w:rsidR="0042724B" w:rsidRPr="008D20A5" w:rsidRDefault="0042724B" w:rsidP="0042724B">
            <w:pPr>
              <w:pStyle w:val="TableText"/>
            </w:pPr>
            <w:r w:rsidRPr="008D20A5">
              <w:t>11%</w:t>
            </w:r>
          </w:p>
        </w:tc>
        <w:tc>
          <w:tcPr>
            <w:tcW w:w="1447" w:type="dxa"/>
            <w:noWrap/>
            <w:hideMark/>
          </w:tcPr>
          <w:p w14:paraId="06036509" w14:textId="77777777" w:rsidR="0042724B" w:rsidRPr="008D20A5" w:rsidRDefault="0042724B" w:rsidP="0042724B">
            <w:pPr>
              <w:pStyle w:val="TableText"/>
            </w:pPr>
            <w:r w:rsidRPr="008D20A5">
              <w:t>43%</w:t>
            </w:r>
          </w:p>
        </w:tc>
      </w:tr>
      <w:tr w:rsidR="0042724B" w:rsidRPr="008D20A5" w14:paraId="2604DB4B" w14:textId="77777777" w:rsidTr="0042724B">
        <w:trPr>
          <w:trHeight w:val="300"/>
        </w:trPr>
        <w:tc>
          <w:tcPr>
            <w:tcW w:w="4560" w:type="dxa"/>
            <w:noWrap/>
            <w:hideMark/>
          </w:tcPr>
          <w:p w14:paraId="179DD8B6" w14:textId="77777777" w:rsidR="0042724B" w:rsidRPr="008D20A5" w:rsidRDefault="0042724B" w:rsidP="0042724B">
            <w:pPr>
              <w:pStyle w:val="TableText"/>
            </w:pPr>
            <w:r w:rsidRPr="008D20A5">
              <w:t>Sedentary</w:t>
            </w:r>
          </w:p>
        </w:tc>
        <w:tc>
          <w:tcPr>
            <w:tcW w:w="1447" w:type="dxa"/>
            <w:noWrap/>
            <w:hideMark/>
          </w:tcPr>
          <w:p w14:paraId="1D8F82C1" w14:textId="77777777" w:rsidR="0042724B" w:rsidRPr="008D20A5" w:rsidRDefault="0042724B" w:rsidP="0042724B">
            <w:pPr>
              <w:pStyle w:val="TableText"/>
            </w:pPr>
            <w:r w:rsidRPr="008D20A5">
              <w:t>22%</w:t>
            </w:r>
          </w:p>
        </w:tc>
        <w:tc>
          <w:tcPr>
            <w:tcW w:w="1447" w:type="dxa"/>
            <w:noWrap/>
            <w:hideMark/>
          </w:tcPr>
          <w:p w14:paraId="2597E847" w14:textId="77777777" w:rsidR="0042724B" w:rsidRPr="008D20A5" w:rsidRDefault="0042724B" w:rsidP="0042724B">
            <w:pPr>
              <w:pStyle w:val="TableText"/>
            </w:pPr>
            <w:r w:rsidRPr="008D20A5">
              <w:t>1%</w:t>
            </w:r>
          </w:p>
        </w:tc>
        <w:tc>
          <w:tcPr>
            <w:tcW w:w="1447" w:type="dxa"/>
            <w:noWrap/>
            <w:hideMark/>
          </w:tcPr>
          <w:p w14:paraId="4FB6AE2E" w14:textId="77777777" w:rsidR="0042724B" w:rsidRPr="008D20A5" w:rsidRDefault="0042724B" w:rsidP="0042724B">
            <w:pPr>
              <w:pStyle w:val="TableText"/>
            </w:pPr>
            <w:r w:rsidRPr="008D20A5">
              <w:t>20%</w:t>
            </w:r>
          </w:p>
        </w:tc>
        <w:tc>
          <w:tcPr>
            <w:tcW w:w="1447" w:type="dxa"/>
            <w:noWrap/>
            <w:hideMark/>
          </w:tcPr>
          <w:p w14:paraId="2E44F201" w14:textId="77777777" w:rsidR="0042724B" w:rsidRPr="008D20A5" w:rsidRDefault="0042724B" w:rsidP="0042724B">
            <w:pPr>
              <w:pStyle w:val="TableText"/>
            </w:pPr>
            <w:r w:rsidRPr="008D20A5">
              <w:t>2%</w:t>
            </w:r>
          </w:p>
        </w:tc>
      </w:tr>
    </w:tbl>
    <w:p w14:paraId="2D54701C" w14:textId="07F4471D" w:rsidR="0042724B" w:rsidRDefault="0042724B" w:rsidP="0042724B">
      <w:pPr>
        <w:pStyle w:val="BodyText"/>
      </w:pPr>
    </w:p>
    <w:p w14:paraId="4158E2B3" w14:textId="611353B5" w:rsidR="0042724B" w:rsidRDefault="0042724B" w:rsidP="0042724B">
      <w:pPr>
        <w:pStyle w:val="Heading2"/>
      </w:pPr>
      <w:bookmarkStart w:id="57" w:name="_Toc87520577"/>
      <w:r w:rsidRPr="0042724B">
        <w:t>15.3</w:t>
      </w:r>
      <w:r w:rsidRPr="0042724B">
        <w:tab/>
        <w:t>BODY MASS INDEX (BMI)</w:t>
      </w:r>
      <w:bookmarkEnd w:id="57"/>
    </w:p>
    <w:tbl>
      <w:tblPr>
        <w:tblStyle w:val="TableGrid"/>
        <w:tblW w:w="10348" w:type="dxa"/>
        <w:tblLayout w:type="fixed"/>
        <w:tblLook w:val="0620" w:firstRow="1" w:lastRow="0" w:firstColumn="0" w:lastColumn="0" w:noHBand="1" w:noVBand="1"/>
      </w:tblPr>
      <w:tblGrid>
        <w:gridCol w:w="4560"/>
        <w:gridCol w:w="1447"/>
        <w:gridCol w:w="1447"/>
        <w:gridCol w:w="1447"/>
        <w:gridCol w:w="1447"/>
      </w:tblGrid>
      <w:tr w:rsidR="0042724B" w:rsidRPr="008D20A5" w14:paraId="030974DD" w14:textId="77777777" w:rsidTr="0042724B">
        <w:trPr>
          <w:cnfStyle w:val="100000000000" w:firstRow="1" w:lastRow="0" w:firstColumn="0" w:lastColumn="0" w:oddVBand="0" w:evenVBand="0" w:oddHBand="0" w:evenHBand="0" w:firstRowFirstColumn="0" w:firstRowLastColumn="0" w:lastRowFirstColumn="0" w:lastRowLastColumn="0"/>
          <w:trHeight w:val="765"/>
        </w:trPr>
        <w:tc>
          <w:tcPr>
            <w:tcW w:w="4560" w:type="dxa"/>
            <w:hideMark/>
          </w:tcPr>
          <w:p w14:paraId="2B362990" w14:textId="77777777" w:rsidR="0042724B" w:rsidRPr="008D20A5" w:rsidRDefault="0042724B" w:rsidP="0042724B">
            <w:pPr>
              <w:pStyle w:val="TableText"/>
              <w:rPr>
                <w:b w:val="0"/>
              </w:rPr>
            </w:pPr>
            <w:r w:rsidRPr="008D20A5">
              <w:t>Body Mass Index (indicator)</w:t>
            </w:r>
          </w:p>
        </w:tc>
        <w:tc>
          <w:tcPr>
            <w:tcW w:w="1447" w:type="dxa"/>
            <w:hideMark/>
          </w:tcPr>
          <w:p w14:paraId="57E553D3" w14:textId="77777777" w:rsidR="0042724B" w:rsidRPr="008D20A5" w:rsidRDefault="0042724B" w:rsidP="0042724B">
            <w:pPr>
              <w:pStyle w:val="TableText"/>
            </w:pPr>
            <w:r w:rsidRPr="008D20A5">
              <w:t>Greater Geelong Males</w:t>
            </w:r>
          </w:p>
        </w:tc>
        <w:tc>
          <w:tcPr>
            <w:tcW w:w="1447" w:type="dxa"/>
            <w:hideMark/>
          </w:tcPr>
          <w:p w14:paraId="13CDAFAE" w14:textId="77777777" w:rsidR="0042724B" w:rsidRPr="008D20A5" w:rsidRDefault="0042724B" w:rsidP="0042724B">
            <w:pPr>
              <w:pStyle w:val="TableText"/>
            </w:pPr>
            <w:r w:rsidRPr="008D20A5">
              <w:t>Victorian Males</w:t>
            </w:r>
          </w:p>
        </w:tc>
        <w:tc>
          <w:tcPr>
            <w:tcW w:w="1447" w:type="dxa"/>
            <w:hideMark/>
          </w:tcPr>
          <w:p w14:paraId="54D95A83" w14:textId="77777777" w:rsidR="0042724B" w:rsidRPr="008D20A5" w:rsidRDefault="0042724B" w:rsidP="0042724B">
            <w:pPr>
              <w:pStyle w:val="TableText"/>
            </w:pPr>
            <w:r w:rsidRPr="008D20A5">
              <w:t>Greater Geelong Females</w:t>
            </w:r>
          </w:p>
        </w:tc>
        <w:tc>
          <w:tcPr>
            <w:tcW w:w="1447" w:type="dxa"/>
            <w:hideMark/>
          </w:tcPr>
          <w:p w14:paraId="31722530" w14:textId="77777777" w:rsidR="0042724B" w:rsidRPr="008D20A5" w:rsidRDefault="0042724B" w:rsidP="0042724B">
            <w:pPr>
              <w:pStyle w:val="TableText"/>
            </w:pPr>
            <w:r w:rsidRPr="008D20A5">
              <w:t>Victorian Females</w:t>
            </w:r>
          </w:p>
        </w:tc>
      </w:tr>
      <w:tr w:rsidR="0042724B" w:rsidRPr="008D20A5" w14:paraId="2D1ABA24" w14:textId="77777777" w:rsidTr="0042724B">
        <w:trPr>
          <w:trHeight w:val="300"/>
        </w:trPr>
        <w:tc>
          <w:tcPr>
            <w:tcW w:w="4560" w:type="dxa"/>
            <w:noWrap/>
            <w:hideMark/>
          </w:tcPr>
          <w:p w14:paraId="1CD4EE45" w14:textId="77777777" w:rsidR="0042724B" w:rsidRPr="008D20A5" w:rsidRDefault="0042724B" w:rsidP="0042724B">
            <w:pPr>
              <w:pStyle w:val="TableText"/>
            </w:pPr>
            <w:r w:rsidRPr="008D20A5">
              <w:t>Underweight (&lt;18.5)</w:t>
            </w:r>
          </w:p>
        </w:tc>
        <w:tc>
          <w:tcPr>
            <w:tcW w:w="1447" w:type="dxa"/>
            <w:noWrap/>
            <w:hideMark/>
          </w:tcPr>
          <w:p w14:paraId="2FC59873" w14:textId="77777777" w:rsidR="0042724B" w:rsidRPr="008D20A5" w:rsidRDefault="0042724B" w:rsidP="0042724B">
            <w:pPr>
              <w:pStyle w:val="TableText"/>
            </w:pPr>
            <w:r w:rsidRPr="008D20A5">
              <w:t>1%</w:t>
            </w:r>
          </w:p>
        </w:tc>
        <w:tc>
          <w:tcPr>
            <w:tcW w:w="1447" w:type="dxa"/>
            <w:noWrap/>
            <w:hideMark/>
          </w:tcPr>
          <w:p w14:paraId="4A7633EA" w14:textId="77777777" w:rsidR="0042724B" w:rsidRPr="008D20A5" w:rsidRDefault="0042724B" w:rsidP="0042724B">
            <w:pPr>
              <w:pStyle w:val="TableText"/>
            </w:pPr>
            <w:r w:rsidRPr="008D20A5">
              <w:t>1%</w:t>
            </w:r>
          </w:p>
        </w:tc>
        <w:tc>
          <w:tcPr>
            <w:tcW w:w="1447" w:type="dxa"/>
            <w:noWrap/>
            <w:hideMark/>
          </w:tcPr>
          <w:p w14:paraId="33B2846E" w14:textId="77777777" w:rsidR="0042724B" w:rsidRPr="008D20A5" w:rsidRDefault="0042724B" w:rsidP="0042724B">
            <w:pPr>
              <w:pStyle w:val="TableText"/>
            </w:pPr>
            <w:r w:rsidRPr="008D20A5">
              <w:t>2%</w:t>
            </w:r>
          </w:p>
        </w:tc>
        <w:tc>
          <w:tcPr>
            <w:tcW w:w="1447" w:type="dxa"/>
            <w:noWrap/>
            <w:hideMark/>
          </w:tcPr>
          <w:p w14:paraId="628F436E" w14:textId="77777777" w:rsidR="0042724B" w:rsidRPr="008D20A5" w:rsidRDefault="0042724B" w:rsidP="0042724B">
            <w:pPr>
              <w:pStyle w:val="TableText"/>
            </w:pPr>
            <w:r w:rsidRPr="008D20A5">
              <w:t>3%</w:t>
            </w:r>
          </w:p>
        </w:tc>
      </w:tr>
      <w:tr w:rsidR="0042724B" w:rsidRPr="008D20A5" w14:paraId="7A0F63F6" w14:textId="77777777" w:rsidTr="0042724B">
        <w:trPr>
          <w:trHeight w:val="300"/>
        </w:trPr>
        <w:tc>
          <w:tcPr>
            <w:tcW w:w="4560" w:type="dxa"/>
            <w:noWrap/>
            <w:hideMark/>
          </w:tcPr>
          <w:p w14:paraId="7563AF1F" w14:textId="77777777" w:rsidR="0042724B" w:rsidRPr="008D20A5" w:rsidRDefault="0042724B" w:rsidP="0042724B">
            <w:pPr>
              <w:pStyle w:val="TableText"/>
            </w:pPr>
            <w:r w:rsidRPr="008D20A5">
              <w:t>Normal (18.5 - 24.9)</w:t>
            </w:r>
          </w:p>
        </w:tc>
        <w:tc>
          <w:tcPr>
            <w:tcW w:w="1447" w:type="dxa"/>
            <w:noWrap/>
            <w:hideMark/>
          </w:tcPr>
          <w:p w14:paraId="0C42335F" w14:textId="77777777" w:rsidR="0042724B" w:rsidRPr="008D20A5" w:rsidRDefault="0042724B" w:rsidP="0042724B">
            <w:pPr>
              <w:pStyle w:val="TableText"/>
            </w:pPr>
            <w:r w:rsidRPr="008D20A5">
              <w:t>29%</w:t>
            </w:r>
          </w:p>
        </w:tc>
        <w:tc>
          <w:tcPr>
            <w:tcW w:w="1447" w:type="dxa"/>
            <w:noWrap/>
            <w:hideMark/>
          </w:tcPr>
          <w:p w14:paraId="62B987C5" w14:textId="77777777" w:rsidR="0042724B" w:rsidRPr="008D20A5" w:rsidRDefault="0042724B" w:rsidP="0042724B">
            <w:pPr>
              <w:pStyle w:val="TableText"/>
            </w:pPr>
            <w:r w:rsidRPr="008D20A5">
              <w:t>35%</w:t>
            </w:r>
          </w:p>
        </w:tc>
        <w:tc>
          <w:tcPr>
            <w:tcW w:w="1447" w:type="dxa"/>
            <w:noWrap/>
            <w:hideMark/>
          </w:tcPr>
          <w:p w14:paraId="029A7C9E" w14:textId="77777777" w:rsidR="0042724B" w:rsidRPr="008D20A5" w:rsidRDefault="0042724B" w:rsidP="0042724B">
            <w:pPr>
              <w:pStyle w:val="TableText"/>
            </w:pPr>
            <w:r w:rsidRPr="008D20A5">
              <w:t>41%</w:t>
            </w:r>
          </w:p>
        </w:tc>
        <w:tc>
          <w:tcPr>
            <w:tcW w:w="1447" w:type="dxa"/>
            <w:noWrap/>
            <w:hideMark/>
          </w:tcPr>
          <w:p w14:paraId="7BAB6A06" w14:textId="77777777" w:rsidR="0042724B" w:rsidRPr="008D20A5" w:rsidRDefault="0042724B" w:rsidP="0042724B">
            <w:pPr>
              <w:pStyle w:val="TableText"/>
            </w:pPr>
            <w:r w:rsidRPr="008D20A5">
              <w:t>41%</w:t>
            </w:r>
          </w:p>
        </w:tc>
      </w:tr>
      <w:tr w:rsidR="0042724B" w:rsidRPr="008D20A5" w14:paraId="0F7BBB0A" w14:textId="77777777" w:rsidTr="0042724B">
        <w:trPr>
          <w:trHeight w:val="300"/>
        </w:trPr>
        <w:tc>
          <w:tcPr>
            <w:tcW w:w="4560" w:type="dxa"/>
            <w:noWrap/>
            <w:hideMark/>
          </w:tcPr>
          <w:p w14:paraId="3B7AC7FB" w14:textId="77777777" w:rsidR="0042724B" w:rsidRPr="008D20A5" w:rsidRDefault="0042724B" w:rsidP="0042724B">
            <w:pPr>
              <w:pStyle w:val="TableText"/>
            </w:pPr>
            <w:r w:rsidRPr="008D20A5">
              <w:t>Pre-obese (25.0 - 29.9)</w:t>
            </w:r>
          </w:p>
        </w:tc>
        <w:tc>
          <w:tcPr>
            <w:tcW w:w="1447" w:type="dxa"/>
            <w:noWrap/>
            <w:hideMark/>
          </w:tcPr>
          <w:p w14:paraId="7056CC83" w14:textId="77777777" w:rsidR="0042724B" w:rsidRPr="008D20A5" w:rsidRDefault="0042724B" w:rsidP="0042724B">
            <w:pPr>
              <w:pStyle w:val="TableText"/>
            </w:pPr>
            <w:r w:rsidRPr="008D20A5">
              <w:t>37%</w:t>
            </w:r>
          </w:p>
        </w:tc>
        <w:tc>
          <w:tcPr>
            <w:tcW w:w="1447" w:type="dxa"/>
            <w:noWrap/>
            <w:hideMark/>
          </w:tcPr>
          <w:p w14:paraId="4CF09FBF" w14:textId="77777777" w:rsidR="0042724B" w:rsidRPr="008D20A5" w:rsidRDefault="0042724B" w:rsidP="0042724B">
            <w:pPr>
              <w:pStyle w:val="TableText"/>
            </w:pPr>
            <w:r w:rsidRPr="008D20A5">
              <w:t>37%</w:t>
            </w:r>
          </w:p>
        </w:tc>
        <w:tc>
          <w:tcPr>
            <w:tcW w:w="1447" w:type="dxa"/>
            <w:noWrap/>
            <w:hideMark/>
          </w:tcPr>
          <w:p w14:paraId="462D3A6D" w14:textId="77777777" w:rsidR="0042724B" w:rsidRPr="008D20A5" w:rsidRDefault="0042724B" w:rsidP="0042724B">
            <w:pPr>
              <w:pStyle w:val="TableText"/>
            </w:pPr>
            <w:r w:rsidRPr="008D20A5">
              <w:t>29%</w:t>
            </w:r>
          </w:p>
        </w:tc>
        <w:tc>
          <w:tcPr>
            <w:tcW w:w="1447" w:type="dxa"/>
            <w:noWrap/>
            <w:hideMark/>
          </w:tcPr>
          <w:p w14:paraId="502751D8" w14:textId="77777777" w:rsidR="0042724B" w:rsidRPr="008D20A5" w:rsidRDefault="0042724B" w:rsidP="0042724B">
            <w:pPr>
              <w:pStyle w:val="TableText"/>
            </w:pPr>
            <w:r w:rsidRPr="008D20A5">
              <w:t>24%</w:t>
            </w:r>
          </w:p>
        </w:tc>
      </w:tr>
      <w:tr w:rsidR="0042724B" w:rsidRPr="008D20A5" w14:paraId="68C5E99F" w14:textId="77777777" w:rsidTr="0042724B">
        <w:trPr>
          <w:trHeight w:val="300"/>
        </w:trPr>
        <w:tc>
          <w:tcPr>
            <w:tcW w:w="4560" w:type="dxa"/>
            <w:hideMark/>
          </w:tcPr>
          <w:p w14:paraId="18C333DF" w14:textId="77777777" w:rsidR="0042724B" w:rsidRPr="008D20A5" w:rsidRDefault="0042724B" w:rsidP="0042724B">
            <w:pPr>
              <w:pStyle w:val="TableText"/>
            </w:pPr>
            <w:r w:rsidRPr="008D20A5">
              <w:t>Obese (30.0+)</w:t>
            </w:r>
          </w:p>
        </w:tc>
        <w:tc>
          <w:tcPr>
            <w:tcW w:w="1447" w:type="dxa"/>
            <w:noWrap/>
            <w:hideMark/>
          </w:tcPr>
          <w:p w14:paraId="13A99F32" w14:textId="77777777" w:rsidR="0042724B" w:rsidRPr="008D20A5" w:rsidRDefault="0042724B" w:rsidP="0042724B">
            <w:pPr>
              <w:pStyle w:val="TableText"/>
            </w:pPr>
            <w:r w:rsidRPr="008D20A5">
              <w:t>33%</w:t>
            </w:r>
          </w:p>
        </w:tc>
        <w:tc>
          <w:tcPr>
            <w:tcW w:w="1447" w:type="dxa"/>
            <w:noWrap/>
            <w:hideMark/>
          </w:tcPr>
          <w:p w14:paraId="6D4D08F1" w14:textId="77777777" w:rsidR="0042724B" w:rsidRPr="008D20A5" w:rsidRDefault="0042724B" w:rsidP="0042724B">
            <w:pPr>
              <w:pStyle w:val="TableText"/>
            </w:pPr>
            <w:r w:rsidRPr="008D20A5">
              <w:t>22%</w:t>
            </w:r>
          </w:p>
        </w:tc>
        <w:tc>
          <w:tcPr>
            <w:tcW w:w="1447" w:type="dxa"/>
            <w:noWrap/>
            <w:hideMark/>
          </w:tcPr>
          <w:p w14:paraId="3F5D0634" w14:textId="77777777" w:rsidR="0042724B" w:rsidRPr="008D20A5" w:rsidRDefault="0042724B" w:rsidP="0042724B">
            <w:pPr>
              <w:pStyle w:val="TableText"/>
            </w:pPr>
            <w:r w:rsidRPr="008D20A5">
              <w:t>28%</w:t>
            </w:r>
          </w:p>
        </w:tc>
        <w:tc>
          <w:tcPr>
            <w:tcW w:w="1447" w:type="dxa"/>
            <w:noWrap/>
            <w:hideMark/>
          </w:tcPr>
          <w:p w14:paraId="6EC3CE15" w14:textId="77777777" w:rsidR="0042724B" w:rsidRPr="008D20A5" w:rsidRDefault="0042724B" w:rsidP="0042724B">
            <w:pPr>
              <w:pStyle w:val="TableText"/>
            </w:pPr>
            <w:r w:rsidRPr="008D20A5">
              <w:t>20%</w:t>
            </w:r>
          </w:p>
        </w:tc>
      </w:tr>
    </w:tbl>
    <w:p w14:paraId="277443AC" w14:textId="77777777" w:rsidR="0042724B" w:rsidRDefault="0042724B" w:rsidP="0042724B">
      <w:pPr>
        <w:pStyle w:val="BodyText"/>
        <w:sectPr w:rsidR="0042724B" w:rsidSect="00547C5D">
          <w:pgSz w:w="11907" w:h="16840" w:code="9"/>
          <w:pgMar w:top="613" w:right="794" w:bottom="567" w:left="794" w:header="567" w:footer="340" w:gutter="0"/>
          <w:cols w:space="284"/>
          <w:docGrid w:linePitch="360"/>
          <w15:footnoteColumns w:val="1"/>
        </w:sectPr>
      </w:pPr>
    </w:p>
    <w:p w14:paraId="25821625" w14:textId="537DB39C" w:rsidR="0042724B" w:rsidRDefault="0042724B" w:rsidP="0042724B">
      <w:pPr>
        <w:pStyle w:val="Heading2"/>
      </w:pPr>
      <w:bookmarkStart w:id="58" w:name="_Toc87520578"/>
      <w:r w:rsidRPr="0042724B">
        <w:lastRenderedPageBreak/>
        <w:t>15.4</w:t>
      </w:r>
      <w:r w:rsidRPr="0042724B">
        <w:tab/>
        <w:t>HEALTHY EATING</w:t>
      </w:r>
      <w:bookmarkEnd w:id="58"/>
    </w:p>
    <w:p w14:paraId="1860408A" w14:textId="3254F347" w:rsidR="0042724B" w:rsidRDefault="0042724B" w:rsidP="0042724B">
      <w:pPr>
        <w:pStyle w:val="Heading3"/>
      </w:pPr>
      <w:bookmarkStart w:id="59" w:name="_Toc87520579"/>
      <w:r w:rsidRPr="0042724B">
        <w:t>15.4.1</w:t>
      </w:r>
      <w:r w:rsidRPr="0042724B">
        <w:tab/>
        <w:t>Fruit and vegetable consumption</w:t>
      </w:r>
      <w:bookmarkEnd w:id="59"/>
    </w:p>
    <w:tbl>
      <w:tblPr>
        <w:tblStyle w:val="TableGrid"/>
        <w:tblW w:w="10348" w:type="dxa"/>
        <w:tblLayout w:type="fixed"/>
        <w:tblLook w:val="0620" w:firstRow="1" w:lastRow="0" w:firstColumn="0" w:lastColumn="0" w:noHBand="1" w:noVBand="1"/>
      </w:tblPr>
      <w:tblGrid>
        <w:gridCol w:w="4560"/>
        <w:gridCol w:w="1447"/>
        <w:gridCol w:w="1447"/>
        <w:gridCol w:w="1447"/>
        <w:gridCol w:w="1447"/>
      </w:tblGrid>
      <w:tr w:rsidR="009C26D7" w:rsidRPr="008D20A5" w14:paraId="288A9732" w14:textId="77777777" w:rsidTr="009C26D7">
        <w:trPr>
          <w:cnfStyle w:val="100000000000" w:firstRow="1" w:lastRow="0" w:firstColumn="0" w:lastColumn="0" w:oddVBand="0" w:evenVBand="0" w:oddHBand="0" w:evenHBand="0" w:firstRowFirstColumn="0" w:firstRowLastColumn="0" w:lastRowFirstColumn="0" w:lastRowLastColumn="0"/>
          <w:trHeight w:val="765"/>
        </w:trPr>
        <w:tc>
          <w:tcPr>
            <w:tcW w:w="4560" w:type="dxa"/>
            <w:hideMark/>
          </w:tcPr>
          <w:p w14:paraId="6CCC0F57" w14:textId="77777777" w:rsidR="009C26D7" w:rsidRPr="008D20A5" w:rsidRDefault="009C26D7" w:rsidP="009C26D7">
            <w:pPr>
              <w:pStyle w:val="TableText"/>
              <w:rPr>
                <w:b w:val="0"/>
              </w:rPr>
            </w:pPr>
            <w:r w:rsidRPr="008D20A5">
              <w:t>Sufficient fruit and veg</w:t>
            </w:r>
          </w:p>
        </w:tc>
        <w:tc>
          <w:tcPr>
            <w:tcW w:w="1447" w:type="dxa"/>
            <w:hideMark/>
          </w:tcPr>
          <w:p w14:paraId="6B757BD5" w14:textId="77777777" w:rsidR="009C26D7" w:rsidRPr="008D20A5" w:rsidRDefault="009C26D7" w:rsidP="009C26D7">
            <w:pPr>
              <w:pStyle w:val="TableText"/>
            </w:pPr>
            <w:r w:rsidRPr="008D20A5">
              <w:t>Greater Geelong Males</w:t>
            </w:r>
          </w:p>
        </w:tc>
        <w:tc>
          <w:tcPr>
            <w:tcW w:w="1447" w:type="dxa"/>
            <w:hideMark/>
          </w:tcPr>
          <w:p w14:paraId="151C84B5" w14:textId="77777777" w:rsidR="009C26D7" w:rsidRPr="008D20A5" w:rsidRDefault="009C26D7" w:rsidP="009C26D7">
            <w:pPr>
              <w:pStyle w:val="TableText"/>
            </w:pPr>
            <w:r w:rsidRPr="008D20A5">
              <w:t>Victorian Males</w:t>
            </w:r>
          </w:p>
        </w:tc>
        <w:tc>
          <w:tcPr>
            <w:tcW w:w="1447" w:type="dxa"/>
            <w:hideMark/>
          </w:tcPr>
          <w:p w14:paraId="021BBDA5" w14:textId="77777777" w:rsidR="009C26D7" w:rsidRPr="008D20A5" w:rsidRDefault="009C26D7" w:rsidP="009C26D7">
            <w:pPr>
              <w:pStyle w:val="TableText"/>
            </w:pPr>
            <w:r w:rsidRPr="008D20A5">
              <w:t>Greater Geelong Females</w:t>
            </w:r>
          </w:p>
        </w:tc>
        <w:tc>
          <w:tcPr>
            <w:tcW w:w="1447" w:type="dxa"/>
            <w:hideMark/>
          </w:tcPr>
          <w:p w14:paraId="7D4704A8" w14:textId="77777777" w:rsidR="009C26D7" w:rsidRPr="008D20A5" w:rsidRDefault="009C26D7" w:rsidP="009C26D7">
            <w:pPr>
              <w:pStyle w:val="TableText"/>
            </w:pPr>
            <w:r w:rsidRPr="008D20A5">
              <w:t>Victorian Females</w:t>
            </w:r>
          </w:p>
        </w:tc>
      </w:tr>
      <w:tr w:rsidR="009C26D7" w:rsidRPr="008D20A5" w14:paraId="3E4F2EAF" w14:textId="77777777" w:rsidTr="009C26D7">
        <w:trPr>
          <w:trHeight w:val="300"/>
        </w:trPr>
        <w:tc>
          <w:tcPr>
            <w:tcW w:w="4560" w:type="dxa"/>
            <w:noWrap/>
            <w:hideMark/>
          </w:tcPr>
          <w:p w14:paraId="67D734CD" w14:textId="77777777" w:rsidR="009C26D7" w:rsidRPr="008D20A5" w:rsidRDefault="009C26D7" w:rsidP="009C26D7">
            <w:pPr>
              <w:pStyle w:val="TableText"/>
            </w:pPr>
            <w:r w:rsidRPr="008D20A5">
              <w:t>Met both fruit &amp; veg guidelines</w:t>
            </w:r>
          </w:p>
        </w:tc>
        <w:tc>
          <w:tcPr>
            <w:tcW w:w="1447" w:type="dxa"/>
            <w:noWrap/>
            <w:hideMark/>
          </w:tcPr>
          <w:p w14:paraId="46117BEE" w14:textId="77777777" w:rsidR="009C26D7" w:rsidRPr="008D20A5" w:rsidRDefault="009C26D7" w:rsidP="009C26D7">
            <w:pPr>
              <w:pStyle w:val="TableText"/>
            </w:pPr>
            <w:r w:rsidRPr="008D20A5">
              <w:t>10%</w:t>
            </w:r>
          </w:p>
        </w:tc>
        <w:tc>
          <w:tcPr>
            <w:tcW w:w="1447" w:type="dxa"/>
            <w:noWrap/>
            <w:hideMark/>
          </w:tcPr>
          <w:p w14:paraId="27CC4309" w14:textId="77777777" w:rsidR="009C26D7" w:rsidRPr="008D20A5" w:rsidRDefault="009C26D7" w:rsidP="009C26D7">
            <w:pPr>
              <w:pStyle w:val="TableText"/>
            </w:pPr>
            <w:r w:rsidRPr="008D20A5">
              <w:t>1%</w:t>
            </w:r>
          </w:p>
        </w:tc>
        <w:tc>
          <w:tcPr>
            <w:tcW w:w="1447" w:type="dxa"/>
            <w:noWrap/>
            <w:hideMark/>
          </w:tcPr>
          <w:p w14:paraId="6234877C" w14:textId="77777777" w:rsidR="009C26D7" w:rsidRPr="008D20A5" w:rsidRDefault="009C26D7" w:rsidP="009C26D7">
            <w:pPr>
              <w:pStyle w:val="TableText"/>
            </w:pPr>
            <w:r w:rsidRPr="008D20A5">
              <w:t>11%</w:t>
            </w:r>
          </w:p>
        </w:tc>
        <w:tc>
          <w:tcPr>
            <w:tcW w:w="1447" w:type="dxa"/>
            <w:noWrap/>
            <w:hideMark/>
          </w:tcPr>
          <w:p w14:paraId="143E8A60" w14:textId="77777777" w:rsidR="009C26D7" w:rsidRPr="008D20A5" w:rsidRDefault="009C26D7" w:rsidP="009C26D7">
            <w:pPr>
              <w:pStyle w:val="TableText"/>
            </w:pPr>
            <w:r w:rsidRPr="008D20A5">
              <w:t>6%</w:t>
            </w:r>
          </w:p>
        </w:tc>
      </w:tr>
      <w:tr w:rsidR="009C26D7" w:rsidRPr="008D20A5" w14:paraId="06EF1EE0" w14:textId="77777777" w:rsidTr="009C26D7">
        <w:trPr>
          <w:trHeight w:val="300"/>
        </w:trPr>
        <w:tc>
          <w:tcPr>
            <w:tcW w:w="4560" w:type="dxa"/>
            <w:noWrap/>
            <w:hideMark/>
          </w:tcPr>
          <w:p w14:paraId="7EBED70C" w14:textId="77777777" w:rsidR="009C26D7" w:rsidRPr="008D20A5" w:rsidRDefault="009C26D7" w:rsidP="009C26D7">
            <w:pPr>
              <w:pStyle w:val="TableText"/>
            </w:pPr>
            <w:r w:rsidRPr="008D20A5">
              <w:t>Met veg guidelines only</w:t>
            </w:r>
          </w:p>
        </w:tc>
        <w:tc>
          <w:tcPr>
            <w:tcW w:w="1447" w:type="dxa"/>
            <w:noWrap/>
            <w:hideMark/>
          </w:tcPr>
          <w:p w14:paraId="7A4CE1A4" w14:textId="77777777" w:rsidR="009C26D7" w:rsidRPr="008D20A5" w:rsidRDefault="009C26D7" w:rsidP="009C26D7">
            <w:pPr>
              <w:pStyle w:val="TableText"/>
            </w:pPr>
            <w:r w:rsidRPr="008D20A5">
              <w:t>3%</w:t>
            </w:r>
          </w:p>
        </w:tc>
        <w:tc>
          <w:tcPr>
            <w:tcW w:w="1447" w:type="dxa"/>
            <w:noWrap/>
            <w:hideMark/>
          </w:tcPr>
          <w:p w14:paraId="72793B33" w14:textId="77777777" w:rsidR="009C26D7" w:rsidRPr="008D20A5" w:rsidRDefault="009C26D7" w:rsidP="009C26D7">
            <w:pPr>
              <w:pStyle w:val="TableText"/>
            </w:pPr>
            <w:r w:rsidRPr="008D20A5">
              <w:t>3%</w:t>
            </w:r>
          </w:p>
        </w:tc>
        <w:tc>
          <w:tcPr>
            <w:tcW w:w="1447" w:type="dxa"/>
            <w:noWrap/>
            <w:hideMark/>
          </w:tcPr>
          <w:p w14:paraId="2FE0FFA6" w14:textId="77777777" w:rsidR="009C26D7" w:rsidRPr="008D20A5" w:rsidRDefault="009C26D7" w:rsidP="009C26D7">
            <w:pPr>
              <w:pStyle w:val="TableText"/>
            </w:pPr>
            <w:r w:rsidRPr="008D20A5">
              <w:t>6%</w:t>
            </w:r>
          </w:p>
        </w:tc>
        <w:tc>
          <w:tcPr>
            <w:tcW w:w="1447" w:type="dxa"/>
            <w:noWrap/>
            <w:hideMark/>
          </w:tcPr>
          <w:p w14:paraId="65BC6156" w14:textId="77777777" w:rsidR="009C26D7" w:rsidRPr="008D20A5" w:rsidRDefault="009C26D7" w:rsidP="009C26D7">
            <w:pPr>
              <w:pStyle w:val="TableText"/>
            </w:pPr>
            <w:r w:rsidRPr="008D20A5">
              <w:t>9%</w:t>
            </w:r>
          </w:p>
        </w:tc>
      </w:tr>
      <w:tr w:rsidR="009C26D7" w:rsidRPr="008D20A5" w14:paraId="3E101036" w14:textId="77777777" w:rsidTr="009C26D7">
        <w:trPr>
          <w:trHeight w:val="300"/>
        </w:trPr>
        <w:tc>
          <w:tcPr>
            <w:tcW w:w="4560" w:type="dxa"/>
            <w:noWrap/>
            <w:hideMark/>
          </w:tcPr>
          <w:p w14:paraId="1E8029CE" w14:textId="77777777" w:rsidR="009C26D7" w:rsidRPr="008D20A5" w:rsidRDefault="009C26D7" w:rsidP="009C26D7">
            <w:pPr>
              <w:pStyle w:val="TableText"/>
            </w:pPr>
            <w:r w:rsidRPr="008D20A5">
              <w:t>Met fruit guidelines only</w:t>
            </w:r>
          </w:p>
        </w:tc>
        <w:tc>
          <w:tcPr>
            <w:tcW w:w="1447" w:type="dxa"/>
            <w:noWrap/>
            <w:hideMark/>
          </w:tcPr>
          <w:p w14:paraId="35D080AE" w14:textId="77777777" w:rsidR="009C26D7" w:rsidRPr="008D20A5" w:rsidRDefault="009C26D7" w:rsidP="009C26D7">
            <w:pPr>
              <w:pStyle w:val="TableText"/>
            </w:pPr>
            <w:r w:rsidRPr="008D20A5">
              <w:t>36%</w:t>
            </w:r>
          </w:p>
        </w:tc>
        <w:tc>
          <w:tcPr>
            <w:tcW w:w="1447" w:type="dxa"/>
            <w:noWrap/>
            <w:hideMark/>
          </w:tcPr>
          <w:p w14:paraId="1AE55992" w14:textId="77777777" w:rsidR="009C26D7" w:rsidRPr="008D20A5" w:rsidRDefault="009C26D7" w:rsidP="009C26D7">
            <w:pPr>
              <w:pStyle w:val="TableText"/>
            </w:pPr>
            <w:r w:rsidRPr="008D20A5">
              <w:t>40%</w:t>
            </w:r>
          </w:p>
        </w:tc>
        <w:tc>
          <w:tcPr>
            <w:tcW w:w="1447" w:type="dxa"/>
            <w:noWrap/>
            <w:hideMark/>
          </w:tcPr>
          <w:p w14:paraId="6BA9FF04" w14:textId="77777777" w:rsidR="009C26D7" w:rsidRPr="008D20A5" w:rsidRDefault="009C26D7" w:rsidP="009C26D7">
            <w:pPr>
              <w:pStyle w:val="TableText"/>
            </w:pPr>
            <w:r w:rsidRPr="008D20A5">
              <w:t>36%</w:t>
            </w:r>
          </w:p>
        </w:tc>
        <w:tc>
          <w:tcPr>
            <w:tcW w:w="1447" w:type="dxa"/>
            <w:noWrap/>
            <w:hideMark/>
          </w:tcPr>
          <w:p w14:paraId="73A93981" w14:textId="77777777" w:rsidR="009C26D7" w:rsidRPr="008D20A5" w:rsidRDefault="009C26D7" w:rsidP="009C26D7">
            <w:pPr>
              <w:pStyle w:val="TableText"/>
            </w:pPr>
            <w:r w:rsidRPr="008D20A5">
              <w:t>45%</w:t>
            </w:r>
          </w:p>
        </w:tc>
      </w:tr>
      <w:tr w:rsidR="009C26D7" w:rsidRPr="008D20A5" w14:paraId="3F72A37A" w14:textId="77777777" w:rsidTr="009C26D7">
        <w:trPr>
          <w:trHeight w:val="300"/>
        </w:trPr>
        <w:tc>
          <w:tcPr>
            <w:tcW w:w="4560" w:type="dxa"/>
            <w:noWrap/>
            <w:hideMark/>
          </w:tcPr>
          <w:p w14:paraId="094AB552" w14:textId="77777777" w:rsidR="009C26D7" w:rsidRPr="008D20A5" w:rsidRDefault="009C26D7" w:rsidP="009C26D7">
            <w:pPr>
              <w:pStyle w:val="TableText"/>
            </w:pPr>
            <w:r w:rsidRPr="008D20A5">
              <w:t>Did not meet fruit or veg guidelines</w:t>
            </w:r>
          </w:p>
        </w:tc>
        <w:tc>
          <w:tcPr>
            <w:tcW w:w="1447" w:type="dxa"/>
            <w:noWrap/>
            <w:hideMark/>
          </w:tcPr>
          <w:p w14:paraId="121ACC21" w14:textId="77777777" w:rsidR="009C26D7" w:rsidRPr="008D20A5" w:rsidRDefault="009C26D7" w:rsidP="009C26D7">
            <w:pPr>
              <w:pStyle w:val="TableText"/>
            </w:pPr>
            <w:r w:rsidRPr="008D20A5">
              <w:t>51%</w:t>
            </w:r>
          </w:p>
        </w:tc>
        <w:tc>
          <w:tcPr>
            <w:tcW w:w="1447" w:type="dxa"/>
            <w:noWrap/>
            <w:hideMark/>
          </w:tcPr>
          <w:p w14:paraId="2915D074" w14:textId="77777777" w:rsidR="009C26D7" w:rsidRPr="008D20A5" w:rsidRDefault="009C26D7" w:rsidP="009C26D7">
            <w:pPr>
              <w:pStyle w:val="TableText"/>
            </w:pPr>
            <w:r w:rsidRPr="008D20A5">
              <w:t>55%</w:t>
            </w:r>
          </w:p>
        </w:tc>
        <w:tc>
          <w:tcPr>
            <w:tcW w:w="1447" w:type="dxa"/>
            <w:noWrap/>
            <w:hideMark/>
          </w:tcPr>
          <w:p w14:paraId="44EAAA0A" w14:textId="77777777" w:rsidR="009C26D7" w:rsidRPr="008D20A5" w:rsidRDefault="009C26D7" w:rsidP="009C26D7">
            <w:pPr>
              <w:pStyle w:val="TableText"/>
            </w:pPr>
            <w:r w:rsidRPr="008D20A5">
              <w:t>46%</w:t>
            </w:r>
          </w:p>
        </w:tc>
        <w:tc>
          <w:tcPr>
            <w:tcW w:w="1447" w:type="dxa"/>
            <w:noWrap/>
            <w:hideMark/>
          </w:tcPr>
          <w:p w14:paraId="798A0870" w14:textId="77777777" w:rsidR="009C26D7" w:rsidRPr="008D20A5" w:rsidRDefault="009C26D7" w:rsidP="009C26D7">
            <w:pPr>
              <w:pStyle w:val="TableText"/>
            </w:pPr>
            <w:r w:rsidRPr="008D20A5">
              <w:t>48%</w:t>
            </w:r>
          </w:p>
        </w:tc>
      </w:tr>
    </w:tbl>
    <w:p w14:paraId="0005C3D0" w14:textId="5F14381F" w:rsidR="0042724B" w:rsidRDefault="0042724B" w:rsidP="0042724B">
      <w:pPr>
        <w:pStyle w:val="BodyText"/>
      </w:pPr>
    </w:p>
    <w:tbl>
      <w:tblPr>
        <w:tblStyle w:val="TableGrid"/>
        <w:tblW w:w="10348" w:type="dxa"/>
        <w:tblLayout w:type="fixed"/>
        <w:tblLook w:val="0620" w:firstRow="1" w:lastRow="0" w:firstColumn="0" w:lastColumn="0" w:noHBand="1" w:noVBand="1"/>
      </w:tblPr>
      <w:tblGrid>
        <w:gridCol w:w="4536"/>
        <w:gridCol w:w="1453"/>
        <w:gridCol w:w="1453"/>
        <w:gridCol w:w="1453"/>
        <w:gridCol w:w="1453"/>
      </w:tblGrid>
      <w:tr w:rsidR="009C26D7" w:rsidRPr="008D20A5" w14:paraId="4E310A24" w14:textId="77777777" w:rsidTr="009C26D7">
        <w:trPr>
          <w:cnfStyle w:val="100000000000" w:firstRow="1" w:lastRow="0" w:firstColumn="0" w:lastColumn="0" w:oddVBand="0" w:evenVBand="0" w:oddHBand="0" w:evenHBand="0" w:firstRowFirstColumn="0" w:firstRowLastColumn="0" w:lastRowFirstColumn="0" w:lastRowLastColumn="0"/>
          <w:trHeight w:val="765"/>
        </w:trPr>
        <w:tc>
          <w:tcPr>
            <w:tcW w:w="4536" w:type="dxa"/>
            <w:hideMark/>
          </w:tcPr>
          <w:p w14:paraId="67D69716" w14:textId="77777777" w:rsidR="009C26D7" w:rsidRPr="008D20A5" w:rsidRDefault="009C26D7" w:rsidP="009C26D7">
            <w:pPr>
              <w:pStyle w:val="TableText"/>
              <w:rPr>
                <w:b w:val="0"/>
              </w:rPr>
            </w:pPr>
            <w:r w:rsidRPr="008D20A5">
              <w:t xml:space="preserve">Health experts say that you should eat at least 5 serves of vegetables and 2 serves of fruit per day. If you don’t do this, what is the main reason why not?  </w:t>
            </w:r>
          </w:p>
        </w:tc>
        <w:tc>
          <w:tcPr>
            <w:tcW w:w="1453" w:type="dxa"/>
            <w:hideMark/>
          </w:tcPr>
          <w:p w14:paraId="2E6F1570" w14:textId="77777777" w:rsidR="009C26D7" w:rsidRPr="008D20A5" w:rsidRDefault="009C26D7" w:rsidP="009C26D7">
            <w:pPr>
              <w:pStyle w:val="TableText"/>
            </w:pPr>
            <w:r w:rsidRPr="008D20A5">
              <w:t>Greater Geelong Males</w:t>
            </w:r>
          </w:p>
        </w:tc>
        <w:tc>
          <w:tcPr>
            <w:tcW w:w="1453" w:type="dxa"/>
            <w:hideMark/>
          </w:tcPr>
          <w:p w14:paraId="7696397C" w14:textId="77777777" w:rsidR="009C26D7" w:rsidRPr="008D20A5" w:rsidRDefault="009C26D7" w:rsidP="009C26D7">
            <w:pPr>
              <w:pStyle w:val="TableText"/>
            </w:pPr>
            <w:r w:rsidRPr="008D20A5">
              <w:t>Victorian Males</w:t>
            </w:r>
          </w:p>
        </w:tc>
        <w:tc>
          <w:tcPr>
            <w:tcW w:w="1453" w:type="dxa"/>
            <w:hideMark/>
          </w:tcPr>
          <w:p w14:paraId="7C28350B" w14:textId="77777777" w:rsidR="009C26D7" w:rsidRPr="008D20A5" w:rsidRDefault="009C26D7" w:rsidP="009C26D7">
            <w:pPr>
              <w:pStyle w:val="TableText"/>
            </w:pPr>
            <w:r w:rsidRPr="008D20A5">
              <w:t>Greater Geelong Females</w:t>
            </w:r>
          </w:p>
        </w:tc>
        <w:tc>
          <w:tcPr>
            <w:tcW w:w="1453" w:type="dxa"/>
            <w:hideMark/>
          </w:tcPr>
          <w:p w14:paraId="2D87CF86" w14:textId="77777777" w:rsidR="009C26D7" w:rsidRPr="008D20A5" w:rsidRDefault="009C26D7" w:rsidP="009C26D7">
            <w:pPr>
              <w:pStyle w:val="TableText"/>
            </w:pPr>
            <w:r w:rsidRPr="008D20A5">
              <w:t>Victorian Females</w:t>
            </w:r>
          </w:p>
        </w:tc>
      </w:tr>
      <w:tr w:rsidR="009C26D7" w:rsidRPr="008D20A5" w14:paraId="1EAA2E0C" w14:textId="77777777" w:rsidTr="009C26D7">
        <w:trPr>
          <w:trHeight w:val="300"/>
        </w:trPr>
        <w:tc>
          <w:tcPr>
            <w:tcW w:w="4536" w:type="dxa"/>
            <w:noWrap/>
            <w:hideMark/>
          </w:tcPr>
          <w:p w14:paraId="4A5EE556" w14:textId="77777777" w:rsidR="009C26D7" w:rsidRPr="008D20A5" w:rsidRDefault="009C26D7" w:rsidP="009C26D7">
            <w:pPr>
              <w:pStyle w:val="TableText"/>
            </w:pPr>
            <w:r w:rsidRPr="008D20A5">
              <w:t>Personal (food and taste) preference - self</w:t>
            </w:r>
          </w:p>
        </w:tc>
        <w:tc>
          <w:tcPr>
            <w:tcW w:w="1453" w:type="dxa"/>
            <w:noWrap/>
            <w:hideMark/>
          </w:tcPr>
          <w:p w14:paraId="3591016A" w14:textId="77777777" w:rsidR="009C26D7" w:rsidRPr="008D20A5" w:rsidRDefault="009C26D7" w:rsidP="009C26D7">
            <w:pPr>
              <w:pStyle w:val="TableText"/>
            </w:pPr>
            <w:r w:rsidRPr="008D20A5">
              <w:t>29%</w:t>
            </w:r>
          </w:p>
        </w:tc>
        <w:tc>
          <w:tcPr>
            <w:tcW w:w="1453" w:type="dxa"/>
            <w:noWrap/>
            <w:hideMark/>
          </w:tcPr>
          <w:p w14:paraId="16F00BF0" w14:textId="77777777" w:rsidR="009C26D7" w:rsidRPr="008D20A5" w:rsidRDefault="009C26D7" w:rsidP="009C26D7">
            <w:pPr>
              <w:pStyle w:val="TableText"/>
            </w:pPr>
            <w:r w:rsidRPr="008D20A5">
              <w:t> </w:t>
            </w:r>
          </w:p>
        </w:tc>
        <w:tc>
          <w:tcPr>
            <w:tcW w:w="1453" w:type="dxa"/>
            <w:noWrap/>
            <w:hideMark/>
          </w:tcPr>
          <w:p w14:paraId="1206B428" w14:textId="77777777" w:rsidR="009C26D7" w:rsidRPr="008D20A5" w:rsidRDefault="009C26D7" w:rsidP="009C26D7">
            <w:pPr>
              <w:pStyle w:val="TableText"/>
            </w:pPr>
            <w:r w:rsidRPr="008D20A5">
              <w:t>26%</w:t>
            </w:r>
          </w:p>
        </w:tc>
        <w:tc>
          <w:tcPr>
            <w:tcW w:w="1453" w:type="dxa"/>
            <w:noWrap/>
            <w:hideMark/>
          </w:tcPr>
          <w:p w14:paraId="263A1E53" w14:textId="77777777" w:rsidR="009C26D7" w:rsidRPr="008D20A5" w:rsidRDefault="009C26D7" w:rsidP="009C26D7">
            <w:pPr>
              <w:pStyle w:val="TableText"/>
            </w:pPr>
            <w:r w:rsidRPr="008D20A5">
              <w:t> </w:t>
            </w:r>
          </w:p>
        </w:tc>
      </w:tr>
      <w:tr w:rsidR="009C26D7" w:rsidRPr="008D20A5" w14:paraId="06BB9079" w14:textId="77777777" w:rsidTr="009C26D7">
        <w:trPr>
          <w:trHeight w:val="300"/>
        </w:trPr>
        <w:tc>
          <w:tcPr>
            <w:tcW w:w="4536" w:type="dxa"/>
            <w:noWrap/>
            <w:hideMark/>
          </w:tcPr>
          <w:p w14:paraId="01B53850" w14:textId="77777777" w:rsidR="009C26D7" w:rsidRPr="008D20A5" w:rsidRDefault="009C26D7" w:rsidP="009C26D7">
            <w:pPr>
              <w:pStyle w:val="TableText"/>
            </w:pPr>
            <w:r w:rsidRPr="008D20A5">
              <w:t xml:space="preserve">Personal (food or taste) preference – </w:t>
            </w:r>
            <w:proofErr w:type="gramStart"/>
            <w:r w:rsidRPr="008D20A5">
              <w:t>other</w:t>
            </w:r>
            <w:proofErr w:type="gramEnd"/>
            <w:r w:rsidRPr="008D20A5">
              <w:t xml:space="preserve"> household member</w:t>
            </w:r>
          </w:p>
        </w:tc>
        <w:tc>
          <w:tcPr>
            <w:tcW w:w="1453" w:type="dxa"/>
            <w:noWrap/>
            <w:hideMark/>
          </w:tcPr>
          <w:p w14:paraId="203E0026" w14:textId="77777777" w:rsidR="009C26D7" w:rsidRPr="008D20A5" w:rsidRDefault="009C26D7" w:rsidP="009C26D7">
            <w:pPr>
              <w:pStyle w:val="TableText"/>
            </w:pPr>
            <w:r w:rsidRPr="008D20A5">
              <w:t>5%</w:t>
            </w:r>
          </w:p>
        </w:tc>
        <w:tc>
          <w:tcPr>
            <w:tcW w:w="1453" w:type="dxa"/>
            <w:noWrap/>
            <w:hideMark/>
          </w:tcPr>
          <w:p w14:paraId="0598764C" w14:textId="77777777" w:rsidR="009C26D7" w:rsidRPr="008D20A5" w:rsidRDefault="009C26D7" w:rsidP="009C26D7">
            <w:pPr>
              <w:pStyle w:val="TableText"/>
            </w:pPr>
            <w:r w:rsidRPr="008D20A5">
              <w:t> </w:t>
            </w:r>
          </w:p>
        </w:tc>
        <w:tc>
          <w:tcPr>
            <w:tcW w:w="1453" w:type="dxa"/>
            <w:noWrap/>
            <w:hideMark/>
          </w:tcPr>
          <w:p w14:paraId="44FEE679" w14:textId="77777777" w:rsidR="009C26D7" w:rsidRPr="008D20A5" w:rsidRDefault="009C26D7" w:rsidP="009C26D7">
            <w:pPr>
              <w:pStyle w:val="TableText"/>
            </w:pPr>
            <w:r w:rsidRPr="008D20A5">
              <w:t>4%</w:t>
            </w:r>
          </w:p>
        </w:tc>
        <w:tc>
          <w:tcPr>
            <w:tcW w:w="1453" w:type="dxa"/>
            <w:noWrap/>
            <w:hideMark/>
          </w:tcPr>
          <w:p w14:paraId="01DC97E3" w14:textId="77777777" w:rsidR="009C26D7" w:rsidRPr="008D20A5" w:rsidRDefault="009C26D7" w:rsidP="009C26D7">
            <w:pPr>
              <w:pStyle w:val="TableText"/>
            </w:pPr>
            <w:r w:rsidRPr="008D20A5">
              <w:t> </w:t>
            </w:r>
          </w:p>
        </w:tc>
      </w:tr>
      <w:tr w:rsidR="009C26D7" w:rsidRPr="008D20A5" w14:paraId="61E210F8" w14:textId="77777777" w:rsidTr="009C26D7">
        <w:trPr>
          <w:trHeight w:val="300"/>
        </w:trPr>
        <w:tc>
          <w:tcPr>
            <w:tcW w:w="4536" w:type="dxa"/>
            <w:noWrap/>
            <w:hideMark/>
          </w:tcPr>
          <w:p w14:paraId="64A21D7E" w14:textId="77777777" w:rsidR="009C26D7" w:rsidRPr="008D20A5" w:rsidRDefault="009C26D7" w:rsidP="009C26D7">
            <w:pPr>
              <w:pStyle w:val="TableText"/>
            </w:pPr>
            <w:r w:rsidRPr="008D20A5">
              <w:t>Lack of time (e.g. busy, work, childcare responsibilities)</w:t>
            </w:r>
          </w:p>
        </w:tc>
        <w:tc>
          <w:tcPr>
            <w:tcW w:w="1453" w:type="dxa"/>
            <w:noWrap/>
            <w:hideMark/>
          </w:tcPr>
          <w:p w14:paraId="3A5249B3" w14:textId="77777777" w:rsidR="009C26D7" w:rsidRPr="008D20A5" w:rsidRDefault="009C26D7" w:rsidP="009C26D7">
            <w:pPr>
              <w:pStyle w:val="TableText"/>
            </w:pPr>
            <w:r w:rsidRPr="008D20A5">
              <w:t>25%</w:t>
            </w:r>
          </w:p>
        </w:tc>
        <w:tc>
          <w:tcPr>
            <w:tcW w:w="1453" w:type="dxa"/>
            <w:noWrap/>
            <w:hideMark/>
          </w:tcPr>
          <w:p w14:paraId="01E227E8" w14:textId="77777777" w:rsidR="009C26D7" w:rsidRPr="008D20A5" w:rsidRDefault="009C26D7" w:rsidP="009C26D7">
            <w:pPr>
              <w:pStyle w:val="TableText"/>
            </w:pPr>
            <w:r w:rsidRPr="008D20A5">
              <w:t> </w:t>
            </w:r>
          </w:p>
        </w:tc>
        <w:tc>
          <w:tcPr>
            <w:tcW w:w="1453" w:type="dxa"/>
            <w:noWrap/>
            <w:hideMark/>
          </w:tcPr>
          <w:p w14:paraId="5C219485" w14:textId="77777777" w:rsidR="009C26D7" w:rsidRPr="008D20A5" w:rsidRDefault="009C26D7" w:rsidP="009C26D7">
            <w:pPr>
              <w:pStyle w:val="TableText"/>
            </w:pPr>
            <w:r w:rsidRPr="008D20A5">
              <w:t>30%</w:t>
            </w:r>
          </w:p>
        </w:tc>
        <w:tc>
          <w:tcPr>
            <w:tcW w:w="1453" w:type="dxa"/>
            <w:noWrap/>
            <w:hideMark/>
          </w:tcPr>
          <w:p w14:paraId="0F4B96BA" w14:textId="77777777" w:rsidR="009C26D7" w:rsidRPr="008D20A5" w:rsidRDefault="009C26D7" w:rsidP="009C26D7">
            <w:pPr>
              <w:pStyle w:val="TableText"/>
            </w:pPr>
            <w:r w:rsidRPr="008D20A5">
              <w:t> </w:t>
            </w:r>
          </w:p>
        </w:tc>
      </w:tr>
      <w:tr w:rsidR="009C26D7" w:rsidRPr="008D20A5" w14:paraId="58ED7201" w14:textId="77777777" w:rsidTr="009C26D7">
        <w:trPr>
          <w:trHeight w:val="300"/>
        </w:trPr>
        <w:tc>
          <w:tcPr>
            <w:tcW w:w="4536" w:type="dxa"/>
            <w:noWrap/>
            <w:hideMark/>
          </w:tcPr>
          <w:p w14:paraId="38B1EB29" w14:textId="77777777" w:rsidR="009C26D7" w:rsidRPr="008D20A5" w:rsidRDefault="009C26D7" w:rsidP="009C26D7">
            <w:pPr>
              <w:pStyle w:val="TableText"/>
            </w:pPr>
            <w:r w:rsidRPr="008D20A5">
              <w:t>Cost</w:t>
            </w:r>
          </w:p>
        </w:tc>
        <w:tc>
          <w:tcPr>
            <w:tcW w:w="1453" w:type="dxa"/>
            <w:noWrap/>
            <w:hideMark/>
          </w:tcPr>
          <w:p w14:paraId="1C976168" w14:textId="77777777" w:rsidR="009C26D7" w:rsidRPr="008D20A5" w:rsidRDefault="009C26D7" w:rsidP="009C26D7">
            <w:pPr>
              <w:pStyle w:val="TableText"/>
            </w:pPr>
            <w:r w:rsidRPr="008D20A5">
              <w:t>5%</w:t>
            </w:r>
          </w:p>
        </w:tc>
        <w:tc>
          <w:tcPr>
            <w:tcW w:w="1453" w:type="dxa"/>
            <w:noWrap/>
            <w:hideMark/>
          </w:tcPr>
          <w:p w14:paraId="7680A0A1" w14:textId="77777777" w:rsidR="009C26D7" w:rsidRPr="008D20A5" w:rsidRDefault="009C26D7" w:rsidP="009C26D7">
            <w:pPr>
              <w:pStyle w:val="TableText"/>
            </w:pPr>
            <w:r w:rsidRPr="008D20A5">
              <w:t> </w:t>
            </w:r>
          </w:p>
        </w:tc>
        <w:tc>
          <w:tcPr>
            <w:tcW w:w="1453" w:type="dxa"/>
            <w:noWrap/>
            <w:hideMark/>
          </w:tcPr>
          <w:p w14:paraId="3F9F3620" w14:textId="77777777" w:rsidR="009C26D7" w:rsidRPr="008D20A5" w:rsidRDefault="009C26D7" w:rsidP="009C26D7">
            <w:pPr>
              <w:pStyle w:val="TableText"/>
            </w:pPr>
            <w:r w:rsidRPr="008D20A5">
              <w:t>4%</w:t>
            </w:r>
          </w:p>
        </w:tc>
        <w:tc>
          <w:tcPr>
            <w:tcW w:w="1453" w:type="dxa"/>
            <w:noWrap/>
            <w:hideMark/>
          </w:tcPr>
          <w:p w14:paraId="59EC4A5B" w14:textId="77777777" w:rsidR="009C26D7" w:rsidRPr="008D20A5" w:rsidRDefault="009C26D7" w:rsidP="009C26D7">
            <w:pPr>
              <w:pStyle w:val="TableText"/>
            </w:pPr>
            <w:r w:rsidRPr="008D20A5">
              <w:t> </w:t>
            </w:r>
          </w:p>
        </w:tc>
      </w:tr>
      <w:tr w:rsidR="009C26D7" w:rsidRPr="008D20A5" w14:paraId="67459417" w14:textId="77777777" w:rsidTr="009C26D7">
        <w:trPr>
          <w:trHeight w:val="300"/>
        </w:trPr>
        <w:tc>
          <w:tcPr>
            <w:tcW w:w="4536" w:type="dxa"/>
            <w:noWrap/>
            <w:hideMark/>
          </w:tcPr>
          <w:p w14:paraId="283B6E40" w14:textId="77777777" w:rsidR="009C26D7" w:rsidRPr="008D20A5" w:rsidRDefault="009C26D7" w:rsidP="009C26D7">
            <w:pPr>
              <w:pStyle w:val="TableText"/>
            </w:pPr>
            <w:r w:rsidRPr="008D20A5">
              <w:t>Diet/health restrictions</w:t>
            </w:r>
          </w:p>
        </w:tc>
        <w:tc>
          <w:tcPr>
            <w:tcW w:w="1453" w:type="dxa"/>
            <w:noWrap/>
            <w:hideMark/>
          </w:tcPr>
          <w:p w14:paraId="0B015795" w14:textId="77777777" w:rsidR="009C26D7" w:rsidRPr="008D20A5" w:rsidRDefault="009C26D7" w:rsidP="009C26D7">
            <w:pPr>
              <w:pStyle w:val="TableText"/>
            </w:pPr>
            <w:r w:rsidRPr="008D20A5">
              <w:t>7%</w:t>
            </w:r>
          </w:p>
        </w:tc>
        <w:tc>
          <w:tcPr>
            <w:tcW w:w="1453" w:type="dxa"/>
            <w:noWrap/>
            <w:hideMark/>
          </w:tcPr>
          <w:p w14:paraId="4D89A9CC" w14:textId="77777777" w:rsidR="009C26D7" w:rsidRPr="008D20A5" w:rsidRDefault="009C26D7" w:rsidP="009C26D7">
            <w:pPr>
              <w:pStyle w:val="TableText"/>
            </w:pPr>
            <w:r w:rsidRPr="008D20A5">
              <w:t> </w:t>
            </w:r>
          </w:p>
        </w:tc>
        <w:tc>
          <w:tcPr>
            <w:tcW w:w="1453" w:type="dxa"/>
            <w:noWrap/>
            <w:hideMark/>
          </w:tcPr>
          <w:p w14:paraId="3543D991" w14:textId="77777777" w:rsidR="009C26D7" w:rsidRPr="008D20A5" w:rsidRDefault="009C26D7" w:rsidP="009C26D7">
            <w:pPr>
              <w:pStyle w:val="TableText"/>
            </w:pPr>
            <w:r w:rsidRPr="008D20A5">
              <w:t>12%</w:t>
            </w:r>
          </w:p>
        </w:tc>
        <w:tc>
          <w:tcPr>
            <w:tcW w:w="1453" w:type="dxa"/>
            <w:noWrap/>
            <w:hideMark/>
          </w:tcPr>
          <w:p w14:paraId="06FE5D15" w14:textId="77777777" w:rsidR="009C26D7" w:rsidRPr="008D20A5" w:rsidRDefault="009C26D7" w:rsidP="009C26D7">
            <w:pPr>
              <w:pStyle w:val="TableText"/>
            </w:pPr>
            <w:r w:rsidRPr="008D20A5">
              <w:t> </w:t>
            </w:r>
          </w:p>
        </w:tc>
      </w:tr>
      <w:tr w:rsidR="009C26D7" w:rsidRPr="008D20A5" w14:paraId="2FCD107B" w14:textId="77777777" w:rsidTr="009C26D7">
        <w:trPr>
          <w:trHeight w:val="300"/>
        </w:trPr>
        <w:tc>
          <w:tcPr>
            <w:tcW w:w="4536" w:type="dxa"/>
            <w:noWrap/>
            <w:hideMark/>
          </w:tcPr>
          <w:p w14:paraId="734F2FA9" w14:textId="77777777" w:rsidR="009C26D7" w:rsidRPr="008D20A5" w:rsidRDefault="009C26D7" w:rsidP="009C26D7">
            <w:pPr>
              <w:pStyle w:val="TableText"/>
            </w:pPr>
            <w:r w:rsidRPr="008D20A5">
              <w:t>Guidelines unachievable</w:t>
            </w:r>
          </w:p>
        </w:tc>
        <w:tc>
          <w:tcPr>
            <w:tcW w:w="1453" w:type="dxa"/>
            <w:noWrap/>
            <w:hideMark/>
          </w:tcPr>
          <w:p w14:paraId="3FE46985" w14:textId="77777777" w:rsidR="009C26D7" w:rsidRPr="008D20A5" w:rsidRDefault="009C26D7" w:rsidP="009C26D7">
            <w:pPr>
              <w:pStyle w:val="TableText"/>
            </w:pPr>
            <w:r w:rsidRPr="008D20A5">
              <w:t>9%</w:t>
            </w:r>
          </w:p>
        </w:tc>
        <w:tc>
          <w:tcPr>
            <w:tcW w:w="1453" w:type="dxa"/>
            <w:noWrap/>
            <w:hideMark/>
          </w:tcPr>
          <w:p w14:paraId="38B0E85C" w14:textId="77777777" w:rsidR="009C26D7" w:rsidRPr="008D20A5" w:rsidRDefault="009C26D7" w:rsidP="009C26D7">
            <w:pPr>
              <w:pStyle w:val="TableText"/>
            </w:pPr>
            <w:r w:rsidRPr="008D20A5">
              <w:t> </w:t>
            </w:r>
          </w:p>
        </w:tc>
        <w:tc>
          <w:tcPr>
            <w:tcW w:w="1453" w:type="dxa"/>
            <w:noWrap/>
            <w:hideMark/>
          </w:tcPr>
          <w:p w14:paraId="75CEF17A" w14:textId="77777777" w:rsidR="009C26D7" w:rsidRPr="008D20A5" w:rsidRDefault="009C26D7" w:rsidP="009C26D7">
            <w:pPr>
              <w:pStyle w:val="TableText"/>
            </w:pPr>
            <w:r w:rsidRPr="008D20A5">
              <w:t>9%</w:t>
            </w:r>
          </w:p>
        </w:tc>
        <w:tc>
          <w:tcPr>
            <w:tcW w:w="1453" w:type="dxa"/>
            <w:noWrap/>
            <w:hideMark/>
          </w:tcPr>
          <w:p w14:paraId="1F12D048" w14:textId="77777777" w:rsidR="009C26D7" w:rsidRPr="008D20A5" w:rsidRDefault="009C26D7" w:rsidP="009C26D7">
            <w:pPr>
              <w:pStyle w:val="TableText"/>
            </w:pPr>
            <w:r w:rsidRPr="008D20A5">
              <w:t> </w:t>
            </w:r>
          </w:p>
        </w:tc>
      </w:tr>
      <w:tr w:rsidR="009C26D7" w:rsidRPr="008D20A5" w14:paraId="40B856B8" w14:textId="77777777" w:rsidTr="009C26D7">
        <w:trPr>
          <w:trHeight w:val="300"/>
        </w:trPr>
        <w:tc>
          <w:tcPr>
            <w:tcW w:w="4536" w:type="dxa"/>
            <w:noWrap/>
            <w:hideMark/>
          </w:tcPr>
          <w:p w14:paraId="68FE0C9B" w14:textId="77777777" w:rsidR="009C26D7" w:rsidRPr="008D20A5" w:rsidRDefault="009C26D7" w:rsidP="009C26D7">
            <w:pPr>
              <w:pStyle w:val="TableText"/>
            </w:pPr>
            <w:r w:rsidRPr="008D20A5">
              <w:t>Quality/availability of fresh vegetables</w:t>
            </w:r>
          </w:p>
        </w:tc>
        <w:tc>
          <w:tcPr>
            <w:tcW w:w="1453" w:type="dxa"/>
            <w:noWrap/>
            <w:hideMark/>
          </w:tcPr>
          <w:p w14:paraId="753692E9" w14:textId="77777777" w:rsidR="009C26D7" w:rsidRPr="008D20A5" w:rsidRDefault="009C26D7" w:rsidP="009C26D7">
            <w:pPr>
              <w:pStyle w:val="TableText"/>
            </w:pPr>
            <w:r w:rsidRPr="008D20A5">
              <w:t>7%</w:t>
            </w:r>
          </w:p>
        </w:tc>
        <w:tc>
          <w:tcPr>
            <w:tcW w:w="1453" w:type="dxa"/>
            <w:noWrap/>
            <w:hideMark/>
          </w:tcPr>
          <w:p w14:paraId="49AEF778" w14:textId="77777777" w:rsidR="009C26D7" w:rsidRPr="008D20A5" w:rsidRDefault="009C26D7" w:rsidP="009C26D7">
            <w:pPr>
              <w:pStyle w:val="TableText"/>
            </w:pPr>
            <w:r w:rsidRPr="008D20A5">
              <w:t> </w:t>
            </w:r>
          </w:p>
        </w:tc>
        <w:tc>
          <w:tcPr>
            <w:tcW w:w="1453" w:type="dxa"/>
            <w:noWrap/>
            <w:hideMark/>
          </w:tcPr>
          <w:p w14:paraId="58589620" w14:textId="77777777" w:rsidR="009C26D7" w:rsidRPr="008D20A5" w:rsidRDefault="009C26D7" w:rsidP="009C26D7">
            <w:pPr>
              <w:pStyle w:val="TableText"/>
            </w:pPr>
            <w:r w:rsidRPr="008D20A5">
              <w:t>4%</w:t>
            </w:r>
          </w:p>
        </w:tc>
        <w:tc>
          <w:tcPr>
            <w:tcW w:w="1453" w:type="dxa"/>
            <w:noWrap/>
            <w:hideMark/>
          </w:tcPr>
          <w:p w14:paraId="59843A2B" w14:textId="77777777" w:rsidR="009C26D7" w:rsidRPr="008D20A5" w:rsidRDefault="009C26D7" w:rsidP="009C26D7">
            <w:pPr>
              <w:pStyle w:val="TableText"/>
            </w:pPr>
            <w:r w:rsidRPr="008D20A5">
              <w:t> </w:t>
            </w:r>
          </w:p>
        </w:tc>
      </w:tr>
      <w:tr w:rsidR="009C26D7" w:rsidRPr="008D20A5" w14:paraId="1E12CB13" w14:textId="77777777" w:rsidTr="009C26D7">
        <w:trPr>
          <w:trHeight w:val="300"/>
        </w:trPr>
        <w:tc>
          <w:tcPr>
            <w:tcW w:w="4536" w:type="dxa"/>
            <w:noWrap/>
            <w:hideMark/>
          </w:tcPr>
          <w:p w14:paraId="7AE3952D" w14:textId="77777777" w:rsidR="009C26D7" w:rsidRPr="008D20A5" w:rsidRDefault="009C26D7" w:rsidP="009C26D7">
            <w:pPr>
              <w:pStyle w:val="TableText"/>
            </w:pPr>
            <w:r w:rsidRPr="008D20A5">
              <w:t>Nowhere to store them</w:t>
            </w:r>
          </w:p>
        </w:tc>
        <w:tc>
          <w:tcPr>
            <w:tcW w:w="1453" w:type="dxa"/>
            <w:noWrap/>
            <w:hideMark/>
          </w:tcPr>
          <w:p w14:paraId="07DED25E" w14:textId="77777777" w:rsidR="009C26D7" w:rsidRPr="008D20A5" w:rsidRDefault="009C26D7" w:rsidP="009C26D7">
            <w:pPr>
              <w:pStyle w:val="TableText"/>
            </w:pPr>
            <w:r w:rsidRPr="008D20A5">
              <w:t>1%</w:t>
            </w:r>
          </w:p>
        </w:tc>
        <w:tc>
          <w:tcPr>
            <w:tcW w:w="1453" w:type="dxa"/>
            <w:noWrap/>
            <w:hideMark/>
          </w:tcPr>
          <w:p w14:paraId="0A390CBC" w14:textId="77777777" w:rsidR="009C26D7" w:rsidRPr="008D20A5" w:rsidRDefault="009C26D7" w:rsidP="009C26D7">
            <w:pPr>
              <w:pStyle w:val="TableText"/>
            </w:pPr>
            <w:r w:rsidRPr="008D20A5">
              <w:t> </w:t>
            </w:r>
          </w:p>
        </w:tc>
        <w:tc>
          <w:tcPr>
            <w:tcW w:w="1453" w:type="dxa"/>
            <w:noWrap/>
            <w:hideMark/>
          </w:tcPr>
          <w:p w14:paraId="49AA3EB2" w14:textId="77777777" w:rsidR="009C26D7" w:rsidRPr="008D20A5" w:rsidRDefault="009C26D7" w:rsidP="009C26D7">
            <w:pPr>
              <w:pStyle w:val="TableText"/>
            </w:pPr>
            <w:r w:rsidRPr="008D20A5">
              <w:t>0%</w:t>
            </w:r>
          </w:p>
        </w:tc>
        <w:tc>
          <w:tcPr>
            <w:tcW w:w="1453" w:type="dxa"/>
            <w:noWrap/>
            <w:hideMark/>
          </w:tcPr>
          <w:p w14:paraId="2334078F" w14:textId="77777777" w:rsidR="009C26D7" w:rsidRPr="008D20A5" w:rsidRDefault="009C26D7" w:rsidP="009C26D7">
            <w:pPr>
              <w:pStyle w:val="TableText"/>
            </w:pPr>
            <w:r w:rsidRPr="008D20A5">
              <w:t> </w:t>
            </w:r>
          </w:p>
        </w:tc>
      </w:tr>
      <w:tr w:rsidR="009C26D7" w:rsidRPr="008D20A5" w14:paraId="5C868511" w14:textId="77777777" w:rsidTr="009C26D7">
        <w:trPr>
          <w:trHeight w:val="300"/>
        </w:trPr>
        <w:tc>
          <w:tcPr>
            <w:tcW w:w="4536" w:type="dxa"/>
            <w:noWrap/>
            <w:hideMark/>
          </w:tcPr>
          <w:p w14:paraId="52054E60" w14:textId="77777777" w:rsidR="009C26D7" w:rsidRPr="008D20A5" w:rsidRDefault="009C26D7" w:rsidP="009C26D7">
            <w:pPr>
              <w:pStyle w:val="TableText"/>
            </w:pPr>
            <w:r w:rsidRPr="008D20A5">
              <w:t>Don’t know how to cook them</w:t>
            </w:r>
          </w:p>
        </w:tc>
        <w:tc>
          <w:tcPr>
            <w:tcW w:w="1453" w:type="dxa"/>
            <w:noWrap/>
            <w:hideMark/>
          </w:tcPr>
          <w:p w14:paraId="309C94BD" w14:textId="77777777" w:rsidR="009C26D7" w:rsidRPr="008D20A5" w:rsidRDefault="009C26D7" w:rsidP="009C26D7">
            <w:pPr>
              <w:pStyle w:val="TableText"/>
            </w:pPr>
            <w:r w:rsidRPr="008D20A5">
              <w:t>2%</w:t>
            </w:r>
          </w:p>
        </w:tc>
        <w:tc>
          <w:tcPr>
            <w:tcW w:w="1453" w:type="dxa"/>
            <w:noWrap/>
            <w:hideMark/>
          </w:tcPr>
          <w:p w14:paraId="0202E4AA" w14:textId="77777777" w:rsidR="009C26D7" w:rsidRPr="008D20A5" w:rsidRDefault="009C26D7" w:rsidP="009C26D7">
            <w:pPr>
              <w:pStyle w:val="TableText"/>
            </w:pPr>
            <w:r w:rsidRPr="008D20A5">
              <w:t> </w:t>
            </w:r>
          </w:p>
        </w:tc>
        <w:tc>
          <w:tcPr>
            <w:tcW w:w="1453" w:type="dxa"/>
            <w:noWrap/>
            <w:hideMark/>
          </w:tcPr>
          <w:p w14:paraId="440B049B" w14:textId="77777777" w:rsidR="009C26D7" w:rsidRPr="008D20A5" w:rsidRDefault="009C26D7" w:rsidP="009C26D7">
            <w:pPr>
              <w:pStyle w:val="TableText"/>
            </w:pPr>
            <w:r w:rsidRPr="008D20A5">
              <w:t>0%</w:t>
            </w:r>
          </w:p>
        </w:tc>
        <w:tc>
          <w:tcPr>
            <w:tcW w:w="1453" w:type="dxa"/>
            <w:noWrap/>
            <w:hideMark/>
          </w:tcPr>
          <w:p w14:paraId="75BC86A6" w14:textId="77777777" w:rsidR="009C26D7" w:rsidRPr="008D20A5" w:rsidRDefault="009C26D7" w:rsidP="009C26D7">
            <w:pPr>
              <w:pStyle w:val="TableText"/>
            </w:pPr>
            <w:r w:rsidRPr="008D20A5">
              <w:t> </w:t>
            </w:r>
          </w:p>
        </w:tc>
      </w:tr>
      <w:tr w:rsidR="009C26D7" w:rsidRPr="008D20A5" w14:paraId="5E7A4262" w14:textId="77777777" w:rsidTr="009C26D7">
        <w:trPr>
          <w:trHeight w:val="300"/>
        </w:trPr>
        <w:tc>
          <w:tcPr>
            <w:tcW w:w="4536" w:type="dxa"/>
            <w:hideMark/>
          </w:tcPr>
          <w:p w14:paraId="2FABB345" w14:textId="77777777" w:rsidR="009C26D7" w:rsidRPr="008D20A5" w:rsidRDefault="009C26D7" w:rsidP="009C26D7">
            <w:pPr>
              <w:pStyle w:val="TableText"/>
            </w:pPr>
            <w:r w:rsidRPr="008D20A5">
              <w:t>Don’t know</w:t>
            </w:r>
          </w:p>
        </w:tc>
        <w:tc>
          <w:tcPr>
            <w:tcW w:w="1453" w:type="dxa"/>
            <w:noWrap/>
            <w:hideMark/>
          </w:tcPr>
          <w:p w14:paraId="69092C97" w14:textId="77777777" w:rsidR="009C26D7" w:rsidRPr="008D20A5" w:rsidRDefault="009C26D7" w:rsidP="009C26D7">
            <w:pPr>
              <w:pStyle w:val="TableText"/>
            </w:pPr>
            <w:r w:rsidRPr="008D20A5">
              <w:t>11%</w:t>
            </w:r>
          </w:p>
        </w:tc>
        <w:tc>
          <w:tcPr>
            <w:tcW w:w="1453" w:type="dxa"/>
            <w:noWrap/>
            <w:hideMark/>
          </w:tcPr>
          <w:p w14:paraId="2000847C" w14:textId="77777777" w:rsidR="009C26D7" w:rsidRPr="008D20A5" w:rsidRDefault="009C26D7" w:rsidP="009C26D7">
            <w:pPr>
              <w:pStyle w:val="TableText"/>
            </w:pPr>
            <w:r w:rsidRPr="008D20A5">
              <w:t> </w:t>
            </w:r>
          </w:p>
        </w:tc>
        <w:tc>
          <w:tcPr>
            <w:tcW w:w="1453" w:type="dxa"/>
            <w:noWrap/>
            <w:hideMark/>
          </w:tcPr>
          <w:p w14:paraId="4EE7448A" w14:textId="77777777" w:rsidR="009C26D7" w:rsidRPr="008D20A5" w:rsidRDefault="009C26D7" w:rsidP="009C26D7">
            <w:pPr>
              <w:pStyle w:val="TableText"/>
            </w:pPr>
            <w:r w:rsidRPr="008D20A5">
              <w:t>10%</w:t>
            </w:r>
          </w:p>
        </w:tc>
        <w:tc>
          <w:tcPr>
            <w:tcW w:w="1453" w:type="dxa"/>
            <w:noWrap/>
            <w:hideMark/>
          </w:tcPr>
          <w:p w14:paraId="193D4484" w14:textId="77777777" w:rsidR="009C26D7" w:rsidRPr="008D20A5" w:rsidRDefault="009C26D7" w:rsidP="009C26D7">
            <w:pPr>
              <w:pStyle w:val="TableText"/>
            </w:pPr>
            <w:r w:rsidRPr="008D20A5">
              <w:t> </w:t>
            </w:r>
          </w:p>
        </w:tc>
      </w:tr>
    </w:tbl>
    <w:p w14:paraId="693A4B8A" w14:textId="159D1AE2" w:rsidR="00BD6465" w:rsidRDefault="00BD6465" w:rsidP="00BD6465">
      <w:pPr>
        <w:pStyle w:val="Heading3"/>
      </w:pPr>
      <w:bookmarkStart w:id="60" w:name="_Toc87520580"/>
      <w:r w:rsidRPr="00BD6465">
        <w:t>15.4.2</w:t>
      </w:r>
      <w:r w:rsidRPr="00BD6465">
        <w:tab/>
        <w:t>Junk food</w:t>
      </w:r>
      <w:bookmarkEnd w:id="60"/>
    </w:p>
    <w:tbl>
      <w:tblPr>
        <w:tblStyle w:val="TableGrid"/>
        <w:tblW w:w="10348" w:type="dxa"/>
        <w:tblLayout w:type="fixed"/>
        <w:tblLook w:val="0620" w:firstRow="1" w:lastRow="0" w:firstColumn="0" w:lastColumn="0" w:noHBand="1" w:noVBand="1"/>
      </w:tblPr>
      <w:tblGrid>
        <w:gridCol w:w="4560"/>
        <w:gridCol w:w="1447"/>
        <w:gridCol w:w="1447"/>
        <w:gridCol w:w="1447"/>
        <w:gridCol w:w="1447"/>
      </w:tblGrid>
      <w:tr w:rsidR="00676AED" w:rsidRPr="008D20A5" w14:paraId="48B3BE78" w14:textId="77777777" w:rsidTr="00676AED">
        <w:trPr>
          <w:cnfStyle w:val="100000000000" w:firstRow="1" w:lastRow="0" w:firstColumn="0" w:lastColumn="0" w:oddVBand="0" w:evenVBand="0" w:oddHBand="0" w:evenHBand="0" w:firstRowFirstColumn="0" w:firstRowLastColumn="0" w:lastRowFirstColumn="0" w:lastRowLastColumn="0"/>
          <w:trHeight w:val="1020"/>
        </w:trPr>
        <w:tc>
          <w:tcPr>
            <w:tcW w:w="4560" w:type="dxa"/>
            <w:hideMark/>
          </w:tcPr>
          <w:p w14:paraId="3E2FFAC4" w14:textId="77777777" w:rsidR="00676AED" w:rsidRPr="008D20A5" w:rsidRDefault="00676AED" w:rsidP="00676AED">
            <w:pPr>
              <w:pStyle w:val="TableText"/>
              <w:rPr>
                <w:b w:val="0"/>
              </w:rPr>
            </w:pPr>
            <w:r w:rsidRPr="008D20A5">
              <w:t>How often do you have meals or snacks such as burgers, pizza, chicken or chips from places like McDonalds, Hungry Jacks, Pizza Hut, KFC, Red Rooster or local take-away places?</w:t>
            </w:r>
          </w:p>
        </w:tc>
        <w:tc>
          <w:tcPr>
            <w:tcW w:w="1447" w:type="dxa"/>
            <w:hideMark/>
          </w:tcPr>
          <w:p w14:paraId="51B40127" w14:textId="77777777" w:rsidR="00676AED" w:rsidRPr="008D20A5" w:rsidRDefault="00676AED" w:rsidP="00676AED">
            <w:pPr>
              <w:pStyle w:val="TableText"/>
            </w:pPr>
            <w:r w:rsidRPr="008D20A5">
              <w:t>Greater Geelong Males</w:t>
            </w:r>
          </w:p>
        </w:tc>
        <w:tc>
          <w:tcPr>
            <w:tcW w:w="1447" w:type="dxa"/>
            <w:hideMark/>
          </w:tcPr>
          <w:p w14:paraId="019D07BE" w14:textId="77777777" w:rsidR="00676AED" w:rsidRPr="008D20A5" w:rsidRDefault="00676AED" w:rsidP="00676AED">
            <w:pPr>
              <w:pStyle w:val="TableText"/>
            </w:pPr>
            <w:r w:rsidRPr="008D20A5">
              <w:t>Victorian Males</w:t>
            </w:r>
          </w:p>
        </w:tc>
        <w:tc>
          <w:tcPr>
            <w:tcW w:w="1447" w:type="dxa"/>
            <w:hideMark/>
          </w:tcPr>
          <w:p w14:paraId="003EBDF2" w14:textId="77777777" w:rsidR="00676AED" w:rsidRPr="008D20A5" w:rsidRDefault="00676AED" w:rsidP="00676AED">
            <w:pPr>
              <w:pStyle w:val="TableText"/>
            </w:pPr>
            <w:r w:rsidRPr="008D20A5">
              <w:t>Greater Geelong Females</w:t>
            </w:r>
          </w:p>
        </w:tc>
        <w:tc>
          <w:tcPr>
            <w:tcW w:w="1447" w:type="dxa"/>
            <w:hideMark/>
          </w:tcPr>
          <w:p w14:paraId="0209B00E" w14:textId="77777777" w:rsidR="00676AED" w:rsidRPr="008D20A5" w:rsidRDefault="00676AED" w:rsidP="00676AED">
            <w:pPr>
              <w:pStyle w:val="TableText"/>
            </w:pPr>
            <w:r w:rsidRPr="008D20A5">
              <w:t>Victorian Females</w:t>
            </w:r>
          </w:p>
        </w:tc>
      </w:tr>
      <w:tr w:rsidR="00676AED" w:rsidRPr="008D20A5" w14:paraId="58B569DE" w14:textId="77777777" w:rsidTr="00676AED">
        <w:trPr>
          <w:trHeight w:val="300"/>
        </w:trPr>
        <w:tc>
          <w:tcPr>
            <w:tcW w:w="4560" w:type="dxa"/>
            <w:noWrap/>
            <w:hideMark/>
          </w:tcPr>
          <w:p w14:paraId="329EEA92" w14:textId="77777777" w:rsidR="00676AED" w:rsidRPr="008D20A5" w:rsidRDefault="00676AED" w:rsidP="00676AED">
            <w:pPr>
              <w:pStyle w:val="TableText"/>
            </w:pPr>
            <w:r w:rsidRPr="008D20A5">
              <w:t>Never</w:t>
            </w:r>
          </w:p>
        </w:tc>
        <w:tc>
          <w:tcPr>
            <w:tcW w:w="1447" w:type="dxa"/>
            <w:noWrap/>
            <w:hideMark/>
          </w:tcPr>
          <w:p w14:paraId="1599A8E0" w14:textId="77777777" w:rsidR="00676AED" w:rsidRPr="008D20A5" w:rsidRDefault="00676AED" w:rsidP="00676AED">
            <w:pPr>
              <w:pStyle w:val="TableText"/>
            </w:pPr>
            <w:r w:rsidRPr="008D20A5">
              <w:t>9%</w:t>
            </w:r>
          </w:p>
        </w:tc>
        <w:tc>
          <w:tcPr>
            <w:tcW w:w="1447" w:type="dxa"/>
            <w:noWrap/>
            <w:hideMark/>
          </w:tcPr>
          <w:p w14:paraId="42F057F1" w14:textId="77777777" w:rsidR="00676AED" w:rsidRPr="008D20A5" w:rsidRDefault="00676AED" w:rsidP="00676AED">
            <w:pPr>
              <w:pStyle w:val="TableText"/>
            </w:pPr>
            <w:r w:rsidRPr="008D20A5">
              <w:t> </w:t>
            </w:r>
          </w:p>
        </w:tc>
        <w:tc>
          <w:tcPr>
            <w:tcW w:w="1447" w:type="dxa"/>
            <w:noWrap/>
            <w:hideMark/>
          </w:tcPr>
          <w:p w14:paraId="196A85BB" w14:textId="77777777" w:rsidR="00676AED" w:rsidRPr="008D20A5" w:rsidRDefault="00676AED" w:rsidP="00676AED">
            <w:pPr>
              <w:pStyle w:val="TableText"/>
            </w:pPr>
            <w:r w:rsidRPr="008D20A5">
              <w:t>15%</w:t>
            </w:r>
          </w:p>
        </w:tc>
        <w:tc>
          <w:tcPr>
            <w:tcW w:w="1447" w:type="dxa"/>
            <w:noWrap/>
            <w:hideMark/>
          </w:tcPr>
          <w:p w14:paraId="26990DDC" w14:textId="77777777" w:rsidR="00676AED" w:rsidRPr="008D20A5" w:rsidRDefault="00676AED" w:rsidP="00676AED">
            <w:pPr>
              <w:pStyle w:val="TableText"/>
            </w:pPr>
            <w:r w:rsidRPr="008D20A5">
              <w:t> </w:t>
            </w:r>
          </w:p>
        </w:tc>
      </w:tr>
      <w:tr w:rsidR="00676AED" w:rsidRPr="008D20A5" w14:paraId="4105817B" w14:textId="77777777" w:rsidTr="00676AED">
        <w:trPr>
          <w:trHeight w:val="300"/>
        </w:trPr>
        <w:tc>
          <w:tcPr>
            <w:tcW w:w="4560" w:type="dxa"/>
            <w:noWrap/>
            <w:hideMark/>
          </w:tcPr>
          <w:p w14:paraId="42AB4549" w14:textId="77777777" w:rsidR="00676AED" w:rsidRPr="008D20A5" w:rsidRDefault="00676AED" w:rsidP="00676AED">
            <w:pPr>
              <w:pStyle w:val="TableText"/>
            </w:pPr>
            <w:r w:rsidRPr="008D20A5">
              <w:t xml:space="preserve">More than 0 or &lt;=1 </w:t>
            </w:r>
            <w:proofErr w:type="gramStart"/>
            <w:r w:rsidRPr="008D20A5">
              <w:t>times</w:t>
            </w:r>
            <w:proofErr w:type="gramEnd"/>
            <w:r w:rsidRPr="008D20A5">
              <w:t xml:space="preserve"> per week</w:t>
            </w:r>
          </w:p>
        </w:tc>
        <w:tc>
          <w:tcPr>
            <w:tcW w:w="1447" w:type="dxa"/>
            <w:noWrap/>
            <w:hideMark/>
          </w:tcPr>
          <w:p w14:paraId="3F8DE0FB" w14:textId="77777777" w:rsidR="00676AED" w:rsidRPr="008D20A5" w:rsidRDefault="00676AED" w:rsidP="00676AED">
            <w:pPr>
              <w:pStyle w:val="TableText"/>
            </w:pPr>
            <w:r w:rsidRPr="008D20A5">
              <w:t>40%</w:t>
            </w:r>
          </w:p>
        </w:tc>
        <w:tc>
          <w:tcPr>
            <w:tcW w:w="1447" w:type="dxa"/>
            <w:noWrap/>
            <w:hideMark/>
          </w:tcPr>
          <w:p w14:paraId="40FCC065" w14:textId="77777777" w:rsidR="00676AED" w:rsidRPr="008D20A5" w:rsidRDefault="00676AED" w:rsidP="00676AED">
            <w:pPr>
              <w:pStyle w:val="TableText"/>
            </w:pPr>
            <w:r w:rsidRPr="008D20A5">
              <w:t> </w:t>
            </w:r>
          </w:p>
        </w:tc>
        <w:tc>
          <w:tcPr>
            <w:tcW w:w="1447" w:type="dxa"/>
            <w:noWrap/>
            <w:hideMark/>
          </w:tcPr>
          <w:p w14:paraId="3B6DB9E9" w14:textId="77777777" w:rsidR="00676AED" w:rsidRPr="008D20A5" w:rsidRDefault="00676AED" w:rsidP="00676AED">
            <w:pPr>
              <w:pStyle w:val="TableText"/>
            </w:pPr>
            <w:r w:rsidRPr="008D20A5">
              <w:t>46%</w:t>
            </w:r>
          </w:p>
        </w:tc>
        <w:tc>
          <w:tcPr>
            <w:tcW w:w="1447" w:type="dxa"/>
            <w:noWrap/>
            <w:hideMark/>
          </w:tcPr>
          <w:p w14:paraId="7B81E39A" w14:textId="77777777" w:rsidR="00676AED" w:rsidRPr="008D20A5" w:rsidRDefault="00676AED" w:rsidP="00676AED">
            <w:pPr>
              <w:pStyle w:val="TableText"/>
            </w:pPr>
            <w:r w:rsidRPr="008D20A5">
              <w:t> </w:t>
            </w:r>
          </w:p>
        </w:tc>
      </w:tr>
      <w:tr w:rsidR="00676AED" w:rsidRPr="008D20A5" w14:paraId="12C89ABD" w14:textId="77777777" w:rsidTr="00676AED">
        <w:trPr>
          <w:trHeight w:val="300"/>
        </w:trPr>
        <w:tc>
          <w:tcPr>
            <w:tcW w:w="4560" w:type="dxa"/>
            <w:noWrap/>
            <w:hideMark/>
          </w:tcPr>
          <w:p w14:paraId="0B453350" w14:textId="77777777" w:rsidR="00676AED" w:rsidRPr="008D20A5" w:rsidRDefault="00676AED" w:rsidP="00676AED">
            <w:pPr>
              <w:pStyle w:val="TableText"/>
            </w:pPr>
            <w:r w:rsidRPr="008D20A5">
              <w:t>&gt;1 or &lt;=3 times per week</w:t>
            </w:r>
          </w:p>
        </w:tc>
        <w:tc>
          <w:tcPr>
            <w:tcW w:w="1447" w:type="dxa"/>
            <w:noWrap/>
            <w:hideMark/>
          </w:tcPr>
          <w:p w14:paraId="78CE3F8D" w14:textId="77777777" w:rsidR="00676AED" w:rsidRPr="008D20A5" w:rsidRDefault="00676AED" w:rsidP="00676AED">
            <w:pPr>
              <w:pStyle w:val="TableText"/>
            </w:pPr>
            <w:r w:rsidRPr="008D20A5">
              <w:t>48%</w:t>
            </w:r>
          </w:p>
        </w:tc>
        <w:tc>
          <w:tcPr>
            <w:tcW w:w="1447" w:type="dxa"/>
            <w:noWrap/>
            <w:hideMark/>
          </w:tcPr>
          <w:p w14:paraId="1B690CF8" w14:textId="77777777" w:rsidR="00676AED" w:rsidRPr="008D20A5" w:rsidRDefault="00676AED" w:rsidP="00676AED">
            <w:pPr>
              <w:pStyle w:val="TableText"/>
            </w:pPr>
            <w:r w:rsidRPr="008D20A5">
              <w:t> </w:t>
            </w:r>
          </w:p>
        </w:tc>
        <w:tc>
          <w:tcPr>
            <w:tcW w:w="1447" w:type="dxa"/>
            <w:noWrap/>
            <w:hideMark/>
          </w:tcPr>
          <w:p w14:paraId="28234C9A" w14:textId="77777777" w:rsidR="00676AED" w:rsidRPr="008D20A5" w:rsidRDefault="00676AED" w:rsidP="00676AED">
            <w:pPr>
              <w:pStyle w:val="TableText"/>
            </w:pPr>
            <w:r w:rsidRPr="008D20A5">
              <w:t>37%</w:t>
            </w:r>
          </w:p>
        </w:tc>
        <w:tc>
          <w:tcPr>
            <w:tcW w:w="1447" w:type="dxa"/>
            <w:noWrap/>
            <w:hideMark/>
          </w:tcPr>
          <w:p w14:paraId="6D3E86DC" w14:textId="77777777" w:rsidR="00676AED" w:rsidRPr="008D20A5" w:rsidRDefault="00676AED" w:rsidP="00676AED">
            <w:pPr>
              <w:pStyle w:val="TableText"/>
            </w:pPr>
            <w:r w:rsidRPr="008D20A5">
              <w:t> </w:t>
            </w:r>
          </w:p>
        </w:tc>
      </w:tr>
      <w:tr w:rsidR="00676AED" w:rsidRPr="008D20A5" w14:paraId="0B196CCE" w14:textId="77777777" w:rsidTr="00676AED">
        <w:trPr>
          <w:trHeight w:val="300"/>
        </w:trPr>
        <w:tc>
          <w:tcPr>
            <w:tcW w:w="4560" w:type="dxa"/>
            <w:noWrap/>
            <w:hideMark/>
          </w:tcPr>
          <w:p w14:paraId="34E4FF08" w14:textId="77777777" w:rsidR="00676AED" w:rsidRPr="008D20A5" w:rsidRDefault="00676AED" w:rsidP="00676AED">
            <w:pPr>
              <w:pStyle w:val="TableText"/>
            </w:pPr>
            <w:r w:rsidRPr="008D20A5">
              <w:t>&gt;3 times per week</w:t>
            </w:r>
          </w:p>
        </w:tc>
        <w:tc>
          <w:tcPr>
            <w:tcW w:w="1447" w:type="dxa"/>
            <w:noWrap/>
            <w:hideMark/>
          </w:tcPr>
          <w:p w14:paraId="50189C7D" w14:textId="77777777" w:rsidR="00676AED" w:rsidRPr="008D20A5" w:rsidRDefault="00676AED" w:rsidP="00676AED">
            <w:pPr>
              <w:pStyle w:val="TableText"/>
            </w:pPr>
            <w:r w:rsidRPr="008D20A5">
              <w:t>3%</w:t>
            </w:r>
          </w:p>
        </w:tc>
        <w:tc>
          <w:tcPr>
            <w:tcW w:w="1447" w:type="dxa"/>
            <w:noWrap/>
            <w:hideMark/>
          </w:tcPr>
          <w:p w14:paraId="5B38454B" w14:textId="77777777" w:rsidR="00676AED" w:rsidRPr="008D20A5" w:rsidRDefault="00676AED" w:rsidP="00676AED">
            <w:pPr>
              <w:pStyle w:val="TableText"/>
            </w:pPr>
            <w:r w:rsidRPr="008D20A5">
              <w:t> </w:t>
            </w:r>
          </w:p>
        </w:tc>
        <w:tc>
          <w:tcPr>
            <w:tcW w:w="1447" w:type="dxa"/>
            <w:noWrap/>
            <w:hideMark/>
          </w:tcPr>
          <w:p w14:paraId="18C73EF1" w14:textId="77777777" w:rsidR="00676AED" w:rsidRPr="008D20A5" w:rsidRDefault="00676AED" w:rsidP="00676AED">
            <w:pPr>
              <w:pStyle w:val="TableText"/>
            </w:pPr>
            <w:r w:rsidRPr="008D20A5">
              <w:t>2%</w:t>
            </w:r>
          </w:p>
        </w:tc>
        <w:tc>
          <w:tcPr>
            <w:tcW w:w="1447" w:type="dxa"/>
            <w:noWrap/>
            <w:hideMark/>
          </w:tcPr>
          <w:p w14:paraId="2EC65E39" w14:textId="77777777" w:rsidR="00676AED" w:rsidRPr="008D20A5" w:rsidRDefault="00676AED" w:rsidP="00676AED">
            <w:pPr>
              <w:pStyle w:val="TableText"/>
            </w:pPr>
            <w:r w:rsidRPr="008D20A5">
              <w:t> </w:t>
            </w:r>
          </w:p>
        </w:tc>
      </w:tr>
      <w:tr w:rsidR="00676AED" w:rsidRPr="008D20A5" w14:paraId="1BB7BC7E" w14:textId="77777777" w:rsidTr="00676AED">
        <w:trPr>
          <w:trHeight w:val="300"/>
        </w:trPr>
        <w:tc>
          <w:tcPr>
            <w:tcW w:w="4560" w:type="dxa"/>
            <w:noWrap/>
            <w:hideMark/>
          </w:tcPr>
          <w:p w14:paraId="696FC1DF" w14:textId="77777777" w:rsidR="00676AED" w:rsidRPr="008D20A5" w:rsidRDefault="00676AED" w:rsidP="00676AED">
            <w:pPr>
              <w:pStyle w:val="TableText"/>
            </w:pPr>
            <w:r w:rsidRPr="008D20A5">
              <w:t>Don't know</w:t>
            </w:r>
          </w:p>
        </w:tc>
        <w:tc>
          <w:tcPr>
            <w:tcW w:w="1447" w:type="dxa"/>
            <w:noWrap/>
            <w:hideMark/>
          </w:tcPr>
          <w:p w14:paraId="7F6D7A33" w14:textId="77777777" w:rsidR="00676AED" w:rsidRPr="008D20A5" w:rsidRDefault="00676AED" w:rsidP="00676AED">
            <w:pPr>
              <w:pStyle w:val="TableText"/>
            </w:pPr>
            <w:r w:rsidRPr="008D20A5">
              <w:t>1%</w:t>
            </w:r>
          </w:p>
        </w:tc>
        <w:tc>
          <w:tcPr>
            <w:tcW w:w="1447" w:type="dxa"/>
            <w:noWrap/>
            <w:hideMark/>
          </w:tcPr>
          <w:p w14:paraId="25F5EFD7" w14:textId="77777777" w:rsidR="00676AED" w:rsidRPr="008D20A5" w:rsidRDefault="00676AED" w:rsidP="00676AED">
            <w:pPr>
              <w:pStyle w:val="TableText"/>
            </w:pPr>
            <w:r w:rsidRPr="008D20A5">
              <w:t> </w:t>
            </w:r>
          </w:p>
        </w:tc>
        <w:tc>
          <w:tcPr>
            <w:tcW w:w="1447" w:type="dxa"/>
            <w:noWrap/>
            <w:hideMark/>
          </w:tcPr>
          <w:p w14:paraId="66FEC194" w14:textId="77777777" w:rsidR="00676AED" w:rsidRPr="008D20A5" w:rsidRDefault="00676AED" w:rsidP="00676AED">
            <w:pPr>
              <w:pStyle w:val="TableText"/>
            </w:pPr>
            <w:r w:rsidRPr="008D20A5">
              <w:t>0%</w:t>
            </w:r>
          </w:p>
        </w:tc>
        <w:tc>
          <w:tcPr>
            <w:tcW w:w="1447" w:type="dxa"/>
            <w:noWrap/>
            <w:hideMark/>
          </w:tcPr>
          <w:p w14:paraId="565526A0" w14:textId="77777777" w:rsidR="00676AED" w:rsidRPr="008D20A5" w:rsidRDefault="00676AED" w:rsidP="00676AED">
            <w:pPr>
              <w:pStyle w:val="TableText"/>
            </w:pPr>
            <w:r w:rsidRPr="008D20A5">
              <w:t> </w:t>
            </w:r>
          </w:p>
        </w:tc>
      </w:tr>
    </w:tbl>
    <w:p w14:paraId="471CFC62" w14:textId="4256F95C" w:rsidR="00BE051F" w:rsidRDefault="00584544" w:rsidP="00584544">
      <w:pPr>
        <w:pStyle w:val="Heading3"/>
      </w:pPr>
      <w:bookmarkStart w:id="61" w:name="_Toc87520581"/>
      <w:r w:rsidRPr="00584544">
        <w:lastRenderedPageBreak/>
        <w:t>15.4.3</w:t>
      </w:r>
      <w:r w:rsidRPr="00584544">
        <w:tab/>
        <w:t>Water consumption</w:t>
      </w:r>
      <w:bookmarkEnd w:id="61"/>
    </w:p>
    <w:tbl>
      <w:tblPr>
        <w:tblStyle w:val="TableGrid"/>
        <w:tblW w:w="10348" w:type="dxa"/>
        <w:tblLayout w:type="fixed"/>
        <w:tblLook w:val="0620" w:firstRow="1" w:lastRow="0" w:firstColumn="0" w:lastColumn="0" w:noHBand="1" w:noVBand="1"/>
      </w:tblPr>
      <w:tblGrid>
        <w:gridCol w:w="4560"/>
        <w:gridCol w:w="1447"/>
        <w:gridCol w:w="1447"/>
        <w:gridCol w:w="1447"/>
        <w:gridCol w:w="1447"/>
      </w:tblGrid>
      <w:tr w:rsidR="009E2B15" w:rsidRPr="008D20A5" w14:paraId="781A8B5A" w14:textId="77777777" w:rsidTr="009E2B15">
        <w:trPr>
          <w:cnfStyle w:val="100000000000" w:firstRow="1" w:lastRow="0" w:firstColumn="0" w:lastColumn="0" w:oddVBand="0" w:evenVBand="0" w:oddHBand="0" w:evenHBand="0" w:firstRowFirstColumn="0" w:firstRowLastColumn="0" w:lastRowFirstColumn="0" w:lastRowLastColumn="0"/>
          <w:trHeight w:val="765"/>
        </w:trPr>
        <w:tc>
          <w:tcPr>
            <w:tcW w:w="4560" w:type="dxa"/>
            <w:hideMark/>
          </w:tcPr>
          <w:p w14:paraId="6BFD1DF2" w14:textId="77777777" w:rsidR="009E2B15" w:rsidRPr="008D20A5" w:rsidRDefault="009E2B15" w:rsidP="009E2B15">
            <w:pPr>
              <w:pStyle w:val="TableText"/>
              <w:rPr>
                <w:b w:val="0"/>
              </w:rPr>
            </w:pPr>
            <w:r w:rsidRPr="008D20A5">
              <w:t>How much water do you usually drink on an average day?</w:t>
            </w:r>
          </w:p>
        </w:tc>
        <w:tc>
          <w:tcPr>
            <w:tcW w:w="1447" w:type="dxa"/>
            <w:hideMark/>
          </w:tcPr>
          <w:p w14:paraId="6872C120" w14:textId="77777777" w:rsidR="009E2B15" w:rsidRPr="008D20A5" w:rsidRDefault="009E2B15" w:rsidP="009E2B15">
            <w:pPr>
              <w:pStyle w:val="TableText"/>
            </w:pPr>
            <w:r w:rsidRPr="008D20A5">
              <w:t>Greater Geelong Males</w:t>
            </w:r>
          </w:p>
        </w:tc>
        <w:tc>
          <w:tcPr>
            <w:tcW w:w="1447" w:type="dxa"/>
            <w:hideMark/>
          </w:tcPr>
          <w:p w14:paraId="1567DE57" w14:textId="77777777" w:rsidR="009E2B15" w:rsidRPr="008D20A5" w:rsidRDefault="009E2B15" w:rsidP="009E2B15">
            <w:pPr>
              <w:pStyle w:val="TableText"/>
            </w:pPr>
            <w:r w:rsidRPr="008D20A5">
              <w:t>Victorian Males</w:t>
            </w:r>
          </w:p>
        </w:tc>
        <w:tc>
          <w:tcPr>
            <w:tcW w:w="1447" w:type="dxa"/>
            <w:hideMark/>
          </w:tcPr>
          <w:p w14:paraId="4CC970CB" w14:textId="77777777" w:rsidR="009E2B15" w:rsidRPr="008D20A5" w:rsidRDefault="009E2B15" w:rsidP="009E2B15">
            <w:pPr>
              <w:pStyle w:val="TableText"/>
            </w:pPr>
            <w:r w:rsidRPr="008D20A5">
              <w:t>Greater Geelong Females</w:t>
            </w:r>
          </w:p>
        </w:tc>
        <w:tc>
          <w:tcPr>
            <w:tcW w:w="1447" w:type="dxa"/>
            <w:hideMark/>
          </w:tcPr>
          <w:p w14:paraId="66F8F6A2" w14:textId="77777777" w:rsidR="009E2B15" w:rsidRPr="008D20A5" w:rsidRDefault="009E2B15" w:rsidP="009E2B15">
            <w:pPr>
              <w:pStyle w:val="TableText"/>
            </w:pPr>
            <w:r w:rsidRPr="008D20A5">
              <w:t>Victorian Females</w:t>
            </w:r>
          </w:p>
        </w:tc>
      </w:tr>
      <w:tr w:rsidR="009E2B15" w:rsidRPr="008D20A5" w14:paraId="6F2EBCEE" w14:textId="77777777" w:rsidTr="009E2B15">
        <w:trPr>
          <w:trHeight w:val="300"/>
        </w:trPr>
        <w:tc>
          <w:tcPr>
            <w:tcW w:w="4560" w:type="dxa"/>
            <w:noWrap/>
            <w:hideMark/>
          </w:tcPr>
          <w:p w14:paraId="2D60E81E" w14:textId="77777777" w:rsidR="009E2B15" w:rsidRPr="008D20A5" w:rsidRDefault="009E2B15" w:rsidP="009E2B15">
            <w:pPr>
              <w:pStyle w:val="TableText"/>
            </w:pPr>
            <w:r w:rsidRPr="008D20A5">
              <w:t>&lt;1L per day</w:t>
            </w:r>
          </w:p>
        </w:tc>
        <w:tc>
          <w:tcPr>
            <w:tcW w:w="1447" w:type="dxa"/>
            <w:noWrap/>
            <w:hideMark/>
          </w:tcPr>
          <w:p w14:paraId="79B59A71" w14:textId="77777777" w:rsidR="009E2B15" w:rsidRPr="008D20A5" w:rsidRDefault="009E2B15" w:rsidP="009E2B15">
            <w:pPr>
              <w:pStyle w:val="TableText"/>
            </w:pPr>
            <w:r w:rsidRPr="008D20A5">
              <w:t>23%</w:t>
            </w:r>
          </w:p>
        </w:tc>
        <w:tc>
          <w:tcPr>
            <w:tcW w:w="1447" w:type="dxa"/>
            <w:noWrap/>
            <w:hideMark/>
          </w:tcPr>
          <w:p w14:paraId="46F2CF32" w14:textId="77777777" w:rsidR="009E2B15" w:rsidRPr="008D20A5" w:rsidRDefault="009E2B15" w:rsidP="009E2B15">
            <w:pPr>
              <w:pStyle w:val="TableText"/>
            </w:pPr>
            <w:r w:rsidRPr="008D20A5">
              <w:t> </w:t>
            </w:r>
          </w:p>
        </w:tc>
        <w:tc>
          <w:tcPr>
            <w:tcW w:w="1447" w:type="dxa"/>
            <w:noWrap/>
            <w:hideMark/>
          </w:tcPr>
          <w:p w14:paraId="6C038B9A" w14:textId="77777777" w:rsidR="009E2B15" w:rsidRPr="008D20A5" w:rsidRDefault="009E2B15" w:rsidP="009E2B15">
            <w:pPr>
              <w:pStyle w:val="TableText"/>
            </w:pPr>
            <w:r w:rsidRPr="008D20A5">
              <w:t>23%</w:t>
            </w:r>
          </w:p>
        </w:tc>
        <w:tc>
          <w:tcPr>
            <w:tcW w:w="1447" w:type="dxa"/>
            <w:noWrap/>
            <w:hideMark/>
          </w:tcPr>
          <w:p w14:paraId="5F0F7600" w14:textId="77777777" w:rsidR="009E2B15" w:rsidRPr="008D20A5" w:rsidRDefault="009E2B15" w:rsidP="009E2B15">
            <w:pPr>
              <w:pStyle w:val="TableText"/>
            </w:pPr>
            <w:r w:rsidRPr="008D20A5">
              <w:t> </w:t>
            </w:r>
          </w:p>
        </w:tc>
      </w:tr>
      <w:tr w:rsidR="009E2B15" w:rsidRPr="008D20A5" w14:paraId="158B756E" w14:textId="77777777" w:rsidTr="009E2B15">
        <w:trPr>
          <w:trHeight w:val="300"/>
        </w:trPr>
        <w:tc>
          <w:tcPr>
            <w:tcW w:w="4560" w:type="dxa"/>
            <w:noWrap/>
            <w:hideMark/>
          </w:tcPr>
          <w:p w14:paraId="6F12FBFB" w14:textId="77777777" w:rsidR="009E2B15" w:rsidRPr="008D20A5" w:rsidRDefault="009E2B15" w:rsidP="009E2B15">
            <w:pPr>
              <w:pStyle w:val="TableText"/>
            </w:pPr>
            <w:r w:rsidRPr="008D20A5">
              <w:t>1-2L per day</w:t>
            </w:r>
          </w:p>
        </w:tc>
        <w:tc>
          <w:tcPr>
            <w:tcW w:w="1447" w:type="dxa"/>
            <w:noWrap/>
            <w:hideMark/>
          </w:tcPr>
          <w:p w14:paraId="4659C066" w14:textId="77777777" w:rsidR="009E2B15" w:rsidRPr="008D20A5" w:rsidRDefault="009E2B15" w:rsidP="009E2B15">
            <w:pPr>
              <w:pStyle w:val="TableText"/>
            </w:pPr>
            <w:r w:rsidRPr="008D20A5">
              <w:t>55%</w:t>
            </w:r>
          </w:p>
        </w:tc>
        <w:tc>
          <w:tcPr>
            <w:tcW w:w="1447" w:type="dxa"/>
            <w:noWrap/>
            <w:hideMark/>
          </w:tcPr>
          <w:p w14:paraId="7C36D867" w14:textId="77777777" w:rsidR="009E2B15" w:rsidRPr="008D20A5" w:rsidRDefault="009E2B15" w:rsidP="009E2B15">
            <w:pPr>
              <w:pStyle w:val="TableText"/>
            </w:pPr>
            <w:r w:rsidRPr="008D20A5">
              <w:t> </w:t>
            </w:r>
          </w:p>
        </w:tc>
        <w:tc>
          <w:tcPr>
            <w:tcW w:w="1447" w:type="dxa"/>
            <w:noWrap/>
            <w:hideMark/>
          </w:tcPr>
          <w:p w14:paraId="5F18CEF8" w14:textId="77777777" w:rsidR="009E2B15" w:rsidRPr="008D20A5" w:rsidRDefault="009E2B15" w:rsidP="009E2B15">
            <w:pPr>
              <w:pStyle w:val="TableText"/>
            </w:pPr>
            <w:r w:rsidRPr="008D20A5">
              <w:t>66%</w:t>
            </w:r>
          </w:p>
        </w:tc>
        <w:tc>
          <w:tcPr>
            <w:tcW w:w="1447" w:type="dxa"/>
            <w:noWrap/>
            <w:hideMark/>
          </w:tcPr>
          <w:p w14:paraId="55C8DB21" w14:textId="77777777" w:rsidR="009E2B15" w:rsidRPr="008D20A5" w:rsidRDefault="009E2B15" w:rsidP="009E2B15">
            <w:pPr>
              <w:pStyle w:val="TableText"/>
            </w:pPr>
            <w:r w:rsidRPr="008D20A5">
              <w:t> </w:t>
            </w:r>
          </w:p>
        </w:tc>
      </w:tr>
      <w:tr w:rsidR="009E2B15" w:rsidRPr="008D20A5" w14:paraId="3C6C132C" w14:textId="77777777" w:rsidTr="009E2B15">
        <w:trPr>
          <w:trHeight w:val="300"/>
        </w:trPr>
        <w:tc>
          <w:tcPr>
            <w:tcW w:w="4560" w:type="dxa"/>
            <w:noWrap/>
            <w:hideMark/>
          </w:tcPr>
          <w:p w14:paraId="2224BAC7" w14:textId="77777777" w:rsidR="009E2B15" w:rsidRPr="008D20A5" w:rsidRDefault="009E2B15" w:rsidP="009E2B15">
            <w:pPr>
              <w:pStyle w:val="TableText"/>
            </w:pPr>
            <w:r w:rsidRPr="008D20A5">
              <w:t>&gt;2L per day</w:t>
            </w:r>
          </w:p>
        </w:tc>
        <w:tc>
          <w:tcPr>
            <w:tcW w:w="1447" w:type="dxa"/>
            <w:noWrap/>
            <w:hideMark/>
          </w:tcPr>
          <w:p w14:paraId="761E3882" w14:textId="77777777" w:rsidR="009E2B15" w:rsidRPr="008D20A5" w:rsidRDefault="009E2B15" w:rsidP="009E2B15">
            <w:pPr>
              <w:pStyle w:val="TableText"/>
            </w:pPr>
            <w:r w:rsidRPr="008D20A5">
              <w:t>22%</w:t>
            </w:r>
          </w:p>
        </w:tc>
        <w:tc>
          <w:tcPr>
            <w:tcW w:w="1447" w:type="dxa"/>
            <w:noWrap/>
            <w:hideMark/>
          </w:tcPr>
          <w:p w14:paraId="006AD9BA" w14:textId="77777777" w:rsidR="009E2B15" w:rsidRPr="008D20A5" w:rsidRDefault="009E2B15" w:rsidP="009E2B15">
            <w:pPr>
              <w:pStyle w:val="TableText"/>
            </w:pPr>
            <w:r w:rsidRPr="008D20A5">
              <w:t> </w:t>
            </w:r>
          </w:p>
        </w:tc>
        <w:tc>
          <w:tcPr>
            <w:tcW w:w="1447" w:type="dxa"/>
            <w:noWrap/>
            <w:hideMark/>
          </w:tcPr>
          <w:p w14:paraId="1E2F69D9" w14:textId="77777777" w:rsidR="009E2B15" w:rsidRPr="008D20A5" w:rsidRDefault="009E2B15" w:rsidP="009E2B15">
            <w:pPr>
              <w:pStyle w:val="TableText"/>
            </w:pPr>
            <w:r w:rsidRPr="008D20A5">
              <w:t>11%</w:t>
            </w:r>
          </w:p>
        </w:tc>
        <w:tc>
          <w:tcPr>
            <w:tcW w:w="1447" w:type="dxa"/>
            <w:noWrap/>
            <w:hideMark/>
          </w:tcPr>
          <w:p w14:paraId="1BFC62EE" w14:textId="77777777" w:rsidR="009E2B15" w:rsidRPr="008D20A5" w:rsidRDefault="009E2B15" w:rsidP="009E2B15">
            <w:pPr>
              <w:pStyle w:val="TableText"/>
            </w:pPr>
            <w:r w:rsidRPr="008D20A5">
              <w:t> </w:t>
            </w:r>
          </w:p>
        </w:tc>
      </w:tr>
    </w:tbl>
    <w:p w14:paraId="1DA9206E" w14:textId="0E7D9812" w:rsidR="00584544" w:rsidRDefault="00584544" w:rsidP="00584544">
      <w:pPr>
        <w:pStyle w:val="BodyText"/>
      </w:pPr>
    </w:p>
    <w:p w14:paraId="033F975A" w14:textId="7AC323B6" w:rsidR="009E2B15" w:rsidRDefault="00B727D5" w:rsidP="00B727D5">
      <w:pPr>
        <w:pStyle w:val="Heading3"/>
      </w:pPr>
      <w:bookmarkStart w:id="62" w:name="_Toc87520582"/>
      <w:r w:rsidRPr="00B727D5">
        <w:t>15.4.4</w:t>
      </w:r>
      <w:r w:rsidRPr="00B727D5">
        <w:tab/>
        <w:t>Sugary drinks</w:t>
      </w:r>
      <w:bookmarkEnd w:id="62"/>
    </w:p>
    <w:tbl>
      <w:tblPr>
        <w:tblStyle w:val="TableGrid"/>
        <w:tblW w:w="10348" w:type="dxa"/>
        <w:tblLayout w:type="fixed"/>
        <w:tblLook w:val="0620" w:firstRow="1" w:lastRow="0" w:firstColumn="0" w:lastColumn="0" w:noHBand="1" w:noVBand="1"/>
      </w:tblPr>
      <w:tblGrid>
        <w:gridCol w:w="4560"/>
        <w:gridCol w:w="1447"/>
        <w:gridCol w:w="1447"/>
        <w:gridCol w:w="1447"/>
        <w:gridCol w:w="1447"/>
      </w:tblGrid>
      <w:tr w:rsidR="00BA01DD" w:rsidRPr="008D20A5" w14:paraId="6995FEAE" w14:textId="77777777" w:rsidTr="00BA01DD">
        <w:trPr>
          <w:cnfStyle w:val="100000000000" w:firstRow="1" w:lastRow="0" w:firstColumn="0" w:lastColumn="0" w:oddVBand="0" w:evenVBand="0" w:oddHBand="0" w:evenHBand="0" w:firstRowFirstColumn="0" w:firstRowLastColumn="0" w:lastRowFirstColumn="0" w:lastRowLastColumn="0"/>
          <w:trHeight w:val="765"/>
        </w:trPr>
        <w:tc>
          <w:tcPr>
            <w:tcW w:w="4560" w:type="dxa"/>
            <w:hideMark/>
          </w:tcPr>
          <w:p w14:paraId="28B80E7A" w14:textId="77777777" w:rsidR="00BA01DD" w:rsidRPr="008D20A5" w:rsidRDefault="00BA01DD" w:rsidP="00BA01DD">
            <w:pPr>
              <w:pStyle w:val="TableText"/>
              <w:rPr>
                <w:b w:val="0"/>
              </w:rPr>
            </w:pPr>
            <w:r w:rsidRPr="008D20A5">
              <w:t xml:space="preserve">*How often do you consume cordial, soft drinks, flavoured mineral water, energy or sports drinks, would it be…? </w:t>
            </w:r>
          </w:p>
        </w:tc>
        <w:tc>
          <w:tcPr>
            <w:tcW w:w="1447" w:type="dxa"/>
            <w:hideMark/>
          </w:tcPr>
          <w:p w14:paraId="3810141F" w14:textId="77777777" w:rsidR="00BA01DD" w:rsidRPr="008D20A5" w:rsidRDefault="00BA01DD" w:rsidP="00BA01DD">
            <w:pPr>
              <w:pStyle w:val="TableText"/>
            </w:pPr>
            <w:r w:rsidRPr="008D20A5">
              <w:t>Greater Geelong Males</w:t>
            </w:r>
          </w:p>
        </w:tc>
        <w:tc>
          <w:tcPr>
            <w:tcW w:w="1447" w:type="dxa"/>
            <w:hideMark/>
          </w:tcPr>
          <w:p w14:paraId="5BE0ACC5" w14:textId="77777777" w:rsidR="00BA01DD" w:rsidRPr="008D20A5" w:rsidRDefault="00BA01DD" w:rsidP="00BA01DD">
            <w:pPr>
              <w:pStyle w:val="TableText"/>
            </w:pPr>
            <w:r w:rsidRPr="008D20A5">
              <w:t>Victorian Males</w:t>
            </w:r>
          </w:p>
        </w:tc>
        <w:tc>
          <w:tcPr>
            <w:tcW w:w="1447" w:type="dxa"/>
            <w:hideMark/>
          </w:tcPr>
          <w:p w14:paraId="5550F4A8" w14:textId="77777777" w:rsidR="00BA01DD" w:rsidRPr="008D20A5" w:rsidRDefault="00BA01DD" w:rsidP="00BA01DD">
            <w:pPr>
              <w:pStyle w:val="TableText"/>
            </w:pPr>
            <w:r w:rsidRPr="008D20A5">
              <w:t>Greater Geelong Females</w:t>
            </w:r>
          </w:p>
        </w:tc>
        <w:tc>
          <w:tcPr>
            <w:tcW w:w="1447" w:type="dxa"/>
            <w:hideMark/>
          </w:tcPr>
          <w:p w14:paraId="1DC6AADF" w14:textId="77777777" w:rsidR="00BA01DD" w:rsidRPr="008D20A5" w:rsidRDefault="00BA01DD" w:rsidP="00BA01DD">
            <w:pPr>
              <w:pStyle w:val="TableText"/>
            </w:pPr>
            <w:r w:rsidRPr="008D20A5">
              <w:t>Victorian Females</w:t>
            </w:r>
          </w:p>
        </w:tc>
      </w:tr>
      <w:tr w:rsidR="00BA01DD" w:rsidRPr="008D20A5" w14:paraId="407702B3" w14:textId="77777777" w:rsidTr="00BA01DD">
        <w:trPr>
          <w:trHeight w:val="300"/>
        </w:trPr>
        <w:tc>
          <w:tcPr>
            <w:tcW w:w="4560" w:type="dxa"/>
            <w:noWrap/>
            <w:hideMark/>
          </w:tcPr>
          <w:p w14:paraId="3A5858F7" w14:textId="77777777" w:rsidR="00BA01DD" w:rsidRPr="008D20A5" w:rsidRDefault="00BA01DD" w:rsidP="00BA01DD">
            <w:pPr>
              <w:pStyle w:val="TableText"/>
            </w:pPr>
            <w:r w:rsidRPr="008D20A5">
              <w:t>Daily</w:t>
            </w:r>
          </w:p>
        </w:tc>
        <w:tc>
          <w:tcPr>
            <w:tcW w:w="1447" w:type="dxa"/>
            <w:noWrap/>
            <w:hideMark/>
          </w:tcPr>
          <w:p w14:paraId="6A59C9F4" w14:textId="77777777" w:rsidR="00BA01DD" w:rsidRPr="008D20A5" w:rsidRDefault="00BA01DD" w:rsidP="00BA01DD">
            <w:pPr>
              <w:pStyle w:val="TableText"/>
            </w:pPr>
            <w:r w:rsidRPr="008D20A5">
              <w:t>28%</w:t>
            </w:r>
          </w:p>
        </w:tc>
        <w:tc>
          <w:tcPr>
            <w:tcW w:w="1447" w:type="dxa"/>
            <w:noWrap/>
            <w:hideMark/>
          </w:tcPr>
          <w:p w14:paraId="11A587C2" w14:textId="77777777" w:rsidR="00BA01DD" w:rsidRPr="008D20A5" w:rsidRDefault="00BA01DD" w:rsidP="00BA01DD">
            <w:pPr>
              <w:pStyle w:val="TableText"/>
            </w:pPr>
            <w:r w:rsidRPr="008D20A5">
              <w:t> </w:t>
            </w:r>
          </w:p>
        </w:tc>
        <w:tc>
          <w:tcPr>
            <w:tcW w:w="1447" w:type="dxa"/>
            <w:noWrap/>
            <w:hideMark/>
          </w:tcPr>
          <w:p w14:paraId="1655E975" w14:textId="77777777" w:rsidR="00BA01DD" w:rsidRPr="008D20A5" w:rsidRDefault="00BA01DD" w:rsidP="00BA01DD">
            <w:pPr>
              <w:pStyle w:val="TableText"/>
            </w:pPr>
            <w:r w:rsidRPr="008D20A5">
              <w:t>17%</w:t>
            </w:r>
          </w:p>
        </w:tc>
        <w:tc>
          <w:tcPr>
            <w:tcW w:w="1447" w:type="dxa"/>
            <w:noWrap/>
            <w:hideMark/>
          </w:tcPr>
          <w:p w14:paraId="78E9E805" w14:textId="77777777" w:rsidR="00BA01DD" w:rsidRPr="008D20A5" w:rsidRDefault="00BA01DD" w:rsidP="00BA01DD">
            <w:pPr>
              <w:pStyle w:val="TableText"/>
            </w:pPr>
            <w:r w:rsidRPr="008D20A5">
              <w:t> </w:t>
            </w:r>
          </w:p>
        </w:tc>
      </w:tr>
      <w:tr w:rsidR="00BA01DD" w:rsidRPr="008D20A5" w14:paraId="31CE95C5" w14:textId="77777777" w:rsidTr="00BA01DD">
        <w:trPr>
          <w:trHeight w:val="300"/>
        </w:trPr>
        <w:tc>
          <w:tcPr>
            <w:tcW w:w="4560" w:type="dxa"/>
            <w:noWrap/>
            <w:hideMark/>
          </w:tcPr>
          <w:p w14:paraId="30AF62AC" w14:textId="77777777" w:rsidR="00BA01DD" w:rsidRPr="008D20A5" w:rsidRDefault="00BA01DD" w:rsidP="00BA01DD">
            <w:pPr>
              <w:pStyle w:val="TableText"/>
            </w:pPr>
            <w:r w:rsidRPr="008D20A5">
              <w:t>Several times per week</w:t>
            </w:r>
          </w:p>
        </w:tc>
        <w:tc>
          <w:tcPr>
            <w:tcW w:w="1447" w:type="dxa"/>
            <w:noWrap/>
            <w:hideMark/>
          </w:tcPr>
          <w:p w14:paraId="53692B90" w14:textId="77777777" w:rsidR="00BA01DD" w:rsidRPr="008D20A5" w:rsidRDefault="00BA01DD" w:rsidP="00BA01DD">
            <w:pPr>
              <w:pStyle w:val="TableText"/>
            </w:pPr>
            <w:r w:rsidRPr="008D20A5">
              <w:t>16%</w:t>
            </w:r>
          </w:p>
        </w:tc>
        <w:tc>
          <w:tcPr>
            <w:tcW w:w="1447" w:type="dxa"/>
            <w:noWrap/>
            <w:hideMark/>
          </w:tcPr>
          <w:p w14:paraId="04B90D4E" w14:textId="77777777" w:rsidR="00BA01DD" w:rsidRPr="008D20A5" w:rsidRDefault="00BA01DD" w:rsidP="00BA01DD">
            <w:pPr>
              <w:pStyle w:val="TableText"/>
            </w:pPr>
            <w:r w:rsidRPr="008D20A5">
              <w:t> </w:t>
            </w:r>
          </w:p>
        </w:tc>
        <w:tc>
          <w:tcPr>
            <w:tcW w:w="1447" w:type="dxa"/>
            <w:noWrap/>
            <w:hideMark/>
          </w:tcPr>
          <w:p w14:paraId="4A402295" w14:textId="77777777" w:rsidR="00BA01DD" w:rsidRPr="008D20A5" w:rsidRDefault="00BA01DD" w:rsidP="00BA01DD">
            <w:pPr>
              <w:pStyle w:val="TableText"/>
            </w:pPr>
            <w:r w:rsidRPr="008D20A5">
              <w:t>14%</w:t>
            </w:r>
          </w:p>
        </w:tc>
        <w:tc>
          <w:tcPr>
            <w:tcW w:w="1447" w:type="dxa"/>
            <w:noWrap/>
            <w:hideMark/>
          </w:tcPr>
          <w:p w14:paraId="197B7F47" w14:textId="77777777" w:rsidR="00BA01DD" w:rsidRPr="008D20A5" w:rsidRDefault="00BA01DD" w:rsidP="00BA01DD">
            <w:pPr>
              <w:pStyle w:val="TableText"/>
            </w:pPr>
            <w:r w:rsidRPr="008D20A5">
              <w:t> </w:t>
            </w:r>
          </w:p>
        </w:tc>
      </w:tr>
      <w:tr w:rsidR="00BA01DD" w:rsidRPr="008D20A5" w14:paraId="40ED81AB" w14:textId="77777777" w:rsidTr="00BA01DD">
        <w:trPr>
          <w:trHeight w:val="300"/>
        </w:trPr>
        <w:tc>
          <w:tcPr>
            <w:tcW w:w="4560" w:type="dxa"/>
            <w:noWrap/>
            <w:hideMark/>
          </w:tcPr>
          <w:p w14:paraId="5D546B46" w14:textId="77777777" w:rsidR="00BA01DD" w:rsidRPr="008D20A5" w:rsidRDefault="00BA01DD" w:rsidP="00BA01DD">
            <w:pPr>
              <w:pStyle w:val="TableText"/>
            </w:pPr>
            <w:r w:rsidRPr="008D20A5">
              <w:t>About once a week</w:t>
            </w:r>
          </w:p>
        </w:tc>
        <w:tc>
          <w:tcPr>
            <w:tcW w:w="1447" w:type="dxa"/>
            <w:noWrap/>
            <w:hideMark/>
          </w:tcPr>
          <w:p w14:paraId="0AA44BED" w14:textId="77777777" w:rsidR="00BA01DD" w:rsidRPr="008D20A5" w:rsidRDefault="00BA01DD" w:rsidP="00BA01DD">
            <w:pPr>
              <w:pStyle w:val="TableText"/>
            </w:pPr>
            <w:r w:rsidRPr="008D20A5">
              <w:t>17%</w:t>
            </w:r>
          </w:p>
        </w:tc>
        <w:tc>
          <w:tcPr>
            <w:tcW w:w="1447" w:type="dxa"/>
            <w:noWrap/>
            <w:hideMark/>
          </w:tcPr>
          <w:p w14:paraId="5C01815D" w14:textId="77777777" w:rsidR="00BA01DD" w:rsidRPr="008D20A5" w:rsidRDefault="00BA01DD" w:rsidP="00BA01DD">
            <w:pPr>
              <w:pStyle w:val="TableText"/>
            </w:pPr>
            <w:r w:rsidRPr="008D20A5">
              <w:t> </w:t>
            </w:r>
          </w:p>
        </w:tc>
        <w:tc>
          <w:tcPr>
            <w:tcW w:w="1447" w:type="dxa"/>
            <w:noWrap/>
            <w:hideMark/>
          </w:tcPr>
          <w:p w14:paraId="40CCA474" w14:textId="77777777" w:rsidR="00BA01DD" w:rsidRPr="008D20A5" w:rsidRDefault="00BA01DD" w:rsidP="00BA01DD">
            <w:pPr>
              <w:pStyle w:val="TableText"/>
            </w:pPr>
            <w:r w:rsidRPr="008D20A5">
              <w:t>16%</w:t>
            </w:r>
          </w:p>
        </w:tc>
        <w:tc>
          <w:tcPr>
            <w:tcW w:w="1447" w:type="dxa"/>
            <w:noWrap/>
            <w:hideMark/>
          </w:tcPr>
          <w:p w14:paraId="05CDBD8D" w14:textId="77777777" w:rsidR="00BA01DD" w:rsidRPr="008D20A5" w:rsidRDefault="00BA01DD" w:rsidP="00BA01DD">
            <w:pPr>
              <w:pStyle w:val="TableText"/>
            </w:pPr>
            <w:r w:rsidRPr="008D20A5">
              <w:t> </w:t>
            </w:r>
          </w:p>
        </w:tc>
      </w:tr>
      <w:tr w:rsidR="00BA01DD" w:rsidRPr="008D20A5" w14:paraId="6D092751" w14:textId="77777777" w:rsidTr="00BA01DD">
        <w:trPr>
          <w:trHeight w:val="300"/>
        </w:trPr>
        <w:tc>
          <w:tcPr>
            <w:tcW w:w="4560" w:type="dxa"/>
            <w:noWrap/>
            <w:hideMark/>
          </w:tcPr>
          <w:p w14:paraId="729466D8" w14:textId="77777777" w:rsidR="00BA01DD" w:rsidRPr="008D20A5" w:rsidRDefault="00BA01DD" w:rsidP="00BA01DD">
            <w:pPr>
              <w:pStyle w:val="TableText"/>
            </w:pPr>
            <w:r w:rsidRPr="008D20A5">
              <w:t>About once a fortnight</w:t>
            </w:r>
          </w:p>
        </w:tc>
        <w:tc>
          <w:tcPr>
            <w:tcW w:w="1447" w:type="dxa"/>
            <w:noWrap/>
            <w:hideMark/>
          </w:tcPr>
          <w:p w14:paraId="423A519F" w14:textId="77777777" w:rsidR="00BA01DD" w:rsidRPr="008D20A5" w:rsidRDefault="00BA01DD" w:rsidP="00BA01DD">
            <w:pPr>
              <w:pStyle w:val="TableText"/>
            </w:pPr>
            <w:r w:rsidRPr="008D20A5">
              <w:t>5%</w:t>
            </w:r>
          </w:p>
        </w:tc>
        <w:tc>
          <w:tcPr>
            <w:tcW w:w="1447" w:type="dxa"/>
            <w:noWrap/>
            <w:hideMark/>
          </w:tcPr>
          <w:p w14:paraId="525A22FE" w14:textId="77777777" w:rsidR="00BA01DD" w:rsidRPr="008D20A5" w:rsidRDefault="00BA01DD" w:rsidP="00BA01DD">
            <w:pPr>
              <w:pStyle w:val="TableText"/>
            </w:pPr>
            <w:r w:rsidRPr="008D20A5">
              <w:t> </w:t>
            </w:r>
          </w:p>
        </w:tc>
        <w:tc>
          <w:tcPr>
            <w:tcW w:w="1447" w:type="dxa"/>
            <w:noWrap/>
            <w:hideMark/>
          </w:tcPr>
          <w:p w14:paraId="66FD4921" w14:textId="77777777" w:rsidR="00BA01DD" w:rsidRPr="008D20A5" w:rsidRDefault="00BA01DD" w:rsidP="00BA01DD">
            <w:pPr>
              <w:pStyle w:val="TableText"/>
            </w:pPr>
            <w:r w:rsidRPr="008D20A5">
              <w:t>5%</w:t>
            </w:r>
          </w:p>
        </w:tc>
        <w:tc>
          <w:tcPr>
            <w:tcW w:w="1447" w:type="dxa"/>
            <w:noWrap/>
            <w:hideMark/>
          </w:tcPr>
          <w:p w14:paraId="1DEB758B" w14:textId="77777777" w:rsidR="00BA01DD" w:rsidRPr="008D20A5" w:rsidRDefault="00BA01DD" w:rsidP="00BA01DD">
            <w:pPr>
              <w:pStyle w:val="TableText"/>
            </w:pPr>
            <w:r w:rsidRPr="008D20A5">
              <w:t> </w:t>
            </w:r>
          </w:p>
        </w:tc>
      </w:tr>
      <w:tr w:rsidR="00BA01DD" w:rsidRPr="008D20A5" w14:paraId="7CD10E7C" w14:textId="77777777" w:rsidTr="00BA01DD">
        <w:trPr>
          <w:trHeight w:val="300"/>
        </w:trPr>
        <w:tc>
          <w:tcPr>
            <w:tcW w:w="4560" w:type="dxa"/>
            <w:noWrap/>
            <w:hideMark/>
          </w:tcPr>
          <w:p w14:paraId="133635C1" w14:textId="77777777" w:rsidR="00BA01DD" w:rsidRPr="008D20A5" w:rsidRDefault="00BA01DD" w:rsidP="00BA01DD">
            <w:pPr>
              <w:pStyle w:val="TableText"/>
            </w:pPr>
            <w:r w:rsidRPr="008D20A5">
              <w:t>About once a month</w:t>
            </w:r>
          </w:p>
        </w:tc>
        <w:tc>
          <w:tcPr>
            <w:tcW w:w="1447" w:type="dxa"/>
            <w:noWrap/>
            <w:hideMark/>
          </w:tcPr>
          <w:p w14:paraId="21B8F32C" w14:textId="77777777" w:rsidR="00BA01DD" w:rsidRPr="008D20A5" w:rsidRDefault="00BA01DD" w:rsidP="00BA01DD">
            <w:pPr>
              <w:pStyle w:val="TableText"/>
            </w:pPr>
            <w:r w:rsidRPr="008D20A5">
              <w:t>6%</w:t>
            </w:r>
          </w:p>
        </w:tc>
        <w:tc>
          <w:tcPr>
            <w:tcW w:w="1447" w:type="dxa"/>
            <w:noWrap/>
            <w:hideMark/>
          </w:tcPr>
          <w:p w14:paraId="4F55B274" w14:textId="77777777" w:rsidR="00BA01DD" w:rsidRPr="008D20A5" w:rsidRDefault="00BA01DD" w:rsidP="00BA01DD">
            <w:pPr>
              <w:pStyle w:val="TableText"/>
            </w:pPr>
            <w:r w:rsidRPr="008D20A5">
              <w:t> </w:t>
            </w:r>
          </w:p>
        </w:tc>
        <w:tc>
          <w:tcPr>
            <w:tcW w:w="1447" w:type="dxa"/>
            <w:noWrap/>
            <w:hideMark/>
          </w:tcPr>
          <w:p w14:paraId="25ABF352" w14:textId="77777777" w:rsidR="00BA01DD" w:rsidRPr="008D20A5" w:rsidRDefault="00BA01DD" w:rsidP="00BA01DD">
            <w:pPr>
              <w:pStyle w:val="TableText"/>
            </w:pPr>
            <w:r w:rsidRPr="008D20A5">
              <w:t>9%</w:t>
            </w:r>
          </w:p>
        </w:tc>
        <w:tc>
          <w:tcPr>
            <w:tcW w:w="1447" w:type="dxa"/>
            <w:noWrap/>
            <w:hideMark/>
          </w:tcPr>
          <w:p w14:paraId="50A248D6" w14:textId="77777777" w:rsidR="00BA01DD" w:rsidRPr="008D20A5" w:rsidRDefault="00BA01DD" w:rsidP="00BA01DD">
            <w:pPr>
              <w:pStyle w:val="TableText"/>
            </w:pPr>
            <w:r w:rsidRPr="008D20A5">
              <w:t> </w:t>
            </w:r>
          </w:p>
        </w:tc>
      </w:tr>
      <w:tr w:rsidR="00BA01DD" w:rsidRPr="008D20A5" w14:paraId="71E16046" w14:textId="77777777" w:rsidTr="00BA01DD">
        <w:trPr>
          <w:trHeight w:val="300"/>
        </w:trPr>
        <w:tc>
          <w:tcPr>
            <w:tcW w:w="4560" w:type="dxa"/>
            <w:noWrap/>
            <w:hideMark/>
          </w:tcPr>
          <w:p w14:paraId="7B259597" w14:textId="77777777" w:rsidR="00BA01DD" w:rsidRPr="008D20A5" w:rsidRDefault="00BA01DD" w:rsidP="00BA01DD">
            <w:pPr>
              <w:pStyle w:val="TableText"/>
            </w:pPr>
            <w:r w:rsidRPr="008D20A5">
              <w:t>Less often than once a month</w:t>
            </w:r>
          </w:p>
        </w:tc>
        <w:tc>
          <w:tcPr>
            <w:tcW w:w="1447" w:type="dxa"/>
            <w:noWrap/>
            <w:hideMark/>
          </w:tcPr>
          <w:p w14:paraId="6BE8CD72" w14:textId="77777777" w:rsidR="00BA01DD" w:rsidRPr="008D20A5" w:rsidRDefault="00BA01DD" w:rsidP="00BA01DD">
            <w:pPr>
              <w:pStyle w:val="TableText"/>
            </w:pPr>
            <w:r w:rsidRPr="008D20A5">
              <w:t>5%</w:t>
            </w:r>
          </w:p>
        </w:tc>
        <w:tc>
          <w:tcPr>
            <w:tcW w:w="1447" w:type="dxa"/>
            <w:noWrap/>
            <w:hideMark/>
          </w:tcPr>
          <w:p w14:paraId="5D1E7789" w14:textId="77777777" w:rsidR="00BA01DD" w:rsidRPr="008D20A5" w:rsidRDefault="00BA01DD" w:rsidP="00BA01DD">
            <w:pPr>
              <w:pStyle w:val="TableText"/>
            </w:pPr>
            <w:r w:rsidRPr="008D20A5">
              <w:t> </w:t>
            </w:r>
          </w:p>
        </w:tc>
        <w:tc>
          <w:tcPr>
            <w:tcW w:w="1447" w:type="dxa"/>
            <w:noWrap/>
            <w:hideMark/>
          </w:tcPr>
          <w:p w14:paraId="74DCBCFA" w14:textId="77777777" w:rsidR="00BA01DD" w:rsidRPr="008D20A5" w:rsidRDefault="00BA01DD" w:rsidP="00BA01DD">
            <w:pPr>
              <w:pStyle w:val="TableText"/>
            </w:pPr>
            <w:r w:rsidRPr="008D20A5">
              <w:t>6%</w:t>
            </w:r>
          </w:p>
        </w:tc>
        <w:tc>
          <w:tcPr>
            <w:tcW w:w="1447" w:type="dxa"/>
            <w:noWrap/>
            <w:hideMark/>
          </w:tcPr>
          <w:p w14:paraId="534AA679" w14:textId="77777777" w:rsidR="00BA01DD" w:rsidRPr="008D20A5" w:rsidRDefault="00BA01DD" w:rsidP="00BA01DD">
            <w:pPr>
              <w:pStyle w:val="TableText"/>
            </w:pPr>
            <w:r w:rsidRPr="008D20A5">
              <w:t> </w:t>
            </w:r>
          </w:p>
        </w:tc>
      </w:tr>
      <w:tr w:rsidR="00BA01DD" w:rsidRPr="008D20A5" w14:paraId="0AA42A73" w14:textId="77777777" w:rsidTr="00BA01DD">
        <w:trPr>
          <w:trHeight w:val="300"/>
        </w:trPr>
        <w:tc>
          <w:tcPr>
            <w:tcW w:w="4560" w:type="dxa"/>
            <w:hideMark/>
          </w:tcPr>
          <w:p w14:paraId="6E3741FB" w14:textId="77777777" w:rsidR="00BA01DD" w:rsidRPr="008D20A5" w:rsidRDefault="00BA01DD" w:rsidP="00BA01DD">
            <w:pPr>
              <w:pStyle w:val="TableText"/>
            </w:pPr>
            <w:r w:rsidRPr="008D20A5">
              <w:t>Never</w:t>
            </w:r>
          </w:p>
        </w:tc>
        <w:tc>
          <w:tcPr>
            <w:tcW w:w="1447" w:type="dxa"/>
            <w:noWrap/>
            <w:hideMark/>
          </w:tcPr>
          <w:p w14:paraId="58EB3165" w14:textId="77777777" w:rsidR="00BA01DD" w:rsidRPr="008D20A5" w:rsidRDefault="00BA01DD" w:rsidP="00BA01DD">
            <w:pPr>
              <w:pStyle w:val="TableText"/>
            </w:pPr>
            <w:r w:rsidRPr="008D20A5">
              <w:t>23%</w:t>
            </w:r>
          </w:p>
        </w:tc>
        <w:tc>
          <w:tcPr>
            <w:tcW w:w="1447" w:type="dxa"/>
            <w:noWrap/>
            <w:hideMark/>
          </w:tcPr>
          <w:p w14:paraId="51D2C93B" w14:textId="77777777" w:rsidR="00BA01DD" w:rsidRPr="008D20A5" w:rsidRDefault="00BA01DD" w:rsidP="00BA01DD">
            <w:pPr>
              <w:pStyle w:val="TableText"/>
            </w:pPr>
            <w:r w:rsidRPr="008D20A5">
              <w:t> </w:t>
            </w:r>
          </w:p>
        </w:tc>
        <w:tc>
          <w:tcPr>
            <w:tcW w:w="1447" w:type="dxa"/>
            <w:noWrap/>
            <w:hideMark/>
          </w:tcPr>
          <w:p w14:paraId="1E7EB899" w14:textId="77777777" w:rsidR="00BA01DD" w:rsidRPr="008D20A5" w:rsidRDefault="00BA01DD" w:rsidP="00BA01DD">
            <w:pPr>
              <w:pStyle w:val="TableText"/>
            </w:pPr>
            <w:r w:rsidRPr="008D20A5">
              <w:t>34%</w:t>
            </w:r>
          </w:p>
        </w:tc>
        <w:tc>
          <w:tcPr>
            <w:tcW w:w="1447" w:type="dxa"/>
            <w:noWrap/>
            <w:hideMark/>
          </w:tcPr>
          <w:p w14:paraId="7E7C8917" w14:textId="77777777" w:rsidR="00BA01DD" w:rsidRPr="008D20A5" w:rsidRDefault="00BA01DD" w:rsidP="00BA01DD">
            <w:pPr>
              <w:pStyle w:val="TableText"/>
            </w:pPr>
            <w:r w:rsidRPr="008D20A5">
              <w:t> </w:t>
            </w:r>
          </w:p>
        </w:tc>
      </w:tr>
    </w:tbl>
    <w:p w14:paraId="2B3E07D0" w14:textId="1AF9E293" w:rsidR="00B727D5" w:rsidRDefault="00B727D5" w:rsidP="00B727D5">
      <w:pPr>
        <w:pStyle w:val="BodyText"/>
      </w:pPr>
    </w:p>
    <w:p w14:paraId="7E65C646" w14:textId="77777777" w:rsidR="009F2157" w:rsidRPr="009F2157" w:rsidRDefault="009F2157" w:rsidP="009F2157">
      <w:pPr>
        <w:pStyle w:val="Heading2"/>
      </w:pPr>
      <w:bookmarkStart w:id="63" w:name="_Toc87520583"/>
      <w:r w:rsidRPr="009F2157">
        <w:t>15.5</w:t>
      </w:r>
      <w:r w:rsidRPr="009F2157">
        <w:tab/>
        <w:t>LIFETIME RISK OF ALCOHOL RELATED HARM</w:t>
      </w:r>
      <w:bookmarkEnd w:id="63"/>
    </w:p>
    <w:tbl>
      <w:tblPr>
        <w:tblStyle w:val="TableGrid"/>
        <w:tblW w:w="10348" w:type="dxa"/>
        <w:tblLayout w:type="fixed"/>
        <w:tblLook w:val="0620" w:firstRow="1" w:lastRow="0" w:firstColumn="0" w:lastColumn="0" w:noHBand="1" w:noVBand="1"/>
      </w:tblPr>
      <w:tblGrid>
        <w:gridCol w:w="4560"/>
        <w:gridCol w:w="1447"/>
        <w:gridCol w:w="1447"/>
        <w:gridCol w:w="1447"/>
        <w:gridCol w:w="1447"/>
      </w:tblGrid>
      <w:tr w:rsidR="005C2CC2" w:rsidRPr="008D20A5" w14:paraId="0031FF4C" w14:textId="77777777" w:rsidTr="00E344FC">
        <w:trPr>
          <w:cnfStyle w:val="100000000000" w:firstRow="1" w:lastRow="0" w:firstColumn="0" w:lastColumn="0" w:oddVBand="0" w:evenVBand="0" w:oddHBand="0" w:evenHBand="0" w:firstRowFirstColumn="0" w:firstRowLastColumn="0" w:lastRowFirstColumn="0" w:lastRowLastColumn="0"/>
          <w:trHeight w:val="765"/>
        </w:trPr>
        <w:tc>
          <w:tcPr>
            <w:tcW w:w="4560" w:type="dxa"/>
            <w:hideMark/>
          </w:tcPr>
          <w:p w14:paraId="639F3EBA" w14:textId="77777777" w:rsidR="005C2CC2" w:rsidRPr="008D20A5" w:rsidRDefault="005C2CC2" w:rsidP="00E344FC">
            <w:pPr>
              <w:pStyle w:val="TableText"/>
              <w:rPr>
                <w:b w:val="0"/>
              </w:rPr>
            </w:pPr>
            <w:r w:rsidRPr="008D20A5">
              <w:t>Lifetime risk of alcohol related harm (indicator - broad)</w:t>
            </w:r>
          </w:p>
        </w:tc>
        <w:tc>
          <w:tcPr>
            <w:tcW w:w="1447" w:type="dxa"/>
            <w:hideMark/>
          </w:tcPr>
          <w:p w14:paraId="6F364BEC" w14:textId="77777777" w:rsidR="005C2CC2" w:rsidRPr="008D20A5" w:rsidRDefault="005C2CC2" w:rsidP="00E344FC">
            <w:pPr>
              <w:pStyle w:val="TableText"/>
            </w:pPr>
            <w:r w:rsidRPr="008D20A5">
              <w:t>Greater Geelong Males</w:t>
            </w:r>
          </w:p>
        </w:tc>
        <w:tc>
          <w:tcPr>
            <w:tcW w:w="1447" w:type="dxa"/>
            <w:hideMark/>
          </w:tcPr>
          <w:p w14:paraId="110B923A" w14:textId="77777777" w:rsidR="005C2CC2" w:rsidRPr="008D20A5" w:rsidRDefault="005C2CC2" w:rsidP="00E344FC">
            <w:pPr>
              <w:pStyle w:val="TableText"/>
            </w:pPr>
            <w:r w:rsidRPr="008D20A5">
              <w:t>Victorian Males</w:t>
            </w:r>
          </w:p>
        </w:tc>
        <w:tc>
          <w:tcPr>
            <w:tcW w:w="1447" w:type="dxa"/>
            <w:hideMark/>
          </w:tcPr>
          <w:p w14:paraId="03F5675B" w14:textId="77777777" w:rsidR="005C2CC2" w:rsidRPr="008D20A5" w:rsidRDefault="005C2CC2" w:rsidP="00E344FC">
            <w:pPr>
              <w:pStyle w:val="TableText"/>
            </w:pPr>
            <w:r w:rsidRPr="008D20A5">
              <w:t>Greater Geelong Females</w:t>
            </w:r>
          </w:p>
        </w:tc>
        <w:tc>
          <w:tcPr>
            <w:tcW w:w="1447" w:type="dxa"/>
            <w:hideMark/>
          </w:tcPr>
          <w:p w14:paraId="788ACEF2" w14:textId="77777777" w:rsidR="005C2CC2" w:rsidRPr="008D20A5" w:rsidRDefault="005C2CC2" w:rsidP="00E344FC">
            <w:pPr>
              <w:pStyle w:val="TableText"/>
            </w:pPr>
            <w:r w:rsidRPr="008D20A5">
              <w:t>Victorian Females</w:t>
            </w:r>
          </w:p>
        </w:tc>
      </w:tr>
      <w:tr w:rsidR="005C2CC2" w:rsidRPr="008D20A5" w14:paraId="7CE22E23" w14:textId="77777777" w:rsidTr="00E344FC">
        <w:trPr>
          <w:trHeight w:val="300"/>
        </w:trPr>
        <w:tc>
          <w:tcPr>
            <w:tcW w:w="4560" w:type="dxa"/>
            <w:noWrap/>
            <w:hideMark/>
          </w:tcPr>
          <w:p w14:paraId="191BB0F2" w14:textId="77777777" w:rsidR="005C2CC2" w:rsidRPr="008D20A5" w:rsidRDefault="005C2CC2" w:rsidP="00E344FC">
            <w:pPr>
              <w:pStyle w:val="TableText"/>
            </w:pPr>
            <w:r w:rsidRPr="008D20A5">
              <w:t>Abstainer</w:t>
            </w:r>
          </w:p>
        </w:tc>
        <w:tc>
          <w:tcPr>
            <w:tcW w:w="1447" w:type="dxa"/>
            <w:noWrap/>
            <w:hideMark/>
          </w:tcPr>
          <w:p w14:paraId="565FFF71" w14:textId="77777777" w:rsidR="005C2CC2" w:rsidRPr="008D20A5" w:rsidRDefault="005C2CC2" w:rsidP="00E344FC">
            <w:pPr>
              <w:pStyle w:val="TableText"/>
            </w:pPr>
            <w:r w:rsidRPr="008D20A5">
              <w:t>12%</w:t>
            </w:r>
          </w:p>
        </w:tc>
        <w:tc>
          <w:tcPr>
            <w:tcW w:w="1447" w:type="dxa"/>
            <w:noWrap/>
            <w:hideMark/>
          </w:tcPr>
          <w:p w14:paraId="3BD77DDB" w14:textId="77777777" w:rsidR="005C2CC2" w:rsidRPr="008D20A5" w:rsidRDefault="005C2CC2" w:rsidP="00E344FC">
            <w:pPr>
              <w:pStyle w:val="TableText"/>
            </w:pPr>
            <w:r w:rsidRPr="008D20A5">
              <w:t>16%</w:t>
            </w:r>
          </w:p>
        </w:tc>
        <w:tc>
          <w:tcPr>
            <w:tcW w:w="1447" w:type="dxa"/>
            <w:noWrap/>
            <w:hideMark/>
          </w:tcPr>
          <w:p w14:paraId="55040483" w14:textId="77777777" w:rsidR="005C2CC2" w:rsidRPr="008D20A5" w:rsidRDefault="005C2CC2" w:rsidP="00E344FC">
            <w:pPr>
              <w:pStyle w:val="TableText"/>
            </w:pPr>
            <w:r w:rsidRPr="008D20A5">
              <w:t>22%</w:t>
            </w:r>
          </w:p>
        </w:tc>
        <w:tc>
          <w:tcPr>
            <w:tcW w:w="1447" w:type="dxa"/>
            <w:noWrap/>
            <w:hideMark/>
          </w:tcPr>
          <w:p w14:paraId="162DFA26" w14:textId="77777777" w:rsidR="005C2CC2" w:rsidRPr="008D20A5" w:rsidRDefault="005C2CC2" w:rsidP="00E344FC">
            <w:pPr>
              <w:pStyle w:val="TableText"/>
            </w:pPr>
            <w:r w:rsidRPr="008D20A5">
              <w:t>25%</w:t>
            </w:r>
          </w:p>
        </w:tc>
      </w:tr>
      <w:tr w:rsidR="005C2CC2" w:rsidRPr="008D20A5" w14:paraId="77E62F36" w14:textId="77777777" w:rsidTr="00E344FC">
        <w:trPr>
          <w:trHeight w:val="300"/>
        </w:trPr>
        <w:tc>
          <w:tcPr>
            <w:tcW w:w="4560" w:type="dxa"/>
            <w:noWrap/>
            <w:hideMark/>
          </w:tcPr>
          <w:p w14:paraId="0C10E69C" w14:textId="77777777" w:rsidR="005C2CC2" w:rsidRPr="008D20A5" w:rsidRDefault="005C2CC2" w:rsidP="00E344FC">
            <w:pPr>
              <w:pStyle w:val="TableText"/>
            </w:pPr>
            <w:r w:rsidRPr="008D20A5">
              <w:t>Reduced risk</w:t>
            </w:r>
          </w:p>
        </w:tc>
        <w:tc>
          <w:tcPr>
            <w:tcW w:w="1447" w:type="dxa"/>
            <w:noWrap/>
            <w:hideMark/>
          </w:tcPr>
          <w:p w14:paraId="7F6BA5BE" w14:textId="77777777" w:rsidR="005C2CC2" w:rsidRPr="008D20A5" w:rsidRDefault="005C2CC2" w:rsidP="00E344FC">
            <w:pPr>
              <w:pStyle w:val="TableText"/>
            </w:pPr>
            <w:r w:rsidRPr="008D20A5">
              <w:t>41%</w:t>
            </w:r>
          </w:p>
        </w:tc>
        <w:tc>
          <w:tcPr>
            <w:tcW w:w="1447" w:type="dxa"/>
            <w:noWrap/>
            <w:hideMark/>
          </w:tcPr>
          <w:p w14:paraId="5FC25744" w14:textId="77777777" w:rsidR="005C2CC2" w:rsidRPr="008D20A5" w:rsidRDefault="005C2CC2" w:rsidP="00E344FC">
            <w:pPr>
              <w:pStyle w:val="TableText"/>
            </w:pPr>
            <w:r w:rsidRPr="008D20A5">
              <w:t>12%</w:t>
            </w:r>
          </w:p>
        </w:tc>
        <w:tc>
          <w:tcPr>
            <w:tcW w:w="1447" w:type="dxa"/>
            <w:noWrap/>
            <w:hideMark/>
          </w:tcPr>
          <w:p w14:paraId="3D9AC59D" w14:textId="77777777" w:rsidR="005C2CC2" w:rsidRPr="008D20A5" w:rsidRDefault="005C2CC2" w:rsidP="00E344FC">
            <w:pPr>
              <w:pStyle w:val="TableText"/>
            </w:pPr>
            <w:r w:rsidRPr="008D20A5">
              <w:t>50%</w:t>
            </w:r>
          </w:p>
        </w:tc>
        <w:tc>
          <w:tcPr>
            <w:tcW w:w="1447" w:type="dxa"/>
            <w:noWrap/>
            <w:hideMark/>
          </w:tcPr>
          <w:p w14:paraId="759BDFD0" w14:textId="77777777" w:rsidR="005C2CC2" w:rsidRPr="008D20A5" w:rsidRDefault="005C2CC2" w:rsidP="00E344FC">
            <w:pPr>
              <w:pStyle w:val="TableText"/>
            </w:pPr>
            <w:r w:rsidRPr="008D20A5">
              <w:t>19%</w:t>
            </w:r>
          </w:p>
        </w:tc>
      </w:tr>
      <w:tr w:rsidR="005C2CC2" w:rsidRPr="008D20A5" w14:paraId="14A47497" w14:textId="77777777" w:rsidTr="00E344FC">
        <w:trPr>
          <w:trHeight w:val="300"/>
        </w:trPr>
        <w:tc>
          <w:tcPr>
            <w:tcW w:w="4560" w:type="dxa"/>
            <w:noWrap/>
            <w:hideMark/>
          </w:tcPr>
          <w:p w14:paraId="54AE262C" w14:textId="77777777" w:rsidR="005C2CC2" w:rsidRPr="008D20A5" w:rsidRDefault="005C2CC2" w:rsidP="00E344FC">
            <w:pPr>
              <w:pStyle w:val="TableText"/>
            </w:pPr>
            <w:r w:rsidRPr="008D20A5">
              <w:t>Increased risk</w:t>
            </w:r>
          </w:p>
        </w:tc>
        <w:tc>
          <w:tcPr>
            <w:tcW w:w="1447" w:type="dxa"/>
            <w:noWrap/>
            <w:hideMark/>
          </w:tcPr>
          <w:p w14:paraId="37FB540E" w14:textId="77777777" w:rsidR="005C2CC2" w:rsidRPr="008D20A5" w:rsidRDefault="005C2CC2" w:rsidP="00E344FC">
            <w:pPr>
              <w:pStyle w:val="TableText"/>
            </w:pPr>
            <w:r w:rsidRPr="008D20A5">
              <w:t>47%</w:t>
            </w:r>
          </w:p>
        </w:tc>
        <w:tc>
          <w:tcPr>
            <w:tcW w:w="1447" w:type="dxa"/>
            <w:noWrap/>
            <w:hideMark/>
          </w:tcPr>
          <w:p w14:paraId="3FD47068" w14:textId="77777777" w:rsidR="005C2CC2" w:rsidRPr="008D20A5" w:rsidRDefault="005C2CC2" w:rsidP="00E344FC">
            <w:pPr>
              <w:pStyle w:val="TableText"/>
            </w:pPr>
            <w:r w:rsidRPr="008D20A5">
              <w:t>70%</w:t>
            </w:r>
          </w:p>
        </w:tc>
        <w:tc>
          <w:tcPr>
            <w:tcW w:w="1447" w:type="dxa"/>
            <w:noWrap/>
            <w:hideMark/>
          </w:tcPr>
          <w:p w14:paraId="53E91F05" w14:textId="77777777" w:rsidR="005C2CC2" w:rsidRPr="008D20A5" w:rsidRDefault="005C2CC2" w:rsidP="00E344FC">
            <w:pPr>
              <w:pStyle w:val="TableText"/>
            </w:pPr>
            <w:r w:rsidRPr="008D20A5">
              <w:t>27%</w:t>
            </w:r>
          </w:p>
        </w:tc>
        <w:tc>
          <w:tcPr>
            <w:tcW w:w="1447" w:type="dxa"/>
            <w:noWrap/>
            <w:hideMark/>
          </w:tcPr>
          <w:p w14:paraId="3157E978" w14:textId="77777777" w:rsidR="005C2CC2" w:rsidRPr="008D20A5" w:rsidRDefault="005C2CC2" w:rsidP="00E344FC">
            <w:pPr>
              <w:pStyle w:val="TableText"/>
            </w:pPr>
            <w:r w:rsidRPr="008D20A5">
              <w:t>53%</w:t>
            </w:r>
          </w:p>
        </w:tc>
      </w:tr>
    </w:tbl>
    <w:p w14:paraId="7F75DF37" w14:textId="2D002576" w:rsidR="00BA01DD" w:rsidRDefault="00BA01DD" w:rsidP="00B727D5">
      <w:pPr>
        <w:pStyle w:val="BodyText"/>
      </w:pPr>
    </w:p>
    <w:p w14:paraId="79A9FBA7" w14:textId="65CEAF29" w:rsidR="00E344FC" w:rsidRDefault="001940D3" w:rsidP="001940D3">
      <w:pPr>
        <w:pStyle w:val="Heading3"/>
      </w:pPr>
      <w:bookmarkStart w:id="64" w:name="_Toc87520584"/>
      <w:r w:rsidRPr="001940D3">
        <w:t>15.5.1</w:t>
      </w:r>
      <w:r w:rsidRPr="001940D3">
        <w:tab/>
        <w:t xml:space="preserve">Alcohol consumption during </w:t>
      </w:r>
      <w:r>
        <w:t>COVID</w:t>
      </w:r>
      <w:r w:rsidR="008D6D1B">
        <w:t>-19</w:t>
      </w:r>
      <w:r w:rsidRPr="001940D3">
        <w:t xml:space="preserve"> restrictions</w:t>
      </w:r>
      <w:bookmarkEnd w:id="64"/>
    </w:p>
    <w:tbl>
      <w:tblPr>
        <w:tblStyle w:val="TableGrid"/>
        <w:tblW w:w="10348" w:type="dxa"/>
        <w:tblLayout w:type="fixed"/>
        <w:tblLook w:val="0620" w:firstRow="1" w:lastRow="0" w:firstColumn="0" w:lastColumn="0" w:noHBand="1" w:noVBand="1"/>
      </w:tblPr>
      <w:tblGrid>
        <w:gridCol w:w="4560"/>
        <w:gridCol w:w="1447"/>
        <w:gridCol w:w="1447"/>
        <w:gridCol w:w="1447"/>
        <w:gridCol w:w="1447"/>
      </w:tblGrid>
      <w:tr w:rsidR="008D4267" w:rsidRPr="008D20A5" w14:paraId="708813FF" w14:textId="77777777" w:rsidTr="008D4267">
        <w:trPr>
          <w:cnfStyle w:val="100000000000" w:firstRow="1" w:lastRow="0" w:firstColumn="0" w:lastColumn="0" w:oddVBand="0" w:evenVBand="0" w:oddHBand="0" w:evenHBand="0" w:firstRowFirstColumn="0" w:firstRowLastColumn="0" w:lastRowFirstColumn="0" w:lastRowLastColumn="0"/>
          <w:trHeight w:val="765"/>
        </w:trPr>
        <w:tc>
          <w:tcPr>
            <w:tcW w:w="4560" w:type="dxa"/>
            <w:hideMark/>
          </w:tcPr>
          <w:p w14:paraId="321C0F02" w14:textId="77777777" w:rsidR="008D4267" w:rsidRPr="008D20A5" w:rsidRDefault="008D4267" w:rsidP="008D4267">
            <w:pPr>
              <w:pStyle w:val="TableText"/>
              <w:rPr>
                <w:b w:val="0"/>
              </w:rPr>
            </w:pPr>
            <w:r w:rsidRPr="008D20A5">
              <w:t>Did you drink more, less or about the same amount of alcohol during COVID restrictions compared to now?</w:t>
            </w:r>
          </w:p>
        </w:tc>
        <w:tc>
          <w:tcPr>
            <w:tcW w:w="1447" w:type="dxa"/>
            <w:hideMark/>
          </w:tcPr>
          <w:p w14:paraId="79787B84" w14:textId="77777777" w:rsidR="008D4267" w:rsidRPr="008D20A5" w:rsidRDefault="008D4267" w:rsidP="008D4267">
            <w:pPr>
              <w:pStyle w:val="TableText"/>
            </w:pPr>
            <w:r w:rsidRPr="008D20A5">
              <w:t>Greater Geelong Males</w:t>
            </w:r>
          </w:p>
        </w:tc>
        <w:tc>
          <w:tcPr>
            <w:tcW w:w="1447" w:type="dxa"/>
            <w:hideMark/>
          </w:tcPr>
          <w:p w14:paraId="1E277536" w14:textId="77777777" w:rsidR="008D4267" w:rsidRPr="008D20A5" w:rsidRDefault="008D4267" w:rsidP="008D4267">
            <w:pPr>
              <w:pStyle w:val="TableText"/>
            </w:pPr>
            <w:r w:rsidRPr="008D20A5">
              <w:t>Victorian Males</w:t>
            </w:r>
          </w:p>
        </w:tc>
        <w:tc>
          <w:tcPr>
            <w:tcW w:w="1447" w:type="dxa"/>
            <w:hideMark/>
          </w:tcPr>
          <w:p w14:paraId="6AC84EA3" w14:textId="77777777" w:rsidR="008D4267" w:rsidRPr="008D20A5" w:rsidRDefault="008D4267" w:rsidP="008D4267">
            <w:pPr>
              <w:pStyle w:val="TableText"/>
            </w:pPr>
            <w:r w:rsidRPr="008D20A5">
              <w:t>Greater Geelong Females</w:t>
            </w:r>
          </w:p>
        </w:tc>
        <w:tc>
          <w:tcPr>
            <w:tcW w:w="1447" w:type="dxa"/>
            <w:hideMark/>
          </w:tcPr>
          <w:p w14:paraId="217DC1FF" w14:textId="77777777" w:rsidR="008D4267" w:rsidRPr="008D20A5" w:rsidRDefault="008D4267" w:rsidP="008D4267">
            <w:pPr>
              <w:pStyle w:val="TableText"/>
            </w:pPr>
            <w:r w:rsidRPr="008D20A5">
              <w:t>Victorian Females</w:t>
            </w:r>
          </w:p>
        </w:tc>
      </w:tr>
      <w:tr w:rsidR="008D4267" w:rsidRPr="008D20A5" w14:paraId="3C271362" w14:textId="77777777" w:rsidTr="008D4267">
        <w:trPr>
          <w:trHeight w:val="300"/>
        </w:trPr>
        <w:tc>
          <w:tcPr>
            <w:tcW w:w="4560" w:type="dxa"/>
            <w:noWrap/>
            <w:hideMark/>
          </w:tcPr>
          <w:p w14:paraId="2F741EF7" w14:textId="77777777" w:rsidR="008D4267" w:rsidRPr="008D20A5" w:rsidRDefault="008D4267" w:rsidP="008D4267">
            <w:pPr>
              <w:pStyle w:val="TableText"/>
            </w:pPr>
            <w:r w:rsidRPr="008D20A5">
              <w:t>Drank more during COVID</w:t>
            </w:r>
          </w:p>
        </w:tc>
        <w:tc>
          <w:tcPr>
            <w:tcW w:w="1447" w:type="dxa"/>
            <w:noWrap/>
            <w:hideMark/>
          </w:tcPr>
          <w:p w14:paraId="14D4B0FE" w14:textId="77777777" w:rsidR="008D4267" w:rsidRPr="008D20A5" w:rsidRDefault="008D4267" w:rsidP="008D4267">
            <w:pPr>
              <w:pStyle w:val="TableText"/>
            </w:pPr>
            <w:r w:rsidRPr="008D20A5">
              <w:t>29%</w:t>
            </w:r>
          </w:p>
        </w:tc>
        <w:tc>
          <w:tcPr>
            <w:tcW w:w="1447" w:type="dxa"/>
            <w:noWrap/>
            <w:hideMark/>
          </w:tcPr>
          <w:p w14:paraId="3E96A9C9" w14:textId="77777777" w:rsidR="008D4267" w:rsidRPr="008D20A5" w:rsidRDefault="008D4267" w:rsidP="008D4267">
            <w:pPr>
              <w:pStyle w:val="TableText"/>
            </w:pPr>
            <w:r w:rsidRPr="008D20A5">
              <w:t> </w:t>
            </w:r>
          </w:p>
        </w:tc>
        <w:tc>
          <w:tcPr>
            <w:tcW w:w="1447" w:type="dxa"/>
            <w:noWrap/>
            <w:hideMark/>
          </w:tcPr>
          <w:p w14:paraId="34FC4FA0" w14:textId="77777777" w:rsidR="008D4267" w:rsidRPr="008D20A5" w:rsidRDefault="008D4267" w:rsidP="008D4267">
            <w:pPr>
              <w:pStyle w:val="TableText"/>
            </w:pPr>
            <w:r w:rsidRPr="008D20A5">
              <w:t>28%</w:t>
            </w:r>
          </w:p>
        </w:tc>
        <w:tc>
          <w:tcPr>
            <w:tcW w:w="1447" w:type="dxa"/>
            <w:noWrap/>
            <w:hideMark/>
          </w:tcPr>
          <w:p w14:paraId="4E876B2A" w14:textId="77777777" w:rsidR="008D4267" w:rsidRPr="008D20A5" w:rsidRDefault="008D4267" w:rsidP="008D4267">
            <w:pPr>
              <w:pStyle w:val="TableText"/>
            </w:pPr>
            <w:r w:rsidRPr="008D20A5">
              <w:t> </w:t>
            </w:r>
          </w:p>
        </w:tc>
      </w:tr>
      <w:tr w:rsidR="008D4267" w:rsidRPr="008D20A5" w14:paraId="607CDE32" w14:textId="77777777" w:rsidTr="008D4267">
        <w:trPr>
          <w:trHeight w:val="300"/>
        </w:trPr>
        <w:tc>
          <w:tcPr>
            <w:tcW w:w="4560" w:type="dxa"/>
            <w:noWrap/>
            <w:hideMark/>
          </w:tcPr>
          <w:p w14:paraId="421F6A5F" w14:textId="77777777" w:rsidR="008D4267" w:rsidRPr="008D20A5" w:rsidRDefault="008D4267" w:rsidP="008D4267">
            <w:pPr>
              <w:pStyle w:val="TableText"/>
            </w:pPr>
            <w:r w:rsidRPr="008D20A5">
              <w:t>Drank less during COVID</w:t>
            </w:r>
          </w:p>
        </w:tc>
        <w:tc>
          <w:tcPr>
            <w:tcW w:w="1447" w:type="dxa"/>
            <w:noWrap/>
            <w:hideMark/>
          </w:tcPr>
          <w:p w14:paraId="4A409B33" w14:textId="77777777" w:rsidR="008D4267" w:rsidRPr="008D20A5" w:rsidRDefault="008D4267" w:rsidP="008D4267">
            <w:pPr>
              <w:pStyle w:val="TableText"/>
            </w:pPr>
            <w:r w:rsidRPr="008D20A5">
              <w:t>23%</w:t>
            </w:r>
          </w:p>
        </w:tc>
        <w:tc>
          <w:tcPr>
            <w:tcW w:w="1447" w:type="dxa"/>
            <w:noWrap/>
            <w:hideMark/>
          </w:tcPr>
          <w:p w14:paraId="2B8EC174" w14:textId="77777777" w:rsidR="008D4267" w:rsidRPr="008D20A5" w:rsidRDefault="008D4267" w:rsidP="008D4267">
            <w:pPr>
              <w:pStyle w:val="TableText"/>
            </w:pPr>
            <w:r w:rsidRPr="008D20A5">
              <w:t> </w:t>
            </w:r>
          </w:p>
        </w:tc>
        <w:tc>
          <w:tcPr>
            <w:tcW w:w="1447" w:type="dxa"/>
            <w:noWrap/>
            <w:hideMark/>
          </w:tcPr>
          <w:p w14:paraId="1EA05563" w14:textId="77777777" w:rsidR="008D4267" w:rsidRPr="008D20A5" w:rsidRDefault="008D4267" w:rsidP="008D4267">
            <w:pPr>
              <w:pStyle w:val="TableText"/>
            </w:pPr>
            <w:r w:rsidRPr="008D20A5">
              <w:t>25%</w:t>
            </w:r>
          </w:p>
        </w:tc>
        <w:tc>
          <w:tcPr>
            <w:tcW w:w="1447" w:type="dxa"/>
            <w:noWrap/>
            <w:hideMark/>
          </w:tcPr>
          <w:p w14:paraId="07F86D11" w14:textId="77777777" w:rsidR="008D4267" w:rsidRPr="008D20A5" w:rsidRDefault="008D4267" w:rsidP="008D4267">
            <w:pPr>
              <w:pStyle w:val="TableText"/>
            </w:pPr>
            <w:r w:rsidRPr="008D20A5">
              <w:t> </w:t>
            </w:r>
          </w:p>
        </w:tc>
      </w:tr>
      <w:tr w:rsidR="008D4267" w:rsidRPr="008D20A5" w14:paraId="3ECE6BFC" w14:textId="77777777" w:rsidTr="008D4267">
        <w:trPr>
          <w:trHeight w:val="300"/>
        </w:trPr>
        <w:tc>
          <w:tcPr>
            <w:tcW w:w="4560" w:type="dxa"/>
            <w:noWrap/>
            <w:hideMark/>
          </w:tcPr>
          <w:p w14:paraId="316506C5" w14:textId="77777777" w:rsidR="008D4267" w:rsidRPr="008D20A5" w:rsidRDefault="008D4267" w:rsidP="008D4267">
            <w:pPr>
              <w:pStyle w:val="TableText"/>
            </w:pPr>
            <w:r w:rsidRPr="008D20A5">
              <w:t>About the same</w:t>
            </w:r>
          </w:p>
        </w:tc>
        <w:tc>
          <w:tcPr>
            <w:tcW w:w="1447" w:type="dxa"/>
            <w:noWrap/>
            <w:hideMark/>
          </w:tcPr>
          <w:p w14:paraId="0BC18EE8" w14:textId="77777777" w:rsidR="008D4267" w:rsidRPr="008D20A5" w:rsidRDefault="008D4267" w:rsidP="008D4267">
            <w:pPr>
              <w:pStyle w:val="TableText"/>
            </w:pPr>
            <w:r w:rsidRPr="008D20A5">
              <w:t>48%</w:t>
            </w:r>
          </w:p>
        </w:tc>
        <w:tc>
          <w:tcPr>
            <w:tcW w:w="1447" w:type="dxa"/>
            <w:noWrap/>
            <w:hideMark/>
          </w:tcPr>
          <w:p w14:paraId="1B941DDE" w14:textId="77777777" w:rsidR="008D4267" w:rsidRPr="008D20A5" w:rsidRDefault="008D4267" w:rsidP="008D4267">
            <w:pPr>
              <w:pStyle w:val="TableText"/>
            </w:pPr>
            <w:r w:rsidRPr="008D20A5">
              <w:t> </w:t>
            </w:r>
          </w:p>
        </w:tc>
        <w:tc>
          <w:tcPr>
            <w:tcW w:w="1447" w:type="dxa"/>
            <w:noWrap/>
            <w:hideMark/>
          </w:tcPr>
          <w:p w14:paraId="1C4AA159" w14:textId="77777777" w:rsidR="008D4267" w:rsidRPr="008D20A5" w:rsidRDefault="008D4267" w:rsidP="008D4267">
            <w:pPr>
              <w:pStyle w:val="TableText"/>
            </w:pPr>
            <w:r w:rsidRPr="008D20A5">
              <w:t>46%</w:t>
            </w:r>
          </w:p>
        </w:tc>
        <w:tc>
          <w:tcPr>
            <w:tcW w:w="1447" w:type="dxa"/>
            <w:noWrap/>
            <w:hideMark/>
          </w:tcPr>
          <w:p w14:paraId="761C82AF" w14:textId="77777777" w:rsidR="008D4267" w:rsidRPr="008D20A5" w:rsidRDefault="008D4267" w:rsidP="008D4267">
            <w:pPr>
              <w:pStyle w:val="TableText"/>
            </w:pPr>
            <w:r w:rsidRPr="008D20A5">
              <w:t> </w:t>
            </w:r>
          </w:p>
        </w:tc>
      </w:tr>
    </w:tbl>
    <w:p w14:paraId="56942CD6" w14:textId="18D3D85A" w:rsidR="00B95980" w:rsidRDefault="004F20AF" w:rsidP="004F20AF">
      <w:pPr>
        <w:pStyle w:val="Heading2"/>
      </w:pPr>
      <w:bookmarkStart w:id="65" w:name="_Toc87520585"/>
      <w:r w:rsidRPr="004F20AF">
        <w:lastRenderedPageBreak/>
        <w:t>15.6</w:t>
      </w:r>
      <w:r w:rsidRPr="004F20AF">
        <w:tab/>
        <w:t>PSYCHOLOGICAL DISTRESS</w:t>
      </w:r>
      <w:bookmarkEnd w:id="65"/>
    </w:p>
    <w:tbl>
      <w:tblPr>
        <w:tblStyle w:val="TableGrid"/>
        <w:tblW w:w="10348" w:type="dxa"/>
        <w:tblLayout w:type="fixed"/>
        <w:tblLook w:val="0620" w:firstRow="1" w:lastRow="0" w:firstColumn="0" w:lastColumn="0" w:noHBand="1" w:noVBand="1"/>
      </w:tblPr>
      <w:tblGrid>
        <w:gridCol w:w="4560"/>
        <w:gridCol w:w="1447"/>
        <w:gridCol w:w="1447"/>
        <w:gridCol w:w="1447"/>
        <w:gridCol w:w="1447"/>
      </w:tblGrid>
      <w:tr w:rsidR="00E86754" w:rsidRPr="008D20A5" w14:paraId="6F44425A" w14:textId="77777777" w:rsidTr="00E86754">
        <w:trPr>
          <w:cnfStyle w:val="100000000000" w:firstRow="1" w:lastRow="0" w:firstColumn="0" w:lastColumn="0" w:oddVBand="0" w:evenVBand="0" w:oddHBand="0" w:evenHBand="0" w:firstRowFirstColumn="0" w:firstRowLastColumn="0" w:lastRowFirstColumn="0" w:lastRowLastColumn="0"/>
          <w:trHeight w:val="765"/>
        </w:trPr>
        <w:tc>
          <w:tcPr>
            <w:tcW w:w="4560" w:type="dxa"/>
            <w:hideMark/>
          </w:tcPr>
          <w:p w14:paraId="3EC5C07F" w14:textId="77777777" w:rsidR="00E86754" w:rsidRPr="008D20A5" w:rsidRDefault="00E86754" w:rsidP="00E86754">
            <w:pPr>
              <w:pStyle w:val="TableText"/>
              <w:rPr>
                <w:b w:val="0"/>
              </w:rPr>
            </w:pPr>
            <w:r w:rsidRPr="008D20A5">
              <w:t>Kessler psychological distress score (categories)</w:t>
            </w:r>
          </w:p>
        </w:tc>
        <w:tc>
          <w:tcPr>
            <w:tcW w:w="1447" w:type="dxa"/>
            <w:hideMark/>
          </w:tcPr>
          <w:p w14:paraId="4376A007" w14:textId="77777777" w:rsidR="00E86754" w:rsidRPr="008D20A5" w:rsidRDefault="00E86754" w:rsidP="00E86754">
            <w:pPr>
              <w:pStyle w:val="TableText"/>
            </w:pPr>
            <w:r w:rsidRPr="008D20A5">
              <w:t>Greater Geelong Males</w:t>
            </w:r>
          </w:p>
        </w:tc>
        <w:tc>
          <w:tcPr>
            <w:tcW w:w="1447" w:type="dxa"/>
            <w:hideMark/>
          </w:tcPr>
          <w:p w14:paraId="38E608DB" w14:textId="77777777" w:rsidR="00E86754" w:rsidRPr="008D20A5" w:rsidRDefault="00E86754" w:rsidP="00E86754">
            <w:pPr>
              <w:pStyle w:val="TableText"/>
            </w:pPr>
            <w:r w:rsidRPr="008D20A5">
              <w:t>Victorian Males</w:t>
            </w:r>
          </w:p>
        </w:tc>
        <w:tc>
          <w:tcPr>
            <w:tcW w:w="1447" w:type="dxa"/>
            <w:hideMark/>
          </w:tcPr>
          <w:p w14:paraId="6BEE8B01" w14:textId="77777777" w:rsidR="00E86754" w:rsidRPr="008D20A5" w:rsidRDefault="00E86754" w:rsidP="00E86754">
            <w:pPr>
              <w:pStyle w:val="TableText"/>
            </w:pPr>
            <w:r w:rsidRPr="008D20A5">
              <w:t>Greater Geelong Females</w:t>
            </w:r>
          </w:p>
        </w:tc>
        <w:tc>
          <w:tcPr>
            <w:tcW w:w="1447" w:type="dxa"/>
            <w:hideMark/>
          </w:tcPr>
          <w:p w14:paraId="39579036" w14:textId="77777777" w:rsidR="00E86754" w:rsidRPr="008D20A5" w:rsidRDefault="00E86754" w:rsidP="00E86754">
            <w:pPr>
              <w:pStyle w:val="TableText"/>
            </w:pPr>
            <w:r w:rsidRPr="008D20A5">
              <w:t>Victorian Females</w:t>
            </w:r>
          </w:p>
        </w:tc>
      </w:tr>
      <w:tr w:rsidR="00E86754" w:rsidRPr="008D20A5" w14:paraId="0EB30D36" w14:textId="77777777" w:rsidTr="00E86754">
        <w:trPr>
          <w:trHeight w:val="300"/>
        </w:trPr>
        <w:tc>
          <w:tcPr>
            <w:tcW w:w="4560" w:type="dxa"/>
            <w:noWrap/>
            <w:hideMark/>
          </w:tcPr>
          <w:p w14:paraId="28B275A0" w14:textId="77777777" w:rsidR="00E86754" w:rsidRPr="008D20A5" w:rsidRDefault="00E86754" w:rsidP="00E86754">
            <w:pPr>
              <w:pStyle w:val="TableText"/>
            </w:pPr>
            <w:r w:rsidRPr="008D20A5">
              <w:t>Low (10-15)</w:t>
            </w:r>
          </w:p>
        </w:tc>
        <w:tc>
          <w:tcPr>
            <w:tcW w:w="1447" w:type="dxa"/>
            <w:noWrap/>
            <w:hideMark/>
          </w:tcPr>
          <w:p w14:paraId="61574993" w14:textId="77777777" w:rsidR="00E86754" w:rsidRPr="008D20A5" w:rsidRDefault="00E86754" w:rsidP="00E86754">
            <w:pPr>
              <w:pStyle w:val="TableText"/>
            </w:pPr>
            <w:r w:rsidRPr="008D20A5">
              <w:t>62%</w:t>
            </w:r>
          </w:p>
        </w:tc>
        <w:tc>
          <w:tcPr>
            <w:tcW w:w="1447" w:type="dxa"/>
            <w:noWrap/>
            <w:hideMark/>
          </w:tcPr>
          <w:p w14:paraId="6CAE6D0F" w14:textId="77777777" w:rsidR="00E86754" w:rsidRPr="008D20A5" w:rsidRDefault="00E86754" w:rsidP="00E86754">
            <w:pPr>
              <w:pStyle w:val="TableText"/>
            </w:pPr>
            <w:r w:rsidRPr="008D20A5">
              <w:t>55%</w:t>
            </w:r>
          </w:p>
        </w:tc>
        <w:tc>
          <w:tcPr>
            <w:tcW w:w="1447" w:type="dxa"/>
            <w:noWrap/>
            <w:hideMark/>
          </w:tcPr>
          <w:p w14:paraId="7A9ABE6C" w14:textId="77777777" w:rsidR="00E86754" w:rsidRPr="008D20A5" w:rsidRDefault="00E86754" w:rsidP="00E86754">
            <w:pPr>
              <w:pStyle w:val="TableText"/>
            </w:pPr>
            <w:r w:rsidRPr="008D20A5">
              <w:t>49%</w:t>
            </w:r>
          </w:p>
        </w:tc>
        <w:tc>
          <w:tcPr>
            <w:tcW w:w="1447" w:type="dxa"/>
            <w:noWrap/>
            <w:hideMark/>
          </w:tcPr>
          <w:p w14:paraId="1D883DAE" w14:textId="77777777" w:rsidR="00E86754" w:rsidRPr="008D20A5" w:rsidRDefault="00E86754" w:rsidP="00E86754">
            <w:pPr>
              <w:pStyle w:val="TableText"/>
            </w:pPr>
            <w:r w:rsidRPr="008D20A5">
              <w:t>51%</w:t>
            </w:r>
          </w:p>
        </w:tc>
      </w:tr>
      <w:tr w:rsidR="00E86754" w:rsidRPr="008D20A5" w14:paraId="0EF80113" w14:textId="77777777" w:rsidTr="00E86754">
        <w:trPr>
          <w:trHeight w:val="300"/>
        </w:trPr>
        <w:tc>
          <w:tcPr>
            <w:tcW w:w="4560" w:type="dxa"/>
            <w:noWrap/>
            <w:hideMark/>
          </w:tcPr>
          <w:p w14:paraId="060E91A9" w14:textId="77777777" w:rsidR="00E86754" w:rsidRPr="008D20A5" w:rsidRDefault="00E86754" w:rsidP="00E86754">
            <w:pPr>
              <w:pStyle w:val="TableText"/>
            </w:pPr>
            <w:r w:rsidRPr="008D20A5">
              <w:t>Moderate (16-21)</w:t>
            </w:r>
          </w:p>
        </w:tc>
        <w:tc>
          <w:tcPr>
            <w:tcW w:w="1447" w:type="dxa"/>
            <w:noWrap/>
            <w:hideMark/>
          </w:tcPr>
          <w:p w14:paraId="77F6A6FB" w14:textId="77777777" w:rsidR="00E86754" w:rsidRPr="008D20A5" w:rsidRDefault="00E86754" w:rsidP="00E86754">
            <w:pPr>
              <w:pStyle w:val="TableText"/>
            </w:pPr>
            <w:r w:rsidRPr="008D20A5">
              <w:t>23%</w:t>
            </w:r>
          </w:p>
        </w:tc>
        <w:tc>
          <w:tcPr>
            <w:tcW w:w="1447" w:type="dxa"/>
            <w:noWrap/>
            <w:hideMark/>
          </w:tcPr>
          <w:p w14:paraId="4C70D9ED" w14:textId="77777777" w:rsidR="00E86754" w:rsidRPr="008D20A5" w:rsidRDefault="00E86754" w:rsidP="00E86754">
            <w:pPr>
              <w:pStyle w:val="TableText"/>
            </w:pPr>
            <w:r w:rsidRPr="008D20A5">
              <w:t>26%</w:t>
            </w:r>
          </w:p>
        </w:tc>
        <w:tc>
          <w:tcPr>
            <w:tcW w:w="1447" w:type="dxa"/>
            <w:noWrap/>
            <w:hideMark/>
          </w:tcPr>
          <w:p w14:paraId="206544EC" w14:textId="77777777" w:rsidR="00E86754" w:rsidRPr="008D20A5" w:rsidRDefault="00E86754" w:rsidP="00E86754">
            <w:pPr>
              <w:pStyle w:val="TableText"/>
            </w:pPr>
            <w:r w:rsidRPr="008D20A5">
              <w:t>24%</w:t>
            </w:r>
          </w:p>
        </w:tc>
        <w:tc>
          <w:tcPr>
            <w:tcW w:w="1447" w:type="dxa"/>
            <w:noWrap/>
            <w:hideMark/>
          </w:tcPr>
          <w:p w14:paraId="6811D3D2" w14:textId="77777777" w:rsidR="00E86754" w:rsidRPr="008D20A5" w:rsidRDefault="00E86754" w:rsidP="00E86754">
            <w:pPr>
              <w:pStyle w:val="TableText"/>
            </w:pPr>
            <w:r w:rsidRPr="008D20A5">
              <w:t>27%</w:t>
            </w:r>
          </w:p>
        </w:tc>
      </w:tr>
      <w:tr w:rsidR="00E86754" w:rsidRPr="008D20A5" w14:paraId="4D31BCD7" w14:textId="77777777" w:rsidTr="00E86754">
        <w:trPr>
          <w:trHeight w:val="300"/>
        </w:trPr>
        <w:tc>
          <w:tcPr>
            <w:tcW w:w="4560" w:type="dxa"/>
            <w:noWrap/>
            <w:hideMark/>
          </w:tcPr>
          <w:p w14:paraId="5B4DEAF3" w14:textId="77777777" w:rsidR="00E86754" w:rsidRPr="008D20A5" w:rsidRDefault="00E86754" w:rsidP="00E86754">
            <w:pPr>
              <w:pStyle w:val="TableText"/>
            </w:pPr>
            <w:r w:rsidRPr="008D20A5">
              <w:t>High (22-29)</w:t>
            </w:r>
          </w:p>
        </w:tc>
        <w:tc>
          <w:tcPr>
            <w:tcW w:w="1447" w:type="dxa"/>
            <w:noWrap/>
            <w:hideMark/>
          </w:tcPr>
          <w:p w14:paraId="573B5D31" w14:textId="77777777" w:rsidR="00E86754" w:rsidRPr="008D20A5" w:rsidRDefault="00E86754" w:rsidP="00E86754">
            <w:pPr>
              <w:pStyle w:val="TableText"/>
            </w:pPr>
            <w:r w:rsidRPr="008D20A5">
              <w:t>11%</w:t>
            </w:r>
          </w:p>
        </w:tc>
        <w:tc>
          <w:tcPr>
            <w:tcW w:w="1447" w:type="dxa"/>
            <w:noWrap/>
            <w:hideMark/>
          </w:tcPr>
          <w:p w14:paraId="1B7316BE" w14:textId="77777777" w:rsidR="00E86754" w:rsidRPr="008D20A5" w:rsidRDefault="00E86754" w:rsidP="00E86754">
            <w:pPr>
              <w:pStyle w:val="TableText"/>
            </w:pPr>
            <w:r w:rsidRPr="008D20A5">
              <w:t>10%</w:t>
            </w:r>
          </w:p>
        </w:tc>
        <w:tc>
          <w:tcPr>
            <w:tcW w:w="1447" w:type="dxa"/>
            <w:noWrap/>
            <w:hideMark/>
          </w:tcPr>
          <w:p w14:paraId="293C26C1" w14:textId="77777777" w:rsidR="00E86754" w:rsidRPr="008D20A5" w:rsidRDefault="00E86754" w:rsidP="00E86754">
            <w:pPr>
              <w:pStyle w:val="TableText"/>
            </w:pPr>
            <w:r w:rsidRPr="008D20A5">
              <w:t>17%</w:t>
            </w:r>
          </w:p>
        </w:tc>
        <w:tc>
          <w:tcPr>
            <w:tcW w:w="1447" w:type="dxa"/>
            <w:noWrap/>
            <w:hideMark/>
          </w:tcPr>
          <w:p w14:paraId="03A788A4" w14:textId="77777777" w:rsidR="00E86754" w:rsidRPr="008D20A5" w:rsidRDefault="00E86754" w:rsidP="00E86754">
            <w:pPr>
              <w:pStyle w:val="TableText"/>
            </w:pPr>
            <w:r w:rsidRPr="008D20A5">
              <w:t>12%</w:t>
            </w:r>
          </w:p>
        </w:tc>
      </w:tr>
      <w:tr w:rsidR="00E86754" w:rsidRPr="008D20A5" w14:paraId="251B7CE8" w14:textId="77777777" w:rsidTr="00E86754">
        <w:trPr>
          <w:trHeight w:val="300"/>
        </w:trPr>
        <w:tc>
          <w:tcPr>
            <w:tcW w:w="4560" w:type="dxa"/>
            <w:noWrap/>
            <w:hideMark/>
          </w:tcPr>
          <w:p w14:paraId="082665F7" w14:textId="77777777" w:rsidR="00E86754" w:rsidRPr="008D20A5" w:rsidRDefault="00E86754" w:rsidP="00E86754">
            <w:pPr>
              <w:pStyle w:val="TableText"/>
            </w:pPr>
            <w:r w:rsidRPr="008D20A5">
              <w:t>Very High (30-50)</w:t>
            </w:r>
          </w:p>
        </w:tc>
        <w:tc>
          <w:tcPr>
            <w:tcW w:w="1447" w:type="dxa"/>
            <w:noWrap/>
            <w:hideMark/>
          </w:tcPr>
          <w:p w14:paraId="442270C0" w14:textId="77777777" w:rsidR="00E86754" w:rsidRPr="008D20A5" w:rsidRDefault="00E86754" w:rsidP="00E86754">
            <w:pPr>
              <w:pStyle w:val="TableText"/>
            </w:pPr>
            <w:r w:rsidRPr="008D20A5">
              <w:t>4%</w:t>
            </w:r>
          </w:p>
        </w:tc>
        <w:tc>
          <w:tcPr>
            <w:tcW w:w="1447" w:type="dxa"/>
            <w:noWrap/>
            <w:hideMark/>
          </w:tcPr>
          <w:p w14:paraId="784C3C2E" w14:textId="77777777" w:rsidR="00E86754" w:rsidRPr="008D20A5" w:rsidRDefault="00E86754" w:rsidP="00E86754">
            <w:pPr>
              <w:pStyle w:val="TableText"/>
            </w:pPr>
            <w:r w:rsidRPr="008D20A5">
              <w:t>4%</w:t>
            </w:r>
          </w:p>
        </w:tc>
        <w:tc>
          <w:tcPr>
            <w:tcW w:w="1447" w:type="dxa"/>
            <w:noWrap/>
            <w:hideMark/>
          </w:tcPr>
          <w:p w14:paraId="1FADA706" w14:textId="77777777" w:rsidR="00E86754" w:rsidRPr="008D20A5" w:rsidRDefault="00E86754" w:rsidP="00E86754">
            <w:pPr>
              <w:pStyle w:val="TableText"/>
            </w:pPr>
            <w:r w:rsidRPr="008D20A5">
              <w:t>7%</w:t>
            </w:r>
          </w:p>
        </w:tc>
        <w:tc>
          <w:tcPr>
            <w:tcW w:w="1447" w:type="dxa"/>
            <w:noWrap/>
            <w:hideMark/>
          </w:tcPr>
          <w:p w14:paraId="63ED63D3" w14:textId="77777777" w:rsidR="00E86754" w:rsidRPr="008D20A5" w:rsidRDefault="00E86754" w:rsidP="00E86754">
            <w:pPr>
              <w:pStyle w:val="TableText"/>
            </w:pPr>
            <w:r w:rsidRPr="008D20A5">
              <w:t>5%</w:t>
            </w:r>
          </w:p>
        </w:tc>
      </w:tr>
      <w:tr w:rsidR="00E86754" w:rsidRPr="008D20A5" w14:paraId="68561116" w14:textId="77777777" w:rsidTr="00E86754">
        <w:trPr>
          <w:trHeight w:val="300"/>
        </w:trPr>
        <w:tc>
          <w:tcPr>
            <w:tcW w:w="4560" w:type="dxa"/>
            <w:noWrap/>
            <w:hideMark/>
          </w:tcPr>
          <w:p w14:paraId="2A938F4C" w14:textId="77777777" w:rsidR="00E86754" w:rsidRPr="008D20A5" w:rsidRDefault="00E86754" w:rsidP="00E86754">
            <w:pPr>
              <w:pStyle w:val="TableText"/>
            </w:pPr>
            <w:r w:rsidRPr="008D20A5">
              <w:t>Unknown (unable to calculate)</w:t>
            </w:r>
          </w:p>
        </w:tc>
        <w:tc>
          <w:tcPr>
            <w:tcW w:w="1447" w:type="dxa"/>
            <w:noWrap/>
            <w:hideMark/>
          </w:tcPr>
          <w:p w14:paraId="79ED273B" w14:textId="77777777" w:rsidR="00E86754" w:rsidRPr="008D20A5" w:rsidRDefault="00E86754" w:rsidP="00E86754">
            <w:pPr>
              <w:pStyle w:val="TableText"/>
            </w:pPr>
            <w:r w:rsidRPr="008D20A5">
              <w:t>1%</w:t>
            </w:r>
          </w:p>
        </w:tc>
        <w:tc>
          <w:tcPr>
            <w:tcW w:w="1447" w:type="dxa"/>
            <w:noWrap/>
            <w:hideMark/>
          </w:tcPr>
          <w:p w14:paraId="1A06ED5C" w14:textId="77777777" w:rsidR="00E86754" w:rsidRPr="008D20A5" w:rsidRDefault="00E86754" w:rsidP="00E86754">
            <w:pPr>
              <w:pStyle w:val="TableText"/>
            </w:pPr>
            <w:r w:rsidRPr="008D20A5">
              <w:t> </w:t>
            </w:r>
          </w:p>
        </w:tc>
        <w:tc>
          <w:tcPr>
            <w:tcW w:w="1447" w:type="dxa"/>
            <w:noWrap/>
            <w:hideMark/>
          </w:tcPr>
          <w:p w14:paraId="16CC9DB1" w14:textId="77777777" w:rsidR="00E86754" w:rsidRPr="008D20A5" w:rsidRDefault="00E86754" w:rsidP="00E86754">
            <w:pPr>
              <w:pStyle w:val="TableText"/>
            </w:pPr>
            <w:r w:rsidRPr="008D20A5">
              <w:t>2%</w:t>
            </w:r>
          </w:p>
        </w:tc>
        <w:tc>
          <w:tcPr>
            <w:tcW w:w="1447" w:type="dxa"/>
            <w:noWrap/>
            <w:hideMark/>
          </w:tcPr>
          <w:p w14:paraId="42CA5CC7" w14:textId="77777777" w:rsidR="00E86754" w:rsidRPr="008D20A5" w:rsidRDefault="00E86754" w:rsidP="00E86754">
            <w:pPr>
              <w:pStyle w:val="TableText"/>
            </w:pPr>
            <w:r w:rsidRPr="008D20A5">
              <w:t> </w:t>
            </w:r>
          </w:p>
        </w:tc>
      </w:tr>
    </w:tbl>
    <w:p w14:paraId="121FADF2" w14:textId="3C56B686" w:rsidR="004F20AF" w:rsidRDefault="004F20AF" w:rsidP="004F20AF">
      <w:pPr>
        <w:pStyle w:val="BodyText"/>
      </w:pPr>
    </w:p>
    <w:p w14:paraId="65A4FC08" w14:textId="7EA10FED" w:rsidR="008D6D1B" w:rsidRDefault="008D6D1B" w:rsidP="008D6D1B">
      <w:pPr>
        <w:pStyle w:val="Heading3"/>
      </w:pPr>
      <w:bookmarkStart w:id="66" w:name="_Toc87520586"/>
      <w:r w:rsidRPr="008D6D1B">
        <w:t>15.6.1</w:t>
      </w:r>
      <w:r w:rsidRPr="008D6D1B">
        <w:tab/>
        <w:t>Stress during COVID-19 restrictions</w:t>
      </w:r>
      <w:bookmarkEnd w:id="66"/>
    </w:p>
    <w:tbl>
      <w:tblPr>
        <w:tblStyle w:val="TableGrid"/>
        <w:tblW w:w="10348" w:type="dxa"/>
        <w:tblLayout w:type="fixed"/>
        <w:tblLook w:val="0620" w:firstRow="1" w:lastRow="0" w:firstColumn="0" w:lastColumn="0" w:noHBand="1" w:noVBand="1"/>
      </w:tblPr>
      <w:tblGrid>
        <w:gridCol w:w="4560"/>
        <w:gridCol w:w="1447"/>
        <w:gridCol w:w="1447"/>
        <w:gridCol w:w="1447"/>
        <w:gridCol w:w="1447"/>
      </w:tblGrid>
      <w:tr w:rsidR="000D26B1" w:rsidRPr="008D20A5" w14:paraId="2C6A5439" w14:textId="77777777" w:rsidTr="000D26B1">
        <w:trPr>
          <w:cnfStyle w:val="100000000000" w:firstRow="1" w:lastRow="0" w:firstColumn="0" w:lastColumn="0" w:oddVBand="0" w:evenVBand="0" w:oddHBand="0" w:evenHBand="0" w:firstRowFirstColumn="0" w:firstRowLastColumn="0" w:lastRowFirstColumn="0" w:lastRowLastColumn="0"/>
          <w:trHeight w:val="765"/>
        </w:trPr>
        <w:tc>
          <w:tcPr>
            <w:tcW w:w="4560" w:type="dxa"/>
            <w:hideMark/>
          </w:tcPr>
          <w:p w14:paraId="5FDC8905" w14:textId="77777777" w:rsidR="000D26B1" w:rsidRPr="008D20A5" w:rsidRDefault="000D26B1" w:rsidP="000D26B1">
            <w:pPr>
              <w:pStyle w:val="TableText"/>
              <w:rPr>
                <w:b w:val="0"/>
              </w:rPr>
            </w:pPr>
            <w:r w:rsidRPr="008D20A5">
              <w:t>Did COVID-19 restrictions/lockdowns in 2020 make your mental health worse, the same, or better...?</w:t>
            </w:r>
          </w:p>
        </w:tc>
        <w:tc>
          <w:tcPr>
            <w:tcW w:w="1447" w:type="dxa"/>
            <w:hideMark/>
          </w:tcPr>
          <w:p w14:paraId="2A81810D" w14:textId="77777777" w:rsidR="000D26B1" w:rsidRPr="008D20A5" w:rsidRDefault="000D26B1" w:rsidP="000D26B1">
            <w:pPr>
              <w:pStyle w:val="TableText"/>
            </w:pPr>
            <w:r w:rsidRPr="008D20A5">
              <w:t>Greater Geelong Males</w:t>
            </w:r>
          </w:p>
        </w:tc>
        <w:tc>
          <w:tcPr>
            <w:tcW w:w="1447" w:type="dxa"/>
            <w:hideMark/>
          </w:tcPr>
          <w:p w14:paraId="45408958" w14:textId="77777777" w:rsidR="000D26B1" w:rsidRPr="008D20A5" w:rsidRDefault="000D26B1" w:rsidP="000D26B1">
            <w:pPr>
              <w:pStyle w:val="TableText"/>
            </w:pPr>
            <w:r w:rsidRPr="008D20A5">
              <w:t>Victorian Males</w:t>
            </w:r>
          </w:p>
        </w:tc>
        <w:tc>
          <w:tcPr>
            <w:tcW w:w="1447" w:type="dxa"/>
            <w:hideMark/>
          </w:tcPr>
          <w:p w14:paraId="57E1C298" w14:textId="77777777" w:rsidR="000D26B1" w:rsidRPr="008D20A5" w:rsidRDefault="000D26B1" w:rsidP="000D26B1">
            <w:pPr>
              <w:pStyle w:val="TableText"/>
            </w:pPr>
            <w:r w:rsidRPr="008D20A5">
              <w:t>Greater Geelong Females</w:t>
            </w:r>
          </w:p>
        </w:tc>
        <w:tc>
          <w:tcPr>
            <w:tcW w:w="1447" w:type="dxa"/>
            <w:hideMark/>
          </w:tcPr>
          <w:p w14:paraId="0AF321F4" w14:textId="77777777" w:rsidR="000D26B1" w:rsidRPr="008D20A5" w:rsidRDefault="000D26B1" w:rsidP="000D26B1">
            <w:pPr>
              <w:pStyle w:val="TableText"/>
            </w:pPr>
            <w:r w:rsidRPr="008D20A5">
              <w:t>Victorian Females</w:t>
            </w:r>
          </w:p>
        </w:tc>
      </w:tr>
      <w:tr w:rsidR="000D26B1" w:rsidRPr="008D20A5" w14:paraId="2D5D2B90" w14:textId="77777777" w:rsidTr="000D26B1">
        <w:trPr>
          <w:trHeight w:val="300"/>
        </w:trPr>
        <w:tc>
          <w:tcPr>
            <w:tcW w:w="4560" w:type="dxa"/>
            <w:noWrap/>
            <w:hideMark/>
          </w:tcPr>
          <w:p w14:paraId="062DEC99" w14:textId="77777777" w:rsidR="000D26B1" w:rsidRPr="008D20A5" w:rsidRDefault="000D26B1" w:rsidP="000D26B1">
            <w:pPr>
              <w:pStyle w:val="TableText"/>
            </w:pPr>
            <w:r w:rsidRPr="008D20A5">
              <w:t>Worse</w:t>
            </w:r>
          </w:p>
        </w:tc>
        <w:tc>
          <w:tcPr>
            <w:tcW w:w="1447" w:type="dxa"/>
            <w:noWrap/>
            <w:hideMark/>
          </w:tcPr>
          <w:p w14:paraId="2ADA4D8D" w14:textId="77777777" w:rsidR="000D26B1" w:rsidRPr="008D20A5" w:rsidRDefault="000D26B1" w:rsidP="000D26B1">
            <w:pPr>
              <w:pStyle w:val="TableText"/>
            </w:pPr>
            <w:r w:rsidRPr="008D20A5">
              <w:t>29%</w:t>
            </w:r>
          </w:p>
        </w:tc>
        <w:tc>
          <w:tcPr>
            <w:tcW w:w="1447" w:type="dxa"/>
            <w:noWrap/>
            <w:hideMark/>
          </w:tcPr>
          <w:p w14:paraId="13DDD4E5" w14:textId="77777777" w:rsidR="000D26B1" w:rsidRPr="008D20A5" w:rsidRDefault="000D26B1" w:rsidP="000D26B1">
            <w:pPr>
              <w:pStyle w:val="TableText"/>
            </w:pPr>
            <w:r w:rsidRPr="008D20A5">
              <w:t> </w:t>
            </w:r>
          </w:p>
        </w:tc>
        <w:tc>
          <w:tcPr>
            <w:tcW w:w="1447" w:type="dxa"/>
            <w:noWrap/>
            <w:hideMark/>
          </w:tcPr>
          <w:p w14:paraId="403D1149" w14:textId="77777777" w:rsidR="000D26B1" w:rsidRPr="008D20A5" w:rsidRDefault="000D26B1" w:rsidP="000D26B1">
            <w:pPr>
              <w:pStyle w:val="TableText"/>
            </w:pPr>
            <w:r w:rsidRPr="008D20A5">
              <w:t>39%</w:t>
            </w:r>
          </w:p>
        </w:tc>
        <w:tc>
          <w:tcPr>
            <w:tcW w:w="1447" w:type="dxa"/>
            <w:noWrap/>
            <w:hideMark/>
          </w:tcPr>
          <w:p w14:paraId="01CCEAED" w14:textId="77777777" w:rsidR="000D26B1" w:rsidRPr="008D20A5" w:rsidRDefault="000D26B1" w:rsidP="000D26B1">
            <w:pPr>
              <w:pStyle w:val="TableText"/>
            </w:pPr>
            <w:r w:rsidRPr="008D20A5">
              <w:t> </w:t>
            </w:r>
          </w:p>
        </w:tc>
      </w:tr>
      <w:tr w:rsidR="000D26B1" w:rsidRPr="008D20A5" w14:paraId="70CE0C76" w14:textId="77777777" w:rsidTr="000D26B1">
        <w:trPr>
          <w:trHeight w:val="300"/>
        </w:trPr>
        <w:tc>
          <w:tcPr>
            <w:tcW w:w="4560" w:type="dxa"/>
            <w:noWrap/>
            <w:hideMark/>
          </w:tcPr>
          <w:p w14:paraId="6A5D0642" w14:textId="77777777" w:rsidR="000D26B1" w:rsidRPr="008D20A5" w:rsidRDefault="000D26B1" w:rsidP="000D26B1">
            <w:pPr>
              <w:pStyle w:val="TableText"/>
            </w:pPr>
            <w:r w:rsidRPr="008D20A5">
              <w:t>No change</w:t>
            </w:r>
          </w:p>
        </w:tc>
        <w:tc>
          <w:tcPr>
            <w:tcW w:w="1447" w:type="dxa"/>
            <w:noWrap/>
            <w:hideMark/>
          </w:tcPr>
          <w:p w14:paraId="0DC605BF" w14:textId="77777777" w:rsidR="000D26B1" w:rsidRPr="008D20A5" w:rsidRDefault="000D26B1" w:rsidP="000D26B1">
            <w:pPr>
              <w:pStyle w:val="TableText"/>
            </w:pPr>
            <w:r w:rsidRPr="008D20A5">
              <w:t>64%</w:t>
            </w:r>
          </w:p>
        </w:tc>
        <w:tc>
          <w:tcPr>
            <w:tcW w:w="1447" w:type="dxa"/>
            <w:noWrap/>
            <w:hideMark/>
          </w:tcPr>
          <w:p w14:paraId="00D715DB" w14:textId="77777777" w:rsidR="000D26B1" w:rsidRPr="008D20A5" w:rsidRDefault="000D26B1" w:rsidP="000D26B1">
            <w:pPr>
              <w:pStyle w:val="TableText"/>
            </w:pPr>
            <w:r w:rsidRPr="008D20A5">
              <w:t> </w:t>
            </w:r>
          </w:p>
        </w:tc>
        <w:tc>
          <w:tcPr>
            <w:tcW w:w="1447" w:type="dxa"/>
            <w:noWrap/>
            <w:hideMark/>
          </w:tcPr>
          <w:p w14:paraId="566E1F24" w14:textId="77777777" w:rsidR="000D26B1" w:rsidRPr="008D20A5" w:rsidRDefault="000D26B1" w:rsidP="000D26B1">
            <w:pPr>
              <w:pStyle w:val="TableText"/>
            </w:pPr>
            <w:r w:rsidRPr="008D20A5">
              <w:t>53%</w:t>
            </w:r>
          </w:p>
        </w:tc>
        <w:tc>
          <w:tcPr>
            <w:tcW w:w="1447" w:type="dxa"/>
            <w:noWrap/>
            <w:hideMark/>
          </w:tcPr>
          <w:p w14:paraId="59AD84D7" w14:textId="77777777" w:rsidR="000D26B1" w:rsidRPr="008D20A5" w:rsidRDefault="000D26B1" w:rsidP="000D26B1">
            <w:pPr>
              <w:pStyle w:val="TableText"/>
            </w:pPr>
            <w:r w:rsidRPr="008D20A5">
              <w:t> </w:t>
            </w:r>
          </w:p>
        </w:tc>
      </w:tr>
      <w:tr w:rsidR="000D26B1" w:rsidRPr="008D20A5" w14:paraId="5E2E61AF" w14:textId="77777777" w:rsidTr="000D26B1">
        <w:trPr>
          <w:trHeight w:val="300"/>
        </w:trPr>
        <w:tc>
          <w:tcPr>
            <w:tcW w:w="4560" w:type="dxa"/>
            <w:noWrap/>
            <w:hideMark/>
          </w:tcPr>
          <w:p w14:paraId="2BC0FB56" w14:textId="77777777" w:rsidR="000D26B1" w:rsidRPr="008D20A5" w:rsidRDefault="000D26B1" w:rsidP="000D26B1">
            <w:pPr>
              <w:pStyle w:val="TableText"/>
            </w:pPr>
            <w:r w:rsidRPr="008D20A5">
              <w:t>Better</w:t>
            </w:r>
          </w:p>
        </w:tc>
        <w:tc>
          <w:tcPr>
            <w:tcW w:w="1447" w:type="dxa"/>
            <w:noWrap/>
            <w:hideMark/>
          </w:tcPr>
          <w:p w14:paraId="2576DE72" w14:textId="77777777" w:rsidR="000D26B1" w:rsidRPr="008D20A5" w:rsidRDefault="000D26B1" w:rsidP="000D26B1">
            <w:pPr>
              <w:pStyle w:val="TableText"/>
            </w:pPr>
            <w:r w:rsidRPr="008D20A5">
              <w:t>7%</w:t>
            </w:r>
          </w:p>
        </w:tc>
        <w:tc>
          <w:tcPr>
            <w:tcW w:w="1447" w:type="dxa"/>
            <w:noWrap/>
            <w:hideMark/>
          </w:tcPr>
          <w:p w14:paraId="5C408AD6" w14:textId="77777777" w:rsidR="000D26B1" w:rsidRPr="008D20A5" w:rsidRDefault="000D26B1" w:rsidP="000D26B1">
            <w:pPr>
              <w:pStyle w:val="TableText"/>
            </w:pPr>
            <w:r w:rsidRPr="008D20A5">
              <w:t> </w:t>
            </w:r>
          </w:p>
        </w:tc>
        <w:tc>
          <w:tcPr>
            <w:tcW w:w="1447" w:type="dxa"/>
            <w:noWrap/>
            <w:hideMark/>
          </w:tcPr>
          <w:p w14:paraId="331B2243" w14:textId="77777777" w:rsidR="000D26B1" w:rsidRPr="008D20A5" w:rsidRDefault="000D26B1" w:rsidP="000D26B1">
            <w:pPr>
              <w:pStyle w:val="TableText"/>
            </w:pPr>
            <w:r w:rsidRPr="008D20A5">
              <w:t>7%</w:t>
            </w:r>
          </w:p>
        </w:tc>
        <w:tc>
          <w:tcPr>
            <w:tcW w:w="1447" w:type="dxa"/>
            <w:noWrap/>
            <w:hideMark/>
          </w:tcPr>
          <w:p w14:paraId="32FE3B1C" w14:textId="77777777" w:rsidR="000D26B1" w:rsidRPr="008D20A5" w:rsidRDefault="000D26B1" w:rsidP="000D26B1">
            <w:pPr>
              <w:pStyle w:val="TableText"/>
            </w:pPr>
            <w:r w:rsidRPr="008D20A5">
              <w:t> </w:t>
            </w:r>
          </w:p>
        </w:tc>
      </w:tr>
    </w:tbl>
    <w:p w14:paraId="03ECEE16" w14:textId="0076A612" w:rsidR="008D6D1B" w:rsidRDefault="008D6D1B" w:rsidP="008D6D1B">
      <w:pPr>
        <w:pStyle w:val="BodyText"/>
      </w:pPr>
    </w:p>
    <w:p w14:paraId="62CDB151" w14:textId="04E77398" w:rsidR="000D26B1" w:rsidRDefault="00A64569" w:rsidP="00A64569">
      <w:pPr>
        <w:pStyle w:val="Heading3"/>
      </w:pPr>
      <w:bookmarkStart w:id="67" w:name="_Toc87520587"/>
      <w:r w:rsidRPr="00A64569">
        <w:t>15.6.2</w:t>
      </w:r>
      <w:r w:rsidRPr="00A64569">
        <w:tab/>
        <w:t>Stress after COVID-19 restrictions</w:t>
      </w:r>
      <w:bookmarkEnd w:id="67"/>
    </w:p>
    <w:tbl>
      <w:tblPr>
        <w:tblStyle w:val="TableGrid"/>
        <w:tblW w:w="10348" w:type="dxa"/>
        <w:tblLayout w:type="fixed"/>
        <w:tblLook w:val="0620" w:firstRow="1" w:lastRow="0" w:firstColumn="0" w:lastColumn="0" w:noHBand="1" w:noVBand="1"/>
      </w:tblPr>
      <w:tblGrid>
        <w:gridCol w:w="4560"/>
        <w:gridCol w:w="1447"/>
        <w:gridCol w:w="1447"/>
        <w:gridCol w:w="1447"/>
        <w:gridCol w:w="1447"/>
      </w:tblGrid>
      <w:tr w:rsidR="00953433" w:rsidRPr="008D20A5" w14:paraId="060438D3" w14:textId="77777777" w:rsidTr="00953433">
        <w:trPr>
          <w:cnfStyle w:val="100000000000" w:firstRow="1" w:lastRow="0" w:firstColumn="0" w:lastColumn="0" w:oddVBand="0" w:evenVBand="0" w:oddHBand="0" w:evenHBand="0" w:firstRowFirstColumn="0" w:firstRowLastColumn="0" w:lastRowFirstColumn="0" w:lastRowLastColumn="0"/>
          <w:trHeight w:val="765"/>
        </w:trPr>
        <w:tc>
          <w:tcPr>
            <w:tcW w:w="4560" w:type="dxa"/>
            <w:hideMark/>
          </w:tcPr>
          <w:p w14:paraId="1ECF55FE" w14:textId="77777777" w:rsidR="00953433" w:rsidRPr="008D20A5" w:rsidRDefault="00953433" w:rsidP="00953433">
            <w:pPr>
              <w:pStyle w:val="TableText"/>
              <w:rPr>
                <w:b w:val="0"/>
              </w:rPr>
            </w:pPr>
            <w:r w:rsidRPr="008D20A5">
              <w:t>Once the 2020 restrictions were over, was your mental health worse, the same, or better than before the 2020 restrictions?</w:t>
            </w:r>
          </w:p>
        </w:tc>
        <w:tc>
          <w:tcPr>
            <w:tcW w:w="1447" w:type="dxa"/>
            <w:hideMark/>
          </w:tcPr>
          <w:p w14:paraId="1322B2D7" w14:textId="77777777" w:rsidR="00953433" w:rsidRPr="008D20A5" w:rsidRDefault="00953433" w:rsidP="00953433">
            <w:pPr>
              <w:pStyle w:val="TableText"/>
            </w:pPr>
            <w:r w:rsidRPr="008D20A5">
              <w:t>Greater Geelong Males</w:t>
            </w:r>
          </w:p>
        </w:tc>
        <w:tc>
          <w:tcPr>
            <w:tcW w:w="1447" w:type="dxa"/>
            <w:hideMark/>
          </w:tcPr>
          <w:p w14:paraId="3533931C" w14:textId="77777777" w:rsidR="00953433" w:rsidRPr="008D20A5" w:rsidRDefault="00953433" w:rsidP="00953433">
            <w:pPr>
              <w:pStyle w:val="TableText"/>
            </w:pPr>
            <w:r w:rsidRPr="008D20A5">
              <w:t>Victorian Males</w:t>
            </w:r>
          </w:p>
        </w:tc>
        <w:tc>
          <w:tcPr>
            <w:tcW w:w="1447" w:type="dxa"/>
            <w:hideMark/>
          </w:tcPr>
          <w:p w14:paraId="169F6B12" w14:textId="77777777" w:rsidR="00953433" w:rsidRPr="008D20A5" w:rsidRDefault="00953433" w:rsidP="00953433">
            <w:pPr>
              <w:pStyle w:val="TableText"/>
            </w:pPr>
            <w:r w:rsidRPr="008D20A5">
              <w:t>Greater Geelong Females</w:t>
            </w:r>
          </w:p>
        </w:tc>
        <w:tc>
          <w:tcPr>
            <w:tcW w:w="1447" w:type="dxa"/>
            <w:hideMark/>
          </w:tcPr>
          <w:p w14:paraId="7CDB5978" w14:textId="77777777" w:rsidR="00953433" w:rsidRPr="008D20A5" w:rsidRDefault="00953433" w:rsidP="00953433">
            <w:pPr>
              <w:pStyle w:val="TableText"/>
            </w:pPr>
            <w:r w:rsidRPr="008D20A5">
              <w:t>Victorian Females</w:t>
            </w:r>
          </w:p>
        </w:tc>
      </w:tr>
      <w:tr w:rsidR="00953433" w:rsidRPr="008D20A5" w14:paraId="42EF5E0E" w14:textId="77777777" w:rsidTr="00953433">
        <w:trPr>
          <w:trHeight w:val="300"/>
        </w:trPr>
        <w:tc>
          <w:tcPr>
            <w:tcW w:w="4560" w:type="dxa"/>
            <w:noWrap/>
            <w:hideMark/>
          </w:tcPr>
          <w:p w14:paraId="6B049D3D" w14:textId="77777777" w:rsidR="00953433" w:rsidRPr="008D20A5" w:rsidRDefault="00953433" w:rsidP="00953433">
            <w:pPr>
              <w:pStyle w:val="TableText"/>
            </w:pPr>
            <w:r w:rsidRPr="008D20A5">
              <w:t>Worse</w:t>
            </w:r>
          </w:p>
        </w:tc>
        <w:tc>
          <w:tcPr>
            <w:tcW w:w="1447" w:type="dxa"/>
            <w:noWrap/>
            <w:hideMark/>
          </w:tcPr>
          <w:p w14:paraId="2B111BE8" w14:textId="77777777" w:rsidR="00953433" w:rsidRPr="008D20A5" w:rsidRDefault="00953433" w:rsidP="00953433">
            <w:pPr>
              <w:pStyle w:val="TableText"/>
            </w:pPr>
            <w:r w:rsidRPr="008D20A5">
              <w:t>6%</w:t>
            </w:r>
          </w:p>
        </w:tc>
        <w:tc>
          <w:tcPr>
            <w:tcW w:w="1447" w:type="dxa"/>
            <w:noWrap/>
            <w:hideMark/>
          </w:tcPr>
          <w:p w14:paraId="4A6858BD" w14:textId="77777777" w:rsidR="00953433" w:rsidRPr="008D20A5" w:rsidRDefault="00953433" w:rsidP="00953433">
            <w:pPr>
              <w:pStyle w:val="TableText"/>
            </w:pPr>
            <w:r w:rsidRPr="008D20A5">
              <w:t> </w:t>
            </w:r>
          </w:p>
        </w:tc>
        <w:tc>
          <w:tcPr>
            <w:tcW w:w="1447" w:type="dxa"/>
            <w:noWrap/>
            <w:hideMark/>
          </w:tcPr>
          <w:p w14:paraId="2021331D" w14:textId="77777777" w:rsidR="00953433" w:rsidRPr="008D20A5" w:rsidRDefault="00953433" w:rsidP="00953433">
            <w:pPr>
              <w:pStyle w:val="TableText"/>
            </w:pPr>
            <w:r w:rsidRPr="008D20A5">
              <w:t>13%</w:t>
            </w:r>
          </w:p>
        </w:tc>
        <w:tc>
          <w:tcPr>
            <w:tcW w:w="1447" w:type="dxa"/>
            <w:noWrap/>
            <w:hideMark/>
          </w:tcPr>
          <w:p w14:paraId="34B29AF4" w14:textId="77777777" w:rsidR="00953433" w:rsidRPr="008D20A5" w:rsidRDefault="00953433" w:rsidP="00953433">
            <w:pPr>
              <w:pStyle w:val="TableText"/>
            </w:pPr>
            <w:r w:rsidRPr="008D20A5">
              <w:t> </w:t>
            </w:r>
          </w:p>
        </w:tc>
      </w:tr>
      <w:tr w:rsidR="00953433" w:rsidRPr="008D20A5" w14:paraId="5F8A63FB" w14:textId="77777777" w:rsidTr="00953433">
        <w:trPr>
          <w:trHeight w:val="300"/>
        </w:trPr>
        <w:tc>
          <w:tcPr>
            <w:tcW w:w="4560" w:type="dxa"/>
            <w:noWrap/>
            <w:hideMark/>
          </w:tcPr>
          <w:p w14:paraId="73F809A3" w14:textId="77777777" w:rsidR="00953433" w:rsidRPr="008D20A5" w:rsidRDefault="00953433" w:rsidP="00953433">
            <w:pPr>
              <w:pStyle w:val="TableText"/>
            </w:pPr>
            <w:r w:rsidRPr="008D20A5">
              <w:t>No change</w:t>
            </w:r>
          </w:p>
        </w:tc>
        <w:tc>
          <w:tcPr>
            <w:tcW w:w="1447" w:type="dxa"/>
            <w:noWrap/>
            <w:hideMark/>
          </w:tcPr>
          <w:p w14:paraId="0D96A828" w14:textId="77777777" w:rsidR="00953433" w:rsidRPr="008D20A5" w:rsidRDefault="00953433" w:rsidP="00953433">
            <w:pPr>
              <w:pStyle w:val="TableText"/>
            </w:pPr>
            <w:r w:rsidRPr="008D20A5">
              <w:t>68%</w:t>
            </w:r>
          </w:p>
        </w:tc>
        <w:tc>
          <w:tcPr>
            <w:tcW w:w="1447" w:type="dxa"/>
            <w:noWrap/>
            <w:hideMark/>
          </w:tcPr>
          <w:p w14:paraId="67BDB669" w14:textId="77777777" w:rsidR="00953433" w:rsidRPr="008D20A5" w:rsidRDefault="00953433" w:rsidP="00953433">
            <w:pPr>
              <w:pStyle w:val="TableText"/>
            </w:pPr>
            <w:r w:rsidRPr="008D20A5">
              <w:t> </w:t>
            </w:r>
          </w:p>
        </w:tc>
        <w:tc>
          <w:tcPr>
            <w:tcW w:w="1447" w:type="dxa"/>
            <w:noWrap/>
            <w:hideMark/>
          </w:tcPr>
          <w:p w14:paraId="740BB69A" w14:textId="77777777" w:rsidR="00953433" w:rsidRPr="008D20A5" w:rsidRDefault="00953433" w:rsidP="00953433">
            <w:pPr>
              <w:pStyle w:val="TableText"/>
            </w:pPr>
            <w:r w:rsidRPr="008D20A5">
              <w:t>59%</w:t>
            </w:r>
          </w:p>
        </w:tc>
        <w:tc>
          <w:tcPr>
            <w:tcW w:w="1447" w:type="dxa"/>
            <w:noWrap/>
            <w:hideMark/>
          </w:tcPr>
          <w:p w14:paraId="006937B2" w14:textId="77777777" w:rsidR="00953433" w:rsidRPr="008D20A5" w:rsidRDefault="00953433" w:rsidP="00953433">
            <w:pPr>
              <w:pStyle w:val="TableText"/>
            </w:pPr>
            <w:r w:rsidRPr="008D20A5">
              <w:t> </w:t>
            </w:r>
          </w:p>
        </w:tc>
      </w:tr>
      <w:tr w:rsidR="00953433" w:rsidRPr="008D20A5" w14:paraId="284947D6" w14:textId="77777777" w:rsidTr="00953433">
        <w:trPr>
          <w:trHeight w:val="300"/>
        </w:trPr>
        <w:tc>
          <w:tcPr>
            <w:tcW w:w="4560" w:type="dxa"/>
            <w:noWrap/>
            <w:hideMark/>
          </w:tcPr>
          <w:p w14:paraId="5B2A767D" w14:textId="77777777" w:rsidR="00953433" w:rsidRPr="008D20A5" w:rsidRDefault="00953433" w:rsidP="00953433">
            <w:pPr>
              <w:pStyle w:val="TableText"/>
            </w:pPr>
            <w:r w:rsidRPr="008D20A5">
              <w:t>Better</w:t>
            </w:r>
          </w:p>
        </w:tc>
        <w:tc>
          <w:tcPr>
            <w:tcW w:w="1447" w:type="dxa"/>
            <w:noWrap/>
            <w:hideMark/>
          </w:tcPr>
          <w:p w14:paraId="07108DA1" w14:textId="77777777" w:rsidR="00953433" w:rsidRPr="008D20A5" w:rsidRDefault="00953433" w:rsidP="00953433">
            <w:pPr>
              <w:pStyle w:val="TableText"/>
            </w:pPr>
            <w:r w:rsidRPr="008D20A5">
              <w:t>25%</w:t>
            </w:r>
          </w:p>
        </w:tc>
        <w:tc>
          <w:tcPr>
            <w:tcW w:w="1447" w:type="dxa"/>
            <w:noWrap/>
            <w:hideMark/>
          </w:tcPr>
          <w:p w14:paraId="21160267" w14:textId="77777777" w:rsidR="00953433" w:rsidRPr="008D20A5" w:rsidRDefault="00953433" w:rsidP="00953433">
            <w:pPr>
              <w:pStyle w:val="TableText"/>
            </w:pPr>
            <w:r w:rsidRPr="008D20A5">
              <w:t> </w:t>
            </w:r>
          </w:p>
        </w:tc>
        <w:tc>
          <w:tcPr>
            <w:tcW w:w="1447" w:type="dxa"/>
            <w:noWrap/>
            <w:hideMark/>
          </w:tcPr>
          <w:p w14:paraId="6466E3A3" w14:textId="77777777" w:rsidR="00953433" w:rsidRPr="008D20A5" w:rsidRDefault="00953433" w:rsidP="00953433">
            <w:pPr>
              <w:pStyle w:val="TableText"/>
            </w:pPr>
            <w:r w:rsidRPr="008D20A5">
              <w:t>28%</w:t>
            </w:r>
          </w:p>
        </w:tc>
        <w:tc>
          <w:tcPr>
            <w:tcW w:w="1447" w:type="dxa"/>
            <w:noWrap/>
            <w:hideMark/>
          </w:tcPr>
          <w:p w14:paraId="5A37C339" w14:textId="77777777" w:rsidR="00953433" w:rsidRPr="008D20A5" w:rsidRDefault="00953433" w:rsidP="00953433">
            <w:pPr>
              <w:pStyle w:val="TableText"/>
            </w:pPr>
            <w:r w:rsidRPr="008D20A5">
              <w:t> </w:t>
            </w:r>
          </w:p>
        </w:tc>
      </w:tr>
    </w:tbl>
    <w:p w14:paraId="3E4A4956" w14:textId="5B0C2A9E" w:rsidR="00A64569" w:rsidRDefault="00A64569" w:rsidP="00A64569">
      <w:pPr>
        <w:pStyle w:val="BodyText"/>
      </w:pPr>
    </w:p>
    <w:p w14:paraId="7CCBC809" w14:textId="4E86B82F" w:rsidR="00953433" w:rsidRDefault="00E555F9" w:rsidP="00E555F9">
      <w:pPr>
        <w:pStyle w:val="Heading3"/>
      </w:pPr>
      <w:bookmarkStart w:id="68" w:name="_Toc87520588"/>
      <w:r w:rsidRPr="00E555F9">
        <w:t>15.6.3</w:t>
      </w:r>
      <w:r w:rsidRPr="00E555F9">
        <w:tab/>
      </w:r>
      <w:r>
        <w:t>W</w:t>
      </w:r>
      <w:r w:rsidRPr="00E555F9">
        <w:t>hether sought professional help</w:t>
      </w:r>
      <w:bookmarkEnd w:id="68"/>
    </w:p>
    <w:tbl>
      <w:tblPr>
        <w:tblStyle w:val="TableGrid"/>
        <w:tblW w:w="10348" w:type="dxa"/>
        <w:tblLayout w:type="fixed"/>
        <w:tblLook w:val="0620" w:firstRow="1" w:lastRow="0" w:firstColumn="0" w:lastColumn="0" w:noHBand="1" w:noVBand="1"/>
      </w:tblPr>
      <w:tblGrid>
        <w:gridCol w:w="4560"/>
        <w:gridCol w:w="1447"/>
        <w:gridCol w:w="1447"/>
        <w:gridCol w:w="1447"/>
        <w:gridCol w:w="1447"/>
      </w:tblGrid>
      <w:tr w:rsidR="00126015" w:rsidRPr="008D20A5" w14:paraId="2CCB615F" w14:textId="77777777" w:rsidTr="00126015">
        <w:trPr>
          <w:cnfStyle w:val="100000000000" w:firstRow="1" w:lastRow="0" w:firstColumn="0" w:lastColumn="0" w:oddVBand="0" w:evenVBand="0" w:oddHBand="0" w:evenHBand="0" w:firstRowFirstColumn="0" w:firstRowLastColumn="0" w:lastRowFirstColumn="0" w:lastRowLastColumn="0"/>
          <w:trHeight w:val="765"/>
        </w:trPr>
        <w:tc>
          <w:tcPr>
            <w:tcW w:w="4560" w:type="dxa"/>
            <w:hideMark/>
          </w:tcPr>
          <w:p w14:paraId="76FF9841" w14:textId="77777777" w:rsidR="00126015" w:rsidRPr="008D20A5" w:rsidRDefault="00126015" w:rsidP="00126015">
            <w:pPr>
              <w:pStyle w:val="TableText"/>
              <w:rPr>
                <w:b w:val="0"/>
              </w:rPr>
            </w:pPr>
            <w:r w:rsidRPr="008D20A5">
              <w:t>In the last year, have you sought professional help for a mental health related problem?</w:t>
            </w:r>
          </w:p>
        </w:tc>
        <w:tc>
          <w:tcPr>
            <w:tcW w:w="1447" w:type="dxa"/>
            <w:hideMark/>
          </w:tcPr>
          <w:p w14:paraId="4680F285" w14:textId="77777777" w:rsidR="00126015" w:rsidRPr="008D20A5" w:rsidRDefault="00126015" w:rsidP="00126015">
            <w:pPr>
              <w:pStyle w:val="TableText"/>
            </w:pPr>
            <w:r w:rsidRPr="008D20A5">
              <w:t>Greater Geelong Males</w:t>
            </w:r>
          </w:p>
        </w:tc>
        <w:tc>
          <w:tcPr>
            <w:tcW w:w="1447" w:type="dxa"/>
            <w:hideMark/>
          </w:tcPr>
          <w:p w14:paraId="5BE4AA5D" w14:textId="77777777" w:rsidR="00126015" w:rsidRPr="008D20A5" w:rsidRDefault="00126015" w:rsidP="00126015">
            <w:pPr>
              <w:pStyle w:val="TableText"/>
            </w:pPr>
            <w:r w:rsidRPr="008D20A5">
              <w:t>Victorian Males</w:t>
            </w:r>
          </w:p>
        </w:tc>
        <w:tc>
          <w:tcPr>
            <w:tcW w:w="1447" w:type="dxa"/>
            <w:hideMark/>
          </w:tcPr>
          <w:p w14:paraId="6E6887A7" w14:textId="77777777" w:rsidR="00126015" w:rsidRPr="008D20A5" w:rsidRDefault="00126015" w:rsidP="00126015">
            <w:pPr>
              <w:pStyle w:val="TableText"/>
            </w:pPr>
            <w:r w:rsidRPr="008D20A5">
              <w:t>Greater Geelong Females</w:t>
            </w:r>
          </w:p>
        </w:tc>
        <w:tc>
          <w:tcPr>
            <w:tcW w:w="1447" w:type="dxa"/>
            <w:hideMark/>
          </w:tcPr>
          <w:p w14:paraId="3B28F1A7" w14:textId="77777777" w:rsidR="00126015" w:rsidRPr="008D20A5" w:rsidRDefault="00126015" w:rsidP="00126015">
            <w:pPr>
              <w:pStyle w:val="TableText"/>
            </w:pPr>
            <w:r w:rsidRPr="008D20A5">
              <w:t>Victorian Females</w:t>
            </w:r>
          </w:p>
        </w:tc>
      </w:tr>
      <w:tr w:rsidR="00126015" w:rsidRPr="008D20A5" w14:paraId="6E12C0EB" w14:textId="77777777" w:rsidTr="00126015">
        <w:trPr>
          <w:trHeight w:val="300"/>
        </w:trPr>
        <w:tc>
          <w:tcPr>
            <w:tcW w:w="4560" w:type="dxa"/>
            <w:noWrap/>
            <w:hideMark/>
          </w:tcPr>
          <w:p w14:paraId="11633ADA" w14:textId="77777777" w:rsidR="00126015" w:rsidRPr="008D20A5" w:rsidRDefault="00126015" w:rsidP="00126015">
            <w:pPr>
              <w:pStyle w:val="TableText"/>
            </w:pPr>
            <w:r w:rsidRPr="008D20A5">
              <w:t>Yes</w:t>
            </w:r>
          </w:p>
        </w:tc>
        <w:tc>
          <w:tcPr>
            <w:tcW w:w="1447" w:type="dxa"/>
            <w:noWrap/>
            <w:hideMark/>
          </w:tcPr>
          <w:p w14:paraId="26D57FA9" w14:textId="77777777" w:rsidR="00126015" w:rsidRPr="008D20A5" w:rsidRDefault="00126015" w:rsidP="00126015">
            <w:pPr>
              <w:pStyle w:val="TableText"/>
            </w:pPr>
            <w:r w:rsidRPr="008D20A5">
              <w:t>12%</w:t>
            </w:r>
          </w:p>
        </w:tc>
        <w:tc>
          <w:tcPr>
            <w:tcW w:w="1447" w:type="dxa"/>
            <w:noWrap/>
            <w:hideMark/>
          </w:tcPr>
          <w:p w14:paraId="678F2E4A" w14:textId="77777777" w:rsidR="00126015" w:rsidRPr="008D20A5" w:rsidRDefault="00126015" w:rsidP="00126015">
            <w:pPr>
              <w:pStyle w:val="TableText"/>
            </w:pPr>
            <w:r w:rsidRPr="008D20A5">
              <w:t>15%</w:t>
            </w:r>
          </w:p>
        </w:tc>
        <w:tc>
          <w:tcPr>
            <w:tcW w:w="1447" w:type="dxa"/>
            <w:noWrap/>
            <w:hideMark/>
          </w:tcPr>
          <w:p w14:paraId="7AEFBA0D" w14:textId="77777777" w:rsidR="00126015" w:rsidRPr="008D20A5" w:rsidRDefault="00126015" w:rsidP="00126015">
            <w:pPr>
              <w:pStyle w:val="TableText"/>
            </w:pPr>
            <w:r w:rsidRPr="008D20A5">
              <w:t>28%</w:t>
            </w:r>
          </w:p>
        </w:tc>
        <w:tc>
          <w:tcPr>
            <w:tcW w:w="1447" w:type="dxa"/>
            <w:noWrap/>
            <w:hideMark/>
          </w:tcPr>
          <w:p w14:paraId="59C17783" w14:textId="77777777" w:rsidR="00126015" w:rsidRPr="008D20A5" w:rsidRDefault="00126015" w:rsidP="00126015">
            <w:pPr>
              <w:pStyle w:val="TableText"/>
            </w:pPr>
            <w:r w:rsidRPr="008D20A5">
              <w:t>22%</w:t>
            </w:r>
          </w:p>
        </w:tc>
      </w:tr>
      <w:tr w:rsidR="00126015" w:rsidRPr="008D20A5" w14:paraId="6BA3DD38" w14:textId="77777777" w:rsidTr="00126015">
        <w:trPr>
          <w:trHeight w:val="300"/>
        </w:trPr>
        <w:tc>
          <w:tcPr>
            <w:tcW w:w="4560" w:type="dxa"/>
            <w:noWrap/>
            <w:hideMark/>
          </w:tcPr>
          <w:p w14:paraId="607FD987" w14:textId="77777777" w:rsidR="00126015" w:rsidRPr="008D20A5" w:rsidRDefault="00126015" w:rsidP="00126015">
            <w:pPr>
              <w:pStyle w:val="TableText"/>
            </w:pPr>
            <w:r w:rsidRPr="008D20A5">
              <w:t>No</w:t>
            </w:r>
          </w:p>
        </w:tc>
        <w:tc>
          <w:tcPr>
            <w:tcW w:w="1447" w:type="dxa"/>
            <w:noWrap/>
            <w:hideMark/>
          </w:tcPr>
          <w:p w14:paraId="23C8E816" w14:textId="77777777" w:rsidR="00126015" w:rsidRPr="008D20A5" w:rsidRDefault="00126015" w:rsidP="00126015">
            <w:pPr>
              <w:pStyle w:val="TableText"/>
            </w:pPr>
            <w:r w:rsidRPr="008D20A5">
              <w:t>88%</w:t>
            </w:r>
          </w:p>
        </w:tc>
        <w:tc>
          <w:tcPr>
            <w:tcW w:w="1447" w:type="dxa"/>
            <w:noWrap/>
            <w:hideMark/>
          </w:tcPr>
          <w:p w14:paraId="6D7C57E0" w14:textId="77777777" w:rsidR="00126015" w:rsidRPr="008D20A5" w:rsidRDefault="00126015" w:rsidP="00126015">
            <w:pPr>
              <w:pStyle w:val="TableText"/>
            </w:pPr>
            <w:r w:rsidRPr="008D20A5">
              <w:t>75% </w:t>
            </w:r>
          </w:p>
        </w:tc>
        <w:tc>
          <w:tcPr>
            <w:tcW w:w="1447" w:type="dxa"/>
            <w:noWrap/>
            <w:hideMark/>
          </w:tcPr>
          <w:p w14:paraId="56441BF1" w14:textId="77777777" w:rsidR="00126015" w:rsidRPr="008D20A5" w:rsidRDefault="00126015" w:rsidP="00126015">
            <w:pPr>
              <w:pStyle w:val="TableText"/>
            </w:pPr>
            <w:r w:rsidRPr="008D20A5">
              <w:t>72%</w:t>
            </w:r>
          </w:p>
        </w:tc>
        <w:tc>
          <w:tcPr>
            <w:tcW w:w="1447" w:type="dxa"/>
            <w:noWrap/>
            <w:hideMark/>
          </w:tcPr>
          <w:p w14:paraId="0DF0D83A" w14:textId="77777777" w:rsidR="00126015" w:rsidRPr="008D20A5" w:rsidRDefault="00126015" w:rsidP="00126015">
            <w:pPr>
              <w:pStyle w:val="TableText"/>
            </w:pPr>
            <w:r w:rsidRPr="008D20A5">
              <w:t>78%</w:t>
            </w:r>
          </w:p>
        </w:tc>
      </w:tr>
    </w:tbl>
    <w:p w14:paraId="2154CF6C" w14:textId="29FDEC59" w:rsidR="00E555F9" w:rsidRDefault="00E555F9" w:rsidP="00E555F9">
      <w:pPr>
        <w:pStyle w:val="BodyText"/>
      </w:pPr>
    </w:p>
    <w:p w14:paraId="0D60D7B8" w14:textId="37E88B2B" w:rsidR="00F74D13" w:rsidRDefault="00972978" w:rsidP="00972978">
      <w:pPr>
        <w:pStyle w:val="Heading2"/>
      </w:pPr>
      <w:bookmarkStart w:id="69" w:name="_Toc87520589"/>
      <w:r w:rsidRPr="00972978">
        <w:lastRenderedPageBreak/>
        <w:t>15.7</w:t>
      </w:r>
      <w:r w:rsidRPr="00972978">
        <w:tab/>
        <w:t>FINANCIAL STRESS AND FOOD SECURITY</w:t>
      </w:r>
      <w:bookmarkEnd w:id="69"/>
    </w:p>
    <w:tbl>
      <w:tblPr>
        <w:tblStyle w:val="TableGrid"/>
        <w:tblW w:w="10348" w:type="dxa"/>
        <w:tblLayout w:type="fixed"/>
        <w:tblLook w:val="0620" w:firstRow="1" w:lastRow="0" w:firstColumn="0" w:lastColumn="0" w:noHBand="1" w:noVBand="1"/>
      </w:tblPr>
      <w:tblGrid>
        <w:gridCol w:w="4560"/>
        <w:gridCol w:w="1447"/>
        <w:gridCol w:w="1447"/>
        <w:gridCol w:w="1447"/>
        <w:gridCol w:w="1447"/>
      </w:tblGrid>
      <w:tr w:rsidR="00E11348" w:rsidRPr="008D20A5" w14:paraId="08905BF8" w14:textId="77777777" w:rsidTr="00E11348">
        <w:trPr>
          <w:cnfStyle w:val="100000000000" w:firstRow="1" w:lastRow="0" w:firstColumn="0" w:lastColumn="0" w:oddVBand="0" w:evenVBand="0" w:oddHBand="0" w:evenHBand="0" w:firstRowFirstColumn="0" w:firstRowLastColumn="0" w:lastRowFirstColumn="0" w:lastRowLastColumn="0"/>
          <w:trHeight w:val="765"/>
        </w:trPr>
        <w:tc>
          <w:tcPr>
            <w:tcW w:w="4560" w:type="dxa"/>
            <w:hideMark/>
          </w:tcPr>
          <w:p w14:paraId="00B98777" w14:textId="77777777" w:rsidR="00E11348" w:rsidRPr="008D20A5" w:rsidRDefault="00E11348" w:rsidP="00E11348">
            <w:pPr>
              <w:pStyle w:val="TableText"/>
              <w:rPr>
                <w:b w:val="0"/>
              </w:rPr>
            </w:pPr>
            <w:r w:rsidRPr="008D20A5">
              <w:t>If you needed to, could you raise $2,000 within 2 days in an emergency?</w:t>
            </w:r>
          </w:p>
        </w:tc>
        <w:tc>
          <w:tcPr>
            <w:tcW w:w="1447" w:type="dxa"/>
            <w:hideMark/>
          </w:tcPr>
          <w:p w14:paraId="688EA397" w14:textId="77777777" w:rsidR="00E11348" w:rsidRPr="008D20A5" w:rsidRDefault="00E11348" w:rsidP="00E11348">
            <w:pPr>
              <w:pStyle w:val="TableText"/>
            </w:pPr>
            <w:r w:rsidRPr="008D20A5">
              <w:t>Greater Geelong Males</w:t>
            </w:r>
          </w:p>
        </w:tc>
        <w:tc>
          <w:tcPr>
            <w:tcW w:w="1447" w:type="dxa"/>
            <w:hideMark/>
          </w:tcPr>
          <w:p w14:paraId="4326BD03" w14:textId="77777777" w:rsidR="00E11348" w:rsidRPr="008D20A5" w:rsidRDefault="00E11348" w:rsidP="00E11348">
            <w:pPr>
              <w:pStyle w:val="TableText"/>
            </w:pPr>
            <w:r w:rsidRPr="008D20A5">
              <w:t>Victorian Males</w:t>
            </w:r>
          </w:p>
        </w:tc>
        <w:tc>
          <w:tcPr>
            <w:tcW w:w="1447" w:type="dxa"/>
            <w:hideMark/>
          </w:tcPr>
          <w:p w14:paraId="402DE346" w14:textId="77777777" w:rsidR="00E11348" w:rsidRPr="008D20A5" w:rsidRDefault="00E11348" w:rsidP="00E11348">
            <w:pPr>
              <w:pStyle w:val="TableText"/>
            </w:pPr>
            <w:r w:rsidRPr="008D20A5">
              <w:t>Greater Geelong Females</w:t>
            </w:r>
          </w:p>
        </w:tc>
        <w:tc>
          <w:tcPr>
            <w:tcW w:w="1447" w:type="dxa"/>
            <w:hideMark/>
          </w:tcPr>
          <w:p w14:paraId="3B74BD56" w14:textId="77777777" w:rsidR="00E11348" w:rsidRPr="008D20A5" w:rsidRDefault="00E11348" w:rsidP="00E11348">
            <w:pPr>
              <w:pStyle w:val="TableText"/>
            </w:pPr>
            <w:r w:rsidRPr="008D20A5">
              <w:t>Victorian Females</w:t>
            </w:r>
          </w:p>
        </w:tc>
      </w:tr>
      <w:tr w:rsidR="00E11348" w:rsidRPr="008D20A5" w14:paraId="31D5BB85" w14:textId="77777777" w:rsidTr="00E11348">
        <w:trPr>
          <w:trHeight w:val="300"/>
        </w:trPr>
        <w:tc>
          <w:tcPr>
            <w:tcW w:w="4560" w:type="dxa"/>
            <w:noWrap/>
            <w:hideMark/>
          </w:tcPr>
          <w:p w14:paraId="2524F6C3" w14:textId="77777777" w:rsidR="00E11348" w:rsidRPr="008D20A5" w:rsidRDefault="00E11348" w:rsidP="00E11348">
            <w:pPr>
              <w:pStyle w:val="TableText"/>
            </w:pPr>
            <w:r w:rsidRPr="008D20A5">
              <w:t>Yes</w:t>
            </w:r>
          </w:p>
        </w:tc>
        <w:tc>
          <w:tcPr>
            <w:tcW w:w="1447" w:type="dxa"/>
            <w:noWrap/>
            <w:hideMark/>
          </w:tcPr>
          <w:p w14:paraId="161B5D20" w14:textId="77777777" w:rsidR="00E11348" w:rsidRPr="008D20A5" w:rsidRDefault="00E11348" w:rsidP="00E11348">
            <w:pPr>
              <w:pStyle w:val="TableText"/>
            </w:pPr>
            <w:r w:rsidRPr="008D20A5">
              <w:t>85%</w:t>
            </w:r>
          </w:p>
        </w:tc>
        <w:tc>
          <w:tcPr>
            <w:tcW w:w="1447" w:type="dxa"/>
            <w:noWrap/>
            <w:hideMark/>
          </w:tcPr>
          <w:p w14:paraId="32D056A3" w14:textId="77777777" w:rsidR="00E11348" w:rsidRPr="008D20A5" w:rsidRDefault="00E11348" w:rsidP="00E11348">
            <w:pPr>
              <w:pStyle w:val="TableText"/>
            </w:pPr>
            <w:r w:rsidRPr="008D20A5">
              <w:t> </w:t>
            </w:r>
          </w:p>
        </w:tc>
        <w:tc>
          <w:tcPr>
            <w:tcW w:w="1447" w:type="dxa"/>
            <w:noWrap/>
            <w:hideMark/>
          </w:tcPr>
          <w:p w14:paraId="7D988606" w14:textId="77777777" w:rsidR="00E11348" w:rsidRPr="008D20A5" w:rsidRDefault="00E11348" w:rsidP="00E11348">
            <w:pPr>
              <w:pStyle w:val="TableText"/>
            </w:pPr>
            <w:r w:rsidRPr="008D20A5">
              <w:t>84%</w:t>
            </w:r>
          </w:p>
        </w:tc>
        <w:tc>
          <w:tcPr>
            <w:tcW w:w="1447" w:type="dxa"/>
            <w:noWrap/>
            <w:hideMark/>
          </w:tcPr>
          <w:p w14:paraId="5F5A9A13" w14:textId="77777777" w:rsidR="00E11348" w:rsidRPr="008D20A5" w:rsidRDefault="00E11348" w:rsidP="00E11348">
            <w:pPr>
              <w:pStyle w:val="TableText"/>
            </w:pPr>
            <w:r w:rsidRPr="008D20A5">
              <w:t> </w:t>
            </w:r>
          </w:p>
        </w:tc>
      </w:tr>
      <w:tr w:rsidR="00E11348" w:rsidRPr="008D20A5" w14:paraId="4A30FE08" w14:textId="77777777" w:rsidTr="00E11348">
        <w:trPr>
          <w:trHeight w:val="300"/>
        </w:trPr>
        <w:tc>
          <w:tcPr>
            <w:tcW w:w="4560" w:type="dxa"/>
            <w:noWrap/>
            <w:hideMark/>
          </w:tcPr>
          <w:p w14:paraId="6F87B761" w14:textId="77777777" w:rsidR="00E11348" w:rsidRPr="008D20A5" w:rsidRDefault="00E11348" w:rsidP="00E11348">
            <w:pPr>
              <w:pStyle w:val="TableText"/>
            </w:pPr>
            <w:r w:rsidRPr="008D20A5">
              <w:t>No</w:t>
            </w:r>
          </w:p>
        </w:tc>
        <w:tc>
          <w:tcPr>
            <w:tcW w:w="1447" w:type="dxa"/>
            <w:noWrap/>
            <w:hideMark/>
          </w:tcPr>
          <w:p w14:paraId="4492EAD1" w14:textId="77777777" w:rsidR="00E11348" w:rsidRPr="008D20A5" w:rsidRDefault="00E11348" w:rsidP="00E11348">
            <w:pPr>
              <w:pStyle w:val="TableText"/>
            </w:pPr>
            <w:r w:rsidRPr="008D20A5">
              <w:t>13%</w:t>
            </w:r>
          </w:p>
        </w:tc>
        <w:tc>
          <w:tcPr>
            <w:tcW w:w="1447" w:type="dxa"/>
            <w:noWrap/>
            <w:hideMark/>
          </w:tcPr>
          <w:p w14:paraId="53472107" w14:textId="77777777" w:rsidR="00E11348" w:rsidRPr="008D20A5" w:rsidRDefault="00E11348" w:rsidP="00E11348">
            <w:pPr>
              <w:pStyle w:val="TableText"/>
            </w:pPr>
            <w:r w:rsidRPr="008D20A5">
              <w:t> </w:t>
            </w:r>
          </w:p>
        </w:tc>
        <w:tc>
          <w:tcPr>
            <w:tcW w:w="1447" w:type="dxa"/>
            <w:noWrap/>
            <w:hideMark/>
          </w:tcPr>
          <w:p w14:paraId="6ACADFDC" w14:textId="77777777" w:rsidR="00E11348" w:rsidRPr="008D20A5" w:rsidRDefault="00E11348" w:rsidP="00E11348">
            <w:pPr>
              <w:pStyle w:val="TableText"/>
            </w:pPr>
            <w:r w:rsidRPr="008D20A5">
              <w:t>13%</w:t>
            </w:r>
          </w:p>
        </w:tc>
        <w:tc>
          <w:tcPr>
            <w:tcW w:w="1447" w:type="dxa"/>
            <w:noWrap/>
            <w:hideMark/>
          </w:tcPr>
          <w:p w14:paraId="03FADE5B" w14:textId="77777777" w:rsidR="00E11348" w:rsidRPr="008D20A5" w:rsidRDefault="00E11348" w:rsidP="00E11348">
            <w:pPr>
              <w:pStyle w:val="TableText"/>
            </w:pPr>
            <w:r w:rsidRPr="008D20A5">
              <w:t> </w:t>
            </w:r>
          </w:p>
        </w:tc>
      </w:tr>
    </w:tbl>
    <w:p w14:paraId="6F2FBC39" w14:textId="3F1E202C" w:rsidR="00972978" w:rsidRDefault="00972978" w:rsidP="00972978">
      <w:pPr>
        <w:pStyle w:val="BodyText"/>
      </w:pPr>
    </w:p>
    <w:tbl>
      <w:tblPr>
        <w:tblStyle w:val="TableGrid"/>
        <w:tblW w:w="10348" w:type="dxa"/>
        <w:tblLayout w:type="fixed"/>
        <w:tblLook w:val="0620" w:firstRow="1" w:lastRow="0" w:firstColumn="0" w:lastColumn="0" w:noHBand="1" w:noVBand="1"/>
      </w:tblPr>
      <w:tblGrid>
        <w:gridCol w:w="4560"/>
        <w:gridCol w:w="1447"/>
        <w:gridCol w:w="1447"/>
        <w:gridCol w:w="1447"/>
        <w:gridCol w:w="1447"/>
      </w:tblGrid>
      <w:tr w:rsidR="00A57A6C" w:rsidRPr="008D20A5" w14:paraId="2AA51C62" w14:textId="77777777" w:rsidTr="00A57A6C">
        <w:trPr>
          <w:cnfStyle w:val="100000000000" w:firstRow="1" w:lastRow="0" w:firstColumn="0" w:lastColumn="0" w:oddVBand="0" w:evenVBand="0" w:oddHBand="0" w:evenHBand="0" w:firstRowFirstColumn="0" w:firstRowLastColumn="0" w:lastRowFirstColumn="0" w:lastRowLastColumn="0"/>
          <w:trHeight w:val="765"/>
        </w:trPr>
        <w:tc>
          <w:tcPr>
            <w:tcW w:w="4560" w:type="dxa"/>
            <w:hideMark/>
          </w:tcPr>
          <w:p w14:paraId="4648E1A3" w14:textId="77777777" w:rsidR="00A57A6C" w:rsidRPr="008D20A5" w:rsidRDefault="00A57A6C" w:rsidP="00A57A6C">
            <w:pPr>
              <w:pStyle w:val="TableText"/>
              <w:rPr>
                <w:b w:val="0"/>
              </w:rPr>
            </w:pPr>
            <w:r w:rsidRPr="008D20A5">
              <w:t>Did you have to rely on a restricted range of low-cost unhealthy food because you were running out of money to buy food... [Before COVID-19]</w:t>
            </w:r>
          </w:p>
        </w:tc>
        <w:tc>
          <w:tcPr>
            <w:tcW w:w="1447" w:type="dxa"/>
            <w:hideMark/>
          </w:tcPr>
          <w:p w14:paraId="75050AA5" w14:textId="77777777" w:rsidR="00A57A6C" w:rsidRPr="008D20A5" w:rsidRDefault="00A57A6C" w:rsidP="00A57A6C">
            <w:pPr>
              <w:pStyle w:val="TableText"/>
            </w:pPr>
            <w:r w:rsidRPr="008D20A5">
              <w:t>Greater Geelong Males</w:t>
            </w:r>
          </w:p>
        </w:tc>
        <w:tc>
          <w:tcPr>
            <w:tcW w:w="1447" w:type="dxa"/>
            <w:hideMark/>
          </w:tcPr>
          <w:p w14:paraId="5D765360" w14:textId="77777777" w:rsidR="00A57A6C" w:rsidRPr="008D20A5" w:rsidRDefault="00A57A6C" w:rsidP="00A57A6C">
            <w:pPr>
              <w:pStyle w:val="TableText"/>
            </w:pPr>
            <w:r w:rsidRPr="008D20A5">
              <w:t>Victorian Males</w:t>
            </w:r>
          </w:p>
        </w:tc>
        <w:tc>
          <w:tcPr>
            <w:tcW w:w="1447" w:type="dxa"/>
            <w:hideMark/>
          </w:tcPr>
          <w:p w14:paraId="1F697866" w14:textId="77777777" w:rsidR="00A57A6C" w:rsidRPr="008D20A5" w:rsidRDefault="00A57A6C" w:rsidP="00A57A6C">
            <w:pPr>
              <w:pStyle w:val="TableText"/>
            </w:pPr>
            <w:r w:rsidRPr="008D20A5">
              <w:t>Greater Geelong Females</w:t>
            </w:r>
          </w:p>
        </w:tc>
        <w:tc>
          <w:tcPr>
            <w:tcW w:w="1447" w:type="dxa"/>
            <w:hideMark/>
          </w:tcPr>
          <w:p w14:paraId="2C3C9176" w14:textId="77777777" w:rsidR="00A57A6C" w:rsidRPr="008D20A5" w:rsidRDefault="00A57A6C" w:rsidP="00A57A6C">
            <w:pPr>
              <w:pStyle w:val="TableText"/>
            </w:pPr>
            <w:r w:rsidRPr="008D20A5">
              <w:t>Victorian Females</w:t>
            </w:r>
          </w:p>
        </w:tc>
      </w:tr>
      <w:tr w:rsidR="00A57A6C" w:rsidRPr="008D20A5" w14:paraId="333BA2B7" w14:textId="77777777" w:rsidTr="00A57A6C">
        <w:trPr>
          <w:trHeight w:val="300"/>
        </w:trPr>
        <w:tc>
          <w:tcPr>
            <w:tcW w:w="4560" w:type="dxa"/>
            <w:noWrap/>
            <w:hideMark/>
          </w:tcPr>
          <w:p w14:paraId="1B3E9E24" w14:textId="77777777" w:rsidR="00A57A6C" w:rsidRPr="008D20A5" w:rsidRDefault="00A57A6C" w:rsidP="00A57A6C">
            <w:pPr>
              <w:pStyle w:val="TableText"/>
            </w:pPr>
            <w:r w:rsidRPr="008D20A5">
              <w:t>No, not at all</w:t>
            </w:r>
          </w:p>
        </w:tc>
        <w:tc>
          <w:tcPr>
            <w:tcW w:w="1447" w:type="dxa"/>
            <w:noWrap/>
            <w:hideMark/>
          </w:tcPr>
          <w:p w14:paraId="4C4589F1" w14:textId="77777777" w:rsidR="00A57A6C" w:rsidRPr="008D20A5" w:rsidRDefault="00A57A6C" w:rsidP="00A57A6C">
            <w:pPr>
              <w:pStyle w:val="TableText"/>
            </w:pPr>
            <w:r w:rsidRPr="008D20A5">
              <w:t>88%</w:t>
            </w:r>
          </w:p>
        </w:tc>
        <w:tc>
          <w:tcPr>
            <w:tcW w:w="1447" w:type="dxa"/>
            <w:noWrap/>
            <w:hideMark/>
          </w:tcPr>
          <w:p w14:paraId="22C9CB9A" w14:textId="77777777" w:rsidR="00A57A6C" w:rsidRPr="008D20A5" w:rsidRDefault="00A57A6C" w:rsidP="00A57A6C">
            <w:pPr>
              <w:pStyle w:val="TableText"/>
            </w:pPr>
            <w:r w:rsidRPr="008D20A5">
              <w:t> </w:t>
            </w:r>
          </w:p>
        </w:tc>
        <w:tc>
          <w:tcPr>
            <w:tcW w:w="1447" w:type="dxa"/>
            <w:noWrap/>
            <w:hideMark/>
          </w:tcPr>
          <w:p w14:paraId="32949FBF" w14:textId="77777777" w:rsidR="00A57A6C" w:rsidRPr="008D20A5" w:rsidRDefault="00A57A6C" w:rsidP="00A57A6C">
            <w:pPr>
              <w:pStyle w:val="TableText"/>
            </w:pPr>
            <w:r w:rsidRPr="008D20A5">
              <w:t>87%</w:t>
            </w:r>
          </w:p>
        </w:tc>
        <w:tc>
          <w:tcPr>
            <w:tcW w:w="1447" w:type="dxa"/>
            <w:noWrap/>
            <w:hideMark/>
          </w:tcPr>
          <w:p w14:paraId="0AC14333" w14:textId="77777777" w:rsidR="00A57A6C" w:rsidRPr="008D20A5" w:rsidRDefault="00A57A6C" w:rsidP="00A57A6C">
            <w:pPr>
              <w:pStyle w:val="TableText"/>
            </w:pPr>
            <w:r w:rsidRPr="008D20A5">
              <w:t> </w:t>
            </w:r>
          </w:p>
        </w:tc>
      </w:tr>
      <w:tr w:rsidR="00A57A6C" w:rsidRPr="008D20A5" w14:paraId="0911D604" w14:textId="77777777" w:rsidTr="00A57A6C">
        <w:trPr>
          <w:trHeight w:val="300"/>
        </w:trPr>
        <w:tc>
          <w:tcPr>
            <w:tcW w:w="4560" w:type="dxa"/>
            <w:noWrap/>
            <w:hideMark/>
          </w:tcPr>
          <w:p w14:paraId="11DE203F" w14:textId="77777777" w:rsidR="00A57A6C" w:rsidRPr="008D20A5" w:rsidRDefault="00A57A6C" w:rsidP="00A57A6C">
            <w:pPr>
              <w:pStyle w:val="TableText"/>
            </w:pPr>
            <w:r w:rsidRPr="008D20A5">
              <w:t>Not often</w:t>
            </w:r>
          </w:p>
        </w:tc>
        <w:tc>
          <w:tcPr>
            <w:tcW w:w="1447" w:type="dxa"/>
            <w:noWrap/>
            <w:hideMark/>
          </w:tcPr>
          <w:p w14:paraId="1187DB98" w14:textId="77777777" w:rsidR="00A57A6C" w:rsidRPr="008D20A5" w:rsidRDefault="00A57A6C" w:rsidP="00A57A6C">
            <w:pPr>
              <w:pStyle w:val="TableText"/>
            </w:pPr>
            <w:r w:rsidRPr="008D20A5">
              <w:t>2%</w:t>
            </w:r>
          </w:p>
        </w:tc>
        <w:tc>
          <w:tcPr>
            <w:tcW w:w="1447" w:type="dxa"/>
            <w:noWrap/>
            <w:hideMark/>
          </w:tcPr>
          <w:p w14:paraId="24000D5E" w14:textId="77777777" w:rsidR="00A57A6C" w:rsidRPr="008D20A5" w:rsidRDefault="00A57A6C" w:rsidP="00A57A6C">
            <w:pPr>
              <w:pStyle w:val="TableText"/>
            </w:pPr>
            <w:r w:rsidRPr="008D20A5">
              <w:t> </w:t>
            </w:r>
          </w:p>
        </w:tc>
        <w:tc>
          <w:tcPr>
            <w:tcW w:w="1447" w:type="dxa"/>
            <w:noWrap/>
            <w:hideMark/>
          </w:tcPr>
          <w:p w14:paraId="310D9D00" w14:textId="77777777" w:rsidR="00A57A6C" w:rsidRPr="008D20A5" w:rsidRDefault="00A57A6C" w:rsidP="00A57A6C">
            <w:pPr>
              <w:pStyle w:val="TableText"/>
            </w:pPr>
            <w:r w:rsidRPr="008D20A5">
              <w:t>3%</w:t>
            </w:r>
          </w:p>
        </w:tc>
        <w:tc>
          <w:tcPr>
            <w:tcW w:w="1447" w:type="dxa"/>
            <w:noWrap/>
            <w:hideMark/>
          </w:tcPr>
          <w:p w14:paraId="724CD845" w14:textId="77777777" w:rsidR="00A57A6C" w:rsidRPr="008D20A5" w:rsidRDefault="00A57A6C" w:rsidP="00A57A6C">
            <w:pPr>
              <w:pStyle w:val="TableText"/>
            </w:pPr>
            <w:r w:rsidRPr="008D20A5">
              <w:t> </w:t>
            </w:r>
          </w:p>
        </w:tc>
      </w:tr>
      <w:tr w:rsidR="00A57A6C" w:rsidRPr="008D20A5" w14:paraId="3F8326CB" w14:textId="77777777" w:rsidTr="00A57A6C">
        <w:trPr>
          <w:trHeight w:val="300"/>
        </w:trPr>
        <w:tc>
          <w:tcPr>
            <w:tcW w:w="4560" w:type="dxa"/>
            <w:noWrap/>
            <w:hideMark/>
          </w:tcPr>
          <w:p w14:paraId="0C4C102D" w14:textId="77777777" w:rsidR="00A57A6C" w:rsidRPr="008D20A5" w:rsidRDefault="00A57A6C" w:rsidP="00A57A6C">
            <w:pPr>
              <w:pStyle w:val="TableText"/>
            </w:pPr>
            <w:r w:rsidRPr="008D20A5">
              <w:t>Sometimes</w:t>
            </w:r>
          </w:p>
        </w:tc>
        <w:tc>
          <w:tcPr>
            <w:tcW w:w="1447" w:type="dxa"/>
            <w:noWrap/>
            <w:hideMark/>
          </w:tcPr>
          <w:p w14:paraId="5D155514" w14:textId="77777777" w:rsidR="00A57A6C" w:rsidRPr="008D20A5" w:rsidRDefault="00A57A6C" w:rsidP="00A57A6C">
            <w:pPr>
              <w:pStyle w:val="TableText"/>
            </w:pPr>
            <w:r w:rsidRPr="008D20A5">
              <w:t>5%</w:t>
            </w:r>
          </w:p>
        </w:tc>
        <w:tc>
          <w:tcPr>
            <w:tcW w:w="1447" w:type="dxa"/>
            <w:noWrap/>
            <w:hideMark/>
          </w:tcPr>
          <w:p w14:paraId="166DCC17" w14:textId="77777777" w:rsidR="00A57A6C" w:rsidRPr="008D20A5" w:rsidRDefault="00A57A6C" w:rsidP="00A57A6C">
            <w:pPr>
              <w:pStyle w:val="TableText"/>
            </w:pPr>
            <w:r w:rsidRPr="008D20A5">
              <w:t> </w:t>
            </w:r>
          </w:p>
        </w:tc>
        <w:tc>
          <w:tcPr>
            <w:tcW w:w="1447" w:type="dxa"/>
            <w:noWrap/>
            <w:hideMark/>
          </w:tcPr>
          <w:p w14:paraId="0D3B5072" w14:textId="77777777" w:rsidR="00A57A6C" w:rsidRPr="008D20A5" w:rsidRDefault="00A57A6C" w:rsidP="00A57A6C">
            <w:pPr>
              <w:pStyle w:val="TableText"/>
            </w:pPr>
            <w:r w:rsidRPr="008D20A5">
              <w:t>7%</w:t>
            </w:r>
          </w:p>
        </w:tc>
        <w:tc>
          <w:tcPr>
            <w:tcW w:w="1447" w:type="dxa"/>
            <w:noWrap/>
            <w:hideMark/>
          </w:tcPr>
          <w:p w14:paraId="3789E0D5" w14:textId="77777777" w:rsidR="00A57A6C" w:rsidRPr="008D20A5" w:rsidRDefault="00A57A6C" w:rsidP="00A57A6C">
            <w:pPr>
              <w:pStyle w:val="TableText"/>
            </w:pPr>
            <w:r w:rsidRPr="008D20A5">
              <w:t> </w:t>
            </w:r>
          </w:p>
        </w:tc>
      </w:tr>
      <w:tr w:rsidR="00A57A6C" w:rsidRPr="008D20A5" w14:paraId="6AF157D9" w14:textId="77777777" w:rsidTr="00A57A6C">
        <w:trPr>
          <w:trHeight w:val="300"/>
        </w:trPr>
        <w:tc>
          <w:tcPr>
            <w:tcW w:w="4560" w:type="dxa"/>
            <w:hideMark/>
          </w:tcPr>
          <w:p w14:paraId="2574044D" w14:textId="77777777" w:rsidR="00A57A6C" w:rsidRPr="008D20A5" w:rsidRDefault="00A57A6C" w:rsidP="00A57A6C">
            <w:pPr>
              <w:pStyle w:val="TableText"/>
            </w:pPr>
            <w:r w:rsidRPr="008D20A5">
              <w:t>Yes, definitely</w:t>
            </w:r>
          </w:p>
        </w:tc>
        <w:tc>
          <w:tcPr>
            <w:tcW w:w="1447" w:type="dxa"/>
            <w:noWrap/>
            <w:hideMark/>
          </w:tcPr>
          <w:p w14:paraId="6ED5CD8B" w14:textId="77777777" w:rsidR="00A57A6C" w:rsidRPr="008D20A5" w:rsidRDefault="00A57A6C" w:rsidP="00A57A6C">
            <w:pPr>
              <w:pStyle w:val="TableText"/>
            </w:pPr>
            <w:r w:rsidRPr="008D20A5">
              <w:t>4%</w:t>
            </w:r>
          </w:p>
        </w:tc>
        <w:tc>
          <w:tcPr>
            <w:tcW w:w="1447" w:type="dxa"/>
            <w:noWrap/>
            <w:hideMark/>
          </w:tcPr>
          <w:p w14:paraId="1B3B49F4" w14:textId="77777777" w:rsidR="00A57A6C" w:rsidRPr="008D20A5" w:rsidRDefault="00A57A6C" w:rsidP="00A57A6C">
            <w:pPr>
              <w:pStyle w:val="TableText"/>
            </w:pPr>
            <w:r w:rsidRPr="008D20A5">
              <w:t> </w:t>
            </w:r>
          </w:p>
        </w:tc>
        <w:tc>
          <w:tcPr>
            <w:tcW w:w="1447" w:type="dxa"/>
            <w:noWrap/>
            <w:hideMark/>
          </w:tcPr>
          <w:p w14:paraId="4C90E43D" w14:textId="77777777" w:rsidR="00A57A6C" w:rsidRPr="008D20A5" w:rsidRDefault="00A57A6C" w:rsidP="00A57A6C">
            <w:pPr>
              <w:pStyle w:val="TableText"/>
            </w:pPr>
            <w:r w:rsidRPr="008D20A5">
              <w:t>3%</w:t>
            </w:r>
          </w:p>
        </w:tc>
        <w:tc>
          <w:tcPr>
            <w:tcW w:w="1447" w:type="dxa"/>
            <w:noWrap/>
            <w:hideMark/>
          </w:tcPr>
          <w:p w14:paraId="6D90E6C0" w14:textId="77777777" w:rsidR="00A57A6C" w:rsidRPr="008D20A5" w:rsidRDefault="00A57A6C" w:rsidP="00A57A6C">
            <w:pPr>
              <w:pStyle w:val="TableText"/>
            </w:pPr>
            <w:r w:rsidRPr="008D20A5">
              <w:t> </w:t>
            </w:r>
          </w:p>
        </w:tc>
      </w:tr>
    </w:tbl>
    <w:p w14:paraId="01C5186C" w14:textId="591969A4" w:rsidR="00C75D3A" w:rsidRDefault="00C75D3A" w:rsidP="00972978">
      <w:pPr>
        <w:pStyle w:val="BodyText"/>
      </w:pPr>
    </w:p>
    <w:tbl>
      <w:tblPr>
        <w:tblStyle w:val="TableGrid"/>
        <w:tblW w:w="10348" w:type="dxa"/>
        <w:tblLayout w:type="fixed"/>
        <w:tblLook w:val="0620" w:firstRow="1" w:lastRow="0" w:firstColumn="0" w:lastColumn="0" w:noHBand="1" w:noVBand="1"/>
      </w:tblPr>
      <w:tblGrid>
        <w:gridCol w:w="4560"/>
        <w:gridCol w:w="1447"/>
        <w:gridCol w:w="1447"/>
        <w:gridCol w:w="1447"/>
        <w:gridCol w:w="1447"/>
      </w:tblGrid>
      <w:tr w:rsidR="00ED4F21" w:rsidRPr="008D20A5" w14:paraId="79536882" w14:textId="77777777" w:rsidTr="00ED4F21">
        <w:trPr>
          <w:cnfStyle w:val="100000000000" w:firstRow="1" w:lastRow="0" w:firstColumn="0" w:lastColumn="0" w:oddVBand="0" w:evenVBand="0" w:oddHBand="0" w:evenHBand="0" w:firstRowFirstColumn="0" w:firstRowLastColumn="0" w:lastRowFirstColumn="0" w:lastRowLastColumn="0"/>
          <w:trHeight w:val="1020"/>
        </w:trPr>
        <w:tc>
          <w:tcPr>
            <w:tcW w:w="4560" w:type="dxa"/>
            <w:hideMark/>
          </w:tcPr>
          <w:p w14:paraId="1EE472F5" w14:textId="77777777" w:rsidR="00ED4F21" w:rsidRPr="008D20A5" w:rsidRDefault="00ED4F21" w:rsidP="00ED4F21">
            <w:pPr>
              <w:pStyle w:val="TableText"/>
              <w:rPr>
                <w:b w:val="0"/>
              </w:rPr>
            </w:pPr>
            <w:r w:rsidRPr="008D20A5">
              <w:t>Did you have to rely on a restricted range of low-cost unhealthy food because you were running out of money to buy food... [What about during COVID-19 restrictions]</w:t>
            </w:r>
          </w:p>
        </w:tc>
        <w:tc>
          <w:tcPr>
            <w:tcW w:w="1447" w:type="dxa"/>
            <w:hideMark/>
          </w:tcPr>
          <w:p w14:paraId="3D1AD11C" w14:textId="77777777" w:rsidR="00ED4F21" w:rsidRPr="008D20A5" w:rsidRDefault="00ED4F21" w:rsidP="00ED4F21">
            <w:pPr>
              <w:pStyle w:val="TableText"/>
            </w:pPr>
            <w:r w:rsidRPr="008D20A5">
              <w:t>Greater Geelong Males</w:t>
            </w:r>
          </w:p>
        </w:tc>
        <w:tc>
          <w:tcPr>
            <w:tcW w:w="1447" w:type="dxa"/>
            <w:hideMark/>
          </w:tcPr>
          <w:p w14:paraId="48D4EA2D" w14:textId="77777777" w:rsidR="00ED4F21" w:rsidRPr="008D20A5" w:rsidRDefault="00ED4F21" w:rsidP="00ED4F21">
            <w:pPr>
              <w:pStyle w:val="TableText"/>
            </w:pPr>
            <w:r w:rsidRPr="008D20A5">
              <w:t>Victorian Males</w:t>
            </w:r>
          </w:p>
        </w:tc>
        <w:tc>
          <w:tcPr>
            <w:tcW w:w="1447" w:type="dxa"/>
            <w:hideMark/>
          </w:tcPr>
          <w:p w14:paraId="2B28935F" w14:textId="77777777" w:rsidR="00ED4F21" w:rsidRPr="008D20A5" w:rsidRDefault="00ED4F21" w:rsidP="00ED4F21">
            <w:pPr>
              <w:pStyle w:val="TableText"/>
            </w:pPr>
            <w:r w:rsidRPr="008D20A5">
              <w:t>Greater Geelong Females</w:t>
            </w:r>
          </w:p>
        </w:tc>
        <w:tc>
          <w:tcPr>
            <w:tcW w:w="1447" w:type="dxa"/>
            <w:hideMark/>
          </w:tcPr>
          <w:p w14:paraId="4EAA60E1" w14:textId="77777777" w:rsidR="00ED4F21" w:rsidRPr="008D20A5" w:rsidRDefault="00ED4F21" w:rsidP="00ED4F21">
            <w:pPr>
              <w:pStyle w:val="TableText"/>
            </w:pPr>
            <w:r w:rsidRPr="008D20A5">
              <w:t>Victorian Females</w:t>
            </w:r>
          </w:p>
        </w:tc>
      </w:tr>
      <w:tr w:rsidR="00ED4F21" w:rsidRPr="008D20A5" w14:paraId="1CF76461" w14:textId="77777777" w:rsidTr="00ED4F21">
        <w:trPr>
          <w:trHeight w:val="300"/>
        </w:trPr>
        <w:tc>
          <w:tcPr>
            <w:tcW w:w="4560" w:type="dxa"/>
            <w:noWrap/>
            <w:hideMark/>
          </w:tcPr>
          <w:p w14:paraId="0FDD3C17" w14:textId="77777777" w:rsidR="00ED4F21" w:rsidRPr="008D20A5" w:rsidRDefault="00ED4F21" w:rsidP="00ED4F21">
            <w:pPr>
              <w:pStyle w:val="TableText"/>
            </w:pPr>
            <w:r w:rsidRPr="008D20A5">
              <w:t>No, not at all</w:t>
            </w:r>
          </w:p>
        </w:tc>
        <w:tc>
          <w:tcPr>
            <w:tcW w:w="1447" w:type="dxa"/>
            <w:noWrap/>
            <w:hideMark/>
          </w:tcPr>
          <w:p w14:paraId="3556F162" w14:textId="77777777" w:rsidR="00ED4F21" w:rsidRPr="008D20A5" w:rsidRDefault="00ED4F21" w:rsidP="00ED4F21">
            <w:pPr>
              <w:pStyle w:val="TableText"/>
            </w:pPr>
            <w:r w:rsidRPr="008D20A5">
              <w:t>89%</w:t>
            </w:r>
          </w:p>
        </w:tc>
        <w:tc>
          <w:tcPr>
            <w:tcW w:w="1447" w:type="dxa"/>
            <w:noWrap/>
            <w:hideMark/>
          </w:tcPr>
          <w:p w14:paraId="63770AD3" w14:textId="77777777" w:rsidR="00ED4F21" w:rsidRPr="008D20A5" w:rsidRDefault="00ED4F21" w:rsidP="00ED4F21">
            <w:pPr>
              <w:pStyle w:val="TableText"/>
            </w:pPr>
            <w:r w:rsidRPr="008D20A5">
              <w:t> </w:t>
            </w:r>
          </w:p>
        </w:tc>
        <w:tc>
          <w:tcPr>
            <w:tcW w:w="1447" w:type="dxa"/>
            <w:noWrap/>
            <w:hideMark/>
          </w:tcPr>
          <w:p w14:paraId="68E732C4" w14:textId="77777777" w:rsidR="00ED4F21" w:rsidRPr="008D20A5" w:rsidRDefault="00ED4F21" w:rsidP="00ED4F21">
            <w:pPr>
              <w:pStyle w:val="TableText"/>
            </w:pPr>
            <w:r w:rsidRPr="008D20A5">
              <w:t>86%</w:t>
            </w:r>
          </w:p>
        </w:tc>
        <w:tc>
          <w:tcPr>
            <w:tcW w:w="1447" w:type="dxa"/>
            <w:noWrap/>
            <w:hideMark/>
          </w:tcPr>
          <w:p w14:paraId="08937B8C" w14:textId="77777777" w:rsidR="00ED4F21" w:rsidRPr="008D20A5" w:rsidRDefault="00ED4F21" w:rsidP="00ED4F21">
            <w:pPr>
              <w:pStyle w:val="TableText"/>
            </w:pPr>
            <w:r w:rsidRPr="008D20A5">
              <w:t> </w:t>
            </w:r>
          </w:p>
        </w:tc>
      </w:tr>
      <w:tr w:rsidR="00ED4F21" w:rsidRPr="008D20A5" w14:paraId="36900C76" w14:textId="77777777" w:rsidTr="00ED4F21">
        <w:trPr>
          <w:trHeight w:val="300"/>
        </w:trPr>
        <w:tc>
          <w:tcPr>
            <w:tcW w:w="4560" w:type="dxa"/>
            <w:noWrap/>
            <w:hideMark/>
          </w:tcPr>
          <w:p w14:paraId="59D2B1C2" w14:textId="77777777" w:rsidR="00ED4F21" w:rsidRPr="008D20A5" w:rsidRDefault="00ED4F21" w:rsidP="00ED4F21">
            <w:pPr>
              <w:pStyle w:val="TableText"/>
            </w:pPr>
            <w:r w:rsidRPr="008D20A5">
              <w:t>Not often</w:t>
            </w:r>
          </w:p>
        </w:tc>
        <w:tc>
          <w:tcPr>
            <w:tcW w:w="1447" w:type="dxa"/>
            <w:noWrap/>
            <w:hideMark/>
          </w:tcPr>
          <w:p w14:paraId="02FA3520" w14:textId="77777777" w:rsidR="00ED4F21" w:rsidRPr="008D20A5" w:rsidRDefault="00ED4F21" w:rsidP="00ED4F21">
            <w:pPr>
              <w:pStyle w:val="TableText"/>
            </w:pPr>
            <w:r w:rsidRPr="008D20A5">
              <w:t>3%</w:t>
            </w:r>
          </w:p>
        </w:tc>
        <w:tc>
          <w:tcPr>
            <w:tcW w:w="1447" w:type="dxa"/>
            <w:noWrap/>
            <w:hideMark/>
          </w:tcPr>
          <w:p w14:paraId="53D4B157" w14:textId="77777777" w:rsidR="00ED4F21" w:rsidRPr="008D20A5" w:rsidRDefault="00ED4F21" w:rsidP="00ED4F21">
            <w:pPr>
              <w:pStyle w:val="TableText"/>
            </w:pPr>
            <w:r w:rsidRPr="008D20A5">
              <w:t> </w:t>
            </w:r>
          </w:p>
        </w:tc>
        <w:tc>
          <w:tcPr>
            <w:tcW w:w="1447" w:type="dxa"/>
            <w:noWrap/>
            <w:hideMark/>
          </w:tcPr>
          <w:p w14:paraId="21A43099" w14:textId="77777777" w:rsidR="00ED4F21" w:rsidRPr="008D20A5" w:rsidRDefault="00ED4F21" w:rsidP="00ED4F21">
            <w:pPr>
              <w:pStyle w:val="TableText"/>
            </w:pPr>
            <w:r w:rsidRPr="008D20A5">
              <w:t>3%</w:t>
            </w:r>
          </w:p>
        </w:tc>
        <w:tc>
          <w:tcPr>
            <w:tcW w:w="1447" w:type="dxa"/>
            <w:noWrap/>
            <w:hideMark/>
          </w:tcPr>
          <w:p w14:paraId="32E92DD5" w14:textId="77777777" w:rsidR="00ED4F21" w:rsidRPr="008D20A5" w:rsidRDefault="00ED4F21" w:rsidP="00ED4F21">
            <w:pPr>
              <w:pStyle w:val="TableText"/>
            </w:pPr>
            <w:r w:rsidRPr="008D20A5">
              <w:t> </w:t>
            </w:r>
          </w:p>
        </w:tc>
      </w:tr>
      <w:tr w:rsidR="00ED4F21" w:rsidRPr="008D20A5" w14:paraId="795B56D9" w14:textId="77777777" w:rsidTr="00ED4F21">
        <w:trPr>
          <w:trHeight w:val="300"/>
        </w:trPr>
        <w:tc>
          <w:tcPr>
            <w:tcW w:w="4560" w:type="dxa"/>
            <w:noWrap/>
            <w:hideMark/>
          </w:tcPr>
          <w:p w14:paraId="4F3ADAAA" w14:textId="77777777" w:rsidR="00ED4F21" w:rsidRPr="008D20A5" w:rsidRDefault="00ED4F21" w:rsidP="00ED4F21">
            <w:pPr>
              <w:pStyle w:val="TableText"/>
            </w:pPr>
            <w:r w:rsidRPr="008D20A5">
              <w:t>Sometimes</w:t>
            </w:r>
          </w:p>
        </w:tc>
        <w:tc>
          <w:tcPr>
            <w:tcW w:w="1447" w:type="dxa"/>
            <w:noWrap/>
            <w:hideMark/>
          </w:tcPr>
          <w:p w14:paraId="1FE396C2" w14:textId="77777777" w:rsidR="00ED4F21" w:rsidRPr="008D20A5" w:rsidRDefault="00ED4F21" w:rsidP="00ED4F21">
            <w:pPr>
              <w:pStyle w:val="TableText"/>
            </w:pPr>
            <w:r w:rsidRPr="008D20A5">
              <w:t>4%</w:t>
            </w:r>
          </w:p>
        </w:tc>
        <w:tc>
          <w:tcPr>
            <w:tcW w:w="1447" w:type="dxa"/>
            <w:noWrap/>
            <w:hideMark/>
          </w:tcPr>
          <w:p w14:paraId="791B52A3" w14:textId="77777777" w:rsidR="00ED4F21" w:rsidRPr="008D20A5" w:rsidRDefault="00ED4F21" w:rsidP="00ED4F21">
            <w:pPr>
              <w:pStyle w:val="TableText"/>
            </w:pPr>
            <w:r w:rsidRPr="008D20A5">
              <w:t> </w:t>
            </w:r>
          </w:p>
        </w:tc>
        <w:tc>
          <w:tcPr>
            <w:tcW w:w="1447" w:type="dxa"/>
            <w:noWrap/>
            <w:hideMark/>
          </w:tcPr>
          <w:p w14:paraId="283E1FF7" w14:textId="77777777" w:rsidR="00ED4F21" w:rsidRPr="008D20A5" w:rsidRDefault="00ED4F21" w:rsidP="00ED4F21">
            <w:pPr>
              <w:pStyle w:val="TableText"/>
            </w:pPr>
            <w:r w:rsidRPr="008D20A5">
              <w:t>5%</w:t>
            </w:r>
          </w:p>
        </w:tc>
        <w:tc>
          <w:tcPr>
            <w:tcW w:w="1447" w:type="dxa"/>
            <w:noWrap/>
            <w:hideMark/>
          </w:tcPr>
          <w:p w14:paraId="725D1E2B" w14:textId="77777777" w:rsidR="00ED4F21" w:rsidRPr="008D20A5" w:rsidRDefault="00ED4F21" w:rsidP="00ED4F21">
            <w:pPr>
              <w:pStyle w:val="TableText"/>
            </w:pPr>
            <w:r w:rsidRPr="008D20A5">
              <w:t> </w:t>
            </w:r>
          </w:p>
        </w:tc>
      </w:tr>
      <w:tr w:rsidR="00ED4F21" w:rsidRPr="008D20A5" w14:paraId="5918A706" w14:textId="77777777" w:rsidTr="00ED4F21">
        <w:trPr>
          <w:trHeight w:val="300"/>
        </w:trPr>
        <w:tc>
          <w:tcPr>
            <w:tcW w:w="4560" w:type="dxa"/>
            <w:hideMark/>
          </w:tcPr>
          <w:p w14:paraId="401FAD28" w14:textId="77777777" w:rsidR="00ED4F21" w:rsidRPr="008D20A5" w:rsidRDefault="00ED4F21" w:rsidP="00ED4F21">
            <w:pPr>
              <w:pStyle w:val="TableText"/>
            </w:pPr>
            <w:r w:rsidRPr="008D20A5">
              <w:t>Yes, definitely</w:t>
            </w:r>
          </w:p>
        </w:tc>
        <w:tc>
          <w:tcPr>
            <w:tcW w:w="1447" w:type="dxa"/>
            <w:noWrap/>
            <w:hideMark/>
          </w:tcPr>
          <w:p w14:paraId="1A42A7C8" w14:textId="77777777" w:rsidR="00ED4F21" w:rsidRPr="008D20A5" w:rsidRDefault="00ED4F21" w:rsidP="00ED4F21">
            <w:pPr>
              <w:pStyle w:val="TableText"/>
            </w:pPr>
            <w:r w:rsidRPr="008D20A5">
              <w:t>4%</w:t>
            </w:r>
          </w:p>
        </w:tc>
        <w:tc>
          <w:tcPr>
            <w:tcW w:w="1447" w:type="dxa"/>
            <w:noWrap/>
            <w:hideMark/>
          </w:tcPr>
          <w:p w14:paraId="0A2B6BBE" w14:textId="77777777" w:rsidR="00ED4F21" w:rsidRPr="008D20A5" w:rsidRDefault="00ED4F21" w:rsidP="00ED4F21">
            <w:pPr>
              <w:pStyle w:val="TableText"/>
            </w:pPr>
            <w:r w:rsidRPr="008D20A5">
              <w:t> </w:t>
            </w:r>
          </w:p>
        </w:tc>
        <w:tc>
          <w:tcPr>
            <w:tcW w:w="1447" w:type="dxa"/>
            <w:noWrap/>
            <w:hideMark/>
          </w:tcPr>
          <w:p w14:paraId="3ED10176" w14:textId="77777777" w:rsidR="00ED4F21" w:rsidRPr="008D20A5" w:rsidRDefault="00ED4F21" w:rsidP="00ED4F21">
            <w:pPr>
              <w:pStyle w:val="TableText"/>
            </w:pPr>
            <w:r w:rsidRPr="008D20A5">
              <w:t>5%</w:t>
            </w:r>
          </w:p>
        </w:tc>
        <w:tc>
          <w:tcPr>
            <w:tcW w:w="1447" w:type="dxa"/>
            <w:noWrap/>
            <w:hideMark/>
          </w:tcPr>
          <w:p w14:paraId="7331D080" w14:textId="77777777" w:rsidR="00ED4F21" w:rsidRPr="008D20A5" w:rsidRDefault="00ED4F21" w:rsidP="00ED4F21">
            <w:pPr>
              <w:pStyle w:val="TableText"/>
            </w:pPr>
            <w:r w:rsidRPr="008D20A5">
              <w:t> </w:t>
            </w:r>
          </w:p>
        </w:tc>
      </w:tr>
    </w:tbl>
    <w:p w14:paraId="3EF69989" w14:textId="1841FE15" w:rsidR="00ED4F21" w:rsidRDefault="00ED4F21" w:rsidP="00972978">
      <w:pPr>
        <w:pStyle w:val="BodyText"/>
      </w:pPr>
    </w:p>
    <w:tbl>
      <w:tblPr>
        <w:tblStyle w:val="TableGrid"/>
        <w:tblW w:w="10348" w:type="dxa"/>
        <w:tblLayout w:type="fixed"/>
        <w:tblLook w:val="0620" w:firstRow="1" w:lastRow="0" w:firstColumn="0" w:lastColumn="0" w:noHBand="1" w:noVBand="1"/>
      </w:tblPr>
      <w:tblGrid>
        <w:gridCol w:w="4560"/>
        <w:gridCol w:w="1447"/>
        <w:gridCol w:w="1447"/>
        <w:gridCol w:w="1447"/>
        <w:gridCol w:w="1447"/>
      </w:tblGrid>
      <w:tr w:rsidR="00E01ADE" w:rsidRPr="008D20A5" w14:paraId="0A35F700" w14:textId="77777777" w:rsidTr="00E01ADE">
        <w:trPr>
          <w:cnfStyle w:val="100000000000" w:firstRow="1" w:lastRow="0" w:firstColumn="0" w:lastColumn="0" w:oddVBand="0" w:evenVBand="0" w:oddHBand="0" w:evenHBand="0" w:firstRowFirstColumn="0" w:firstRowLastColumn="0" w:lastRowFirstColumn="0" w:lastRowLastColumn="0"/>
          <w:trHeight w:val="765"/>
        </w:trPr>
        <w:tc>
          <w:tcPr>
            <w:tcW w:w="4560" w:type="dxa"/>
            <w:hideMark/>
          </w:tcPr>
          <w:p w14:paraId="7DF3C37C" w14:textId="77777777" w:rsidR="00E01ADE" w:rsidRPr="008D20A5" w:rsidRDefault="00E01ADE" w:rsidP="00E01ADE">
            <w:pPr>
              <w:pStyle w:val="TableText"/>
              <w:rPr>
                <w:b w:val="0"/>
              </w:rPr>
            </w:pPr>
            <w:r w:rsidRPr="008D20A5">
              <w:t>Did you have to rely on a restricted range of low-cost unhealthy food because you were running out of money to buy food... [And what about now]</w:t>
            </w:r>
          </w:p>
        </w:tc>
        <w:tc>
          <w:tcPr>
            <w:tcW w:w="1447" w:type="dxa"/>
            <w:hideMark/>
          </w:tcPr>
          <w:p w14:paraId="0B9F5852" w14:textId="77777777" w:rsidR="00E01ADE" w:rsidRPr="008D20A5" w:rsidRDefault="00E01ADE" w:rsidP="00E01ADE">
            <w:pPr>
              <w:pStyle w:val="TableText"/>
            </w:pPr>
            <w:r w:rsidRPr="008D20A5">
              <w:t>Greater Geelong Males</w:t>
            </w:r>
          </w:p>
        </w:tc>
        <w:tc>
          <w:tcPr>
            <w:tcW w:w="1447" w:type="dxa"/>
            <w:hideMark/>
          </w:tcPr>
          <w:p w14:paraId="7B0C0765" w14:textId="77777777" w:rsidR="00E01ADE" w:rsidRPr="008D20A5" w:rsidRDefault="00E01ADE" w:rsidP="00E01ADE">
            <w:pPr>
              <w:pStyle w:val="TableText"/>
            </w:pPr>
            <w:r w:rsidRPr="008D20A5">
              <w:t>Victorian Males</w:t>
            </w:r>
          </w:p>
        </w:tc>
        <w:tc>
          <w:tcPr>
            <w:tcW w:w="1447" w:type="dxa"/>
            <w:hideMark/>
          </w:tcPr>
          <w:p w14:paraId="1784A415" w14:textId="77777777" w:rsidR="00E01ADE" w:rsidRPr="008D20A5" w:rsidRDefault="00E01ADE" w:rsidP="00E01ADE">
            <w:pPr>
              <w:pStyle w:val="TableText"/>
            </w:pPr>
            <w:r w:rsidRPr="008D20A5">
              <w:t>Greater Geelong Females</w:t>
            </w:r>
          </w:p>
        </w:tc>
        <w:tc>
          <w:tcPr>
            <w:tcW w:w="1447" w:type="dxa"/>
            <w:hideMark/>
          </w:tcPr>
          <w:p w14:paraId="56976CCE" w14:textId="77777777" w:rsidR="00E01ADE" w:rsidRPr="008D20A5" w:rsidRDefault="00E01ADE" w:rsidP="00E01ADE">
            <w:pPr>
              <w:pStyle w:val="TableText"/>
            </w:pPr>
            <w:r w:rsidRPr="008D20A5">
              <w:t>Victorian Females</w:t>
            </w:r>
          </w:p>
        </w:tc>
      </w:tr>
      <w:tr w:rsidR="00E01ADE" w:rsidRPr="008D20A5" w14:paraId="518F2BD1" w14:textId="77777777" w:rsidTr="00E01ADE">
        <w:trPr>
          <w:trHeight w:val="300"/>
        </w:trPr>
        <w:tc>
          <w:tcPr>
            <w:tcW w:w="4560" w:type="dxa"/>
            <w:noWrap/>
            <w:hideMark/>
          </w:tcPr>
          <w:p w14:paraId="53517E82" w14:textId="77777777" w:rsidR="00E01ADE" w:rsidRPr="008D20A5" w:rsidRDefault="00E01ADE" w:rsidP="00E01ADE">
            <w:pPr>
              <w:pStyle w:val="TableText"/>
            </w:pPr>
            <w:r w:rsidRPr="008D20A5">
              <w:t>No, not at all</w:t>
            </w:r>
          </w:p>
        </w:tc>
        <w:tc>
          <w:tcPr>
            <w:tcW w:w="1447" w:type="dxa"/>
            <w:noWrap/>
            <w:hideMark/>
          </w:tcPr>
          <w:p w14:paraId="786F3450" w14:textId="77777777" w:rsidR="00E01ADE" w:rsidRPr="008D20A5" w:rsidRDefault="00E01ADE" w:rsidP="00E01ADE">
            <w:pPr>
              <w:pStyle w:val="TableText"/>
            </w:pPr>
            <w:r w:rsidRPr="008D20A5">
              <w:t>91%</w:t>
            </w:r>
          </w:p>
        </w:tc>
        <w:tc>
          <w:tcPr>
            <w:tcW w:w="1447" w:type="dxa"/>
            <w:noWrap/>
            <w:hideMark/>
          </w:tcPr>
          <w:p w14:paraId="5D36E143" w14:textId="77777777" w:rsidR="00E01ADE" w:rsidRPr="008D20A5" w:rsidRDefault="00E01ADE" w:rsidP="00E01ADE">
            <w:pPr>
              <w:pStyle w:val="TableText"/>
            </w:pPr>
            <w:r w:rsidRPr="008D20A5">
              <w:t> </w:t>
            </w:r>
          </w:p>
        </w:tc>
        <w:tc>
          <w:tcPr>
            <w:tcW w:w="1447" w:type="dxa"/>
            <w:noWrap/>
            <w:hideMark/>
          </w:tcPr>
          <w:p w14:paraId="1D6CBF74" w14:textId="77777777" w:rsidR="00E01ADE" w:rsidRPr="008D20A5" w:rsidRDefault="00E01ADE" w:rsidP="00E01ADE">
            <w:pPr>
              <w:pStyle w:val="TableText"/>
            </w:pPr>
            <w:r w:rsidRPr="008D20A5">
              <w:t>89%</w:t>
            </w:r>
          </w:p>
        </w:tc>
        <w:tc>
          <w:tcPr>
            <w:tcW w:w="1447" w:type="dxa"/>
            <w:noWrap/>
            <w:hideMark/>
          </w:tcPr>
          <w:p w14:paraId="6FF97F22" w14:textId="77777777" w:rsidR="00E01ADE" w:rsidRPr="008D20A5" w:rsidRDefault="00E01ADE" w:rsidP="00E01ADE">
            <w:pPr>
              <w:pStyle w:val="TableText"/>
            </w:pPr>
            <w:r w:rsidRPr="008D20A5">
              <w:t> </w:t>
            </w:r>
          </w:p>
        </w:tc>
      </w:tr>
      <w:tr w:rsidR="00E01ADE" w:rsidRPr="008D20A5" w14:paraId="6D59DBA8" w14:textId="77777777" w:rsidTr="00E01ADE">
        <w:trPr>
          <w:trHeight w:val="300"/>
        </w:trPr>
        <w:tc>
          <w:tcPr>
            <w:tcW w:w="4560" w:type="dxa"/>
            <w:noWrap/>
            <w:hideMark/>
          </w:tcPr>
          <w:p w14:paraId="7C90E37D" w14:textId="77777777" w:rsidR="00E01ADE" w:rsidRPr="008D20A5" w:rsidRDefault="00E01ADE" w:rsidP="00E01ADE">
            <w:pPr>
              <w:pStyle w:val="TableText"/>
            </w:pPr>
            <w:r w:rsidRPr="008D20A5">
              <w:t>Not often</w:t>
            </w:r>
          </w:p>
        </w:tc>
        <w:tc>
          <w:tcPr>
            <w:tcW w:w="1447" w:type="dxa"/>
            <w:noWrap/>
            <w:hideMark/>
          </w:tcPr>
          <w:p w14:paraId="5D742832" w14:textId="77777777" w:rsidR="00E01ADE" w:rsidRPr="008D20A5" w:rsidRDefault="00E01ADE" w:rsidP="00E01ADE">
            <w:pPr>
              <w:pStyle w:val="TableText"/>
            </w:pPr>
            <w:r w:rsidRPr="008D20A5">
              <w:t>2%</w:t>
            </w:r>
          </w:p>
        </w:tc>
        <w:tc>
          <w:tcPr>
            <w:tcW w:w="1447" w:type="dxa"/>
            <w:noWrap/>
            <w:hideMark/>
          </w:tcPr>
          <w:p w14:paraId="4C36F4AF" w14:textId="77777777" w:rsidR="00E01ADE" w:rsidRPr="008D20A5" w:rsidRDefault="00E01ADE" w:rsidP="00E01ADE">
            <w:pPr>
              <w:pStyle w:val="TableText"/>
            </w:pPr>
            <w:r w:rsidRPr="008D20A5">
              <w:t> </w:t>
            </w:r>
          </w:p>
        </w:tc>
        <w:tc>
          <w:tcPr>
            <w:tcW w:w="1447" w:type="dxa"/>
            <w:noWrap/>
            <w:hideMark/>
          </w:tcPr>
          <w:p w14:paraId="7355B457" w14:textId="77777777" w:rsidR="00E01ADE" w:rsidRPr="008D20A5" w:rsidRDefault="00E01ADE" w:rsidP="00E01ADE">
            <w:pPr>
              <w:pStyle w:val="TableText"/>
            </w:pPr>
            <w:r w:rsidRPr="008D20A5">
              <w:t>3%</w:t>
            </w:r>
          </w:p>
        </w:tc>
        <w:tc>
          <w:tcPr>
            <w:tcW w:w="1447" w:type="dxa"/>
            <w:noWrap/>
            <w:hideMark/>
          </w:tcPr>
          <w:p w14:paraId="39F4547C" w14:textId="77777777" w:rsidR="00E01ADE" w:rsidRPr="008D20A5" w:rsidRDefault="00E01ADE" w:rsidP="00E01ADE">
            <w:pPr>
              <w:pStyle w:val="TableText"/>
            </w:pPr>
            <w:r w:rsidRPr="008D20A5">
              <w:t> </w:t>
            </w:r>
          </w:p>
        </w:tc>
      </w:tr>
      <w:tr w:rsidR="00E01ADE" w:rsidRPr="008D20A5" w14:paraId="77C28087" w14:textId="77777777" w:rsidTr="00E01ADE">
        <w:trPr>
          <w:trHeight w:val="300"/>
        </w:trPr>
        <w:tc>
          <w:tcPr>
            <w:tcW w:w="4560" w:type="dxa"/>
            <w:noWrap/>
            <w:hideMark/>
          </w:tcPr>
          <w:p w14:paraId="2B4CA83B" w14:textId="77777777" w:rsidR="00E01ADE" w:rsidRPr="008D20A5" w:rsidRDefault="00E01ADE" w:rsidP="00E01ADE">
            <w:pPr>
              <w:pStyle w:val="TableText"/>
            </w:pPr>
            <w:r w:rsidRPr="008D20A5">
              <w:t>Sometimes</w:t>
            </w:r>
          </w:p>
        </w:tc>
        <w:tc>
          <w:tcPr>
            <w:tcW w:w="1447" w:type="dxa"/>
            <w:noWrap/>
            <w:hideMark/>
          </w:tcPr>
          <w:p w14:paraId="36DE9E00" w14:textId="77777777" w:rsidR="00E01ADE" w:rsidRPr="008D20A5" w:rsidRDefault="00E01ADE" w:rsidP="00E01ADE">
            <w:pPr>
              <w:pStyle w:val="TableText"/>
            </w:pPr>
            <w:r w:rsidRPr="008D20A5">
              <w:t>4%</w:t>
            </w:r>
          </w:p>
        </w:tc>
        <w:tc>
          <w:tcPr>
            <w:tcW w:w="1447" w:type="dxa"/>
            <w:noWrap/>
            <w:hideMark/>
          </w:tcPr>
          <w:p w14:paraId="1560332E" w14:textId="77777777" w:rsidR="00E01ADE" w:rsidRPr="008D20A5" w:rsidRDefault="00E01ADE" w:rsidP="00E01ADE">
            <w:pPr>
              <w:pStyle w:val="TableText"/>
            </w:pPr>
            <w:r w:rsidRPr="008D20A5">
              <w:t> </w:t>
            </w:r>
          </w:p>
        </w:tc>
        <w:tc>
          <w:tcPr>
            <w:tcW w:w="1447" w:type="dxa"/>
            <w:noWrap/>
            <w:hideMark/>
          </w:tcPr>
          <w:p w14:paraId="269822A3" w14:textId="77777777" w:rsidR="00E01ADE" w:rsidRPr="008D20A5" w:rsidRDefault="00E01ADE" w:rsidP="00E01ADE">
            <w:pPr>
              <w:pStyle w:val="TableText"/>
            </w:pPr>
            <w:r w:rsidRPr="008D20A5">
              <w:t>5%</w:t>
            </w:r>
          </w:p>
        </w:tc>
        <w:tc>
          <w:tcPr>
            <w:tcW w:w="1447" w:type="dxa"/>
            <w:noWrap/>
            <w:hideMark/>
          </w:tcPr>
          <w:p w14:paraId="35758029" w14:textId="77777777" w:rsidR="00E01ADE" w:rsidRPr="008D20A5" w:rsidRDefault="00E01ADE" w:rsidP="00E01ADE">
            <w:pPr>
              <w:pStyle w:val="TableText"/>
            </w:pPr>
            <w:r w:rsidRPr="008D20A5">
              <w:t> </w:t>
            </w:r>
          </w:p>
        </w:tc>
      </w:tr>
      <w:tr w:rsidR="00E01ADE" w:rsidRPr="008D20A5" w14:paraId="26F62B54" w14:textId="77777777" w:rsidTr="00E01ADE">
        <w:trPr>
          <w:trHeight w:val="300"/>
        </w:trPr>
        <w:tc>
          <w:tcPr>
            <w:tcW w:w="4560" w:type="dxa"/>
            <w:hideMark/>
          </w:tcPr>
          <w:p w14:paraId="7BC9C0DD" w14:textId="77777777" w:rsidR="00E01ADE" w:rsidRPr="008D20A5" w:rsidRDefault="00E01ADE" w:rsidP="00E01ADE">
            <w:pPr>
              <w:pStyle w:val="TableText"/>
            </w:pPr>
            <w:r w:rsidRPr="008D20A5">
              <w:t>Yes, definitely</w:t>
            </w:r>
          </w:p>
        </w:tc>
        <w:tc>
          <w:tcPr>
            <w:tcW w:w="1447" w:type="dxa"/>
            <w:noWrap/>
            <w:hideMark/>
          </w:tcPr>
          <w:p w14:paraId="05F8C803" w14:textId="77777777" w:rsidR="00E01ADE" w:rsidRPr="008D20A5" w:rsidRDefault="00E01ADE" w:rsidP="00E01ADE">
            <w:pPr>
              <w:pStyle w:val="TableText"/>
            </w:pPr>
            <w:r w:rsidRPr="008D20A5">
              <w:t>3%</w:t>
            </w:r>
          </w:p>
        </w:tc>
        <w:tc>
          <w:tcPr>
            <w:tcW w:w="1447" w:type="dxa"/>
            <w:noWrap/>
            <w:hideMark/>
          </w:tcPr>
          <w:p w14:paraId="341DD9F5" w14:textId="77777777" w:rsidR="00E01ADE" w:rsidRPr="008D20A5" w:rsidRDefault="00E01ADE" w:rsidP="00E01ADE">
            <w:pPr>
              <w:pStyle w:val="TableText"/>
            </w:pPr>
            <w:r w:rsidRPr="008D20A5">
              <w:t> </w:t>
            </w:r>
          </w:p>
        </w:tc>
        <w:tc>
          <w:tcPr>
            <w:tcW w:w="1447" w:type="dxa"/>
            <w:noWrap/>
            <w:hideMark/>
          </w:tcPr>
          <w:p w14:paraId="783F4EB0" w14:textId="77777777" w:rsidR="00E01ADE" w:rsidRPr="008D20A5" w:rsidRDefault="00E01ADE" w:rsidP="00E01ADE">
            <w:pPr>
              <w:pStyle w:val="TableText"/>
            </w:pPr>
            <w:r w:rsidRPr="008D20A5">
              <w:t>3%</w:t>
            </w:r>
          </w:p>
        </w:tc>
        <w:tc>
          <w:tcPr>
            <w:tcW w:w="1447" w:type="dxa"/>
            <w:noWrap/>
            <w:hideMark/>
          </w:tcPr>
          <w:p w14:paraId="2FBAA91B" w14:textId="77777777" w:rsidR="00E01ADE" w:rsidRPr="008D20A5" w:rsidRDefault="00E01ADE" w:rsidP="00E01ADE">
            <w:pPr>
              <w:pStyle w:val="TableText"/>
            </w:pPr>
            <w:r w:rsidRPr="008D20A5">
              <w:t> </w:t>
            </w:r>
          </w:p>
        </w:tc>
      </w:tr>
    </w:tbl>
    <w:p w14:paraId="36BD2673" w14:textId="1B1F7D9E" w:rsidR="00ED4F21" w:rsidRDefault="00ED4F21" w:rsidP="00972978">
      <w:pPr>
        <w:pStyle w:val="BodyText"/>
      </w:pPr>
    </w:p>
    <w:p w14:paraId="04AF4701" w14:textId="77777777" w:rsidR="00FB72E8" w:rsidRDefault="00FB72E8" w:rsidP="00680836">
      <w:pPr>
        <w:pStyle w:val="Heading2"/>
        <w:sectPr w:rsidR="00FB72E8" w:rsidSect="00547C5D">
          <w:pgSz w:w="11907" w:h="16840" w:code="9"/>
          <w:pgMar w:top="613" w:right="794" w:bottom="567" w:left="794" w:header="567" w:footer="340" w:gutter="0"/>
          <w:cols w:space="284"/>
          <w:docGrid w:linePitch="360"/>
          <w15:footnoteColumns w:val="1"/>
        </w:sectPr>
      </w:pPr>
      <w:bookmarkStart w:id="70" w:name="_Toc87520590"/>
    </w:p>
    <w:p w14:paraId="2222E35A" w14:textId="610E8272" w:rsidR="00E01ADE" w:rsidRDefault="00680836" w:rsidP="00680836">
      <w:pPr>
        <w:pStyle w:val="Heading2"/>
      </w:pPr>
      <w:r w:rsidRPr="00680836">
        <w:lastRenderedPageBreak/>
        <w:t>15.8</w:t>
      </w:r>
      <w:r w:rsidRPr="00680836">
        <w:tab/>
        <w:t>SMOKING</w:t>
      </w:r>
      <w:bookmarkEnd w:id="70"/>
    </w:p>
    <w:tbl>
      <w:tblPr>
        <w:tblStyle w:val="TableGrid"/>
        <w:tblW w:w="10348" w:type="dxa"/>
        <w:tblLayout w:type="fixed"/>
        <w:tblLook w:val="0620" w:firstRow="1" w:lastRow="0" w:firstColumn="0" w:lastColumn="0" w:noHBand="1" w:noVBand="1"/>
      </w:tblPr>
      <w:tblGrid>
        <w:gridCol w:w="4560"/>
        <w:gridCol w:w="1447"/>
        <w:gridCol w:w="1447"/>
        <w:gridCol w:w="1447"/>
        <w:gridCol w:w="1447"/>
      </w:tblGrid>
      <w:tr w:rsidR="00030412" w:rsidRPr="008D20A5" w14:paraId="6AC9FF48" w14:textId="77777777" w:rsidTr="00030412">
        <w:trPr>
          <w:cnfStyle w:val="100000000000" w:firstRow="1" w:lastRow="0" w:firstColumn="0" w:lastColumn="0" w:oddVBand="0" w:evenVBand="0" w:oddHBand="0" w:evenHBand="0" w:firstRowFirstColumn="0" w:firstRowLastColumn="0" w:lastRowFirstColumn="0" w:lastRowLastColumn="0"/>
          <w:trHeight w:val="765"/>
        </w:trPr>
        <w:tc>
          <w:tcPr>
            <w:tcW w:w="4560" w:type="dxa"/>
            <w:hideMark/>
          </w:tcPr>
          <w:p w14:paraId="002969D6" w14:textId="77777777" w:rsidR="00030412" w:rsidRPr="008D20A5" w:rsidRDefault="00030412" w:rsidP="00030412">
            <w:pPr>
              <w:pStyle w:val="TableText"/>
              <w:rPr>
                <w:b w:val="0"/>
              </w:rPr>
            </w:pPr>
            <w:r w:rsidRPr="008D20A5">
              <w:t>Which of the following best describes your smoking status?</w:t>
            </w:r>
          </w:p>
        </w:tc>
        <w:tc>
          <w:tcPr>
            <w:tcW w:w="1447" w:type="dxa"/>
            <w:hideMark/>
          </w:tcPr>
          <w:p w14:paraId="4FCDE5B9" w14:textId="77777777" w:rsidR="00030412" w:rsidRPr="008D20A5" w:rsidRDefault="00030412" w:rsidP="00030412">
            <w:pPr>
              <w:pStyle w:val="TableText"/>
            </w:pPr>
            <w:r w:rsidRPr="008D20A5">
              <w:t>Greater Geelong Males</w:t>
            </w:r>
          </w:p>
        </w:tc>
        <w:tc>
          <w:tcPr>
            <w:tcW w:w="1447" w:type="dxa"/>
            <w:hideMark/>
          </w:tcPr>
          <w:p w14:paraId="28F2BFC7" w14:textId="77777777" w:rsidR="00030412" w:rsidRPr="008D20A5" w:rsidRDefault="00030412" w:rsidP="00030412">
            <w:pPr>
              <w:pStyle w:val="TableText"/>
            </w:pPr>
            <w:r w:rsidRPr="008D20A5">
              <w:t>Victorian Males</w:t>
            </w:r>
          </w:p>
        </w:tc>
        <w:tc>
          <w:tcPr>
            <w:tcW w:w="1447" w:type="dxa"/>
            <w:hideMark/>
          </w:tcPr>
          <w:p w14:paraId="03B407CB" w14:textId="77777777" w:rsidR="00030412" w:rsidRPr="008D20A5" w:rsidRDefault="00030412" w:rsidP="00030412">
            <w:pPr>
              <w:pStyle w:val="TableText"/>
            </w:pPr>
            <w:r w:rsidRPr="008D20A5">
              <w:t>Greater Geelong Females</w:t>
            </w:r>
          </w:p>
        </w:tc>
        <w:tc>
          <w:tcPr>
            <w:tcW w:w="1447" w:type="dxa"/>
            <w:hideMark/>
          </w:tcPr>
          <w:p w14:paraId="2C9BA9B3" w14:textId="77777777" w:rsidR="00030412" w:rsidRPr="008D20A5" w:rsidRDefault="00030412" w:rsidP="00030412">
            <w:pPr>
              <w:pStyle w:val="TableText"/>
            </w:pPr>
            <w:r w:rsidRPr="008D20A5">
              <w:t>Victorian Females</w:t>
            </w:r>
          </w:p>
        </w:tc>
      </w:tr>
      <w:tr w:rsidR="00030412" w:rsidRPr="008D20A5" w14:paraId="4990AF5C" w14:textId="77777777" w:rsidTr="00030412">
        <w:trPr>
          <w:trHeight w:val="300"/>
        </w:trPr>
        <w:tc>
          <w:tcPr>
            <w:tcW w:w="4560" w:type="dxa"/>
            <w:noWrap/>
            <w:hideMark/>
          </w:tcPr>
          <w:p w14:paraId="62536364" w14:textId="77777777" w:rsidR="00030412" w:rsidRPr="008D20A5" w:rsidRDefault="00030412" w:rsidP="00030412">
            <w:pPr>
              <w:pStyle w:val="TableText"/>
            </w:pPr>
            <w:r w:rsidRPr="008D20A5">
              <w:t>I smoke/vape daily</w:t>
            </w:r>
          </w:p>
        </w:tc>
        <w:tc>
          <w:tcPr>
            <w:tcW w:w="1447" w:type="dxa"/>
            <w:noWrap/>
            <w:hideMark/>
          </w:tcPr>
          <w:p w14:paraId="3418E572" w14:textId="77777777" w:rsidR="00030412" w:rsidRPr="008D20A5" w:rsidRDefault="00030412" w:rsidP="00030412">
            <w:pPr>
              <w:pStyle w:val="TableText"/>
            </w:pPr>
            <w:r w:rsidRPr="008D20A5">
              <w:t>9%</w:t>
            </w:r>
          </w:p>
        </w:tc>
        <w:tc>
          <w:tcPr>
            <w:tcW w:w="1447" w:type="dxa"/>
            <w:noWrap/>
            <w:hideMark/>
          </w:tcPr>
          <w:p w14:paraId="3A271264" w14:textId="77777777" w:rsidR="00030412" w:rsidRPr="008D20A5" w:rsidRDefault="00030412" w:rsidP="00030412">
            <w:pPr>
              <w:pStyle w:val="TableText"/>
            </w:pPr>
            <w:r w:rsidRPr="008D20A5">
              <w:t>15%</w:t>
            </w:r>
          </w:p>
        </w:tc>
        <w:tc>
          <w:tcPr>
            <w:tcW w:w="1447" w:type="dxa"/>
            <w:noWrap/>
            <w:hideMark/>
          </w:tcPr>
          <w:p w14:paraId="07F96737" w14:textId="77777777" w:rsidR="00030412" w:rsidRPr="008D20A5" w:rsidRDefault="00030412" w:rsidP="00030412">
            <w:pPr>
              <w:pStyle w:val="TableText"/>
            </w:pPr>
            <w:r w:rsidRPr="008D20A5">
              <w:t>14%</w:t>
            </w:r>
          </w:p>
        </w:tc>
        <w:tc>
          <w:tcPr>
            <w:tcW w:w="1447" w:type="dxa"/>
            <w:noWrap/>
            <w:hideMark/>
          </w:tcPr>
          <w:p w14:paraId="05F95724" w14:textId="77777777" w:rsidR="00030412" w:rsidRPr="008D20A5" w:rsidRDefault="00030412" w:rsidP="00030412">
            <w:pPr>
              <w:pStyle w:val="TableText"/>
            </w:pPr>
            <w:r w:rsidRPr="008D20A5">
              <w:t>10%</w:t>
            </w:r>
          </w:p>
        </w:tc>
      </w:tr>
      <w:tr w:rsidR="00030412" w:rsidRPr="008D20A5" w14:paraId="7113E89C" w14:textId="77777777" w:rsidTr="00030412">
        <w:trPr>
          <w:trHeight w:val="300"/>
        </w:trPr>
        <w:tc>
          <w:tcPr>
            <w:tcW w:w="4560" w:type="dxa"/>
            <w:noWrap/>
            <w:hideMark/>
          </w:tcPr>
          <w:p w14:paraId="4EA42780" w14:textId="77777777" w:rsidR="00030412" w:rsidRPr="008D20A5" w:rsidRDefault="00030412" w:rsidP="00030412">
            <w:pPr>
              <w:pStyle w:val="TableText"/>
            </w:pPr>
            <w:r w:rsidRPr="008D20A5">
              <w:t>I smoke/vape occasionally</w:t>
            </w:r>
          </w:p>
        </w:tc>
        <w:tc>
          <w:tcPr>
            <w:tcW w:w="1447" w:type="dxa"/>
            <w:noWrap/>
            <w:hideMark/>
          </w:tcPr>
          <w:p w14:paraId="0A8C337E" w14:textId="77777777" w:rsidR="00030412" w:rsidRPr="008D20A5" w:rsidRDefault="00030412" w:rsidP="00030412">
            <w:pPr>
              <w:pStyle w:val="TableText"/>
            </w:pPr>
            <w:r w:rsidRPr="008D20A5">
              <w:t>3%</w:t>
            </w:r>
          </w:p>
        </w:tc>
        <w:tc>
          <w:tcPr>
            <w:tcW w:w="1447" w:type="dxa"/>
            <w:noWrap/>
            <w:hideMark/>
          </w:tcPr>
          <w:p w14:paraId="3FA02205" w14:textId="77777777" w:rsidR="00030412" w:rsidRPr="008D20A5" w:rsidRDefault="00030412" w:rsidP="00030412">
            <w:pPr>
              <w:pStyle w:val="TableText"/>
            </w:pPr>
            <w:r w:rsidRPr="008D20A5">
              <w:t>6%</w:t>
            </w:r>
          </w:p>
        </w:tc>
        <w:tc>
          <w:tcPr>
            <w:tcW w:w="1447" w:type="dxa"/>
            <w:noWrap/>
            <w:hideMark/>
          </w:tcPr>
          <w:p w14:paraId="7D45EAF6" w14:textId="77777777" w:rsidR="00030412" w:rsidRPr="008D20A5" w:rsidRDefault="00030412" w:rsidP="00030412">
            <w:pPr>
              <w:pStyle w:val="TableText"/>
            </w:pPr>
            <w:r w:rsidRPr="008D20A5">
              <w:t>2%</w:t>
            </w:r>
          </w:p>
        </w:tc>
        <w:tc>
          <w:tcPr>
            <w:tcW w:w="1447" w:type="dxa"/>
            <w:noWrap/>
            <w:hideMark/>
          </w:tcPr>
          <w:p w14:paraId="7E53D4B4" w14:textId="77777777" w:rsidR="00030412" w:rsidRPr="008D20A5" w:rsidRDefault="00030412" w:rsidP="00030412">
            <w:pPr>
              <w:pStyle w:val="TableText"/>
            </w:pPr>
            <w:r w:rsidRPr="008D20A5">
              <w:t>4%</w:t>
            </w:r>
          </w:p>
        </w:tc>
      </w:tr>
      <w:tr w:rsidR="00030412" w:rsidRPr="008D20A5" w14:paraId="61AC0F0C" w14:textId="77777777" w:rsidTr="00030412">
        <w:trPr>
          <w:trHeight w:val="300"/>
        </w:trPr>
        <w:tc>
          <w:tcPr>
            <w:tcW w:w="4560" w:type="dxa"/>
            <w:noWrap/>
            <w:hideMark/>
          </w:tcPr>
          <w:p w14:paraId="23CFA62E" w14:textId="77777777" w:rsidR="00030412" w:rsidRPr="008D20A5" w:rsidRDefault="00030412" w:rsidP="00030412">
            <w:pPr>
              <w:pStyle w:val="TableText"/>
            </w:pPr>
            <w:r w:rsidRPr="008D20A5">
              <w:t>I don’t smoke/vape now, but I used to</w:t>
            </w:r>
          </w:p>
        </w:tc>
        <w:tc>
          <w:tcPr>
            <w:tcW w:w="1447" w:type="dxa"/>
            <w:noWrap/>
            <w:hideMark/>
          </w:tcPr>
          <w:p w14:paraId="7026EFC6" w14:textId="77777777" w:rsidR="00030412" w:rsidRPr="008D20A5" w:rsidRDefault="00030412" w:rsidP="00030412">
            <w:pPr>
              <w:pStyle w:val="TableText"/>
            </w:pPr>
            <w:r w:rsidRPr="008D20A5">
              <w:t>26%</w:t>
            </w:r>
          </w:p>
        </w:tc>
        <w:tc>
          <w:tcPr>
            <w:tcW w:w="1447" w:type="dxa"/>
            <w:noWrap/>
            <w:hideMark/>
          </w:tcPr>
          <w:p w14:paraId="20C9808F" w14:textId="77777777" w:rsidR="00030412" w:rsidRPr="008D20A5" w:rsidRDefault="00030412" w:rsidP="00030412">
            <w:pPr>
              <w:pStyle w:val="TableText"/>
            </w:pPr>
            <w:r w:rsidRPr="008D20A5">
              <w:t>28%</w:t>
            </w:r>
          </w:p>
        </w:tc>
        <w:tc>
          <w:tcPr>
            <w:tcW w:w="1447" w:type="dxa"/>
            <w:noWrap/>
            <w:hideMark/>
          </w:tcPr>
          <w:p w14:paraId="6D55AAB7" w14:textId="77777777" w:rsidR="00030412" w:rsidRPr="008D20A5" w:rsidRDefault="00030412" w:rsidP="00030412">
            <w:pPr>
              <w:pStyle w:val="TableText"/>
            </w:pPr>
            <w:r w:rsidRPr="008D20A5">
              <w:t>22%</w:t>
            </w:r>
          </w:p>
        </w:tc>
        <w:tc>
          <w:tcPr>
            <w:tcW w:w="1447" w:type="dxa"/>
            <w:noWrap/>
            <w:hideMark/>
          </w:tcPr>
          <w:p w14:paraId="0A83143D" w14:textId="77777777" w:rsidR="00030412" w:rsidRPr="008D20A5" w:rsidRDefault="00030412" w:rsidP="00030412">
            <w:pPr>
              <w:pStyle w:val="TableText"/>
            </w:pPr>
            <w:r w:rsidRPr="008D20A5">
              <w:t>21%</w:t>
            </w:r>
          </w:p>
        </w:tc>
      </w:tr>
      <w:tr w:rsidR="00030412" w:rsidRPr="008D20A5" w14:paraId="0629F117" w14:textId="77777777" w:rsidTr="00030412">
        <w:trPr>
          <w:trHeight w:val="300"/>
        </w:trPr>
        <w:tc>
          <w:tcPr>
            <w:tcW w:w="4560" w:type="dxa"/>
            <w:noWrap/>
            <w:hideMark/>
          </w:tcPr>
          <w:p w14:paraId="20CA239E" w14:textId="77777777" w:rsidR="00030412" w:rsidRPr="008D20A5" w:rsidRDefault="00030412" w:rsidP="00030412">
            <w:pPr>
              <w:pStyle w:val="TableText"/>
            </w:pPr>
            <w:r w:rsidRPr="008D20A5">
              <w:t>I’ve tried it a few times but never smoked regularly</w:t>
            </w:r>
          </w:p>
        </w:tc>
        <w:tc>
          <w:tcPr>
            <w:tcW w:w="1447" w:type="dxa"/>
            <w:noWrap/>
            <w:hideMark/>
          </w:tcPr>
          <w:p w14:paraId="05C5193A" w14:textId="77777777" w:rsidR="00030412" w:rsidRPr="008D20A5" w:rsidRDefault="00030412" w:rsidP="00030412">
            <w:pPr>
              <w:pStyle w:val="TableText"/>
            </w:pPr>
            <w:r w:rsidRPr="008D20A5">
              <w:t>14%</w:t>
            </w:r>
          </w:p>
        </w:tc>
        <w:tc>
          <w:tcPr>
            <w:tcW w:w="1447" w:type="dxa"/>
            <w:noWrap/>
            <w:hideMark/>
          </w:tcPr>
          <w:p w14:paraId="75657BB7" w14:textId="77777777" w:rsidR="00030412" w:rsidRPr="008D20A5" w:rsidRDefault="00030412" w:rsidP="00030412">
            <w:pPr>
              <w:pStyle w:val="TableText"/>
            </w:pPr>
            <w:r w:rsidRPr="008D20A5">
              <w:t>0%</w:t>
            </w:r>
          </w:p>
        </w:tc>
        <w:tc>
          <w:tcPr>
            <w:tcW w:w="1447" w:type="dxa"/>
            <w:noWrap/>
            <w:hideMark/>
          </w:tcPr>
          <w:p w14:paraId="51481DC8" w14:textId="77777777" w:rsidR="00030412" w:rsidRPr="008D20A5" w:rsidRDefault="00030412" w:rsidP="00030412">
            <w:pPr>
              <w:pStyle w:val="TableText"/>
            </w:pPr>
            <w:r w:rsidRPr="008D20A5">
              <w:t>10%</w:t>
            </w:r>
          </w:p>
        </w:tc>
        <w:tc>
          <w:tcPr>
            <w:tcW w:w="1447" w:type="dxa"/>
            <w:noWrap/>
            <w:hideMark/>
          </w:tcPr>
          <w:p w14:paraId="56AB56B3" w14:textId="77777777" w:rsidR="00030412" w:rsidRPr="008D20A5" w:rsidRDefault="00030412" w:rsidP="00030412">
            <w:pPr>
              <w:pStyle w:val="TableText"/>
            </w:pPr>
            <w:r w:rsidRPr="008D20A5">
              <w:t>0%</w:t>
            </w:r>
          </w:p>
        </w:tc>
      </w:tr>
      <w:tr w:rsidR="00030412" w:rsidRPr="008D20A5" w14:paraId="18160EA3" w14:textId="77777777" w:rsidTr="00030412">
        <w:trPr>
          <w:trHeight w:val="300"/>
        </w:trPr>
        <w:tc>
          <w:tcPr>
            <w:tcW w:w="4560" w:type="dxa"/>
            <w:noWrap/>
            <w:hideMark/>
          </w:tcPr>
          <w:p w14:paraId="1212AD97" w14:textId="77777777" w:rsidR="00030412" w:rsidRPr="008D20A5" w:rsidRDefault="00030412" w:rsidP="00030412">
            <w:pPr>
              <w:pStyle w:val="TableText"/>
            </w:pPr>
            <w:r w:rsidRPr="008D20A5">
              <w:t>I’ve never smoked</w:t>
            </w:r>
          </w:p>
        </w:tc>
        <w:tc>
          <w:tcPr>
            <w:tcW w:w="1447" w:type="dxa"/>
            <w:noWrap/>
            <w:hideMark/>
          </w:tcPr>
          <w:p w14:paraId="719A301A" w14:textId="77777777" w:rsidR="00030412" w:rsidRPr="008D20A5" w:rsidRDefault="00030412" w:rsidP="00030412">
            <w:pPr>
              <w:pStyle w:val="TableText"/>
            </w:pPr>
            <w:r w:rsidRPr="008D20A5">
              <w:t>48%</w:t>
            </w:r>
          </w:p>
        </w:tc>
        <w:tc>
          <w:tcPr>
            <w:tcW w:w="1447" w:type="dxa"/>
            <w:noWrap/>
            <w:hideMark/>
          </w:tcPr>
          <w:p w14:paraId="433442C4" w14:textId="77777777" w:rsidR="00030412" w:rsidRPr="008D20A5" w:rsidRDefault="00030412" w:rsidP="00030412">
            <w:pPr>
              <w:pStyle w:val="TableText"/>
            </w:pPr>
            <w:r w:rsidRPr="008D20A5">
              <w:t>51%</w:t>
            </w:r>
          </w:p>
        </w:tc>
        <w:tc>
          <w:tcPr>
            <w:tcW w:w="1447" w:type="dxa"/>
            <w:noWrap/>
            <w:hideMark/>
          </w:tcPr>
          <w:p w14:paraId="46F233A4" w14:textId="77777777" w:rsidR="00030412" w:rsidRPr="008D20A5" w:rsidRDefault="00030412" w:rsidP="00030412">
            <w:pPr>
              <w:pStyle w:val="TableText"/>
            </w:pPr>
            <w:r w:rsidRPr="008D20A5">
              <w:t>51%</w:t>
            </w:r>
          </w:p>
        </w:tc>
        <w:tc>
          <w:tcPr>
            <w:tcW w:w="1447" w:type="dxa"/>
            <w:noWrap/>
            <w:hideMark/>
          </w:tcPr>
          <w:p w14:paraId="54B3FDA2" w14:textId="77777777" w:rsidR="00030412" w:rsidRPr="008D20A5" w:rsidRDefault="00030412" w:rsidP="00030412">
            <w:pPr>
              <w:pStyle w:val="TableText"/>
            </w:pPr>
            <w:r w:rsidRPr="008D20A5">
              <w:t>64%</w:t>
            </w:r>
          </w:p>
        </w:tc>
      </w:tr>
    </w:tbl>
    <w:p w14:paraId="610EEF2D" w14:textId="33507571" w:rsidR="00680836" w:rsidRDefault="00680836" w:rsidP="00680836">
      <w:pPr>
        <w:pStyle w:val="BodyText"/>
      </w:pPr>
    </w:p>
    <w:tbl>
      <w:tblPr>
        <w:tblStyle w:val="TableGrid"/>
        <w:tblW w:w="10348" w:type="dxa"/>
        <w:tblLayout w:type="fixed"/>
        <w:tblLook w:val="0620" w:firstRow="1" w:lastRow="0" w:firstColumn="0" w:lastColumn="0" w:noHBand="1" w:noVBand="1"/>
      </w:tblPr>
      <w:tblGrid>
        <w:gridCol w:w="4560"/>
        <w:gridCol w:w="1447"/>
        <w:gridCol w:w="1447"/>
        <w:gridCol w:w="1447"/>
        <w:gridCol w:w="1447"/>
      </w:tblGrid>
      <w:tr w:rsidR="00C622C7" w:rsidRPr="008D20A5" w14:paraId="1B19BEB5" w14:textId="77777777" w:rsidTr="00C622C7">
        <w:trPr>
          <w:cnfStyle w:val="100000000000" w:firstRow="1" w:lastRow="0" w:firstColumn="0" w:lastColumn="0" w:oddVBand="0" w:evenVBand="0" w:oddHBand="0" w:evenHBand="0" w:firstRowFirstColumn="0" w:firstRowLastColumn="0" w:lastRowFirstColumn="0" w:lastRowLastColumn="0"/>
          <w:trHeight w:val="765"/>
        </w:trPr>
        <w:tc>
          <w:tcPr>
            <w:tcW w:w="4560" w:type="dxa"/>
            <w:hideMark/>
          </w:tcPr>
          <w:p w14:paraId="2080AD65" w14:textId="77777777" w:rsidR="00C622C7" w:rsidRPr="008D20A5" w:rsidRDefault="00C622C7" w:rsidP="00C622C7">
            <w:pPr>
              <w:pStyle w:val="TableText"/>
              <w:rPr>
                <w:b w:val="0"/>
              </w:rPr>
            </w:pPr>
            <w:r w:rsidRPr="008D20A5">
              <w:t>What product best describes your method of smoking?</w:t>
            </w:r>
          </w:p>
        </w:tc>
        <w:tc>
          <w:tcPr>
            <w:tcW w:w="1447" w:type="dxa"/>
            <w:hideMark/>
          </w:tcPr>
          <w:p w14:paraId="0388B6AA" w14:textId="77777777" w:rsidR="00C622C7" w:rsidRPr="008D20A5" w:rsidRDefault="00C622C7" w:rsidP="00C622C7">
            <w:pPr>
              <w:pStyle w:val="TableText"/>
            </w:pPr>
            <w:r w:rsidRPr="008D20A5">
              <w:t>Greater Geelong Males</w:t>
            </w:r>
          </w:p>
        </w:tc>
        <w:tc>
          <w:tcPr>
            <w:tcW w:w="1447" w:type="dxa"/>
            <w:hideMark/>
          </w:tcPr>
          <w:p w14:paraId="2ED4495D" w14:textId="77777777" w:rsidR="00C622C7" w:rsidRPr="008D20A5" w:rsidRDefault="00C622C7" w:rsidP="00C622C7">
            <w:pPr>
              <w:pStyle w:val="TableText"/>
            </w:pPr>
            <w:r w:rsidRPr="008D20A5">
              <w:t>Victorian Males</w:t>
            </w:r>
          </w:p>
        </w:tc>
        <w:tc>
          <w:tcPr>
            <w:tcW w:w="1447" w:type="dxa"/>
            <w:hideMark/>
          </w:tcPr>
          <w:p w14:paraId="210F31B4" w14:textId="77777777" w:rsidR="00C622C7" w:rsidRPr="008D20A5" w:rsidRDefault="00C622C7" w:rsidP="00C622C7">
            <w:pPr>
              <w:pStyle w:val="TableText"/>
            </w:pPr>
            <w:r w:rsidRPr="008D20A5">
              <w:t>Greater Geelong Females</w:t>
            </w:r>
          </w:p>
        </w:tc>
        <w:tc>
          <w:tcPr>
            <w:tcW w:w="1447" w:type="dxa"/>
            <w:hideMark/>
          </w:tcPr>
          <w:p w14:paraId="5EF293B7" w14:textId="77777777" w:rsidR="00C622C7" w:rsidRPr="008D20A5" w:rsidRDefault="00C622C7" w:rsidP="00C622C7">
            <w:pPr>
              <w:pStyle w:val="TableText"/>
            </w:pPr>
            <w:r w:rsidRPr="008D20A5">
              <w:t>Victorian Females</w:t>
            </w:r>
          </w:p>
        </w:tc>
      </w:tr>
      <w:tr w:rsidR="00C622C7" w:rsidRPr="008D20A5" w14:paraId="1C8FB917" w14:textId="77777777" w:rsidTr="00C622C7">
        <w:trPr>
          <w:trHeight w:val="300"/>
        </w:trPr>
        <w:tc>
          <w:tcPr>
            <w:tcW w:w="4560" w:type="dxa"/>
            <w:noWrap/>
            <w:hideMark/>
          </w:tcPr>
          <w:p w14:paraId="45B5D675" w14:textId="77777777" w:rsidR="00C622C7" w:rsidRPr="008D20A5" w:rsidRDefault="00C622C7" w:rsidP="00C622C7">
            <w:pPr>
              <w:pStyle w:val="TableText"/>
            </w:pPr>
            <w:r w:rsidRPr="008D20A5">
              <w:t>Cigarettes</w:t>
            </w:r>
          </w:p>
        </w:tc>
        <w:tc>
          <w:tcPr>
            <w:tcW w:w="1447" w:type="dxa"/>
            <w:noWrap/>
            <w:hideMark/>
          </w:tcPr>
          <w:p w14:paraId="6BF122E3" w14:textId="77777777" w:rsidR="00C622C7" w:rsidRPr="008D20A5" w:rsidRDefault="00C622C7" w:rsidP="00C622C7">
            <w:pPr>
              <w:pStyle w:val="TableText"/>
            </w:pPr>
            <w:r w:rsidRPr="008D20A5">
              <w:t>95%</w:t>
            </w:r>
          </w:p>
        </w:tc>
        <w:tc>
          <w:tcPr>
            <w:tcW w:w="1447" w:type="dxa"/>
            <w:noWrap/>
            <w:hideMark/>
          </w:tcPr>
          <w:p w14:paraId="1CD45D3F" w14:textId="77777777" w:rsidR="00C622C7" w:rsidRPr="008D20A5" w:rsidRDefault="00C622C7" w:rsidP="00C622C7">
            <w:pPr>
              <w:pStyle w:val="TableText"/>
            </w:pPr>
            <w:r w:rsidRPr="008D20A5">
              <w:t> </w:t>
            </w:r>
          </w:p>
        </w:tc>
        <w:tc>
          <w:tcPr>
            <w:tcW w:w="1447" w:type="dxa"/>
            <w:noWrap/>
            <w:hideMark/>
          </w:tcPr>
          <w:p w14:paraId="1A09FA41" w14:textId="77777777" w:rsidR="00C622C7" w:rsidRPr="008D20A5" w:rsidRDefault="00C622C7" w:rsidP="00C622C7">
            <w:pPr>
              <w:pStyle w:val="TableText"/>
            </w:pPr>
            <w:r w:rsidRPr="008D20A5">
              <w:t>86%</w:t>
            </w:r>
          </w:p>
        </w:tc>
        <w:tc>
          <w:tcPr>
            <w:tcW w:w="1447" w:type="dxa"/>
            <w:noWrap/>
            <w:hideMark/>
          </w:tcPr>
          <w:p w14:paraId="0BD24437" w14:textId="77777777" w:rsidR="00C622C7" w:rsidRPr="008D20A5" w:rsidRDefault="00C622C7" w:rsidP="00C622C7">
            <w:pPr>
              <w:pStyle w:val="TableText"/>
            </w:pPr>
            <w:r w:rsidRPr="008D20A5">
              <w:t> </w:t>
            </w:r>
          </w:p>
        </w:tc>
      </w:tr>
      <w:tr w:rsidR="00C622C7" w:rsidRPr="008D20A5" w14:paraId="554EE923" w14:textId="77777777" w:rsidTr="00C622C7">
        <w:trPr>
          <w:trHeight w:val="300"/>
        </w:trPr>
        <w:tc>
          <w:tcPr>
            <w:tcW w:w="4560" w:type="dxa"/>
            <w:noWrap/>
            <w:hideMark/>
          </w:tcPr>
          <w:p w14:paraId="50BC694B" w14:textId="77777777" w:rsidR="00C622C7" w:rsidRPr="008D20A5" w:rsidRDefault="00C622C7" w:rsidP="00C622C7">
            <w:pPr>
              <w:pStyle w:val="TableText"/>
            </w:pPr>
            <w:r w:rsidRPr="008D20A5">
              <w:t>Cigars</w:t>
            </w:r>
          </w:p>
        </w:tc>
        <w:tc>
          <w:tcPr>
            <w:tcW w:w="1447" w:type="dxa"/>
            <w:noWrap/>
            <w:hideMark/>
          </w:tcPr>
          <w:p w14:paraId="67203617" w14:textId="77777777" w:rsidR="00C622C7" w:rsidRPr="008D20A5" w:rsidRDefault="00C622C7" w:rsidP="00C622C7">
            <w:pPr>
              <w:pStyle w:val="TableText"/>
            </w:pPr>
            <w:r w:rsidRPr="008D20A5">
              <w:t>1%</w:t>
            </w:r>
          </w:p>
        </w:tc>
        <w:tc>
          <w:tcPr>
            <w:tcW w:w="1447" w:type="dxa"/>
            <w:noWrap/>
            <w:hideMark/>
          </w:tcPr>
          <w:p w14:paraId="59C7F402" w14:textId="77777777" w:rsidR="00C622C7" w:rsidRPr="008D20A5" w:rsidRDefault="00C622C7" w:rsidP="00C622C7">
            <w:pPr>
              <w:pStyle w:val="TableText"/>
            </w:pPr>
            <w:r w:rsidRPr="008D20A5">
              <w:t> </w:t>
            </w:r>
          </w:p>
        </w:tc>
        <w:tc>
          <w:tcPr>
            <w:tcW w:w="1447" w:type="dxa"/>
            <w:noWrap/>
            <w:hideMark/>
          </w:tcPr>
          <w:p w14:paraId="66E8E0E4" w14:textId="77777777" w:rsidR="00C622C7" w:rsidRPr="008D20A5" w:rsidRDefault="00C622C7" w:rsidP="00C622C7">
            <w:pPr>
              <w:pStyle w:val="TableText"/>
            </w:pPr>
            <w:r w:rsidRPr="008D20A5">
              <w:t>0%</w:t>
            </w:r>
          </w:p>
        </w:tc>
        <w:tc>
          <w:tcPr>
            <w:tcW w:w="1447" w:type="dxa"/>
            <w:noWrap/>
            <w:hideMark/>
          </w:tcPr>
          <w:p w14:paraId="0F0887D0" w14:textId="77777777" w:rsidR="00C622C7" w:rsidRPr="008D20A5" w:rsidRDefault="00C622C7" w:rsidP="00C622C7">
            <w:pPr>
              <w:pStyle w:val="TableText"/>
            </w:pPr>
            <w:r w:rsidRPr="008D20A5">
              <w:t> </w:t>
            </w:r>
          </w:p>
        </w:tc>
      </w:tr>
      <w:tr w:rsidR="00C622C7" w:rsidRPr="008D20A5" w14:paraId="68E90184" w14:textId="77777777" w:rsidTr="00C622C7">
        <w:trPr>
          <w:trHeight w:val="300"/>
        </w:trPr>
        <w:tc>
          <w:tcPr>
            <w:tcW w:w="4560" w:type="dxa"/>
            <w:noWrap/>
            <w:hideMark/>
          </w:tcPr>
          <w:p w14:paraId="4F52D4DB" w14:textId="77777777" w:rsidR="00C622C7" w:rsidRPr="008D20A5" w:rsidRDefault="00C622C7" w:rsidP="00C622C7">
            <w:pPr>
              <w:pStyle w:val="TableText"/>
            </w:pPr>
            <w:r w:rsidRPr="008D20A5">
              <w:t>Pipes</w:t>
            </w:r>
          </w:p>
        </w:tc>
        <w:tc>
          <w:tcPr>
            <w:tcW w:w="1447" w:type="dxa"/>
            <w:noWrap/>
            <w:hideMark/>
          </w:tcPr>
          <w:p w14:paraId="37BCBA0A" w14:textId="77777777" w:rsidR="00C622C7" w:rsidRPr="008D20A5" w:rsidRDefault="00C622C7" w:rsidP="00C622C7">
            <w:pPr>
              <w:pStyle w:val="TableText"/>
            </w:pPr>
            <w:r w:rsidRPr="008D20A5">
              <w:t>1%</w:t>
            </w:r>
          </w:p>
        </w:tc>
        <w:tc>
          <w:tcPr>
            <w:tcW w:w="1447" w:type="dxa"/>
            <w:noWrap/>
            <w:hideMark/>
          </w:tcPr>
          <w:p w14:paraId="5E39DB5C" w14:textId="77777777" w:rsidR="00C622C7" w:rsidRPr="008D20A5" w:rsidRDefault="00C622C7" w:rsidP="00C622C7">
            <w:pPr>
              <w:pStyle w:val="TableText"/>
            </w:pPr>
            <w:r w:rsidRPr="008D20A5">
              <w:t> </w:t>
            </w:r>
          </w:p>
        </w:tc>
        <w:tc>
          <w:tcPr>
            <w:tcW w:w="1447" w:type="dxa"/>
            <w:noWrap/>
            <w:hideMark/>
          </w:tcPr>
          <w:p w14:paraId="6CA14E6E" w14:textId="77777777" w:rsidR="00C622C7" w:rsidRPr="008D20A5" w:rsidRDefault="00C622C7" w:rsidP="00C622C7">
            <w:pPr>
              <w:pStyle w:val="TableText"/>
            </w:pPr>
            <w:r w:rsidRPr="008D20A5">
              <w:t>0%</w:t>
            </w:r>
          </w:p>
        </w:tc>
        <w:tc>
          <w:tcPr>
            <w:tcW w:w="1447" w:type="dxa"/>
            <w:noWrap/>
            <w:hideMark/>
          </w:tcPr>
          <w:p w14:paraId="034AD564" w14:textId="77777777" w:rsidR="00C622C7" w:rsidRPr="008D20A5" w:rsidRDefault="00C622C7" w:rsidP="00C622C7">
            <w:pPr>
              <w:pStyle w:val="TableText"/>
            </w:pPr>
            <w:r w:rsidRPr="008D20A5">
              <w:t> </w:t>
            </w:r>
          </w:p>
        </w:tc>
      </w:tr>
      <w:tr w:rsidR="00C622C7" w:rsidRPr="008D20A5" w14:paraId="77E29D06" w14:textId="77777777" w:rsidTr="00C622C7">
        <w:trPr>
          <w:trHeight w:val="300"/>
        </w:trPr>
        <w:tc>
          <w:tcPr>
            <w:tcW w:w="4560" w:type="dxa"/>
            <w:noWrap/>
            <w:hideMark/>
          </w:tcPr>
          <w:p w14:paraId="4DEC1AE4" w14:textId="77777777" w:rsidR="00C622C7" w:rsidRPr="008D20A5" w:rsidRDefault="00C622C7" w:rsidP="00C622C7">
            <w:pPr>
              <w:pStyle w:val="TableText"/>
            </w:pPr>
            <w:r w:rsidRPr="008D20A5">
              <w:t>Vapes / E-cigarettes</w:t>
            </w:r>
          </w:p>
        </w:tc>
        <w:tc>
          <w:tcPr>
            <w:tcW w:w="1447" w:type="dxa"/>
            <w:noWrap/>
            <w:hideMark/>
          </w:tcPr>
          <w:p w14:paraId="75D089EC" w14:textId="77777777" w:rsidR="00C622C7" w:rsidRPr="008D20A5" w:rsidRDefault="00C622C7" w:rsidP="00C622C7">
            <w:pPr>
              <w:pStyle w:val="TableText"/>
            </w:pPr>
            <w:r w:rsidRPr="008D20A5">
              <w:t>7%</w:t>
            </w:r>
          </w:p>
        </w:tc>
        <w:tc>
          <w:tcPr>
            <w:tcW w:w="1447" w:type="dxa"/>
            <w:noWrap/>
            <w:hideMark/>
          </w:tcPr>
          <w:p w14:paraId="5C480E8E" w14:textId="77777777" w:rsidR="00C622C7" w:rsidRPr="008D20A5" w:rsidRDefault="00C622C7" w:rsidP="00C622C7">
            <w:pPr>
              <w:pStyle w:val="TableText"/>
            </w:pPr>
            <w:r w:rsidRPr="008D20A5">
              <w:t> </w:t>
            </w:r>
          </w:p>
        </w:tc>
        <w:tc>
          <w:tcPr>
            <w:tcW w:w="1447" w:type="dxa"/>
            <w:noWrap/>
            <w:hideMark/>
          </w:tcPr>
          <w:p w14:paraId="5363461C" w14:textId="77777777" w:rsidR="00C622C7" w:rsidRPr="008D20A5" w:rsidRDefault="00C622C7" w:rsidP="00C622C7">
            <w:pPr>
              <w:pStyle w:val="TableText"/>
            </w:pPr>
            <w:r w:rsidRPr="008D20A5">
              <w:t>18%</w:t>
            </w:r>
          </w:p>
        </w:tc>
        <w:tc>
          <w:tcPr>
            <w:tcW w:w="1447" w:type="dxa"/>
            <w:noWrap/>
            <w:hideMark/>
          </w:tcPr>
          <w:p w14:paraId="228588EC" w14:textId="77777777" w:rsidR="00C622C7" w:rsidRPr="008D20A5" w:rsidRDefault="00C622C7" w:rsidP="00C622C7">
            <w:pPr>
              <w:pStyle w:val="TableText"/>
            </w:pPr>
            <w:r w:rsidRPr="008D20A5">
              <w:t> </w:t>
            </w:r>
          </w:p>
        </w:tc>
      </w:tr>
      <w:tr w:rsidR="00C622C7" w:rsidRPr="008D20A5" w14:paraId="3539885A" w14:textId="77777777" w:rsidTr="00C622C7">
        <w:trPr>
          <w:trHeight w:val="300"/>
        </w:trPr>
        <w:tc>
          <w:tcPr>
            <w:tcW w:w="4560" w:type="dxa"/>
            <w:noWrap/>
            <w:hideMark/>
          </w:tcPr>
          <w:p w14:paraId="4BAEE079" w14:textId="77777777" w:rsidR="00C622C7" w:rsidRPr="008D20A5" w:rsidRDefault="00C622C7" w:rsidP="00C622C7">
            <w:pPr>
              <w:pStyle w:val="TableText"/>
            </w:pPr>
            <w:r w:rsidRPr="008D20A5">
              <w:t>Any other tobacco products</w:t>
            </w:r>
          </w:p>
        </w:tc>
        <w:tc>
          <w:tcPr>
            <w:tcW w:w="1447" w:type="dxa"/>
            <w:noWrap/>
            <w:hideMark/>
          </w:tcPr>
          <w:p w14:paraId="0EE64E03" w14:textId="77777777" w:rsidR="00C622C7" w:rsidRPr="008D20A5" w:rsidRDefault="00C622C7" w:rsidP="00C622C7">
            <w:pPr>
              <w:pStyle w:val="TableText"/>
            </w:pPr>
            <w:r w:rsidRPr="008D20A5">
              <w:t>2%</w:t>
            </w:r>
          </w:p>
        </w:tc>
        <w:tc>
          <w:tcPr>
            <w:tcW w:w="1447" w:type="dxa"/>
            <w:noWrap/>
            <w:hideMark/>
          </w:tcPr>
          <w:p w14:paraId="344B8A94" w14:textId="77777777" w:rsidR="00C622C7" w:rsidRPr="008D20A5" w:rsidRDefault="00C622C7" w:rsidP="00C622C7">
            <w:pPr>
              <w:pStyle w:val="TableText"/>
            </w:pPr>
            <w:r w:rsidRPr="008D20A5">
              <w:t> </w:t>
            </w:r>
          </w:p>
        </w:tc>
        <w:tc>
          <w:tcPr>
            <w:tcW w:w="1447" w:type="dxa"/>
            <w:noWrap/>
            <w:hideMark/>
          </w:tcPr>
          <w:p w14:paraId="5110202A" w14:textId="77777777" w:rsidR="00C622C7" w:rsidRPr="008D20A5" w:rsidRDefault="00C622C7" w:rsidP="00C622C7">
            <w:pPr>
              <w:pStyle w:val="TableText"/>
            </w:pPr>
            <w:r w:rsidRPr="008D20A5">
              <w:t>7%</w:t>
            </w:r>
          </w:p>
        </w:tc>
        <w:tc>
          <w:tcPr>
            <w:tcW w:w="1447" w:type="dxa"/>
            <w:noWrap/>
            <w:hideMark/>
          </w:tcPr>
          <w:p w14:paraId="72AEC146" w14:textId="77777777" w:rsidR="00C622C7" w:rsidRPr="008D20A5" w:rsidRDefault="00C622C7" w:rsidP="00C622C7">
            <w:pPr>
              <w:pStyle w:val="TableText"/>
            </w:pPr>
            <w:r w:rsidRPr="008D20A5">
              <w:t> </w:t>
            </w:r>
          </w:p>
        </w:tc>
      </w:tr>
    </w:tbl>
    <w:p w14:paraId="30B635E3" w14:textId="0A712FDF" w:rsidR="00030412" w:rsidRDefault="00030412" w:rsidP="00680836">
      <w:pPr>
        <w:pStyle w:val="BodyText"/>
      </w:pPr>
    </w:p>
    <w:tbl>
      <w:tblPr>
        <w:tblStyle w:val="TableGrid"/>
        <w:tblW w:w="10348" w:type="dxa"/>
        <w:tblLayout w:type="fixed"/>
        <w:tblLook w:val="0620" w:firstRow="1" w:lastRow="0" w:firstColumn="0" w:lastColumn="0" w:noHBand="1" w:noVBand="1"/>
      </w:tblPr>
      <w:tblGrid>
        <w:gridCol w:w="4560"/>
        <w:gridCol w:w="1447"/>
        <w:gridCol w:w="1447"/>
        <w:gridCol w:w="1447"/>
        <w:gridCol w:w="1447"/>
      </w:tblGrid>
      <w:tr w:rsidR="00725643" w:rsidRPr="008D20A5" w14:paraId="28D31E99" w14:textId="77777777" w:rsidTr="00725643">
        <w:trPr>
          <w:cnfStyle w:val="100000000000" w:firstRow="1" w:lastRow="0" w:firstColumn="0" w:lastColumn="0" w:oddVBand="0" w:evenVBand="0" w:oddHBand="0" w:evenHBand="0" w:firstRowFirstColumn="0" w:firstRowLastColumn="0" w:lastRowFirstColumn="0" w:lastRowLastColumn="0"/>
          <w:trHeight w:val="765"/>
        </w:trPr>
        <w:tc>
          <w:tcPr>
            <w:tcW w:w="4560" w:type="dxa"/>
            <w:hideMark/>
          </w:tcPr>
          <w:p w14:paraId="045B146A" w14:textId="77777777" w:rsidR="00725643" w:rsidRPr="008D20A5" w:rsidRDefault="00725643" w:rsidP="00725643">
            <w:pPr>
              <w:pStyle w:val="TableText"/>
              <w:rPr>
                <w:b w:val="0"/>
              </w:rPr>
            </w:pPr>
            <w:r w:rsidRPr="008D20A5">
              <w:t>Do you use nicotine in your Vapes / e-cigarettes?</w:t>
            </w:r>
          </w:p>
        </w:tc>
        <w:tc>
          <w:tcPr>
            <w:tcW w:w="1447" w:type="dxa"/>
            <w:hideMark/>
          </w:tcPr>
          <w:p w14:paraId="352ACD06" w14:textId="77777777" w:rsidR="00725643" w:rsidRPr="008D20A5" w:rsidRDefault="00725643" w:rsidP="00725643">
            <w:pPr>
              <w:pStyle w:val="TableText"/>
            </w:pPr>
            <w:r w:rsidRPr="008D20A5">
              <w:t>Greater Geelong Males</w:t>
            </w:r>
          </w:p>
        </w:tc>
        <w:tc>
          <w:tcPr>
            <w:tcW w:w="1447" w:type="dxa"/>
            <w:hideMark/>
          </w:tcPr>
          <w:p w14:paraId="46082098" w14:textId="77777777" w:rsidR="00725643" w:rsidRPr="008D20A5" w:rsidRDefault="00725643" w:rsidP="00725643">
            <w:pPr>
              <w:pStyle w:val="TableText"/>
            </w:pPr>
            <w:r w:rsidRPr="008D20A5">
              <w:t>Victorian Males</w:t>
            </w:r>
          </w:p>
        </w:tc>
        <w:tc>
          <w:tcPr>
            <w:tcW w:w="1447" w:type="dxa"/>
            <w:hideMark/>
          </w:tcPr>
          <w:p w14:paraId="40D730A6" w14:textId="77777777" w:rsidR="00725643" w:rsidRPr="008D20A5" w:rsidRDefault="00725643" w:rsidP="00725643">
            <w:pPr>
              <w:pStyle w:val="TableText"/>
            </w:pPr>
            <w:r w:rsidRPr="008D20A5">
              <w:t>Greater Geelong Females</w:t>
            </w:r>
          </w:p>
        </w:tc>
        <w:tc>
          <w:tcPr>
            <w:tcW w:w="1447" w:type="dxa"/>
            <w:hideMark/>
          </w:tcPr>
          <w:p w14:paraId="1A722A72" w14:textId="77777777" w:rsidR="00725643" w:rsidRPr="008D20A5" w:rsidRDefault="00725643" w:rsidP="00725643">
            <w:pPr>
              <w:pStyle w:val="TableText"/>
            </w:pPr>
            <w:r w:rsidRPr="008D20A5">
              <w:t>Victorian Females</w:t>
            </w:r>
          </w:p>
        </w:tc>
      </w:tr>
      <w:tr w:rsidR="00725643" w:rsidRPr="008D20A5" w14:paraId="6C0DC122" w14:textId="77777777" w:rsidTr="00725643">
        <w:trPr>
          <w:trHeight w:val="300"/>
        </w:trPr>
        <w:tc>
          <w:tcPr>
            <w:tcW w:w="4560" w:type="dxa"/>
            <w:noWrap/>
            <w:hideMark/>
          </w:tcPr>
          <w:p w14:paraId="46499C7D" w14:textId="77777777" w:rsidR="00725643" w:rsidRPr="008D20A5" w:rsidRDefault="00725643" w:rsidP="00725643">
            <w:pPr>
              <w:pStyle w:val="TableText"/>
            </w:pPr>
            <w:r w:rsidRPr="008D20A5">
              <w:t>Yes - always</w:t>
            </w:r>
          </w:p>
        </w:tc>
        <w:tc>
          <w:tcPr>
            <w:tcW w:w="1447" w:type="dxa"/>
            <w:noWrap/>
            <w:hideMark/>
          </w:tcPr>
          <w:p w14:paraId="11053723" w14:textId="77777777" w:rsidR="00725643" w:rsidRPr="008D20A5" w:rsidRDefault="00725643" w:rsidP="00725643">
            <w:pPr>
              <w:pStyle w:val="TableText"/>
            </w:pPr>
            <w:r w:rsidRPr="008D20A5">
              <w:t>59%</w:t>
            </w:r>
          </w:p>
        </w:tc>
        <w:tc>
          <w:tcPr>
            <w:tcW w:w="1447" w:type="dxa"/>
            <w:noWrap/>
            <w:hideMark/>
          </w:tcPr>
          <w:p w14:paraId="1020F762" w14:textId="77777777" w:rsidR="00725643" w:rsidRPr="008D20A5" w:rsidRDefault="00725643" w:rsidP="00725643">
            <w:pPr>
              <w:pStyle w:val="TableText"/>
            </w:pPr>
            <w:r w:rsidRPr="008D20A5">
              <w:t> </w:t>
            </w:r>
          </w:p>
        </w:tc>
        <w:tc>
          <w:tcPr>
            <w:tcW w:w="1447" w:type="dxa"/>
            <w:noWrap/>
            <w:hideMark/>
          </w:tcPr>
          <w:p w14:paraId="5BBF30E2" w14:textId="77777777" w:rsidR="00725643" w:rsidRPr="008D20A5" w:rsidRDefault="00725643" w:rsidP="00725643">
            <w:pPr>
              <w:pStyle w:val="TableText"/>
            </w:pPr>
            <w:r w:rsidRPr="008D20A5">
              <w:t>82%</w:t>
            </w:r>
          </w:p>
        </w:tc>
        <w:tc>
          <w:tcPr>
            <w:tcW w:w="1447" w:type="dxa"/>
            <w:noWrap/>
            <w:hideMark/>
          </w:tcPr>
          <w:p w14:paraId="50C3367A" w14:textId="77777777" w:rsidR="00725643" w:rsidRPr="008D20A5" w:rsidRDefault="00725643" w:rsidP="00725643">
            <w:pPr>
              <w:pStyle w:val="TableText"/>
            </w:pPr>
            <w:r w:rsidRPr="008D20A5">
              <w:t> </w:t>
            </w:r>
          </w:p>
        </w:tc>
      </w:tr>
      <w:tr w:rsidR="00725643" w:rsidRPr="008D20A5" w14:paraId="2D47B5A1" w14:textId="77777777" w:rsidTr="00725643">
        <w:trPr>
          <w:trHeight w:val="300"/>
        </w:trPr>
        <w:tc>
          <w:tcPr>
            <w:tcW w:w="4560" w:type="dxa"/>
            <w:noWrap/>
            <w:hideMark/>
          </w:tcPr>
          <w:p w14:paraId="66B714E2" w14:textId="77777777" w:rsidR="00725643" w:rsidRPr="008D20A5" w:rsidRDefault="00725643" w:rsidP="00725643">
            <w:pPr>
              <w:pStyle w:val="TableText"/>
            </w:pPr>
            <w:r w:rsidRPr="008D20A5">
              <w:t>Yes - sometimes</w:t>
            </w:r>
          </w:p>
        </w:tc>
        <w:tc>
          <w:tcPr>
            <w:tcW w:w="1447" w:type="dxa"/>
            <w:noWrap/>
            <w:hideMark/>
          </w:tcPr>
          <w:p w14:paraId="18A912B9" w14:textId="77777777" w:rsidR="00725643" w:rsidRPr="008D20A5" w:rsidRDefault="00725643" w:rsidP="00725643">
            <w:pPr>
              <w:pStyle w:val="TableText"/>
            </w:pPr>
            <w:r w:rsidRPr="008D20A5">
              <w:t>31%</w:t>
            </w:r>
          </w:p>
        </w:tc>
        <w:tc>
          <w:tcPr>
            <w:tcW w:w="1447" w:type="dxa"/>
            <w:noWrap/>
            <w:hideMark/>
          </w:tcPr>
          <w:p w14:paraId="293FF6E9" w14:textId="77777777" w:rsidR="00725643" w:rsidRPr="008D20A5" w:rsidRDefault="00725643" w:rsidP="00725643">
            <w:pPr>
              <w:pStyle w:val="TableText"/>
            </w:pPr>
            <w:r w:rsidRPr="008D20A5">
              <w:t> </w:t>
            </w:r>
          </w:p>
        </w:tc>
        <w:tc>
          <w:tcPr>
            <w:tcW w:w="1447" w:type="dxa"/>
            <w:noWrap/>
            <w:hideMark/>
          </w:tcPr>
          <w:p w14:paraId="15F008DC" w14:textId="77777777" w:rsidR="00725643" w:rsidRPr="008D20A5" w:rsidRDefault="00725643" w:rsidP="00725643">
            <w:pPr>
              <w:pStyle w:val="TableText"/>
            </w:pPr>
            <w:r w:rsidRPr="008D20A5">
              <w:t>9%</w:t>
            </w:r>
          </w:p>
        </w:tc>
        <w:tc>
          <w:tcPr>
            <w:tcW w:w="1447" w:type="dxa"/>
            <w:noWrap/>
            <w:hideMark/>
          </w:tcPr>
          <w:p w14:paraId="3490ACF3" w14:textId="77777777" w:rsidR="00725643" w:rsidRPr="008D20A5" w:rsidRDefault="00725643" w:rsidP="00725643">
            <w:pPr>
              <w:pStyle w:val="TableText"/>
            </w:pPr>
            <w:r w:rsidRPr="008D20A5">
              <w:t> </w:t>
            </w:r>
          </w:p>
        </w:tc>
      </w:tr>
      <w:tr w:rsidR="00725643" w:rsidRPr="008D20A5" w14:paraId="4C2A158D" w14:textId="77777777" w:rsidTr="00725643">
        <w:trPr>
          <w:trHeight w:val="300"/>
        </w:trPr>
        <w:tc>
          <w:tcPr>
            <w:tcW w:w="4560" w:type="dxa"/>
            <w:noWrap/>
            <w:hideMark/>
          </w:tcPr>
          <w:p w14:paraId="330FA2AD" w14:textId="77777777" w:rsidR="00725643" w:rsidRPr="008D20A5" w:rsidRDefault="00725643" w:rsidP="00725643">
            <w:pPr>
              <w:pStyle w:val="TableText"/>
            </w:pPr>
            <w:r w:rsidRPr="008D20A5">
              <w:t>No</w:t>
            </w:r>
          </w:p>
        </w:tc>
        <w:tc>
          <w:tcPr>
            <w:tcW w:w="1447" w:type="dxa"/>
            <w:noWrap/>
            <w:hideMark/>
          </w:tcPr>
          <w:p w14:paraId="79E0A1BC" w14:textId="77777777" w:rsidR="00725643" w:rsidRPr="008D20A5" w:rsidRDefault="00725643" w:rsidP="00725643">
            <w:pPr>
              <w:pStyle w:val="TableText"/>
            </w:pPr>
            <w:r w:rsidRPr="008D20A5">
              <w:t>10%</w:t>
            </w:r>
          </w:p>
        </w:tc>
        <w:tc>
          <w:tcPr>
            <w:tcW w:w="1447" w:type="dxa"/>
            <w:noWrap/>
            <w:hideMark/>
          </w:tcPr>
          <w:p w14:paraId="39A98FCD" w14:textId="77777777" w:rsidR="00725643" w:rsidRPr="008D20A5" w:rsidRDefault="00725643" w:rsidP="00725643">
            <w:pPr>
              <w:pStyle w:val="TableText"/>
            </w:pPr>
            <w:r w:rsidRPr="008D20A5">
              <w:t> </w:t>
            </w:r>
          </w:p>
        </w:tc>
        <w:tc>
          <w:tcPr>
            <w:tcW w:w="1447" w:type="dxa"/>
            <w:noWrap/>
            <w:hideMark/>
          </w:tcPr>
          <w:p w14:paraId="38FE7188" w14:textId="77777777" w:rsidR="00725643" w:rsidRPr="008D20A5" w:rsidRDefault="00725643" w:rsidP="00725643">
            <w:pPr>
              <w:pStyle w:val="TableText"/>
            </w:pPr>
            <w:r w:rsidRPr="008D20A5">
              <w:t>8%</w:t>
            </w:r>
          </w:p>
        </w:tc>
        <w:tc>
          <w:tcPr>
            <w:tcW w:w="1447" w:type="dxa"/>
            <w:noWrap/>
            <w:hideMark/>
          </w:tcPr>
          <w:p w14:paraId="145641E1" w14:textId="77777777" w:rsidR="00725643" w:rsidRPr="008D20A5" w:rsidRDefault="00725643" w:rsidP="00725643">
            <w:pPr>
              <w:pStyle w:val="TableText"/>
            </w:pPr>
            <w:r w:rsidRPr="008D20A5">
              <w:t> </w:t>
            </w:r>
          </w:p>
        </w:tc>
      </w:tr>
    </w:tbl>
    <w:p w14:paraId="3346359C" w14:textId="5494EAEF" w:rsidR="00C622C7" w:rsidRDefault="00C622C7" w:rsidP="00680836">
      <w:pPr>
        <w:pStyle w:val="BodyText"/>
      </w:pPr>
    </w:p>
    <w:p w14:paraId="7005A7DE" w14:textId="767054F9" w:rsidR="00725643" w:rsidRDefault="00253C65" w:rsidP="00253C65">
      <w:pPr>
        <w:pStyle w:val="Heading2"/>
      </w:pPr>
      <w:bookmarkStart w:id="71" w:name="_Toc87520591"/>
      <w:r w:rsidRPr="00253C65">
        <w:t>15.9</w:t>
      </w:r>
      <w:r w:rsidRPr="00253C65">
        <w:tab/>
        <w:t>COMMUNITY SAFETY</w:t>
      </w:r>
      <w:bookmarkEnd w:id="71"/>
    </w:p>
    <w:tbl>
      <w:tblPr>
        <w:tblStyle w:val="TableGrid"/>
        <w:tblW w:w="10348" w:type="dxa"/>
        <w:tblLayout w:type="fixed"/>
        <w:tblLook w:val="0620" w:firstRow="1" w:lastRow="0" w:firstColumn="0" w:lastColumn="0" w:noHBand="1" w:noVBand="1"/>
      </w:tblPr>
      <w:tblGrid>
        <w:gridCol w:w="4560"/>
        <w:gridCol w:w="1447"/>
        <w:gridCol w:w="1447"/>
        <w:gridCol w:w="1447"/>
        <w:gridCol w:w="1447"/>
      </w:tblGrid>
      <w:tr w:rsidR="00F53633" w:rsidRPr="008D20A5" w14:paraId="5ED6A1A5" w14:textId="77777777" w:rsidTr="00F53633">
        <w:trPr>
          <w:cnfStyle w:val="100000000000" w:firstRow="1" w:lastRow="0" w:firstColumn="0" w:lastColumn="0" w:oddVBand="0" w:evenVBand="0" w:oddHBand="0" w:evenHBand="0" w:firstRowFirstColumn="0" w:firstRowLastColumn="0" w:lastRowFirstColumn="0" w:lastRowLastColumn="0"/>
          <w:trHeight w:val="765"/>
        </w:trPr>
        <w:tc>
          <w:tcPr>
            <w:tcW w:w="4560" w:type="dxa"/>
            <w:hideMark/>
          </w:tcPr>
          <w:p w14:paraId="0B8ED436" w14:textId="77777777" w:rsidR="00F53633" w:rsidRPr="008D20A5" w:rsidRDefault="00F53633" w:rsidP="00F53633">
            <w:pPr>
              <w:pStyle w:val="TableText"/>
              <w:rPr>
                <w:b w:val="0"/>
              </w:rPr>
            </w:pPr>
            <w:r w:rsidRPr="008D20A5">
              <w:t>How safe do you feel personally in the area where you live? Would you say you…?</w:t>
            </w:r>
          </w:p>
        </w:tc>
        <w:tc>
          <w:tcPr>
            <w:tcW w:w="1447" w:type="dxa"/>
            <w:hideMark/>
          </w:tcPr>
          <w:p w14:paraId="016FE19B" w14:textId="77777777" w:rsidR="00F53633" w:rsidRPr="008D20A5" w:rsidRDefault="00F53633" w:rsidP="00F53633">
            <w:pPr>
              <w:pStyle w:val="TableText"/>
            </w:pPr>
            <w:r w:rsidRPr="008D20A5">
              <w:t>Greater Geelong Males</w:t>
            </w:r>
          </w:p>
        </w:tc>
        <w:tc>
          <w:tcPr>
            <w:tcW w:w="1447" w:type="dxa"/>
            <w:hideMark/>
          </w:tcPr>
          <w:p w14:paraId="3C2E9D73" w14:textId="77777777" w:rsidR="00F53633" w:rsidRPr="008D20A5" w:rsidRDefault="00F53633" w:rsidP="00F53633">
            <w:pPr>
              <w:pStyle w:val="TableText"/>
            </w:pPr>
            <w:r w:rsidRPr="008D20A5">
              <w:t>Victorian Males</w:t>
            </w:r>
          </w:p>
        </w:tc>
        <w:tc>
          <w:tcPr>
            <w:tcW w:w="1447" w:type="dxa"/>
            <w:hideMark/>
          </w:tcPr>
          <w:p w14:paraId="635B09B6" w14:textId="77777777" w:rsidR="00F53633" w:rsidRPr="008D20A5" w:rsidRDefault="00F53633" w:rsidP="00F53633">
            <w:pPr>
              <w:pStyle w:val="TableText"/>
            </w:pPr>
            <w:r w:rsidRPr="008D20A5">
              <w:t>Greater Geelong Females</w:t>
            </w:r>
          </w:p>
        </w:tc>
        <w:tc>
          <w:tcPr>
            <w:tcW w:w="1447" w:type="dxa"/>
            <w:hideMark/>
          </w:tcPr>
          <w:p w14:paraId="3690749E" w14:textId="77777777" w:rsidR="00F53633" w:rsidRPr="008D20A5" w:rsidRDefault="00F53633" w:rsidP="00F53633">
            <w:pPr>
              <w:pStyle w:val="TableText"/>
            </w:pPr>
            <w:r w:rsidRPr="008D20A5">
              <w:t>Victorian Females</w:t>
            </w:r>
          </w:p>
        </w:tc>
      </w:tr>
      <w:tr w:rsidR="00F53633" w:rsidRPr="008D20A5" w14:paraId="65888DA2" w14:textId="77777777" w:rsidTr="00F53633">
        <w:trPr>
          <w:trHeight w:val="300"/>
        </w:trPr>
        <w:tc>
          <w:tcPr>
            <w:tcW w:w="4560" w:type="dxa"/>
            <w:noWrap/>
            <w:hideMark/>
          </w:tcPr>
          <w:p w14:paraId="6B042562" w14:textId="77777777" w:rsidR="00F53633" w:rsidRPr="008D20A5" w:rsidRDefault="00F53633" w:rsidP="00F53633">
            <w:pPr>
              <w:pStyle w:val="TableText"/>
            </w:pPr>
            <w:r w:rsidRPr="008D20A5">
              <w:t>Always feel safe</w:t>
            </w:r>
          </w:p>
        </w:tc>
        <w:tc>
          <w:tcPr>
            <w:tcW w:w="1447" w:type="dxa"/>
            <w:noWrap/>
            <w:hideMark/>
          </w:tcPr>
          <w:p w14:paraId="191B16C4" w14:textId="77777777" w:rsidR="00F53633" w:rsidRPr="008D20A5" w:rsidRDefault="00F53633" w:rsidP="00F53633">
            <w:pPr>
              <w:pStyle w:val="TableText"/>
            </w:pPr>
            <w:r w:rsidRPr="008D20A5">
              <w:t>67%</w:t>
            </w:r>
          </w:p>
        </w:tc>
        <w:tc>
          <w:tcPr>
            <w:tcW w:w="1447" w:type="dxa"/>
            <w:noWrap/>
            <w:hideMark/>
          </w:tcPr>
          <w:p w14:paraId="3F4521EA" w14:textId="77777777" w:rsidR="00F53633" w:rsidRPr="008D20A5" w:rsidRDefault="00F53633" w:rsidP="00F53633">
            <w:pPr>
              <w:pStyle w:val="TableText"/>
            </w:pPr>
            <w:r w:rsidRPr="008D20A5">
              <w:t> </w:t>
            </w:r>
          </w:p>
        </w:tc>
        <w:tc>
          <w:tcPr>
            <w:tcW w:w="1447" w:type="dxa"/>
            <w:noWrap/>
            <w:hideMark/>
          </w:tcPr>
          <w:p w14:paraId="5A32D723" w14:textId="77777777" w:rsidR="00F53633" w:rsidRPr="008D20A5" w:rsidRDefault="00F53633" w:rsidP="00F53633">
            <w:pPr>
              <w:pStyle w:val="TableText"/>
            </w:pPr>
            <w:r w:rsidRPr="008D20A5">
              <w:t>56%</w:t>
            </w:r>
          </w:p>
        </w:tc>
        <w:tc>
          <w:tcPr>
            <w:tcW w:w="1447" w:type="dxa"/>
            <w:noWrap/>
            <w:hideMark/>
          </w:tcPr>
          <w:p w14:paraId="6B743E57" w14:textId="77777777" w:rsidR="00F53633" w:rsidRPr="008D20A5" w:rsidRDefault="00F53633" w:rsidP="00F53633">
            <w:pPr>
              <w:pStyle w:val="TableText"/>
            </w:pPr>
            <w:r w:rsidRPr="008D20A5">
              <w:t> </w:t>
            </w:r>
          </w:p>
        </w:tc>
      </w:tr>
      <w:tr w:rsidR="00F53633" w:rsidRPr="008D20A5" w14:paraId="54FF04CB" w14:textId="77777777" w:rsidTr="00F53633">
        <w:trPr>
          <w:trHeight w:val="300"/>
        </w:trPr>
        <w:tc>
          <w:tcPr>
            <w:tcW w:w="4560" w:type="dxa"/>
            <w:noWrap/>
            <w:hideMark/>
          </w:tcPr>
          <w:p w14:paraId="42AE6DC6" w14:textId="77777777" w:rsidR="00F53633" w:rsidRPr="008D20A5" w:rsidRDefault="00F53633" w:rsidP="00F53633">
            <w:pPr>
              <w:pStyle w:val="TableText"/>
            </w:pPr>
            <w:r w:rsidRPr="008D20A5">
              <w:t>Feel safe more often than you feel unsafe</w:t>
            </w:r>
          </w:p>
        </w:tc>
        <w:tc>
          <w:tcPr>
            <w:tcW w:w="1447" w:type="dxa"/>
            <w:noWrap/>
            <w:hideMark/>
          </w:tcPr>
          <w:p w14:paraId="38B60A50" w14:textId="77777777" w:rsidR="00F53633" w:rsidRPr="008D20A5" w:rsidRDefault="00F53633" w:rsidP="00F53633">
            <w:pPr>
              <w:pStyle w:val="TableText"/>
            </w:pPr>
            <w:r w:rsidRPr="008D20A5">
              <w:t>28%</w:t>
            </w:r>
          </w:p>
        </w:tc>
        <w:tc>
          <w:tcPr>
            <w:tcW w:w="1447" w:type="dxa"/>
            <w:noWrap/>
            <w:hideMark/>
          </w:tcPr>
          <w:p w14:paraId="3AB6808B" w14:textId="77777777" w:rsidR="00F53633" w:rsidRPr="008D20A5" w:rsidRDefault="00F53633" w:rsidP="00F53633">
            <w:pPr>
              <w:pStyle w:val="TableText"/>
            </w:pPr>
            <w:r w:rsidRPr="008D20A5">
              <w:t> </w:t>
            </w:r>
          </w:p>
        </w:tc>
        <w:tc>
          <w:tcPr>
            <w:tcW w:w="1447" w:type="dxa"/>
            <w:noWrap/>
            <w:hideMark/>
          </w:tcPr>
          <w:p w14:paraId="066E3A67" w14:textId="77777777" w:rsidR="00F53633" w:rsidRPr="008D20A5" w:rsidRDefault="00F53633" w:rsidP="00F53633">
            <w:pPr>
              <w:pStyle w:val="TableText"/>
            </w:pPr>
            <w:r w:rsidRPr="008D20A5">
              <w:t>37%</w:t>
            </w:r>
          </w:p>
        </w:tc>
        <w:tc>
          <w:tcPr>
            <w:tcW w:w="1447" w:type="dxa"/>
            <w:noWrap/>
            <w:hideMark/>
          </w:tcPr>
          <w:p w14:paraId="4DC33618" w14:textId="77777777" w:rsidR="00F53633" w:rsidRPr="008D20A5" w:rsidRDefault="00F53633" w:rsidP="00F53633">
            <w:pPr>
              <w:pStyle w:val="TableText"/>
            </w:pPr>
            <w:r w:rsidRPr="008D20A5">
              <w:t> </w:t>
            </w:r>
          </w:p>
        </w:tc>
      </w:tr>
      <w:tr w:rsidR="00F53633" w:rsidRPr="008D20A5" w14:paraId="48C0FDF6" w14:textId="77777777" w:rsidTr="00F53633">
        <w:trPr>
          <w:trHeight w:val="300"/>
        </w:trPr>
        <w:tc>
          <w:tcPr>
            <w:tcW w:w="4560" w:type="dxa"/>
            <w:noWrap/>
            <w:hideMark/>
          </w:tcPr>
          <w:p w14:paraId="5667C3ED" w14:textId="77777777" w:rsidR="00F53633" w:rsidRPr="008D20A5" w:rsidRDefault="00F53633" w:rsidP="00F53633">
            <w:pPr>
              <w:pStyle w:val="TableText"/>
            </w:pPr>
            <w:r w:rsidRPr="008D20A5">
              <w:t>Feel safe as often as you feel unsafe</w:t>
            </w:r>
          </w:p>
        </w:tc>
        <w:tc>
          <w:tcPr>
            <w:tcW w:w="1447" w:type="dxa"/>
            <w:noWrap/>
            <w:hideMark/>
          </w:tcPr>
          <w:p w14:paraId="65D42F51" w14:textId="77777777" w:rsidR="00F53633" w:rsidRPr="008D20A5" w:rsidRDefault="00F53633" w:rsidP="00F53633">
            <w:pPr>
              <w:pStyle w:val="TableText"/>
            </w:pPr>
            <w:r w:rsidRPr="008D20A5">
              <w:t>3%</w:t>
            </w:r>
          </w:p>
        </w:tc>
        <w:tc>
          <w:tcPr>
            <w:tcW w:w="1447" w:type="dxa"/>
            <w:noWrap/>
            <w:hideMark/>
          </w:tcPr>
          <w:p w14:paraId="18281690" w14:textId="77777777" w:rsidR="00F53633" w:rsidRPr="008D20A5" w:rsidRDefault="00F53633" w:rsidP="00F53633">
            <w:pPr>
              <w:pStyle w:val="TableText"/>
            </w:pPr>
            <w:r w:rsidRPr="008D20A5">
              <w:t> </w:t>
            </w:r>
          </w:p>
        </w:tc>
        <w:tc>
          <w:tcPr>
            <w:tcW w:w="1447" w:type="dxa"/>
            <w:noWrap/>
            <w:hideMark/>
          </w:tcPr>
          <w:p w14:paraId="54F64783" w14:textId="77777777" w:rsidR="00F53633" w:rsidRPr="008D20A5" w:rsidRDefault="00F53633" w:rsidP="00F53633">
            <w:pPr>
              <w:pStyle w:val="TableText"/>
            </w:pPr>
            <w:r w:rsidRPr="008D20A5">
              <w:t>5%</w:t>
            </w:r>
          </w:p>
        </w:tc>
        <w:tc>
          <w:tcPr>
            <w:tcW w:w="1447" w:type="dxa"/>
            <w:noWrap/>
            <w:hideMark/>
          </w:tcPr>
          <w:p w14:paraId="07224515" w14:textId="77777777" w:rsidR="00F53633" w:rsidRPr="008D20A5" w:rsidRDefault="00F53633" w:rsidP="00F53633">
            <w:pPr>
              <w:pStyle w:val="TableText"/>
            </w:pPr>
            <w:r w:rsidRPr="008D20A5">
              <w:t> </w:t>
            </w:r>
          </w:p>
        </w:tc>
      </w:tr>
      <w:tr w:rsidR="00F53633" w:rsidRPr="008D20A5" w14:paraId="1161BDD1" w14:textId="77777777" w:rsidTr="00F53633">
        <w:trPr>
          <w:trHeight w:val="300"/>
        </w:trPr>
        <w:tc>
          <w:tcPr>
            <w:tcW w:w="4560" w:type="dxa"/>
            <w:noWrap/>
            <w:hideMark/>
          </w:tcPr>
          <w:p w14:paraId="2EDB9D36" w14:textId="77777777" w:rsidR="00F53633" w:rsidRPr="008D20A5" w:rsidRDefault="00F53633" w:rsidP="00F53633">
            <w:pPr>
              <w:pStyle w:val="TableText"/>
            </w:pPr>
            <w:r w:rsidRPr="008D20A5">
              <w:t>Feel unsafe more often than you feel safe</w:t>
            </w:r>
          </w:p>
        </w:tc>
        <w:tc>
          <w:tcPr>
            <w:tcW w:w="1447" w:type="dxa"/>
            <w:noWrap/>
            <w:hideMark/>
          </w:tcPr>
          <w:p w14:paraId="3A2AE819" w14:textId="77777777" w:rsidR="00F53633" w:rsidRPr="008D20A5" w:rsidRDefault="00F53633" w:rsidP="00F53633">
            <w:pPr>
              <w:pStyle w:val="TableText"/>
            </w:pPr>
            <w:r w:rsidRPr="008D20A5">
              <w:t>1%</w:t>
            </w:r>
          </w:p>
        </w:tc>
        <w:tc>
          <w:tcPr>
            <w:tcW w:w="1447" w:type="dxa"/>
            <w:noWrap/>
            <w:hideMark/>
          </w:tcPr>
          <w:p w14:paraId="1B16EBDD" w14:textId="77777777" w:rsidR="00F53633" w:rsidRPr="008D20A5" w:rsidRDefault="00F53633" w:rsidP="00F53633">
            <w:pPr>
              <w:pStyle w:val="TableText"/>
            </w:pPr>
            <w:r w:rsidRPr="008D20A5">
              <w:t> </w:t>
            </w:r>
          </w:p>
        </w:tc>
        <w:tc>
          <w:tcPr>
            <w:tcW w:w="1447" w:type="dxa"/>
            <w:noWrap/>
            <w:hideMark/>
          </w:tcPr>
          <w:p w14:paraId="59633C86" w14:textId="77777777" w:rsidR="00F53633" w:rsidRPr="008D20A5" w:rsidRDefault="00F53633" w:rsidP="00F53633">
            <w:pPr>
              <w:pStyle w:val="TableText"/>
            </w:pPr>
            <w:r w:rsidRPr="008D20A5">
              <w:t>2%</w:t>
            </w:r>
          </w:p>
        </w:tc>
        <w:tc>
          <w:tcPr>
            <w:tcW w:w="1447" w:type="dxa"/>
            <w:noWrap/>
            <w:hideMark/>
          </w:tcPr>
          <w:p w14:paraId="4F15C635" w14:textId="77777777" w:rsidR="00F53633" w:rsidRPr="008D20A5" w:rsidRDefault="00F53633" w:rsidP="00F53633">
            <w:pPr>
              <w:pStyle w:val="TableText"/>
            </w:pPr>
            <w:r w:rsidRPr="008D20A5">
              <w:t> </w:t>
            </w:r>
          </w:p>
        </w:tc>
      </w:tr>
      <w:tr w:rsidR="00F53633" w:rsidRPr="008D20A5" w14:paraId="5854E552" w14:textId="77777777" w:rsidTr="00F53633">
        <w:trPr>
          <w:trHeight w:val="300"/>
        </w:trPr>
        <w:tc>
          <w:tcPr>
            <w:tcW w:w="4560" w:type="dxa"/>
            <w:hideMark/>
          </w:tcPr>
          <w:p w14:paraId="6DBBB73E" w14:textId="77777777" w:rsidR="00F53633" w:rsidRPr="008D20A5" w:rsidRDefault="00F53633" w:rsidP="00F53633">
            <w:pPr>
              <w:pStyle w:val="TableText"/>
            </w:pPr>
            <w:r w:rsidRPr="008D20A5">
              <w:t>Never feel safe</w:t>
            </w:r>
          </w:p>
        </w:tc>
        <w:tc>
          <w:tcPr>
            <w:tcW w:w="1447" w:type="dxa"/>
            <w:noWrap/>
            <w:hideMark/>
          </w:tcPr>
          <w:p w14:paraId="5571A7D4" w14:textId="77777777" w:rsidR="00F53633" w:rsidRPr="008D20A5" w:rsidRDefault="00F53633" w:rsidP="00F53633">
            <w:pPr>
              <w:pStyle w:val="TableText"/>
            </w:pPr>
            <w:r w:rsidRPr="008D20A5">
              <w:t>0%</w:t>
            </w:r>
          </w:p>
        </w:tc>
        <w:tc>
          <w:tcPr>
            <w:tcW w:w="1447" w:type="dxa"/>
            <w:noWrap/>
            <w:hideMark/>
          </w:tcPr>
          <w:p w14:paraId="044055D9" w14:textId="77777777" w:rsidR="00F53633" w:rsidRPr="008D20A5" w:rsidRDefault="00F53633" w:rsidP="00F53633">
            <w:pPr>
              <w:pStyle w:val="TableText"/>
            </w:pPr>
            <w:r w:rsidRPr="008D20A5">
              <w:t> </w:t>
            </w:r>
          </w:p>
        </w:tc>
        <w:tc>
          <w:tcPr>
            <w:tcW w:w="1447" w:type="dxa"/>
            <w:noWrap/>
            <w:hideMark/>
          </w:tcPr>
          <w:p w14:paraId="332A138A" w14:textId="77777777" w:rsidR="00F53633" w:rsidRPr="008D20A5" w:rsidRDefault="00F53633" w:rsidP="00F53633">
            <w:pPr>
              <w:pStyle w:val="TableText"/>
            </w:pPr>
            <w:r w:rsidRPr="008D20A5">
              <w:t>1%</w:t>
            </w:r>
          </w:p>
        </w:tc>
        <w:tc>
          <w:tcPr>
            <w:tcW w:w="1447" w:type="dxa"/>
            <w:noWrap/>
            <w:hideMark/>
          </w:tcPr>
          <w:p w14:paraId="703C6754" w14:textId="77777777" w:rsidR="00F53633" w:rsidRPr="008D20A5" w:rsidRDefault="00F53633" w:rsidP="00F53633">
            <w:pPr>
              <w:pStyle w:val="TableText"/>
            </w:pPr>
            <w:r w:rsidRPr="008D20A5">
              <w:t> </w:t>
            </w:r>
          </w:p>
        </w:tc>
      </w:tr>
    </w:tbl>
    <w:p w14:paraId="4E78CE4A" w14:textId="77777777" w:rsidR="00F53633" w:rsidRPr="00F53633" w:rsidRDefault="00F53633" w:rsidP="00F53633">
      <w:pPr>
        <w:pStyle w:val="BodyText"/>
      </w:pPr>
    </w:p>
    <w:p w14:paraId="0F8C4315" w14:textId="52506E4A" w:rsidR="00C20A52" w:rsidRDefault="00F53633" w:rsidP="005F64FD">
      <w:pPr>
        <w:pStyle w:val="Heading1"/>
        <w:framePr w:wrap="around"/>
      </w:pPr>
      <w:bookmarkStart w:id="72" w:name="_Toc87520592"/>
      <w:r>
        <w:lastRenderedPageBreak/>
        <w:t>16.</w:t>
      </w:r>
      <w:r>
        <w:tab/>
        <w:t>Health indicators by age group</w:t>
      </w:r>
      <w:bookmarkEnd w:id="72"/>
    </w:p>
    <w:p w14:paraId="7C2F2199" w14:textId="77777777" w:rsidR="003C45AD" w:rsidRDefault="003C45AD" w:rsidP="003C45AD">
      <w:pPr>
        <w:pStyle w:val="BodyText"/>
      </w:pPr>
      <w:r>
        <w:t>The following tables provide further details of results that appear in this report by age group.</w:t>
      </w:r>
    </w:p>
    <w:p w14:paraId="3728EC49" w14:textId="77777777" w:rsidR="003C45AD" w:rsidRDefault="003C45AD" w:rsidP="003C45AD">
      <w:pPr>
        <w:pStyle w:val="BodyText"/>
      </w:pPr>
      <w:r w:rsidRPr="008F1ECC">
        <w:rPr>
          <w:shd w:val="clear" w:color="auto" w:fill="D8E4BC"/>
        </w:rPr>
        <w:t>Green highlighted cells</w:t>
      </w:r>
      <w:r>
        <w:t xml:space="preserve"> indicate that the results for that planning area are 10% or more above the overall average.</w:t>
      </w:r>
    </w:p>
    <w:p w14:paraId="37FD702E" w14:textId="77777777" w:rsidR="003C45AD" w:rsidRDefault="003C45AD" w:rsidP="003C45AD">
      <w:pPr>
        <w:pStyle w:val="BodyText"/>
      </w:pPr>
      <w:r w:rsidRPr="008F1ECC">
        <w:rPr>
          <w:shd w:val="clear" w:color="auto" w:fill="F2DCDB"/>
        </w:rPr>
        <w:t>Red highlighted cells</w:t>
      </w:r>
      <w:r w:rsidRPr="008F1ECC">
        <w:t xml:space="preserve"> indicate</w:t>
      </w:r>
      <w:r>
        <w:t xml:space="preserve"> that the results for that planning area are 10% or more below the overall average</w:t>
      </w:r>
    </w:p>
    <w:p w14:paraId="10C56F61" w14:textId="77777777" w:rsidR="003C45AD" w:rsidRDefault="003C45AD" w:rsidP="003C45AD">
      <w:pPr>
        <w:pStyle w:val="BodyText"/>
      </w:pPr>
      <w:r>
        <w:t xml:space="preserve">Note that depending on the question </w:t>
      </w:r>
      <w:r w:rsidRPr="008F1ECC">
        <w:rPr>
          <w:shd w:val="clear" w:color="auto" w:fill="D8E4BC"/>
        </w:rPr>
        <w:t>green is not always a ‘good result’</w:t>
      </w:r>
      <w:r>
        <w:t xml:space="preserve"> and </w:t>
      </w:r>
      <w:r w:rsidRPr="008F1ECC">
        <w:rPr>
          <w:shd w:val="clear" w:color="auto" w:fill="F2DCDB"/>
        </w:rPr>
        <w:t>red is not always a ‘bad result’</w:t>
      </w:r>
      <w:r>
        <w:t>. The colours merely indicate whether the results are above or below the overall average.</w:t>
      </w:r>
    </w:p>
    <w:p w14:paraId="72A3F3E8" w14:textId="7AA0E6A5" w:rsidR="00F53633" w:rsidRDefault="003C45AD" w:rsidP="003C45AD">
      <w:pPr>
        <w:pStyle w:val="BodyText"/>
      </w:pPr>
      <w:r>
        <w:t>Note that the proportions reported in the following tables are column percentages and are based on the following base counts respectively:</w:t>
      </w:r>
    </w:p>
    <w:tbl>
      <w:tblPr>
        <w:tblW w:w="7230" w:type="dxa"/>
        <w:tblInd w:w="1134" w:type="dxa"/>
        <w:tblLook w:val="04A0" w:firstRow="1" w:lastRow="0" w:firstColumn="1" w:lastColumn="0" w:noHBand="0" w:noVBand="1"/>
      </w:tblPr>
      <w:tblGrid>
        <w:gridCol w:w="1111"/>
        <w:gridCol w:w="839"/>
        <w:gridCol w:w="975"/>
        <w:gridCol w:w="861"/>
        <w:gridCol w:w="861"/>
        <w:gridCol w:w="861"/>
        <w:gridCol w:w="861"/>
        <w:gridCol w:w="861"/>
      </w:tblGrid>
      <w:tr w:rsidR="00581893" w:rsidRPr="0082434A" w14:paraId="5ACF0513" w14:textId="77777777" w:rsidTr="00581893">
        <w:trPr>
          <w:trHeight w:val="990"/>
        </w:trPr>
        <w:tc>
          <w:tcPr>
            <w:tcW w:w="1134" w:type="dxa"/>
            <w:tcBorders>
              <w:top w:val="single" w:sz="4" w:space="0" w:color="8064A2"/>
              <w:left w:val="nil"/>
              <w:bottom w:val="single" w:sz="4" w:space="0" w:color="8064A2"/>
              <w:right w:val="nil"/>
            </w:tcBorders>
            <w:shd w:val="clear" w:color="auto" w:fill="FFFFFF"/>
            <w:vAlign w:val="center"/>
            <w:hideMark/>
          </w:tcPr>
          <w:p w14:paraId="65B6E335" w14:textId="77777777" w:rsidR="00581893" w:rsidRPr="0082434A" w:rsidRDefault="00581893">
            <w:pPr>
              <w:jc w:val="center"/>
              <w:rPr>
                <w:rFonts w:asciiTheme="majorHAnsi" w:hAnsiTheme="majorHAnsi" w:cs="Arial"/>
                <w:color w:val="000000"/>
                <w:sz w:val="20"/>
                <w:szCs w:val="20"/>
              </w:rPr>
            </w:pPr>
            <w:r w:rsidRPr="0082434A">
              <w:rPr>
                <w:rFonts w:asciiTheme="majorHAnsi" w:hAnsiTheme="majorHAnsi" w:cs="Arial"/>
                <w:color w:val="000000"/>
                <w:sz w:val="20"/>
                <w:szCs w:val="20"/>
              </w:rPr>
              <w:t>Total Greater Geelong (n=1500)</w:t>
            </w:r>
          </w:p>
        </w:tc>
        <w:tc>
          <w:tcPr>
            <w:tcW w:w="851" w:type="dxa"/>
            <w:tcBorders>
              <w:top w:val="single" w:sz="4" w:space="0" w:color="8064A2"/>
              <w:left w:val="nil"/>
              <w:bottom w:val="single" w:sz="4" w:space="0" w:color="8064A2"/>
              <w:right w:val="nil"/>
            </w:tcBorders>
            <w:shd w:val="clear" w:color="auto" w:fill="F2F2F2"/>
            <w:vAlign w:val="center"/>
            <w:hideMark/>
          </w:tcPr>
          <w:p w14:paraId="34375BB8" w14:textId="77777777" w:rsidR="00581893" w:rsidRPr="0082434A" w:rsidRDefault="00581893">
            <w:pPr>
              <w:jc w:val="center"/>
              <w:rPr>
                <w:rFonts w:asciiTheme="majorHAnsi" w:hAnsiTheme="majorHAnsi" w:cs="Arial"/>
                <w:color w:val="000000"/>
                <w:sz w:val="20"/>
                <w:szCs w:val="20"/>
              </w:rPr>
            </w:pPr>
            <w:r w:rsidRPr="0082434A">
              <w:rPr>
                <w:rFonts w:asciiTheme="majorHAnsi" w:hAnsiTheme="majorHAnsi" w:cs="Arial"/>
                <w:color w:val="000000"/>
                <w:sz w:val="20"/>
                <w:szCs w:val="20"/>
              </w:rPr>
              <w:t>15 to 17</w:t>
            </w:r>
            <w:r w:rsidRPr="0082434A">
              <w:rPr>
                <w:rFonts w:asciiTheme="majorHAnsi" w:hAnsiTheme="majorHAnsi" w:cs="Arial"/>
                <w:color w:val="000000"/>
                <w:sz w:val="20"/>
                <w:szCs w:val="20"/>
              </w:rPr>
              <w:br/>
              <w:t>(n=13)</w:t>
            </w:r>
          </w:p>
        </w:tc>
        <w:tc>
          <w:tcPr>
            <w:tcW w:w="992" w:type="dxa"/>
            <w:tcBorders>
              <w:top w:val="single" w:sz="4" w:space="0" w:color="8064A2"/>
              <w:left w:val="nil"/>
              <w:bottom w:val="single" w:sz="4" w:space="0" w:color="8064A2"/>
              <w:right w:val="nil"/>
            </w:tcBorders>
            <w:shd w:val="clear" w:color="auto" w:fill="FFFFFF"/>
            <w:vAlign w:val="center"/>
            <w:hideMark/>
          </w:tcPr>
          <w:p w14:paraId="4AC67829" w14:textId="77777777" w:rsidR="00581893" w:rsidRPr="0082434A" w:rsidRDefault="00581893">
            <w:pPr>
              <w:jc w:val="center"/>
              <w:rPr>
                <w:rFonts w:asciiTheme="majorHAnsi" w:hAnsiTheme="majorHAnsi" w:cs="Arial"/>
                <w:color w:val="000000"/>
                <w:sz w:val="20"/>
                <w:szCs w:val="20"/>
              </w:rPr>
            </w:pPr>
            <w:r w:rsidRPr="0082434A">
              <w:rPr>
                <w:rFonts w:asciiTheme="majorHAnsi" w:hAnsiTheme="majorHAnsi" w:cs="Arial"/>
                <w:color w:val="000000"/>
                <w:sz w:val="20"/>
                <w:szCs w:val="20"/>
              </w:rPr>
              <w:t>18 to 24</w:t>
            </w:r>
            <w:r w:rsidRPr="0082434A">
              <w:rPr>
                <w:rFonts w:asciiTheme="majorHAnsi" w:hAnsiTheme="majorHAnsi" w:cs="Arial"/>
                <w:color w:val="000000"/>
                <w:sz w:val="20"/>
                <w:szCs w:val="20"/>
              </w:rPr>
              <w:br/>
              <w:t>(n=152)</w:t>
            </w:r>
          </w:p>
        </w:tc>
        <w:tc>
          <w:tcPr>
            <w:tcW w:w="851" w:type="dxa"/>
            <w:tcBorders>
              <w:top w:val="single" w:sz="4" w:space="0" w:color="8064A2"/>
              <w:left w:val="nil"/>
              <w:bottom w:val="single" w:sz="4" w:space="0" w:color="8064A2"/>
              <w:right w:val="nil"/>
            </w:tcBorders>
            <w:shd w:val="clear" w:color="auto" w:fill="F2F2F2"/>
            <w:vAlign w:val="center"/>
            <w:hideMark/>
          </w:tcPr>
          <w:p w14:paraId="3AFCA053" w14:textId="77777777" w:rsidR="00581893" w:rsidRPr="0082434A" w:rsidRDefault="00581893">
            <w:pPr>
              <w:jc w:val="center"/>
              <w:rPr>
                <w:rFonts w:asciiTheme="majorHAnsi" w:hAnsiTheme="majorHAnsi" w:cs="Arial"/>
                <w:color w:val="000000"/>
                <w:sz w:val="20"/>
                <w:szCs w:val="20"/>
              </w:rPr>
            </w:pPr>
            <w:r w:rsidRPr="0082434A">
              <w:rPr>
                <w:rFonts w:asciiTheme="majorHAnsi" w:hAnsiTheme="majorHAnsi" w:cs="Arial"/>
                <w:color w:val="000000"/>
                <w:sz w:val="20"/>
                <w:szCs w:val="20"/>
              </w:rPr>
              <w:t>25 to 34</w:t>
            </w:r>
            <w:r w:rsidRPr="0082434A">
              <w:rPr>
                <w:rFonts w:asciiTheme="majorHAnsi" w:hAnsiTheme="majorHAnsi" w:cs="Arial"/>
                <w:color w:val="000000"/>
                <w:sz w:val="20"/>
                <w:szCs w:val="20"/>
              </w:rPr>
              <w:br/>
              <w:t>(n=278)</w:t>
            </w:r>
          </w:p>
        </w:tc>
        <w:tc>
          <w:tcPr>
            <w:tcW w:w="850" w:type="dxa"/>
            <w:tcBorders>
              <w:top w:val="single" w:sz="4" w:space="0" w:color="8064A2"/>
              <w:left w:val="nil"/>
              <w:bottom w:val="single" w:sz="4" w:space="0" w:color="8064A2"/>
              <w:right w:val="nil"/>
            </w:tcBorders>
            <w:vAlign w:val="center"/>
            <w:hideMark/>
          </w:tcPr>
          <w:p w14:paraId="089F6B6B" w14:textId="77777777" w:rsidR="00581893" w:rsidRPr="0082434A" w:rsidRDefault="00581893">
            <w:pPr>
              <w:jc w:val="center"/>
              <w:rPr>
                <w:rFonts w:asciiTheme="majorHAnsi" w:hAnsiTheme="majorHAnsi" w:cs="Arial"/>
                <w:color w:val="000000"/>
                <w:sz w:val="20"/>
                <w:szCs w:val="20"/>
              </w:rPr>
            </w:pPr>
            <w:r w:rsidRPr="0082434A">
              <w:rPr>
                <w:rFonts w:asciiTheme="majorHAnsi" w:hAnsiTheme="majorHAnsi" w:cs="Arial"/>
                <w:color w:val="000000"/>
                <w:sz w:val="20"/>
                <w:szCs w:val="20"/>
              </w:rPr>
              <w:t>35 to 44</w:t>
            </w:r>
            <w:r w:rsidRPr="0082434A">
              <w:rPr>
                <w:rFonts w:asciiTheme="majorHAnsi" w:hAnsiTheme="majorHAnsi" w:cs="Arial"/>
                <w:color w:val="000000"/>
                <w:sz w:val="20"/>
                <w:szCs w:val="20"/>
              </w:rPr>
              <w:br/>
              <w:t>(n=239)</w:t>
            </w:r>
          </w:p>
        </w:tc>
        <w:tc>
          <w:tcPr>
            <w:tcW w:w="851" w:type="dxa"/>
            <w:tcBorders>
              <w:top w:val="single" w:sz="4" w:space="0" w:color="8064A2"/>
              <w:left w:val="nil"/>
              <w:bottom w:val="single" w:sz="4" w:space="0" w:color="8064A2"/>
              <w:right w:val="nil"/>
            </w:tcBorders>
            <w:shd w:val="clear" w:color="auto" w:fill="F2F2F2"/>
            <w:vAlign w:val="center"/>
            <w:hideMark/>
          </w:tcPr>
          <w:p w14:paraId="66E8A47C" w14:textId="77777777" w:rsidR="00581893" w:rsidRPr="0082434A" w:rsidRDefault="00581893">
            <w:pPr>
              <w:jc w:val="center"/>
              <w:rPr>
                <w:rFonts w:asciiTheme="majorHAnsi" w:hAnsiTheme="majorHAnsi" w:cs="Arial"/>
                <w:color w:val="000000"/>
                <w:sz w:val="20"/>
                <w:szCs w:val="20"/>
              </w:rPr>
            </w:pPr>
            <w:r w:rsidRPr="0082434A">
              <w:rPr>
                <w:rFonts w:asciiTheme="majorHAnsi" w:hAnsiTheme="majorHAnsi" w:cs="Arial"/>
                <w:color w:val="000000"/>
                <w:sz w:val="20"/>
                <w:szCs w:val="20"/>
              </w:rPr>
              <w:t>45 to 54</w:t>
            </w:r>
            <w:r w:rsidRPr="0082434A">
              <w:rPr>
                <w:rFonts w:asciiTheme="majorHAnsi" w:hAnsiTheme="majorHAnsi" w:cs="Arial"/>
                <w:color w:val="000000"/>
                <w:sz w:val="20"/>
                <w:szCs w:val="20"/>
              </w:rPr>
              <w:br/>
              <w:t>(n=235)</w:t>
            </w:r>
          </w:p>
        </w:tc>
        <w:tc>
          <w:tcPr>
            <w:tcW w:w="850" w:type="dxa"/>
            <w:tcBorders>
              <w:top w:val="single" w:sz="4" w:space="0" w:color="8064A2"/>
              <w:left w:val="nil"/>
              <w:bottom w:val="single" w:sz="4" w:space="0" w:color="8064A2"/>
              <w:right w:val="nil"/>
            </w:tcBorders>
            <w:vAlign w:val="center"/>
            <w:hideMark/>
          </w:tcPr>
          <w:p w14:paraId="05FB273B" w14:textId="77777777" w:rsidR="00581893" w:rsidRPr="0082434A" w:rsidRDefault="00581893">
            <w:pPr>
              <w:jc w:val="center"/>
              <w:rPr>
                <w:rFonts w:asciiTheme="majorHAnsi" w:hAnsiTheme="majorHAnsi" w:cs="Arial"/>
                <w:color w:val="000000"/>
                <w:sz w:val="20"/>
                <w:szCs w:val="20"/>
              </w:rPr>
            </w:pPr>
            <w:r w:rsidRPr="0082434A">
              <w:rPr>
                <w:rFonts w:asciiTheme="majorHAnsi" w:hAnsiTheme="majorHAnsi" w:cs="Arial"/>
                <w:color w:val="000000"/>
                <w:sz w:val="20"/>
                <w:szCs w:val="20"/>
              </w:rPr>
              <w:t>55 to 64</w:t>
            </w:r>
            <w:r w:rsidRPr="0082434A">
              <w:rPr>
                <w:rFonts w:asciiTheme="majorHAnsi" w:hAnsiTheme="majorHAnsi" w:cs="Arial"/>
                <w:color w:val="000000"/>
                <w:sz w:val="20"/>
                <w:szCs w:val="20"/>
              </w:rPr>
              <w:br/>
              <w:t>(n=225)</w:t>
            </w:r>
          </w:p>
        </w:tc>
        <w:tc>
          <w:tcPr>
            <w:tcW w:w="851" w:type="dxa"/>
            <w:tcBorders>
              <w:top w:val="single" w:sz="4" w:space="0" w:color="8064A2"/>
              <w:left w:val="nil"/>
              <w:bottom w:val="single" w:sz="4" w:space="0" w:color="8064A2"/>
              <w:right w:val="nil"/>
            </w:tcBorders>
            <w:shd w:val="clear" w:color="auto" w:fill="F2F2F2"/>
            <w:vAlign w:val="center"/>
            <w:hideMark/>
          </w:tcPr>
          <w:p w14:paraId="0F1CB16B" w14:textId="77777777" w:rsidR="00581893" w:rsidRPr="0082434A" w:rsidRDefault="00581893">
            <w:pPr>
              <w:jc w:val="center"/>
              <w:rPr>
                <w:rFonts w:asciiTheme="majorHAnsi" w:hAnsiTheme="majorHAnsi" w:cs="Arial"/>
                <w:color w:val="000000"/>
                <w:sz w:val="20"/>
                <w:szCs w:val="20"/>
              </w:rPr>
            </w:pPr>
            <w:r w:rsidRPr="0082434A">
              <w:rPr>
                <w:rFonts w:asciiTheme="majorHAnsi" w:hAnsiTheme="majorHAnsi" w:cs="Arial"/>
                <w:color w:val="000000"/>
                <w:sz w:val="20"/>
                <w:szCs w:val="20"/>
              </w:rPr>
              <w:t>65+</w:t>
            </w:r>
            <w:r w:rsidRPr="0082434A">
              <w:rPr>
                <w:rFonts w:asciiTheme="majorHAnsi" w:hAnsiTheme="majorHAnsi" w:cs="Arial"/>
                <w:color w:val="000000"/>
                <w:sz w:val="20"/>
                <w:szCs w:val="20"/>
              </w:rPr>
              <w:br/>
              <w:t>(n=358)</w:t>
            </w:r>
          </w:p>
        </w:tc>
      </w:tr>
    </w:tbl>
    <w:p w14:paraId="09BD42AD" w14:textId="7FE316C7" w:rsidR="00581893" w:rsidRDefault="00581893" w:rsidP="003C45AD">
      <w:pPr>
        <w:pStyle w:val="BodyText"/>
      </w:pPr>
    </w:p>
    <w:p w14:paraId="45EDCB53" w14:textId="0957BA61" w:rsidR="00581893" w:rsidRDefault="00581893" w:rsidP="00956D9A">
      <w:pPr>
        <w:pStyle w:val="Heading2"/>
      </w:pPr>
      <w:bookmarkStart w:id="73" w:name="_Toc87520593"/>
      <w:r w:rsidRPr="00581893">
        <w:t>16.1</w:t>
      </w:r>
      <w:r w:rsidRPr="00581893">
        <w:tab/>
        <w:t>SELF-RATED HEALTH</w:t>
      </w:r>
      <w:bookmarkEnd w:id="73"/>
    </w:p>
    <w:tbl>
      <w:tblPr>
        <w:tblW w:w="9000" w:type="dxa"/>
        <w:tblLook w:val="04A0" w:firstRow="1" w:lastRow="0" w:firstColumn="1" w:lastColumn="0" w:noHBand="0" w:noVBand="1"/>
      </w:tblPr>
      <w:tblGrid>
        <w:gridCol w:w="3020"/>
        <w:gridCol w:w="1080"/>
        <w:gridCol w:w="700"/>
        <w:gridCol w:w="700"/>
        <w:gridCol w:w="700"/>
        <w:gridCol w:w="700"/>
        <w:gridCol w:w="700"/>
        <w:gridCol w:w="700"/>
        <w:gridCol w:w="700"/>
      </w:tblGrid>
      <w:tr w:rsidR="00715E3D" w:rsidRPr="00AA3699" w14:paraId="73300E72" w14:textId="77777777" w:rsidTr="00715E3D">
        <w:trPr>
          <w:trHeight w:val="765"/>
        </w:trPr>
        <w:tc>
          <w:tcPr>
            <w:tcW w:w="3020" w:type="dxa"/>
            <w:tcBorders>
              <w:top w:val="single" w:sz="4" w:space="0" w:color="8064A2"/>
              <w:left w:val="nil"/>
              <w:bottom w:val="single" w:sz="4" w:space="0" w:color="8064A2"/>
              <w:right w:val="nil"/>
            </w:tcBorders>
            <w:vAlign w:val="center"/>
            <w:hideMark/>
          </w:tcPr>
          <w:p w14:paraId="761B84B6" w14:textId="77777777" w:rsidR="00715E3D" w:rsidRPr="00AA3699" w:rsidRDefault="00715E3D">
            <w:pPr>
              <w:jc w:val="center"/>
              <w:rPr>
                <w:rFonts w:asciiTheme="majorHAnsi" w:hAnsiTheme="majorHAnsi" w:cstheme="minorHAnsi"/>
                <w:b/>
                <w:bCs/>
                <w:color w:val="000000"/>
                <w:sz w:val="20"/>
                <w:szCs w:val="20"/>
              </w:rPr>
            </w:pPr>
            <w:r w:rsidRPr="00AA3699">
              <w:rPr>
                <w:rFonts w:asciiTheme="majorHAnsi" w:hAnsiTheme="majorHAnsi" w:cstheme="minorHAnsi"/>
                <w:b/>
                <w:bCs/>
                <w:color w:val="000000"/>
                <w:sz w:val="20"/>
                <w:szCs w:val="20"/>
              </w:rPr>
              <w:t>How satisfied are you with your life as a whole out of 10</w:t>
            </w:r>
          </w:p>
        </w:tc>
        <w:tc>
          <w:tcPr>
            <w:tcW w:w="1080" w:type="dxa"/>
            <w:tcBorders>
              <w:top w:val="single" w:sz="4" w:space="0" w:color="8064A2"/>
              <w:left w:val="nil"/>
              <w:bottom w:val="single" w:sz="4" w:space="0" w:color="8064A2"/>
              <w:right w:val="nil"/>
            </w:tcBorders>
            <w:shd w:val="clear" w:color="auto" w:fill="FFFFFF"/>
            <w:vAlign w:val="center"/>
            <w:hideMark/>
          </w:tcPr>
          <w:p w14:paraId="18BF4051"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Total Greater Geelong</w:t>
            </w:r>
          </w:p>
        </w:tc>
        <w:tc>
          <w:tcPr>
            <w:tcW w:w="700" w:type="dxa"/>
            <w:tcBorders>
              <w:top w:val="single" w:sz="4" w:space="0" w:color="8064A2"/>
              <w:left w:val="nil"/>
              <w:bottom w:val="single" w:sz="4" w:space="0" w:color="8064A2"/>
              <w:right w:val="nil"/>
            </w:tcBorders>
            <w:shd w:val="clear" w:color="auto" w:fill="F2F2F2"/>
            <w:vAlign w:val="center"/>
            <w:hideMark/>
          </w:tcPr>
          <w:p w14:paraId="7C132330"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 xml:space="preserve">15 to 17 </w:t>
            </w:r>
          </w:p>
        </w:tc>
        <w:tc>
          <w:tcPr>
            <w:tcW w:w="700" w:type="dxa"/>
            <w:tcBorders>
              <w:top w:val="single" w:sz="4" w:space="0" w:color="8064A2"/>
              <w:left w:val="nil"/>
              <w:bottom w:val="single" w:sz="4" w:space="0" w:color="8064A2"/>
              <w:right w:val="nil"/>
            </w:tcBorders>
            <w:shd w:val="clear" w:color="auto" w:fill="FFFFFF"/>
            <w:vAlign w:val="center"/>
            <w:hideMark/>
          </w:tcPr>
          <w:p w14:paraId="0539D862"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 xml:space="preserve">18 to 24 </w:t>
            </w:r>
          </w:p>
        </w:tc>
        <w:tc>
          <w:tcPr>
            <w:tcW w:w="700" w:type="dxa"/>
            <w:tcBorders>
              <w:top w:val="single" w:sz="4" w:space="0" w:color="8064A2"/>
              <w:left w:val="nil"/>
              <w:bottom w:val="single" w:sz="4" w:space="0" w:color="8064A2"/>
              <w:right w:val="nil"/>
            </w:tcBorders>
            <w:shd w:val="clear" w:color="auto" w:fill="F2F2F2"/>
            <w:vAlign w:val="center"/>
            <w:hideMark/>
          </w:tcPr>
          <w:p w14:paraId="172EE977"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 xml:space="preserve">25 to 34 </w:t>
            </w:r>
          </w:p>
        </w:tc>
        <w:tc>
          <w:tcPr>
            <w:tcW w:w="700" w:type="dxa"/>
            <w:tcBorders>
              <w:top w:val="single" w:sz="4" w:space="0" w:color="8064A2"/>
              <w:left w:val="nil"/>
              <w:bottom w:val="single" w:sz="4" w:space="0" w:color="8064A2"/>
              <w:right w:val="nil"/>
            </w:tcBorders>
            <w:vAlign w:val="center"/>
            <w:hideMark/>
          </w:tcPr>
          <w:p w14:paraId="7DBF471A"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 xml:space="preserve">35 to 44 </w:t>
            </w:r>
          </w:p>
        </w:tc>
        <w:tc>
          <w:tcPr>
            <w:tcW w:w="700" w:type="dxa"/>
            <w:tcBorders>
              <w:top w:val="single" w:sz="4" w:space="0" w:color="8064A2"/>
              <w:left w:val="nil"/>
              <w:bottom w:val="single" w:sz="4" w:space="0" w:color="8064A2"/>
              <w:right w:val="nil"/>
            </w:tcBorders>
            <w:shd w:val="clear" w:color="auto" w:fill="F2F2F2"/>
            <w:vAlign w:val="center"/>
            <w:hideMark/>
          </w:tcPr>
          <w:p w14:paraId="2E17BE96"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 xml:space="preserve">45 to 54 </w:t>
            </w:r>
          </w:p>
        </w:tc>
        <w:tc>
          <w:tcPr>
            <w:tcW w:w="700" w:type="dxa"/>
            <w:tcBorders>
              <w:top w:val="single" w:sz="4" w:space="0" w:color="8064A2"/>
              <w:left w:val="nil"/>
              <w:bottom w:val="single" w:sz="4" w:space="0" w:color="8064A2"/>
              <w:right w:val="nil"/>
            </w:tcBorders>
            <w:vAlign w:val="center"/>
            <w:hideMark/>
          </w:tcPr>
          <w:p w14:paraId="5FF749FF"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 xml:space="preserve">55 to 64 </w:t>
            </w:r>
          </w:p>
        </w:tc>
        <w:tc>
          <w:tcPr>
            <w:tcW w:w="700" w:type="dxa"/>
            <w:tcBorders>
              <w:top w:val="single" w:sz="4" w:space="0" w:color="8064A2"/>
              <w:left w:val="nil"/>
              <w:bottom w:val="single" w:sz="4" w:space="0" w:color="8064A2"/>
              <w:right w:val="nil"/>
            </w:tcBorders>
            <w:shd w:val="clear" w:color="auto" w:fill="F2F2F2"/>
            <w:vAlign w:val="center"/>
            <w:hideMark/>
          </w:tcPr>
          <w:p w14:paraId="2CDE9CBF"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65+</w:t>
            </w:r>
          </w:p>
        </w:tc>
      </w:tr>
      <w:tr w:rsidR="00715E3D" w:rsidRPr="00AA3699" w14:paraId="747E5164" w14:textId="77777777" w:rsidTr="00715E3D">
        <w:trPr>
          <w:trHeight w:val="300"/>
        </w:trPr>
        <w:tc>
          <w:tcPr>
            <w:tcW w:w="3020" w:type="dxa"/>
            <w:tcBorders>
              <w:top w:val="nil"/>
              <w:left w:val="nil"/>
              <w:bottom w:val="dotted" w:sz="4" w:space="0" w:color="8064A2"/>
              <w:right w:val="nil"/>
            </w:tcBorders>
            <w:noWrap/>
            <w:vAlign w:val="bottom"/>
            <w:hideMark/>
          </w:tcPr>
          <w:p w14:paraId="15A71B0F" w14:textId="77777777" w:rsidR="00715E3D" w:rsidRPr="00AA3699" w:rsidRDefault="00715E3D">
            <w:pPr>
              <w:rPr>
                <w:rFonts w:asciiTheme="majorHAnsi" w:hAnsiTheme="majorHAnsi" w:cstheme="minorHAnsi"/>
                <w:color w:val="000000"/>
                <w:sz w:val="20"/>
                <w:szCs w:val="20"/>
              </w:rPr>
            </w:pPr>
            <w:r w:rsidRPr="00AA3699">
              <w:rPr>
                <w:rFonts w:asciiTheme="majorHAnsi" w:hAnsiTheme="majorHAnsi" w:cstheme="minorHAnsi"/>
                <w:color w:val="000000"/>
                <w:sz w:val="20"/>
                <w:szCs w:val="20"/>
              </w:rPr>
              <w:t>Very high (9-10)</w:t>
            </w:r>
          </w:p>
        </w:tc>
        <w:tc>
          <w:tcPr>
            <w:tcW w:w="1080" w:type="dxa"/>
            <w:tcBorders>
              <w:top w:val="nil"/>
              <w:left w:val="nil"/>
              <w:bottom w:val="dotted" w:sz="4" w:space="0" w:color="8064A2"/>
              <w:right w:val="nil"/>
            </w:tcBorders>
            <w:shd w:val="clear" w:color="auto" w:fill="FFFFFF"/>
            <w:noWrap/>
            <w:vAlign w:val="center"/>
            <w:hideMark/>
          </w:tcPr>
          <w:p w14:paraId="46C5DACD"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35%</w:t>
            </w:r>
          </w:p>
        </w:tc>
        <w:tc>
          <w:tcPr>
            <w:tcW w:w="700" w:type="dxa"/>
            <w:tcBorders>
              <w:top w:val="nil"/>
              <w:left w:val="nil"/>
              <w:bottom w:val="dotted" w:sz="4" w:space="0" w:color="8064A2"/>
              <w:right w:val="nil"/>
            </w:tcBorders>
            <w:shd w:val="clear" w:color="auto" w:fill="D8E4BC"/>
            <w:noWrap/>
            <w:vAlign w:val="center"/>
            <w:hideMark/>
          </w:tcPr>
          <w:p w14:paraId="2F67C7D6"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54%</w:t>
            </w:r>
          </w:p>
        </w:tc>
        <w:tc>
          <w:tcPr>
            <w:tcW w:w="700" w:type="dxa"/>
            <w:tcBorders>
              <w:top w:val="nil"/>
              <w:left w:val="nil"/>
              <w:bottom w:val="dotted" w:sz="4" w:space="0" w:color="8064A2"/>
              <w:right w:val="nil"/>
            </w:tcBorders>
            <w:shd w:val="clear" w:color="auto" w:fill="D8E4BC"/>
            <w:noWrap/>
            <w:vAlign w:val="center"/>
            <w:hideMark/>
          </w:tcPr>
          <w:p w14:paraId="3B6A1CA8"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39%</w:t>
            </w:r>
          </w:p>
        </w:tc>
        <w:tc>
          <w:tcPr>
            <w:tcW w:w="700" w:type="dxa"/>
            <w:tcBorders>
              <w:top w:val="nil"/>
              <w:left w:val="nil"/>
              <w:bottom w:val="dotted" w:sz="4" w:space="0" w:color="8064A2"/>
              <w:right w:val="nil"/>
            </w:tcBorders>
            <w:shd w:val="clear" w:color="auto" w:fill="F2F2F2"/>
            <w:noWrap/>
            <w:vAlign w:val="center"/>
            <w:hideMark/>
          </w:tcPr>
          <w:p w14:paraId="70DA308B"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33%</w:t>
            </w:r>
          </w:p>
        </w:tc>
        <w:tc>
          <w:tcPr>
            <w:tcW w:w="700" w:type="dxa"/>
            <w:tcBorders>
              <w:top w:val="nil"/>
              <w:left w:val="nil"/>
              <w:bottom w:val="dotted" w:sz="4" w:space="0" w:color="8064A2"/>
              <w:right w:val="nil"/>
            </w:tcBorders>
            <w:noWrap/>
            <w:vAlign w:val="center"/>
            <w:hideMark/>
          </w:tcPr>
          <w:p w14:paraId="7D854AB0"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34%</w:t>
            </w:r>
          </w:p>
        </w:tc>
        <w:tc>
          <w:tcPr>
            <w:tcW w:w="700" w:type="dxa"/>
            <w:tcBorders>
              <w:top w:val="nil"/>
              <w:left w:val="nil"/>
              <w:bottom w:val="dotted" w:sz="4" w:space="0" w:color="8064A2"/>
              <w:right w:val="nil"/>
            </w:tcBorders>
            <w:shd w:val="clear" w:color="auto" w:fill="F2DCDB"/>
            <w:noWrap/>
            <w:vAlign w:val="center"/>
            <w:hideMark/>
          </w:tcPr>
          <w:p w14:paraId="7D8F4E6D"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30%</w:t>
            </w:r>
          </w:p>
        </w:tc>
        <w:tc>
          <w:tcPr>
            <w:tcW w:w="700" w:type="dxa"/>
            <w:tcBorders>
              <w:top w:val="nil"/>
              <w:left w:val="nil"/>
              <w:bottom w:val="dotted" w:sz="4" w:space="0" w:color="8064A2"/>
              <w:right w:val="nil"/>
            </w:tcBorders>
            <w:noWrap/>
            <w:vAlign w:val="center"/>
            <w:hideMark/>
          </w:tcPr>
          <w:p w14:paraId="7DC09B9D"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36%</w:t>
            </w:r>
          </w:p>
        </w:tc>
        <w:tc>
          <w:tcPr>
            <w:tcW w:w="700" w:type="dxa"/>
            <w:tcBorders>
              <w:top w:val="nil"/>
              <w:left w:val="nil"/>
              <w:bottom w:val="dotted" w:sz="4" w:space="0" w:color="8064A2"/>
              <w:right w:val="nil"/>
            </w:tcBorders>
            <w:shd w:val="clear" w:color="auto" w:fill="F2F2F2"/>
            <w:noWrap/>
            <w:vAlign w:val="center"/>
            <w:hideMark/>
          </w:tcPr>
          <w:p w14:paraId="611EC527"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38%</w:t>
            </w:r>
          </w:p>
        </w:tc>
      </w:tr>
      <w:tr w:rsidR="00715E3D" w:rsidRPr="00AA3699" w14:paraId="4C74396E" w14:textId="77777777" w:rsidTr="00715E3D">
        <w:trPr>
          <w:trHeight w:val="300"/>
        </w:trPr>
        <w:tc>
          <w:tcPr>
            <w:tcW w:w="3020" w:type="dxa"/>
            <w:tcBorders>
              <w:top w:val="nil"/>
              <w:left w:val="nil"/>
              <w:bottom w:val="dotted" w:sz="4" w:space="0" w:color="8064A2"/>
              <w:right w:val="nil"/>
            </w:tcBorders>
            <w:noWrap/>
            <w:vAlign w:val="bottom"/>
            <w:hideMark/>
          </w:tcPr>
          <w:p w14:paraId="2D055C92" w14:textId="77777777" w:rsidR="00715E3D" w:rsidRPr="00AA3699" w:rsidRDefault="00715E3D">
            <w:pPr>
              <w:rPr>
                <w:rFonts w:asciiTheme="majorHAnsi" w:hAnsiTheme="majorHAnsi" w:cstheme="minorHAnsi"/>
                <w:color w:val="000000"/>
                <w:sz w:val="20"/>
                <w:szCs w:val="20"/>
              </w:rPr>
            </w:pPr>
            <w:r w:rsidRPr="00AA3699">
              <w:rPr>
                <w:rFonts w:asciiTheme="majorHAnsi" w:hAnsiTheme="majorHAnsi" w:cstheme="minorHAnsi"/>
                <w:color w:val="000000"/>
                <w:sz w:val="20"/>
                <w:szCs w:val="20"/>
              </w:rPr>
              <w:t>High (7-8)</w:t>
            </w:r>
          </w:p>
        </w:tc>
        <w:tc>
          <w:tcPr>
            <w:tcW w:w="1080" w:type="dxa"/>
            <w:tcBorders>
              <w:top w:val="nil"/>
              <w:left w:val="nil"/>
              <w:bottom w:val="dotted" w:sz="4" w:space="0" w:color="8064A2"/>
              <w:right w:val="nil"/>
            </w:tcBorders>
            <w:shd w:val="clear" w:color="auto" w:fill="FFFFFF"/>
            <w:noWrap/>
            <w:vAlign w:val="center"/>
            <w:hideMark/>
          </w:tcPr>
          <w:p w14:paraId="41BD0E9A"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51%</w:t>
            </w:r>
          </w:p>
        </w:tc>
        <w:tc>
          <w:tcPr>
            <w:tcW w:w="700" w:type="dxa"/>
            <w:tcBorders>
              <w:top w:val="nil"/>
              <w:left w:val="nil"/>
              <w:bottom w:val="dotted" w:sz="4" w:space="0" w:color="8064A2"/>
              <w:right w:val="nil"/>
            </w:tcBorders>
            <w:shd w:val="clear" w:color="auto" w:fill="F2F2F2"/>
            <w:noWrap/>
            <w:vAlign w:val="center"/>
            <w:hideMark/>
          </w:tcPr>
          <w:p w14:paraId="0CE60151"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46%</w:t>
            </w:r>
          </w:p>
        </w:tc>
        <w:tc>
          <w:tcPr>
            <w:tcW w:w="700" w:type="dxa"/>
            <w:tcBorders>
              <w:top w:val="nil"/>
              <w:left w:val="nil"/>
              <w:bottom w:val="dotted" w:sz="4" w:space="0" w:color="8064A2"/>
              <w:right w:val="nil"/>
            </w:tcBorders>
            <w:shd w:val="clear" w:color="auto" w:fill="F2DCDB"/>
            <w:noWrap/>
            <w:vAlign w:val="center"/>
            <w:hideMark/>
          </w:tcPr>
          <w:p w14:paraId="6ECD2BF5"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39%</w:t>
            </w:r>
          </w:p>
        </w:tc>
        <w:tc>
          <w:tcPr>
            <w:tcW w:w="700" w:type="dxa"/>
            <w:tcBorders>
              <w:top w:val="nil"/>
              <w:left w:val="nil"/>
              <w:bottom w:val="dotted" w:sz="4" w:space="0" w:color="8064A2"/>
              <w:right w:val="nil"/>
            </w:tcBorders>
            <w:shd w:val="clear" w:color="auto" w:fill="D8E4BC"/>
            <w:noWrap/>
            <w:vAlign w:val="center"/>
            <w:hideMark/>
          </w:tcPr>
          <w:p w14:paraId="501C444C"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56%</w:t>
            </w:r>
          </w:p>
        </w:tc>
        <w:tc>
          <w:tcPr>
            <w:tcW w:w="700" w:type="dxa"/>
            <w:tcBorders>
              <w:top w:val="nil"/>
              <w:left w:val="nil"/>
              <w:bottom w:val="dotted" w:sz="4" w:space="0" w:color="8064A2"/>
              <w:right w:val="nil"/>
            </w:tcBorders>
            <w:noWrap/>
            <w:vAlign w:val="center"/>
            <w:hideMark/>
          </w:tcPr>
          <w:p w14:paraId="6774FFD5"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55%</w:t>
            </w:r>
          </w:p>
        </w:tc>
        <w:tc>
          <w:tcPr>
            <w:tcW w:w="700" w:type="dxa"/>
            <w:tcBorders>
              <w:top w:val="nil"/>
              <w:left w:val="nil"/>
              <w:bottom w:val="dotted" w:sz="4" w:space="0" w:color="8064A2"/>
              <w:right w:val="nil"/>
            </w:tcBorders>
            <w:shd w:val="clear" w:color="auto" w:fill="D8E4BC"/>
            <w:noWrap/>
            <w:vAlign w:val="center"/>
            <w:hideMark/>
          </w:tcPr>
          <w:p w14:paraId="0E87819F"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59%</w:t>
            </w:r>
          </w:p>
        </w:tc>
        <w:tc>
          <w:tcPr>
            <w:tcW w:w="700" w:type="dxa"/>
            <w:tcBorders>
              <w:top w:val="nil"/>
              <w:left w:val="nil"/>
              <w:bottom w:val="dotted" w:sz="4" w:space="0" w:color="8064A2"/>
              <w:right w:val="nil"/>
            </w:tcBorders>
            <w:noWrap/>
            <w:vAlign w:val="center"/>
            <w:hideMark/>
          </w:tcPr>
          <w:p w14:paraId="7F84722C"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47%</w:t>
            </w:r>
          </w:p>
        </w:tc>
        <w:tc>
          <w:tcPr>
            <w:tcW w:w="700" w:type="dxa"/>
            <w:tcBorders>
              <w:top w:val="nil"/>
              <w:left w:val="nil"/>
              <w:bottom w:val="dotted" w:sz="4" w:space="0" w:color="8064A2"/>
              <w:right w:val="nil"/>
            </w:tcBorders>
            <w:shd w:val="clear" w:color="auto" w:fill="F2DCDB"/>
            <w:noWrap/>
            <w:vAlign w:val="center"/>
            <w:hideMark/>
          </w:tcPr>
          <w:p w14:paraId="171CF1C8"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45%</w:t>
            </w:r>
          </w:p>
        </w:tc>
      </w:tr>
      <w:tr w:rsidR="00715E3D" w:rsidRPr="00AA3699" w14:paraId="618763F4" w14:textId="77777777" w:rsidTr="00715E3D">
        <w:trPr>
          <w:trHeight w:val="300"/>
        </w:trPr>
        <w:tc>
          <w:tcPr>
            <w:tcW w:w="3020" w:type="dxa"/>
            <w:tcBorders>
              <w:top w:val="nil"/>
              <w:left w:val="nil"/>
              <w:bottom w:val="single" w:sz="4" w:space="0" w:color="8064A2"/>
              <w:right w:val="nil"/>
            </w:tcBorders>
            <w:noWrap/>
            <w:vAlign w:val="bottom"/>
            <w:hideMark/>
          </w:tcPr>
          <w:p w14:paraId="21CC1E82" w14:textId="77777777" w:rsidR="00715E3D" w:rsidRPr="00AA3699" w:rsidRDefault="00715E3D">
            <w:pPr>
              <w:rPr>
                <w:rFonts w:asciiTheme="majorHAnsi" w:hAnsiTheme="majorHAnsi" w:cstheme="minorHAnsi"/>
                <w:color w:val="000000"/>
                <w:sz w:val="20"/>
                <w:szCs w:val="20"/>
              </w:rPr>
            </w:pPr>
            <w:r w:rsidRPr="00AA3699">
              <w:rPr>
                <w:rFonts w:asciiTheme="majorHAnsi" w:hAnsiTheme="majorHAnsi" w:cstheme="minorHAnsi"/>
                <w:color w:val="000000"/>
                <w:sz w:val="20"/>
                <w:szCs w:val="20"/>
              </w:rPr>
              <w:t>Low to medium (0-6)</w:t>
            </w:r>
          </w:p>
        </w:tc>
        <w:tc>
          <w:tcPr>
            <w:tcW w:w="1080" w:type="dxa"/>
            <w:tcBorders>
              <w:top w:val="nil"/>
              <w:left w:val="nil"/>
              <w:bottom w:val="single" w:sz="4" w:space="0" w:color="8064A2"/>
              <w:right w:val="nil"/>
            </w:tcBorders>
            <w:shd w:val="clear" w:color="auto" w:fill="FFFFFF"/>
            <w:noWrap/>
            <w:vAlign w:val="center"/>
            <w:hideMark/>
          </w:tcPr>
          <w:p w14:paraId="2EBB2A22"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14%</w:t>
            </w:r>
          </w:p>
        </w:tc>
        <w:tc>
          <w:tcPr>
            <w:tcW w:w="700" w:type="dxa"/>
            <w:tcBorders>
              <w:top w:val="nil"/>
              <w:left w:val="nil"/>
              <w:bottom w:val="single" w:sz="4" w:space="0" w:color="8064A2"/>
              <w:right w:val="nil"/>
            </w:tcBorders>
            <w:shd w:val="clear" w:color="auto" w:fill="F2DCDB"/>
            <w:noWrap/>
            <w:vAlign w:val="center"/>
            <w:hideMark/>
          </w:tcPr>
          <w:p w14:paraId="5D4C2A13"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0%</w:t>
            </w:r>
          </w:p>
        </w:tc>
        <w:tc>
          <w:tcPr>
            <w:tcW w:w="700" w:type="dxa"/>
            <w:tcBorders>
              <w:top w:val="nil"/>
              <w:left w:val="nil"/>
              <w:bottom w:val="single" w:sz="4" w:space="0" w:color="8064A2"/>
              <w:right w:val="nil"/>
            </w:tcBorders>
            <w:shd w:val="clear" w:color="auto" w:fill="D8E4BC"/>
            <w:noWrap/>
            <w:vAlign w:val="center"/>
            <w:hideMark/>
          </w:tcPr>
          <w:p w14:paraId="4DF6FEEE"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22%</w:t>
            </w:r>
          </w:p>
        </w:tc>
        <w:tc>
          <w:tcPr>
            <w:tcW w:w="700" w:type="dxa"/>
            <w:tcBorders>
              <w:top w:val="nil"/>
              <w:left w:val="nil"/>
              <w:bottom w:val="single" w:sz="4" w:space="0" w:color="8064A2"/>
              <w:right w:val="nil"/>
            </w:tcBorders>
            <w:shd w:val="clear" w:color="auto" w:fill="F2DCDB"/>
            <w:noWrap/>
            <w:vAlign w:val="center"/>
            <w:hideMark/>
          </w:tcPr>
          <w:p w14:paraId="179EDD1C"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11%</w:t>
            </w:r>
          </w:p>
        </w:tc>
        <w:tc>
          <w:tcPr>
            <w:tcW w:w="700" w:type="dxa"/>
            <w:tcBorders>
              <w:top w:val="nil"/>
              <w:left w:val="nil"/>
              <w:bottom w:val="single" w:sz="4" w:space="0" w:color="8064A2"/>
              <w:right w:val="nil"/>
            </w:tcBorders>
            <w:shd w:val="clear" w:color="auto" w:fill="F2DCDB"/>
            <w:noWrap/>
            <w:vAlign w:val="center"/>
            <w:hideMark/>
          </w:tcPr>
          <w:p w14:paraId="44953D2F"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11%</w:t>
            </w:r>
          </w:p>
        </w:tc>
        <w:tc>
          <w:tcPr>
            <w:tcW w:w="700" w:type="dxa"/>
            <w:tcBorders>
              <w:top w:val="nil"/>
              <w:left w:val="nil"/>
              <w:bottom w:val="single" w:sz="4" w:space="0" w:color="8064A2"/>
              <w:right w:val="nil"/>
            </w:tcBorders>
            <w:shd w:val="clear" w:color="auto" w:fill="F2DCDB"/>
            <w:noWrap/>
            <w:vAlign w:val="center"/>
            <w:hideMark/>
          </w:tcPr>
          <w:p w14:paraId="2C590EE4"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10%</w:t>
            </w:r>
          </w:p>
        </w:tc>
        <w:tc>
          <w:tcPr>
            <w:tcW w:w="700" w:type="dxa"/>
            <w:tcBorders>
              <w:top w:val="nil"/>
              <w:left w:val="nil"/>
              <w:bottom w:val="single" w:sz="4" w:space="0" w:color="8064A2"/>
              <w:right w:val="nil"/>
            </w:tcBorders>
            <w:shd w:val="clear" w:color="auto" w:fill="D8E4BC"/>
            <w:noWrap/>
            <w:vAlign w:val="center"/>
            <w:hideMark/>
          </w:tcPr>
          <w:p w14:paraId="6F9CF9FF"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16%</w:t>
            </w:r>
          </w:p>
        </w:tc>
        <w:tc>
          <w:tcPr>
            <w:tcW w:w="700" w:type="dxa"/>
            <w:tcBorders>
              <w:top w:val="nil"/>
              <w:left w:val="nil"/>
              <w:bottom w:val="single" w:sz="4" w:space="0" w:color="8064A2"/>
              <w:right w:val="nil"/>
            </w:tcBorders>
            <w:shd w:val="clear" w:color="auto" w:fill="D8E4BC"/>
            <w:noWrap/>
            <w:vAlign w:val="center"/>
            <w:hideMark/>
          </w:tcPr>
          <w:p w14:paraId="742F9C2D"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17%</w:t>
            </w:r>
          </w:p>
        </w:tc>
      </w:tr>
    </w:tbl>
    <w:p w14:paraId="2212805A" w14:textId="77777777" w:rsidR="00715E3D" w:rsidRPr="005A62EC" w:rsidRDefault="00715E3D" w:rsidP="005A62EC">
      <w:pPr>
        <w:pStyle w:val="BodyText"/>
      </w:pPr>
    </w:p>
    <w:tbl>
      <w:tblPr>
        <w:tblW w:w="9000" w:type="dxa"/>
        <w:tblLook w:val="04A0" w:firstRow="1" w:lastRow="0" w:firstColumn="1" w:lastColumn="0" w:noHBand="0" w:noVBand="1"/>
      </w:tblPr>
      <w:tblGrid>
        <w:gridCol w:w="3020"/>
        <w:gridCol w:w="1080"/>
        <w:gridCol w:w="700"/>
        <w:gridCol w:w="700"/>
        <w:gridCol w:w="700"/>
        <w:gridCol w:w="700"/>
        <w:gridCol w:w="700"/>
        <w:gridCol w:w="700"/>
        <w:gridCol w:w="700"/>
      </w:tblGrid>
      <w:tr w:rsidR="00715E3D" w:rsidRPr="00F51BFA" w14:paraId="3AA1F48E" w14:textId="77777777" w:rsidTr="00715E3D">
        <w:trPr>
          <w:trHeight w:val="765"/>
        </w:trPr>
        <w:tc>
          <w:tcPr>
            <w:tcW w:w="3020" w:type="dxa"/>
            <w:tcBorders>
              <w:top w:val="single" w:sz="4" w:space="0" w:color="8064A2"/>
              <w:left w:val="nil"/>
              <w:bottom w:val="single" w:sz="4" w:space="0" w:color="8064A2"/>
              <w:right w:val="nil"/>
            </w:tcBorders>
            <w:vAlign w:val="center"/>
            <w:hideMark/>
          </w:tcPr>
          <w:p w14:paraId="3AD2C813" w14:textId="77777777" w:rsidR="00715E3D" w:rsidRPr="00AA3699" w:rsidRDefault="00715E3D">
            <w:pPr>
              <w:jc w:val="center"/>
              <w:rPr>
                <w:rFonts w:asciiTheme="majorHAnsi" w:hAnsiTheme="majorHAnsi" w:cstheme="minorHAnsi"/>
                <w:b/>
                <w:bCs/>
                <w:color w:val="000000"/>
                <w:sz w:val="20"/>
                <w:szCs w:val="20"/>
              </w:rPr>
            </w:pPr>
            <w:r w:rsidRPr="00AA3699">
              <w:rPr>
                <w:rFonts w:asciiTheme="majorHAnsi" w:hAnsiTheme="majorHAnsi" w:cstheme="minorHAnsi"/>
                <w:b/>
                <w:bCs/>
                <w:color w:val="000000"/>
                <w:sz w:val="20"/>
                <w:szCs w:val="20"/>
              </w:rPr>
              <w:t>In general, would you say your health is excellent, very good, good, fair or poor?</w:t>
            </w:r>
          </w:p>
        </w:tc>
        <w:tc>
          <w:tcPr>
            <w:tcW w:w="1080" w:type="dxa"/>
            <w:tcBorders>
              <w:top w:val="single" w:sz="4" w:space="0" w:color="8064A2"/>
              <w:left w:val="nil"/>
              <w:bottom w:val="single" w:sz="4" w:space="0" w:color="8064A2"/>
              <w:right w:val="nil"/>
            </w:tcBorders>
            <w:shd w:val="clear" w:color="auto" w:fill="FFFFFF"/>
            <w:vAlign w:val="center"/>
            <w:hideMark/>
          </w:tcPr>
          <w:p w14:paraId="43525067"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Total Greater Geelong</w:t>
            </w:r>
          </w:p>
        </w:tc>
        <w:tc>
          <w:tcPr>
            <w:tcW w:w="700" w:type="dxa"/>
            <w:tcBorders>
              <w:top w:val="single" w:sz="4" w:space="0" w:color="8064A2"/>
              <w:left w:val="nil"/>
              <w:bottom w:val="single" w:sz="4" w:space="0" w:color="8064A2"/>
              <w:right w:val="nil"/>
            </w:tcBorders>
            <w:shd w:val="clear" w:color="auto" w:fill="F2F2F2"/>
            <w:vAlign w:val="center"/>
            <w:hideMark/>
          </w:tcPr>
          <w:p w14:paraId="47E34E8B"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 xml:space="preserve">15 to 17 </w:t>
            </w:r>
          </w:p>
        </w:tc>
        <w:tc>
          <w:tcPr>
            <w:tcW w:w="700" w:type="dxa"/>
            <w:tcBorders>
              <w:top w:val="single" w:sz="4" w:space="0" w:color="8064A2"/>
              <w:left w:val="nil"/>
              <w:bottom w:val="single" w:sz="4" w:space="0" w:color="8064A2"/>
              <w:right w:val="nil"/>
            </w:tcBorders>
            <w:shd w:val="clear" w:color="auto" w:fill="FFFFFF"/>
            <w:vAlign w:val="center"/>
            <w:hideMark/>
          </w:tcPr>
          <w:p w14:paraId="7648FD24"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 xml:space="preserve">18 to 24 </w:t>
            </w:r>
          </w:p>
        </w:tc>
        <w:tc>
          <w:tcPr>
            <w:tcW w:w="700" w:type="dxa"/>
            <w:tcBorders>
              <w:top w:val="single" w:sz="4" w:space="0" w:color="8064A2"/>
              <w:left w:val="nil"/>
              <w:bottom w:val="single" w:sz="4" w:space="0" w:color="8064A2"/>
              <w:right w:val="nil"/>
            </w:tcBorders>
            <w:shd w:val="clear" w:color="auto" w:fill="F2F2F2"/>
            <w:vAlign w:val="center"/>
            <w:hideMark/>
          </w:tcPr>
          <w:p w14:paraId="69243554"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 xml:space="preserve">25 to 34 </w:t>
            </w:r>
          </w:p>
        </w:tc>
        <w:tc>
          <w:tcPr>
            <w:tcW w:w="700" w:type="dxa"/>
            <w:tcBorders>
              <w:top w:val="single" w:sz="4" w:space="0" w:color="8064A2"/>
              <w:left w:val="nil"/>
              <w:bottom w:val="single" w:sz="4" w:space="0" w:color="8064A2"/>
              <w:right w:val="nil"/>
            </w:tcBorders>
            <w:vAlign w:val="center"/>
            <w:hideMark/>
          </w:tcPr>
          <w:p w14:paraId="2D1EBD0C"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 xml:space="preserve">35 to 44 </w:t>
            </w:r>
          </w:p>
        </w:tc>
        <w:tc>
          <w:tcPr>
            <w:tcW w:w="700" w:type="dxa"/>
            <w:tcBorders>
              <w:top w:val="single" w:sz="4" w:space="0" w:color="8064A2"/>
              <w:left w:val="nil"/>
              <w:bottom w:val="single" w:sz="4" w:space="0" w:color="8064A2"/>
              <w:right w:val="nil"/>
            </w:tcBorders>
            <w:shd w:val="clear" w:color="auto" w:fill="F2F2F2"/>
            <w:vAlign w:val="center"/>
            <w:hideMark/>
          </w:tcPr>
          <w:p w14:paraId="0F472D8F"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 xml:space="preserve">45 to 54 </w:t>
            </w:r>
          </w:p>
        </w:tc>
        <w:tc>
          <w:tcPr>
            <w:tcW w:w="700" w:type="dxa"/>
            <w:tcBorders>
              <w:top w:val="single" w:sz="4" w:space="0" w:color="8064A2"/>
              <w:left w:val="nil"/>
              <w:bottom w:val="single" w:sz="4" w:space="0" w:color="8064A2"/>
              <w:right w:val="nil"/>
            </w:tcBorders>
            <w:vAlign w:val="center"/>
            <w:hideMark/>
          </w:tcPr>
          <w:p w14:paraId="38AB8344"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 xml:space="preserve">55 to 64 </w:t>
            </w:r>
          </w:p>
        </w:tc>
        <w:tc>
          <w:tcPr>
            <w:tcW w:w="700" w:type="dxa"/>
            <w:tcBorders>
              <w:top w:val="single" w:sz="4" w:space="0" w:color="8064A2"/>
              <w:left w:val="nil"/>
              <w:bottom w:val="single" w:sz="4" w:space="0" w:color="8064A2"/>
              <w:right w:val="nil"/>
            </w:tcBorders>
            <w:shd w:val="clear" w:color="auto" w:fill="F2F2F2"/>
            <w:vAlign w:val="center"/>
            <w:hideMark/>
          </w:tcPr>
          <w:p w14:paraId="26D7AA03"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65+</w:t>
            </w:r>
          </w:p>
        </w:tc>
      </w:tr>
      <w:tr w:rsidR="00715E3D" w:rsidRPr="00F51BFA" w14:paraId="210C9F38" w14:textId="77777777" w:rsidTr="00715E3D">
        <w:trPr>
          <w:trHeight w:val="300"/>
        </w:trPr>
        <w:tc>
          <w:tcPr>
            <w:tcW w:w="3020" w:type="dxa"/>
            <w:tcBorders>
              <w:top w:val="nil"/>
              <w:left w:val="nil"/>
              <w:bottom w:val="dotted" w:sz="4" w:space="0" w:color="8064A2"/>
              <w:right w:val="nil"/>
            </w:tcBorders>
            <w:noWrap/>
            <w:vAlign w:val="bottom"/>
            <w:hideMark/>
          </w:tcPr>
          <w:p w14:paraId="722FBFA7" w14:textId="77777777" w:rsidR="00715E3D" w:rsidRPr="00AA3699" w:rsidRDefault="00715E3D">
            <w:pPr>
              <w:rPr>
                <w:rFonts w:asciiTheme="majorHAnsi" w:hAnsiTheme="majorHAnsi" w:cstheme="minorHAnsi"/>
                <w:color w:val="000000"/>
                <w:sz w:val="20"/>
                <w:szCs w:val="20"/>
              </w:rPr>
            </w:pPr>
            <w:r w:rsidRPr="00AA3699">
              <w:rPr>
                <w:rFonts w:asciiTheme="majorHAnsi" w:hAnsiTheme="majorHAnsi" w:cstheme="minorHAnsi"/>
                <w:color w:val="000000"/>
                <w:sz w:val="20"/>
                <w:szCs w:val="20"/>
              </w:rPr>
              <w:t>Excellent / very good</w:t>
            </w:r>
          </w:p>
        </w:tc>
        <w:tc>
          <w:tcPr>
            <w:tcW w:w="1080" w:type="dxa"/>
            <w:tcBorders>
              <w:top w:val="nil"/>
              <w:left w:val="nil"/>
              <w:bottom w:val="dotted" w:sz="4" w:space="0" w:color="8064A2"/>
              <w:right w:val="nil"/>
            </w:tcBorders>
            <w:shd w:val="clear" w:color="auto" w:fill="FFFFFF"/>
            <w:noWrap/>
            <w:vAlign w:val="center"/>
            <w:hideMark/>
          </w:tcPr>
          <w:p w14:paraId="2CD8623B"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54%</w:t>
            </w:r>
          </w:p>
        </w:tc>
        <w:tc>
          <w:tcPr>
            <w:tcW w:w="700" w:type="dxa"/>
            <w:tcBorders>
              <w:top w:val="nil"/>
              <w:left w:val="nil"/>
              <w:bottom w:val="dotted" w:sz="4" w:space="0" w:color="8064A2"/>
              <w:right w:val="nil"/>
            </w:tcBorders>
            <w:shd w:val="clear" w:color="auto" w:fill="F2DCDB"/>
            <w:noWrap/>
            <w:vAlign w:val="center"/>
            <w:hideMark/>
          </w:tcPr>
          <w:p w14:paraId="043D2EF4"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17%</w:t>
            </w:r>
          </w:p>
        </w:tc>
        <w:tc>
          <w:tcPr>
            <w:tcW w:w="700" w:type="dxa"/>
            <w:tcBorders>
              <w:top w:val="nil"/>
              <w:left w:val="nil"/>
              <w:bottom w:val="dotted" w:sz="4" w:space="0" w:color="8064A2"/>
              <w:right w:val="nil"/>
            </w:tcBorders>
            <w:shd w:val="clear" w:color="auto" w:fill="D8E4BC"/>
            <w:noWrap/>
            <w:vAlign w:val="center"/>
            <w:hideMark/>
          </w:tcPr>
          <w:p w14:paraId="3A3EFEFD"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62%</w:t>
            </w:r>
          </w:p>
        </w:tc>
        <w:tc>
          <w:tcPr>
            <w:tcW w:w="700" w:type="dxa"/>
            <w:tcBorders>
              <w:top w:val="nil"/>
              <w:left w:val="nil"/>
              <w:bottom w:val="dotted" w:sz="4" w:space="0" w:color="8064A2"/>
              <w:right w:val="nil"/>
            </w:tcBorders>
            <w:shd w:val="clear" w:color="auto" w:fill="D8E4BC"/>
            <w:noWrap/>
            <w:vAlign w:val="center"/>
            <w:hideMark/>
          </w:tcPr>
          <w:p w14:paraId="1DC8FA2B"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64%</w:t>
            </w:r>
          </w:p>
        </w:tc>
        <w:tc>
          <w:tcPr>
            <w:tcW w:w="700" w:type="dxa"/>
            <w:tcBorders>
              <w:top w:val="nil"/>
              <w:left w:val="nil"/>
              <w:bottom w:val="dotted" w:sz="4" w:space="0" w:color="8064A2"/>
              <w:right w:val="nil"/>
            </w:tcBorders>
            <w:shd w:val="clear" w:color="auto" w:fill="D8E4BC"/>
            <w:noWrap/>
            <w:vAlign w:val="center"/>
            <w:hideMark/>
          </w:tcPr>
          <w:p w14:paraId="4231F752"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59%</w:t>
            </w:r>
          </w:p>
        </w:tc>
        <w:tc>
          <w:tcPr>
            <w:tcW w:w="700" w:type="dxa"/>
            <w:tcBorders>
              <w:top w:val="nil"/>
              <w:left w:val="nil"/>
              <w:bottom w:val="dotted" w:sz="4" w:space="0" w:color="8064A2"/>
              <w:right w:val="nil"/>
            </w:tcBorders>
            <w:shd w:val="clear" w:color="auto" w:fill="F2F2F2"/>
            <w:noWrap/>
            <w:vAlign w:val="center"/>
            <w:hideMark/>
          </w:tcPr>
          <w:p w14:paraId="11E9EB5E"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54%</w:t>
            </w:r>
          </w:p>
        </w:tc>
        <w:tc>
          <w:tcPr>
            <w:tcW w:w="700" w:type="dxa"/>
            <w:tcBorders>
              <w:top w:val="nil"/>
              <w:left w:val="nil"/>
              <w:bottom w:val="dotted" w:sz="4" w:space="0" w:color="8064A2"/>
              <w:right w:val="nil"/>
            </w:tcBorders>
            <w:noWrap/>
            <w:vAlign w:val="center"/>
            <w:hideMark/>
          </w:tcPr>
          <w:p w14:paraId="55F7422C"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52%</w:t>
            </w:r>
          </w:p>
        </w:tc>
        <w:tc>
          <w:tcPr>
            <w:tcW w:w="700" w:type="dxa"/>
            <w:tcBorders>
              <w:top w:val="nil"/>
              <w:left w:val="nil"/>
              <w:bottom w:val="dotted" w:sz="4" w:space="0" w:color="8064A2"/>
              <w:right w:val="nil"/>
            </w:tcBorders>
            <w:shd w:val="clear" w:color="auto" w:fill="F2DCDB"/>
            <w:noWrap/>
            <w:vAlign w:val="center"/>
            <w:hideMark/>
          </w:tcPr>
          <w:p w14:paraId="09B287B3"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41%</w:t>
            </w:r>
          </w:p>
        </w:tc>
      </w:tr>
      <w:tr w:rsidR="00715E3D" w:rsidRPr="00F51BFA" w14:paraId="028B7AC4" w14:textId="77777777" w:rsidTr="00715E3D">
        <w:trPr>
          <w:trHeight w:val="300"/>
        </w:trPr>
        <w:tc>
          <w:tcPr>
            <w:tcW w:w="3020" w:type="dxa"/>
            <w:tcBorders>
              <w:top w:val="nil"/>
              <w:left w:val="nil"/>
              <w:bottom w:val="dotted" w:sz="4" w:space="0" w:color="8064A2"/>
              <w:right w:val="nil"/>
            </w:tcBorders>
            <w:noWrap/>
            <w:vAlign w:val="bottom"/>
            <w:hideMark/>
          </w:tcPr>
          <w:p w14:paraId="7C44DBDD" w14:textId="77777777" w:rsidR="00715E3D" w:rsidRPr="00AA3699" w:rsidRDefault="00715E3D">
            <w:pPr>
              <w:rPr>
                <w:rFonts w:asciiTheme="majorHAnsi" w:hAnsiTheme="majorHAnsi" w:cstheme="minorHAnsi"/>
                <w:color w:val="000000"/>
                <w:sz w:val="20"/>
                <w:szCs w:val="20"/>
              </w:rPr>
            </w:pPr>
            <w:r w:rsidRPr="00AA3699">
              <w:rPr>
                <w:rFonts w:asciiTheme="majorHAnsi" w:hAnsiTheme="majorHAnsi" w:cstheme="minorHAnsi"/>
                <w:color w:val="000000"/>
                <w:sz w:val="20"/>
                <w:szCs w:val="20"/>
              </w:rPr>
              <w:t>Good</w:t>
            </w:r>
          </w:p>
        </w:tc>
        <w:tc>
          <w:tcPr>
            <w:tcW w:w="1080" w:type="dxa"/>
            <w:tcBorders>
              <w:top w:val="nil"/>
              <w:left w:val="nil"/>
              <w:bottom w:val="dotted" w:sz="4" w:space="0" w:color="8064A2"/>
              <w:right w:val="nil"/>
            </w:tcBorders>
            <w:shd w:val="clear" w:color="auto" w:fill="FFFFFF"/>
            <w:noWrap/>
            <w:vAlign w:val="center"/>
            <w:hideMark/>
          </w:tcPr>
          <w:p w14:paraId="78B3BA26"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28%</w:t>
            </w:r>
          </w:p>
        </w:tc>
        <w:tc>
          <w:tcPr>
            <w:tcW w:w="700" w:type="dxa"/>
            <w:tcBorders>
              <w:top w:val="nil"/>
              <w:left w:val="nil"/>
              <w:bottom w:val="dotted" w:sz="4" w:space="0" w:color="8064A2"/>
              <w:right w:val="nil"/>
            </w:tcBorders>
            <w:shd w:val="clear" w:color="auto" w:fill="D8E4BC"/>
            <w:noWrap/>
            <w:vAlign w:val="center"/>
            <w:hideMark/>
          </w:tcPr>
          <w:p w14:paraId="21F9303A"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80%</w:t>
            </w:r>
          </w:p>
        </w:tc>
        <w:tc>
          <w:tcPr>
            <w:tcW w:w="700" w:type="dxa"/>
            <w:tcBorders>
              <w:top w:val="nil"/>
              <w:left w:val="nil"/>
              <w:bottom w:val="dotted" w:sz="4" w:space="0" w:color="8064A2"/>
              <w:right w:val="nil"/>
            </w:tcBorders>
            <w:shd w:val="clear" w:color="auto" w:fill="F2DCDB"/>
            <w:noWrap/>
            <w:vAlign w:val="center"/>
            <w:hideMark/>
          </w:tcPr>
          <w:p w14:paraId="6FBBF49D"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20%</w:t>
            </w:r>
          </w:p>
        </w:tc>
        <w:tc>
          <w:tcPr>
            <w:tcW w:w="700" w:type="dxa"/>
            <w:tcBorders>
              <w:top w:val="nil"/>
              <w:left w:val="nil"/>
              <w:bottom w:val="dotted" w:sz="4" w:space="0" w:color="8064A2"/>
              <w:right w:val="nil"/>
            </w:tcBorders>
            <w:shd w:val="clear" w:color="auto" w:fill="F2F2F2"/>
            <w:noWrap/>
            <w:vAlign w:val="center"/>
            <w:hideMark/>
          </w:tcPr>
          <w:p w14:paraId="18A4192F"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27%</w:t>
            </w:r>
          </w:p>
        </w:tc>
        <w:tc>
          <w:tcPr>
            <w:tcW w:w="700" w:type="dxa"/>
            <w:tcBorders>
              <w:top w:val="nil"/>
              <w:left w:val="nil"/>
              <w:bottom w:val="dotted" w:sz="4" w:space="0" w:color="8064A2"/>
              <w:right w:val="nil"/>
            </w:tcBorders>
            <w:shd w:val="clear" w:color="auto" w:fill="D8E4BC"/>
            <w:noWrap/>
            <w:vAlign w:val="center"/>
            <w:hideMark/>
          </w:tcPr>
          <w:p w14:paraId="6A66D426"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33%</w:t>
            </w:r>
          </w:p>
        </w:tc>
        <w:tc>
          <w:tcPr>
            <w:tcW w:w="700" w:type="dxa"/>
            <w:tcBorders>
              <w:top w:val="nil"/>
              <w:left w:val="nil"/>
              <w:bottom w:val="dotted" w:sz="4" w:space="0" w:color="8064A2"/>
              <w:right w:val="nil"/>
            </w:tcBorders>
            <w:shd w:val="clear" w:color="auto" w:fill="F2F2F2"/>
            <w:noWrap/>
            <w:vAlign w:val="center"/>
            <w:hideMark/>
          </w:tcPr>
          <w:p w14:paraId="05E598DD"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30%</w:t>
            </w:r>
          </w:p>
        </w:tc>
        <w:tc>
          <w:tcPr>
            <w:tcW w:w="700" w:type="dxa"/>
            <w:tcBorders>
              <w:top w:val="nil"/>
              <w:left w:val="nil"/>
              <w:bottom w:val="dotted" w:sz="4" w:space="0" w:color="8064A2"/>
              <w:right w:val="nil"/>
            </w:tcBorders>
            <w:noWrap/>
            <w:vAlign w:val="center"/>
            <w:hideMark/>
          </w:tcPr>
          <w:p w14:paraId="54260EB5"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26%</w:t>
            </w:r>
          </w:p>
        </w:tc>
        <w:tc>
          <w:tcPr>
            <w:tcW w:w="700" w:type="dxa"/>
            <w:tcBorders>
              <w:top w:val="nil"/>
              <w:left w:val="nil"/>
              <w:bottom w:val="dotted" w:sz="4" w:space="0" w:color="8064A2"/>
              <w:right w:val="nil"/>
            </w:tcBorders>
            <w:shd w:val="clear" w:color="auto" w:fill="F2F2F2"/>
            <w:noWrap/>
            <w:vAlign w:val="center"/>
            <w:hideMark/>
          </w:tcPr>
          <w:p w14:paraId="530F06FA"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28%</w:t>
            </w:r>
          </w:p>
        </w:tc>
      </w:tr>
      <w:tr w:rsidR="00715E3D" w:rsidRPr="00F51BFA" w14:paraId="1C0D0B5A" w14:textId="77777777" w:rsidTr="00715E3D">
        <w:trPr>
          <w:trHeight w:val="300"/>
        </w:trPr>
        <w:tc>
          <w:tcPr>
            <w:tcW w:w="3020" w:type="dxa"/>
            <w:tcBorders>
              <w:top w:val="nil"/>
              <w:left w:val="nil"/>
              <w:bottom w:val="single" w:sz="4" w:space="0" w:color="8064A2"/>
              <w:right w:val="nil"/>
            </w:tcBorders>
            <w:noWrap/>
            <w:vAlign w:val="bottom"/>
            <w:hideMark/>
          </w:tcPr>
          <w:p w14:paraId="3BF171CB" w14:textId="77777777" w:rsidR="00715E3D" w:rsidRPr="00AA3699" w:rsidRDefault="00715E3D">
            <w:pPr>
              <w:rPr>
                <w:rFonts w:asciiTheme="majorHAnsi" w:hAnsiTheme="majorHAnsi" w:cstheme="minorHAnsi"/>
                <w:color w:val="000000"/>
                <w:sz w:val="20"/>
                <w:szCs w:val="20"/>
              </w:rPr>
            </w:pPr>
            <w:r w:rsidRPr="00AA3699">
              <w:rPr>
                <w:rFonts w:asciiTheme="majorHAnsi" w:hAnsiTheme="majorHAnsi" w:cstheme="minorHAnsi"/>
                <w:color w:val="000000"/>
                <w:sz w:val="20"/>
                <w:szCs w:val="20"/>
              </w:rPr>
              <w:t>Fair / poor</w:t>
            </w:r>
          </w:p>
        </w:tc>
        <w:tc>
          <w:tcPr>
            <w:tcW w:w="1080" w:type="dxa"/>
            <w:tcBorders>
              <w:top w:val="nil"/>
              <w:left w:val="nil"/>
              <w:bottom w:val="single" w:sz="4" w:space="0" w:color="8064A2"/>
              <w:right w:val="nil"/>
            </w:tcBorders>
            <w:shd w:val="clear" w:color="auto" w:fill="FFFFFF"/>
            <w:noWrap/>
            <w:vAlign w:val="center"/>
            <w:hideMark/>
          </w:tcPr>
          <w:p w14:paraId="38A74241"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18%</w:t>
            </w:r>
          </w:p>
        </w:tc>
        <w:tc>
          <w:tcPr>
            <w:tcW w:w="700" w:type="dxa"/>
            <w:tcBorders>
              <w:top w:val="nil"/>
              <w:left w:val="nil"/>
              <w:bottom w:val="single" w:sz="4" w:space="0" w:color="8064A2"/>
              <w:right w:val="nil"/>
            </w:tcBorders>
            <w:shd w:val="clear" w:color="auto" w:fill="F2DCDB"/>
            <w:noWrap/>
            <w:vAlign w:val="center"/>
            <w:hideMark/>
          </w:tcPr>
          <w:p w14:paraId="03A5895D"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3%</w:t>
            </w:r>
          </w:p>
        </w:tc>
        <w:tc>
          <w:tcPr>
            <w:tcW w:w="700" w:type="dxa"/>
            <w:tcBorders>
              <w:top w:val="nil"/>
              <w:left w:val="nil"/>
              <w:bottom w:val="single" w:sz="4" w:space="0" w:color="8064A2"/>
              <w:right w:val="nil"/>
            </w:tcBorders>
            <w:shd w:val="clear" w:color="auto" w:fill="FFFFFF"/>
            <w:noWrap/>
            <w:vAlign w:val="center"/>
            <w:hideMark/>
          </w:tcPr>
          <w:p w14:paraId="00936EC9"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19%</w:t>
            </w:r>
          </w:p>
        </w:tc>
        <w:tc>
          <w:tcPr>
            <w:tcW w:w="700" w:type="dxa"/>
            <w:tcBorders>
              <w:top w:val="nil"/>
              <w:left w:val="nil"/>
              <w:bottom w:val="single" w:sz="4" w:space="0" w:color="8064A2"/>
              <w:right w:val="nil"/>
            </w:tcBorders>
            <w:shd w:val="clear" w:color="auto" w:fill="F2DCDB"/>
            <w:noWrap/>
            <w:vAlign w:val="center"/>
            <w:hideMark/>
          </w:tcPr>
          <w:p w14:paraId="330DB8C3"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9%</w:t>
            </w:r>
          </w:p>
        </w:tc>
        <w:tc>
          <w:tcPr>
            <w:tcW w:w="700" w:type="dxa"/>
            <w:tcBorders>
              <w:top w:val="nil"/>
              <w:left w:val="nil"/>
              <w:bottom w:val="single" w:sz="4" w:space="0" w:color="8064A2"/>
              <w:right w:val="nil"/>
            </w:tcBorders>
            <w:shd w:val="clear" w:color="auto" w:fill="F2DCDB"/>
            <w:noWrap/>
            <w:vAlign w:val="center"/>
            <w:hideMark/>
          </w:tcPr>
          <w:p w14:paraId="3075DCF8"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8%</w:t>
            </w:r>
          </w:p>
        </w:tc>
        <w:tc>
          <w:tcPr>
            <w:tcW w:w="700" w:type="dxa"/>
            <w:tcBorders>
              <w:top w:val="nil"/>
              <w:left w:val="nil"/>
              <w:bottom w:val="single" w:sz="4" w:space="0" w:color="8064A2"/>
              <w:right w:val="nil"/>
            </w:tcBorders>
            <w:shd w:val="clear" w:color="auto" w:fill="F2DCDB"/>
            <w:noWrap/>
            <w:vAlign w:val="center"/>
            <w:hideMark/>
          </w:tcPr>
          <w:p w14:paraId="34AAEA0D"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16%</w:t>
            </w:r>
          </w:p>
        </w:tc>
        <w:tc>
          <w:tcPr>
            <w:tcW w:w="700" w:type="dxa"/>
            <w:tcBorders>
              <w:top w:val="nil"/>
              <w:left w:val="nil"/>
              <w:bottom w:val="single" w:sz="4" w:space="0" w:color="8064A2"/>
              <w:right w:val="nil"/>
            </w:tcBorders>
            <w:shd w:val="clear" w:color="auto" w:fill="D8E4BC"/>
            <w:noWrap/>
            <w:vAlign w:val="center"/>
            <w:hideMark/>
          </w:tcPr>
          <w:p w14:paraId="1BE1CFA7"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22%</w:t>
            </w:r>
          </w:p>
        </w:tc>
        <w:tc>
          <w:tcPr>
            <w:tcW w:w="700" w:type="dxa"/>
            <w:tcBorders>
              <w:top w:val="nil"/>
              <w:left w:val="nil"/>
              <w:bottom w:val="single" w:sz="4" w:space="0" w:color="8064A2"/>
              <w:right w:val="nil"/>
            </w:tcBorders>
            <w:shd w:val="clear" w:color="auto" w:fill="D8E4BC"/>
            <w:noWrap/>
            <w:vAlign w:val="center"/>
            <w:hideMark/>
          </w:tcPr>
          <w:p w14:paraId="40E7EA1C" w14:textId="77777777" w:rsidR="00715E3D" w:rsidRPr="00AA3699" w:rsidRDefault="00715E3D">
            <w:pPr>
              <w:jc w:val="center"/>
              <w:rPr>
                <w:rFonts w:asciiTheme="majorHAnsi" w:hAnsiTheme="majorHAnsi" w:cstheme="minorHAnsi"/>
                <w:color w:val="000000"/>
                <w:sz w:val="20"/>
                <w:szCs w:val="20"/>
              </w:rPr>
            </w:pPr>
            <w:r w:rsidRPr="00AA3699">
              <w:rPr>
                <w:rFonts w:asciiTheme="majorHAnsi" w:hAnsiTheme="majorHAnsi" w:cstheme="minorHAnsi"/>
                <w:color w:val="000000"/>
                <w:sz w:val="20"/>
                <w:szCs w:val="20"/>
              </w:rPr>
              <w:t>31%</w:t>
            </w:r>
          </w:p>
        </w:tc>
      </w:tr>
    </w:tbl>
    <w:p w14:paraId="3B794F51" w14:textId="77777777" w:rsidR="00715E3D" w:rsidRPr="005A62EC" w:rsidRDefault="00715E3D" w:rsidP="005A62EC">
      <w:pPr>
        <w:pStyle w:val="BodyText"/>
      </w:pPr>
    </w:p>
    <w:p w14:paraId="0595E340" w14:textId="3C38D2B1" w:rsidR="00956D9A" w:rsidRDefault="003D4AE2" w:rsidP="003D4AE2">
      <w:pPr>
        <w:pStyle w:val="Heading2"/>
      </w:pPr>
      <w:bookmarkStart w:id="74" w:name="_Toc87520594"/>
      <w:r w:rsidRPr="003D4AE2">
        <w:t>16.2</w:t>
      </w:r>
      <w:r w:rsidRPr="003D4AE2">
        <w:tab/>
        <w:t>PHYSICAL ACTIVITY</w:t>
      </w:r>
      <w:bookmarkEnd w:id="74"/>
    </w:p>
    <w:tbl>
      <w:tblPr>
        <w:tblW w:w="9000" w:type="dxa"/>
        <w:tblLook w:val="04A0" w:firstRow="1" w:lastRow="0" w:firstColumn="1" w:lastColumn="0" w:noHBand="0" w:noVBand="1"/>
      </w:tblPr>
      <w:tblGrid>
        <w:gridCol w:w="3020"/>
        <w:gridCol w:w="1080"/>
        <w:gridCol w:w="700"/>
        <w:gridCol w:w="700"/>
        <w:gridCol w:w="700"/>
        <w:gridCol w:w="700"/>
        <w:gridCol w:w="700"/>
        <w:gridCol w:w="700"/>
        <w:gridCol w:w="700"/>
      </w:tblGrid>
      <w:tr w:rsidR="003D4AE2" w:rsidRPr="0082434A" w14:paraId="1BE3A7B3" w14:textId="77777777" w:rsidTr="003D4AE2">
        <w:trPr>
          <w:trHeight w:val="765"/>
        </w:trPr>
        <w:tc>
          <w:tcPr>
            <w:tcW w:w="3020" w:type="dxa"/>
            <w:tcBorders>
              <w:top w:val="single" w:sz="4" w:space="0" w:color="8064A2"/>
              <w:left w:val="nil"/>
              <w:bottom w:val="single" w:sz="4" w:space="0" w:color="8064A2"/>
              <w:right w:val="nil"/>
            </w:tcBorders>
            <w:vAlign w:val="center"/>
            <w:hideMark/>
          </w:tcPr>
          <w:p w14:paraId="4ABA8687" w14:textId="77777777" w:rsidR="003D4AE2" w:rsidRPr="0082434A" w:rsidRDefault="003D4AE2">
            <w:pPr>
              <w:jc w:val="center"/>
              <w:rPr>
                <w:rFonts w:asciiTheme="majorHAnsi" w:hAnsiTheme="majorHAnsi" w:cstheme="minorHAnsi"/>
                <w:b/>
                <w:bCs/>
                <w:color w:val="000000"/>
                <w:sz w:val="20"/>
                <w:szCs w:val="20"/>
              </w:rPr>
            </w:pPr>
            <w:r w:rsidRPr="0082434A">
              <w:rPr>
                <w:rFonts w:asciiTheme="majorHAnsi" w:hAnsiTheme="majorHAnsi" w:cstheme="minorHAnsi"/>
                <w:b/>
                <w:bCs/>
                <w:color w:val="000000"/>
                <w:sz w:val="20"/>
                <w:szCs w:val="20"/>
              </w:rPr>
              <w:t>Physical activity (indicator)</w:t>
            </w:r>
          </w:p>
        </w:tc>
        <w:tc>
          <w:tcPr>
            <w:tcW w:w="1080" w:type="dxa"/>
            <w:tcBorders>
              <w:top w:val="single" w:sz="4" w:space="0" w:color="8064A2"/>
              <w:left w:val="nil"/>
              <w:bottom w:val="single" w:sz="4" w:space="0" w:color="8064A2"/>
              <w:right w:val="nil"/>
            </w:tcBorders>
            <w:shd w:val="clear" w:color="auto" w:fill="FFFFFF"/>
            <w:vAlign w:val="center"/>
            <w:hideMark/>
          </w:tcPr>
          <w:p w14:paraId="70C7B6BE"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Total Greater Geelong</w:t>
            </w:r>
          </w:p>
        </w:tc>
        <w:tc>
          <w:tcPr>
            <w:tcW w:w="700" w:type="dxa"/>
            <w:tcBorders>
              <w:top w:val="single" w:sz="4" w:space="0" w:color="8064A2"/>
              <w:left w:val="nil"/>
              <w:bottom w:val="single" w:sz="4" w:space="0" w:color="8064A2"/>
              <w:right w:val="nil"/>
            </w:tcBorders>
            <w:shd w:val="clear" w:color="auto" w:fill="F2F2F2"/>
            <w:vAlign w:val="center"/>
            <w:hideMark/>
          </w:tcPr>
          <w:p w14:paraId="38BA7EBA"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 xml:space="preserve">15 to 17 </w:t>
            </w:r>
          </w:p>
        </w:tc>
        <w:tc>
          <w:tcPr>
            <w:tcW w:w="700" w:type="dxa"/>
            <w:tcBorders>
              <w:top w:val="single" w:sz="4" w:space="0" w:color="8064A2"/>
              <w:left w:val="nil"/>
              <w:bottom w:val="single" w:sz="4" w:space="0" w:color="8064A2"/>
              <w:right w:val="nil"/>
            </w:tcBorders>
            <w:shd w:val="clear" w:color="auto" w:fill="FFFFFF"/>
            <w:vAlign w:val="center"/>
            <w:hideMark/>
          </w:tcPr>
          <w:p w14:paraId="659C6808"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 xml:space="preserve">18 to 24 </w:t>
            </w:r>
          </w:p>
        </w:tc>
        <w:tc>
          <w:tcPr>
            <w:tcW w:w="700" w:type="dxa"/>
            <w:tcBorders>
              <w:top w:val="single" w:sz="4" w:space="0" w:color="8064A2"/>
              <w:left w:val="nil"/>
              <w:bottom w:val="single" w:sz="4" w:space="0" w:color="8064A2"/>
              <w:right w:val="nil"/>
            </w:tcBorders>
            <w:shd w:val="clear" w:color="auto" w:fill="F2F2F2"/>
            <w:vAlign w:val="center"/>
            <w:hideMark/>
          </w:tcPr>
          <w:p w14:paraId="3C4FD92B"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 xml:space="preserve">25 to 34 </w:t>
            </w:r>
          </w:p>
        </w:tc>
        <w:tc>
          <w:tcPr>
            <w:tcW w:w="700" w:type="dxa"/>
            <w:tcBorders>
              <w:top w:val="single" w:sz="4" w:space="0" w:color="8064A2"/>
              <w:left w:val="nil"/>
              <w:bottom w:val="single" w:sz="4" w:space="0" w:color="8064A2"/>
              <w:right w:val="nil"/>
            </w:tcBorders>
            <w:vAlign w:val="center"/>
            <w:hideMark/>
          </w:tcPr>
          <w:p w14:paraId="5E4B0D6D"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 xml:space="preserve">35 to 44 </w:t>
            </w:r>
          </w:p>
        </w:tc>
        <w:tc>
          <w:tcPr>
            <w:tcW w:w="700" w:type="dxa"/>
            <w:tcBorders>
              <w:top w:val="single" w:sz="4" w:space="0" w:color="8064A2"/>
              <w:left w:val="nil"/>
              <w:bottom w:val="single" w:sz="4" w:space="0" w:color="8064A2"/>
              <w:right w:val="nil"/>
            </w:tcBorders>
            <w:shd w:val="clear" w:color="auto" w:fill="F2F2F2"/>
            <w:vAlign w:val="center"/>
            <w:hideMark/>
          </w:tcPr>
          <w:p w14:paraId="004F0164"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 xml:space="preserve">45 to 54 </w:t>
            </w:r>
          </w:p>
        </w:tc>
        <w:tc>
          <w:tcPr>
            <w:tcW w:w="700" w:type="dxa"/>
            <w:tcBorders>
              <w:top w:val="single" w:sz="4" w:space="0" w:color="8064A2"/>
              <w:left w:val="nil"/>
              <w:bottom w:val="single" w:sz="4" w:space="0" w:color="8064A2"/>
              <w:right w:val="nil"/>
            </w:tcBorders>
            <w:vAlign w:val="center"/>
            <w:hideMark/>
          </w:tcPr>
          <w:p w14:paraId="71F5174B"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 xml:space="preserve">55 to 64 </w:t>
            </w:r>
          </w:p>
        </w:tc>
        <w:tc>
          <w:tcPr>
            <w:tcW w:w="700" w:type="dxa"/>
            <w:tcBorders>
              <w:top w:val="single" w:sz="4" w:space="0" w:color="8064A2"/>
              <w:left w:val="nil"/>
              <w:bottom w:val="single" w:sz="4" w:space="0" w:color="8064A2"/>
              <w:right w:val="nil"/>
            </w:tcBorders>
            <w:shd w:val="clear" w:color="auto" w:fill="F2F2F2"/>
            <w:vAlign w:val="center"/>
            <w:hideMark/>
          </w:tcPr>
          <w:p w14:paraId="628B7A67"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65+</w:t>
            </w:r>
          </w:p>
        </w:tc>
      </w:tr>
      <w:tr w:rsidR="003D4AE2" w:rsidRPr="0082434A" w14:paraId="21D955EE" w14:textId="77777777" w:rsidTr="003D4AE2">
        <w:trPr>
          <w:trHeight w:val="300"/>
        </w:trPr>
        <w:tc>
          <w:tcPr>
            <w:tcW w:w="3020" w:type="dxa"/>
            <w:tcBorders>
              <w:top w:val="nil"/>
              <w:left w:val="nil"/>
              <w:bottom w:val="dotted" w:sz="4" w:space="0" w:color="8064A2"/>
              <w:right w:val="nil"/>
            </w:tcBorders>
            <w:noWrap/>
            <w:vAlign w:val="bottom"/>
            <w:hideMark/>
          </w:tcPr>
          <w:p w14:paraId="07A52F2F" w14:textId="77777777" w:rsidR="003D4AE2" w:rsidRPr="0082434A" w:rsidRDefault="003D4AE2">
            <w:pPr>
              <w:rPr>
                <w:rFonts w:asciiTheme="majorHAnsi" w:hAnsiTheme="majorHAnsi" w:cstheme="minorHAnsi"/>
                <w:color w:val="000000"/>
                <w:sz w:val="20"/>
                <w:szCs w:val="20"/>
              </w:rPr>
            </w:pPr>
            <w:r w:rsidRPr="0082434A">
              <w:rPr>
                <w:rFonts w:asciiTheme="majorHAnsi" w:hAnsiTheme="majorHAnsi" w:cstheme="minorHAnsi"/>
                <w:color w:val="000000"/>
                <w:sz w:val="20"/>
                <w:szCs w:val="20"/>
              </w:rPr>
              <w:t>Met guidelines</w:t>
            </w:r>
          </w:p>
        </w:tc>
        <w:tc>
          <w:tcPr>
            <w:tcW w:w="1080" w:type="dxa"/>
            <w:tcBorders>
              <w:top w:val="nil"/>
              <w:left w:val="nil"/>
              <w:bottom w:val="dotted" w:sz="4" w:space="0" w:color="8064A2"/>
              <w:right w:val="nil"/>
            </w:tcBorders>
            <w:shd w:val="clear" w:color="auto" w:fill="FFFFFF"/>
            <w:noWrap/>
            <w:vAlign w:val="center"/>
            <w:hideMark/>
          </w:tcPr>
          <w:p w14:paraId="670FD78B"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67%</w:t>
            </w:r>
          </w:p>
        </w:tc>
        <w:tc>
          <w:tcPr>
            <w:tcW w:w="700" w:type="dxa"/>
            <w:tcBorders>
              <w:top w:val="nil"/>
              <w:left w:val="nil"/>
              <w:bottom w:val="dotted" w:sz="4" w:space="0" w:color="8064A2"/>
              <w:right w:val="nil"/>
            </w:tcBorders>
            <w:shd w:val="clear" w:color="auto" w:fill="D8E4BC"/>
            <w:noWrap/>
            <w:vAlign w:val="center"/>
            <w:hideMark/>
          </w:tcPr>
          <w:p w14:paraId="65CCD58C"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100%</w:t>
            </w:r>
          </w:p>
        </w:tc>
        <w:tc>
          <w:tcPr>
            <w:tcW w:w="700" w:type="dxa"/>
            <w:tcBorders>
              <w:top w:val="nil"/>
              <w:left w:val="nil"/>
              <w:bottom w:val="dotted" w:sz="4" w:space="0" w:color="8064A2"/>
              <w:right w:val="nil"/>
            </w:tcBorders>
            <w:shd w:val="clear" w:color="auto" w:fill="D8E4BC"/>
            <w:noWrap/>
            <w:vAlign w:val="center"/>
            <w:hideMark/>
          </w:tcPr>
          <w:p w14:paraId="7E2944D5"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83%</w:t>
            </w:r>
          </w:p>
        </w:tc>
        <w:tc>
          <w:tcPr>
            <w:tcW w:w="700" w:type="dxa"/>
            <w:tcBorders>
              <w:top w:val="nil"/>
              <w:left w:val="nil"/>
              <w:bottom w:val="dotted" w:sz="4" w:space="0" w:color="8064A2"/>
              <w:right w:val="nil"/>
            </w:tcBorders>
            <w:shd w:val="clear" w:color="auto" w:fill="D8E4BC"/>
            <w:noWrap/>
            <w:vAlign w:val="center"/>
            <w:hideMark/>
          </w:tcPr>
          <w:p w14:paraId="10428B94"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78%</w:t>
            </w:r>
          </w:p>
        </w:tc>
        <w:tc>
          <w:tcPr>
            <w:tcW w:w="700" w:type="dxa"/>
            <w:tcBorders>
              <w:top w:val="nil"/>
              <w:left w:val="nil"/>
              <w:bottom w:val="dotted" w:sz="4" w:space="0" w:color="8064A2"/>
              <w:right w:val="nil"/>
            </w:tcBorders>
            <w:shd w:val="clear" w:color="auto" w:fill="D8E4BC"/>
            <w:noWrap/>
            <w:vAlign w:val="center"/>
            <w:hideMark/>
          </w:tcPr>
          <w:p w14:paraId="63F16B54"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82%</w:t>
            </w:r>
          </w:p>
        </w:tc>
        <w:tc>
          <w:tcPr>
            <w:tcW w:w="700" w:type="dxa"/>
            <w:tcBorders>
              <w:top w:val="nil"/>
              <w:left w:val="nil"/>
              <w:bottom w:val="dotted" w:sz="4" w:space="0" w:color="8064A2"/>
              <w:right w:val="nil"/>
            </w:tcBorders>
            <w:shd w:val="clear" w:color="auto" w:fill="D8E4BC"/>
            <w:noWrap/>
            <w:vAlign w:val="center"/>
            <w:hideMark/>
          </w:tcPr>
          <w:p w14:paraId="3FAF690E"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75%</w:t>
            </w:r>
          </w:p>
        </w:tc>
        <w:tc>
          <w:tcPr>
            <w:tcW w:w="700" w:type="dxa"/>
            <w:tcBorders>
              <w:top w:val="nil"/>
              <w:left w:val="nil"/>
              <w:bottom w:val="dotted" w:sz="4" w:space="0" w:color="8064A2"/>
              <w:right w:val="nil"/>
            </w:tcBorders>
            <w:noWrap/>
            <w:vAlign w:val="center"/>
            <w:hideMark/>
          </w:tcPr>
          <w:p w14:paraId="475E1B5F"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72%</w:t>
            </w:r>
          </w:p>
        </w:tc>
        <w:tc>
          <w:tcPr>
            <w:tcW w:w="700" w:type="dxa"/>
            <w:tcBorders>
              <w:top w:val="nil"/>
              <w:left w:val="nil"/>
              <w:bottom w:val="dotted" w:sz="4" w:space="0" w:color="8064A2"/>
              <w:right w:val="nil"/>
            </w:tcBorders>
            <w:shd w:val="clear" w:color="auto" w:fill="F2DCDB"/>
            <w:noWrap/>
            <w:vAlign w:val="center"/>
            <w:hideMark/>
          </w:tcPr>
          <w:p w14:paraId="004CEAD3"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32%</w:t>
            </w:r>
          </w:p>
        </w:tc>
      </w:tr>
      <w:tr w:rsidR="003D4AE2" w:rsidRPr="0082434A" w14:paraId="4F1D13AF" w14:textId="77777777" w:rsidTr="003D4AE2">
        <w:trPr>
          <w:trHeight w:val="300"/>
        </w:trPr>
        <w:tc>
          <w:tcPr>
            <w:tcW w:w="3020" w:type="dxa"/>
            <w:tcBorders>
              <w:top w:val="nil"/>
              <w:left w:val="nil"/>
              <w:bottom w:val="dotted" w:sz="4" w:space="0" w:color="8064A2"/>
              <w:right w:val="nil"/>
            </w:tcBorders>
            <w:noWrap/>
            <w:vAlign w:val="bottom"/>
            <w:hideMark/>
          </w:tcPr>
          <w:p w14:paraId="29C2448F" w14:textId="77777777" w:rsidR="003D4AE2" w:rsidRPr="0082434A" w:rsidRDefault="003D4AE2">
            <w:pPr>
              <w:rPr>
                <w:rFonts w:asciiTheme="majorHAnsi" w:hAnsiTheme="majorHAnsi" w:cstheme="minorHAnsi"/>
                <w:color w:val="000000"/>
                <w:sz w:val="20"/>
                <w:szCs w:val="20"/>
              </w:rPr>
            </w:pPr>
            <w:r w:rsidRPr="0082434A">
              <w:rPr>
                <w:rFonts w:asciiTheme="majorHAnsi" w:hAnsiTheme="majorHAnsi" w:cstheme="minorHAnsi"/>
                <w:color w:val="000000"/>
                <w:sz w:val="20"/>
                <w:szCs w:val="20"/>
              </w:rPr>
              <w:t>Did not meet guidelines</w:t>
            </w:r>
          </w:p>
        </w:tc>
        <w:tc>
          <w:tcPr>
            <w:tcW w:w="1080" w:type="dxa"/>
            <w:tcBorders>
              <w:top w:val="nil"/>
              <w:left w:val="nil"/>
              <w:bottom w:val="dotted" w:sz="4" w:space="0" w:color="8064A2"/>
              <w:right w:val="nil"/>
            </w:tcBorders>
            <w:shd w:val="clear" w:color="auto" w:fill="FFFFFF"/>
            <w:noWrap/>
            <w:vAlign w:val="center"/>
            <w:hideMark/>
          </w:tcPr>
          <w:p w14:paraId="1CCCF38C"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10%</w:t>
            </w:r>
          </w:p>
        </w:tc>
        <w:tc>
          <w:tcPr>
            <w:tcW w:w="700" w:type="dxa"/>
            <w:tcBorders>
              <w:top w:val="nil"/>
              <w:left w:val="nil"/>
              <w:bottom w:val="dotted" w:sz="4" w:space="0" w:color="8064A2"/>
              <w:right w:val="nil"/>
            </w:tcBorders>
            <w:shd w:val="clear" w:color="auto" w:fill="F2DCDB"/>
            <w:noWrap/>
            <w:vAlign w:val="center"/>
            <w:hideMark/>
          </w:tcPr>
          <w:p w14:paraId="7DA81447"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0%</w:t>
            </w:r>
          </w:p>
        </w:tc>
        <w:tc>
          <w:tcPr>
            <w:tcW w:w="700" w:type="dxa"/>
            <w:tcBorders>
              <w:top w:val="nil"/>
              <w:left w:val="nil"/>
              <w:bottom w:val="dotted" w:sz="4" w:space="0" w:color="8064A2"/>
              <w:right w:val="nil"/>
            </w:tcBorders>
            <w:shd w:val="clear" w:color="auto" w:fill="F2DCDB"/>
            <w:noWrap/>
            <w:vAlign w:val="center"/>
            <w:hideMark/>
          </w:tcPr>
          <w:p w14:paraId="341EE081"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6%</w:t>
            </w:r>
          </w:p>
        </w:tc>
        <w:tc>
          <w:tcPr>
            <w:tcW w:w="700" w:type="dxa"/>
            <w:tcBorders>
              <w:top w:val="nil"/>
              <w:left w:val="nil"/>
              <w:bottom w:val="dotted" w:sz="4" w:space="0" w:color="8064A2"/>
              <w:right w:val="nil"/>
            </w:tcBorders>
            <w:shd w:val="clear" w:color="auto" w:fill="F2DCDB"/>
            <w:noWrap/>
            <w:vAlign w:val="center"/>
            <w:hideMark/>
          </w:tcPr>
          <w:p w14:paraId="1F978052"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6%</w:t>
            </w:r>
          </w:p>
        </w:tc>
        <w:tc>
          <w:tcPr>
            <w:tcW w:w="700" w:type="dxa"/>
            <w:tcBorders>
              <w:top w:val="nil"/>
              <w:left w:val="nil"/>
              <w:bottom w:val="dotted" w:sz="4" w:space="0" w:color="8064A2"/>
              <w:right w:val="nil"/>
            </w:tcBorders>
            <w:shd w:val="clear" w:color="auto" w:fill="F2DCDB"/>
            <w:noWrap/>
            <w:vAlign w:val="center"/>
            <w:hideMark/>
          </w:tcPr>
          <w:p w14:paraId="122279E5"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6%</w:t>
            </w:r>
          </w:p>
        </w:tc>
        <w:tc>
          <w:tcPr>
            <w:tcW w:w="700" w:type="dxa"/>
            <w:tcBorders>
              <w:top w:val="nil"/>
              <w:left w:val="nil"/>
              <w:bottom w:val="dotted" w:sz="4" w:space="0" w:color="8064A2"/>
              <w:right w:val="nil"/>
            </w:tcBorders>
            <w:shd w:val="clear" w:color="auto" w:fill="F2DCDB"/>
            <w:noWrap/>
            <w:vAlign w:val="center"/>
            <w:hideMark/>
          </w:tcPr>
          <w:p w14:paraId="4FAB1132"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9%</w:t>
            </w:r>
          </w:p>
        </w:tc>
        <w:tc>
          <w:tcPr>
            <w:tcW w:w="700" w:type="dxa"/>
            <w:tcBorders>
              <w:top w:val="nil"/>
              <w:left w:val="nil"/>
              <w:bottom w:val="dotted" w:sz="4" w:space="0" w:color="8064A2"/>
              <w:right w:val="nil"/>
            </w:tcBorders>
            <w:shd w:val="clear" w:color="auto" w:fill="F2DCDB"/>
            <w:noWrap/>
            <w:vAlign w:val="center"/>
            <w:hideMark/>
          </w:tcPr>
          <w:p w14:paraId="70BF7E2F"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5%</w:t>
            </w:r>
          </w:p>
        </w:tc>
        <w:tc>
          <w:tcPr>
            <w:tcW w:w="700" w:type="dxa"/>
            <w:tcBorders>
              <w:top w:val="nil"/>
              <w:left w:val="nil"/>
              <w:bottom w:val="dotted" w:sz="4" w:space="0" w:color="8064A2"/>
              <w:right w:val="nil"/>
            </w:tcBorders>
            <w:shd w:val="clear" w:color="auto" w:fill="D8E4BC"/>
            <w:noWrap/>
            <w:vAlign w:val="center"/>
            <w:hideMark/>
          </w:tcPr>
          <w:p w14:paraId="7D58B4CD"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24%</w:t>
            </w:r>
          </w:p>
        </w:tc>
      </w:tr>
      <w:tr w:rsidR="003D4AE2" w:rsidRPr="0082434A" w14:paraId="713B802D" w14:textId="77777777" w:rsidTr="003D4AE2">
        <w:trPr>
          <w:trHeight w:val="300"/>
        </w:trPr>
        <w:tc>
          <w:tcPr>
            <w:tcW w:w="3020" w:type="dxa"/>
            <w:tcBorders>
              <w:top w:val="nil"/>
              <w:left w:val="nil"/>
              <w:bottom w:val="single" w:sz="4" w:space="0" w:color="8064A2"/>
              <w:right w:val="nil"/>
            </w:tcBorders>
            <w:noWrap/>
            <w:vAlign w:val="bottom"/>
            <w:hideMark/>
          </w:tcPr>
          <w:p w14:paraId="2988FA1D" w14:textId="77777777" w:rsidR="003D4AE2" w:rsidRPr="0082434A" w:rsidRDefault="003D4AE2">
            <w:pPr>
              <w:rPr>
                <w:rFonts w:asciiTheme="majorHAnsi" w:hAnsiTheme="majorHAnsi" w:cstheme="minorHAnsi"/>
                <w:color w:val="000000"/>
                <w:sz w:val="20"/>
                <w:szCs w:val="20"/>
              </w:rPr>
            </w:pPr>
            <w:r w:rsidRPr="0082434A">
              <w:rPr>
                <w:rFonts w:asciiTheme="majorHAnsi" w:hAnsiTheme="majorHAnsi" w:cstheme="minorHAnsi"/>
                <w:color w:val="000000"/>
                <w:sz w:val="20"/>
                <w:szCs w:val="20"/>
              </w:rPr>
              <w:t>Sedentary</w:t>
            </w:r>
          </w:p>
        </w:tc>
        <w:tc>
          <w:tcPr>
            <w:tcW w:w="1080" w:type="dxa"/>
            <w:tcBorders>
              <w:top w:val="nil"/>
              <w:left w:val="nil"/>
              <w:bottom w:val="single" w:sz="4" w:space="0" w:color="8064A2"/>
              <w:right w:val="nil"/>
            </w:tcBorders>
            <w:shd w:val="clear" w:color="auto" w:fill="FFFFFF"/>
            <w:noWrap/>
            <w:vAlign w:val="center"/>
            <w:hideMark/>
          </w:tcPr>
          <w:p w14:paraId="06F006B3"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21%</w:t>
            </w:r>
          </w:p>
        </w:tc>
        <w:tc>
          <w:tcPr>
            <w:tcW w:w="700" w:type="dxa"/>
            <w:tcBorders>
              <w:top w:val="nil"/>
              <w:left w:val="nil"/>
              <w:bottom w:val="single" w:sz="4" w:space="0" w:color="8064A2"/>
              <w:right w:val="nil"/>
            </w:tcBorders>
            <w:shd w:val="clear" w:color="auto" w:fill="F2DCDB"/>
            <w:noWrap/>
            <w:vAlign w:val="center"/>
            <w:hideMark/>
          </w:tcPr>
          <w:p w14:paraId="413DC48A"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0%</w:t>
            </w:r>
          </w:p>
        </w:tc>
        <w:tc>
          <w:tcPr>
            <w:tcW w:w="700" w:type="dxa"/>
            <w:tcBorders>
              <w:top w:val="nil"/>
              <w:left w:val="nil"/>
              <w:bottom w:val="single" w:sz="4" w:space="0" w:color="8064A2"/>
              <w:right w:val="nil"/>
            </w:tcBorders>
            <w:shd w:val="clear" w:color="auto" w:fill="F2DCDB"/>
            <w:noWrap/>
            <w:vAlign w:val="center"/>
            <w:hideMark/>
          </w:tcPr>
          <w:p w14:paraId="79A9AEDB"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11%</w:t>
            </w:r>
          </w:p>
        </w:tc>
        <w:tc>
          <w:tcPr>
            <w:tcW w:w="700" w:type="dxa"/>
            <w:tcBorders>
              <w:top w:val="nil"/>
              <w:left w:val="nil"/>
              <w:bottom w:val="single" w:sz="4" w:space="0" w:color="8064A2"/>
              <w:right w:val="nil"/>
            </w:tcBorders>
            <w:shd w:val="clear" w:color="auto" w:fill="F2DCDB"/>
            <w:noWrap/>
            <w:vAlign w:val="center"/>
            <w:hideMark/>
          </w:tcPr>
          <w:p w14:paraId="7DA607C2"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15%</w:t>
            </w:r>
          </w:p>
        </w:tc>
        <w:tc>
          <w:tcPr>
            <w:tcW w:w="700" w:type="dxa"/>
            <w:tcBorders>
              <w:top w:val="nil"/>
              <w:left w:val="nil"/>
              <w:bottom w:val="single" w:sz="4" w:space="0" w:color="8064A2"/>
              <w:right w:val="nil"/>
            </w:tcBorders>
            <w:shd w:val="clear" w:color="auto" w:fill="F2DCDB"/>
            <w:noWrap/>
            <w:vAlign w:val="center"/>
            <w:hideMark/>
          </w:tcPr>
          <w:p w14:paraId="65849596"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12%</w:t>
            </w:r>
          </w:p>
        </w:tc>
        <w:tc>
          <w:tcPr>
            <w:tcW w:w="700" w:type="dxa"/>
            <w:tcBorders>
              <w:top w:val="nil"/>
              <w:left w:val="nil"/>
              <w:bottom w:val="single" w:sz="4" w:space="0" w:color="8064A2"/>
              <w:right w:val="nil"/>
            </w:tcBorders>
            <w:shd w:val="clear" w:color="auto" w:fill="F2DCDB"/>
            <w:noWrap/>
            <w:vAlign w:val="center"/>
            <w:hideMark/>
          </w:tcPr>
          <w:p w14:paraId="2A6B7BED"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16%</w:t>
            </w:r>
          </w:p>
        </w:tc>
        <w:tc>
          <w:tcPr>
            <w:tcW w:w="700" w:type="dxa"/>
            <w:tcBorders>
              <w:top w:val="nil"/>
              <w:left w:val="nil"/>
              <w:bottom w:val="single" w:sz="4" w:space="0" w:color="8064A2"/>
              <w:right w:val="nil"/>
            </w:tcBorders>
            <w:noWrap/>
            <w:vAlign w:val="center"/>
            <w:hideMark/>
          </w:tcPr>
          <w:p w14:paraId="787E042B"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21%</w:t>
            </w:r>
          </w:p>
        </w:tc>
        <w:tc>
          <w:tcPr>
            <w:tcW w:w="700" w:type="dxa"/>
            <w:tcBorders>
              <w:top w:val="nil"/>
              <w:left w:val="nil"/>
              <w:bottom w:val="single" w:sz="4" w:space="0" w:color="8064A2"/>
              <w:right w:val="nil"/>
            </w:tcBorders>
            <w:shd w:val="clear" w:color="auto" w:fill="D8E4BC"/>
            <w:noWrap/>
            <w:vAlign w:val="center"/>
            <w:hideMark/>
          </w:tcPr>
          <w:p w14:paraId="1572D3FE" w14:textId="77777777" w:rsidR="003D4AE2" w:rsidRPr="0082434A" w:rsidRDefault="003D4AE2">
            <w:pPr>
              <w:jc w:val="center"/>
              <w:rPr>
                <w:rFonts w:asciiTheme="majorHAnsi" w:hAnsiTheme="majorHAnsi" w:cstheme="minorHAnsi"/>
                <w:color w:val="000000"/>
                <w:sz w:val="20"/>
                <w:szCs w:val="20"/>
              </w:rPr>
            </w:pPr>
            <w:r w:rsidRPr="0082434A">
              <w:rPr>
                <w:rFonts w:asciiTheme="majorHAnsi" w:hAnsiTheme="majorHAnsi" w:cstheme="minorHAnsi"/>
                <w:color w:val="000000"/>
                <w:sz w:val="20"/>
                <w:szCs w:val="20"/>
              </w:rPr>
              <w:t>40%</w:t>
            </w:r>
          </w:p>
        </w:tc>
      </w:tr>
    </w:tbl>
    <w:p w14:paraId="49D06FF5" w14:textId="77777777" w:rsidR="00440C83" w:rsidRDefault="00440C83" w:rsidP="003D4AE2">
      <w:pPr>
        <w:pStyle w:val="BodyText"/>
        <w:sectPr w:rsidR="00440C83" w:rsidSect="00547C5D">
          <w:pgSz w:w="11907" w:h="16840" w:code="9"/>
          <w:pgMar w:top="613" w:right="794" w:bottom="567" w:left="794" w:header="567" w:footer="340" w:gutter="0"/>
          <w:cols w:space="284"/>
          <w:docGrid w:linePitch="360"/>
          <w15:footnoteColumns w:val="1"/>
        </w:sectPr>
      </w:pPr>
    </w:p>
    <w:p w14:paraId="3506ACD7" w14:textId="40C7835C" w:rsidR="0042724B" w:rsidRDefault="00B24DDA" w:rsidP="00956D9A">
      <w:pPr>
        <w:pStyle w:val="Heading2"/>
      </w:pPr>
      <w:bookmarkStart w:id="75" w:name="_Toc87520595"/>
      <w:r w:rsidRPr="00B24DDA">
        <w:lastRenderedPageBreak/>
        <w:t>16.3</w:t>
      </w:r>
      <w:r w:rsidRPr="00B24DDA">
        <w:tab/>
        <w:t>BODY MASS INDEX (BMI)</w:t>
      </w:r>
      <w:bookmarkEnd w:id="75"/>
    </w:p>
    <w:tbl>
      <w:tblPr>
        <w:tblW w:w="9000" w:type="dxa"/>
        <w:tblLook w:val="04A0" w:firstRow="1" w:lastRow="0" w:firstColumn="1" w:lastColumn="0" w:noHBand="0" w:noVBand="1"/>
      </w:tblPr>
      <w:tblGrid>
        <w:gridCol w:w="3020"/>
        <w:gridCol w:w="1080"/>
        <w:gridCol w:w="700"/>
        <w:gridCol w:w="700"/>
        <w:gridCol w:w="700"/>
        <w:gridCol w:w="700"/>
        <w:gridCol w:w="700"/>
        <w:gridCol w:w="700"/>
        <w:gridCol w:w="700"/>
      </w:tblGrid>
      <w:tr w:rsidR="00440C83" w14:paraId="6AE9E475" w14:textId="77777777" w:rsidTr="00440C83">
        <w:trPr>
          <w:trHeight w:val="765"/>
        </w:trPr>
        <w:tc>
          <w:tcPr>
            <w:tcW w:w="3020" w:type="dxa"/>
            <w:tcBorders>
              <w:top w:val="single" w:sz="4" w:space="0" w:color="8064A2"/>
              <w:left w:val="nil"/>
              <w:bottom w:val="single" w:sz="4" w:space="0" w:color="8064A2"/>
              <w:right w:val="nil"/>
            </w:tcBorders>
            <w:vAlign w:val="center"/>
            <w:hideMark/>
          </w:tcPr>
          <w:p w14:paraId="6208891E" w14:textId="77777777" w:rsidR="00440C83" w:rsidRDefault="00440C83">
            <w:pPr>
              <w:jc w:val="center"/>
              <w:rPr>
                <w:rFonts w:ascii="Calibri" w:hAnsi="Calibri" w:cs="Calibri"/>
                <w:b/>
                <w:bCs/>
                <w:color w:val="000000"/>
                <w:sz w:val="20"/>
                <w:szCs w:val="20"/>
              </w:rPr>
            </w:pPr>
            <w:r>
              <w:rPr>
                <w:rFonts w:ascii="Calibri" w:hAnsi="Calibri" w:cs="Calibri"/>
                <w:b/>
                <w:bCs/>
                <w:color w:val="000000"/>
                <w:sz w:val="20"/>
                <w:szCs w:val="20"/>
              </w:rPr>
              <w:t>Body Mass Index (indicator)</w:t>
            </w:r>
          </w:p>
        </w:tc>
        <w:tc>
          <w:tcPr>
            <w:tcW w:w="1080" w:type="dxa"/>
            <w:tcBorders>
              <w:top w:val="single" w:sz="4" w:space="0" w:color="8064A2"/>
              <w:left w:val="nil"/>
              <w:bottom w:val="single" w:sz="4" w:space="0" w:color="8064A2"/>
              <w:right w:val="nil"/>
            </w:tcBorders>
            <w:shd w:val="clear" w:color="auto" w:fill="FFFFFF"/>
            <w:vAlign w:val="center"/>
            <w:hideMark/>
          </w:tcPr>
          <w:p w14:paraId="7C81381C"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Total Greater Geelong</w:t>
            </w:r>
          </w:p>
        </w:tc>
        <w:tc>
          <w:tcPr>
            <w:tcW w:w="700" w:type="dxa"/>
            <w:tcBorders>
              <w:top w:val="single" w:sz="4" w:space="0" w:color="8064A2"/>
              <w:left w:val="nil"/>
              <w:bottom w:val="single" w:sz="4" w:space="0" w:color="8064A2"/>
              <w:right w:val="nil"/>
            </w:tcBorders>
            <w:shd w:val="clear" w:color="auto" w:fill="F2F2F2"/>
            <w:vAlign w:val="center"/>
            <w:hideMark/>
          </w:tcPr>
          <w:p w14:paraId="04527FD0"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 xml:space="preserve">15 to 17 </w:t>
            </w:r>
          </w:p>
        </w:tc>
        <w:tc>
          <w:tcPr>
            <w:tcW w:w="700" w:type="dxa"/>
            <w:tcBorders>
              <w:top w:val="single" w:sz="4" w:space="0" w:color="8064A2"/>
              <w:left w:val="nil"/>
              <w:bottom w:val="single" w:sz="4" w:space="0" w:color="8064A2"/>
              <w:right w:val="nil"/>
            </w:tcBorders>
            <w:shd w:val="clear" w:color="auto" w:fill="FFFFFF"/>
            <w:vAlign w:val="center"/>
            <w:hideMark/>
          </w:tcPr>
          <w:p w14:paraId="6BFE08EE"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 xml:space="preserve">18 to 24 </w:t>
            </w:r>
          </w:p>
        </w:tc>
        <w:tc>
          <w:tcPr>
            <w:tcW w:w="700" w:type="dxa"/>
            <w:tcBorders>
              <w:top w:val="single" w:sz="4" w:space="0" w:color="8064A2"/>
              <w:left w:val="nil"/>
              <w:bottom w:val="single" w:sz="4" w:space="0" w:color="8064A2"/>
              <w:right w:val="nil"/>
            </w:tcBorders>
            <w:shd w:val="clear" w:color="auto" w:fill="F2F2F2"/>
            <w:vAlign w:val="center"/>
            <w:hideMark/>
          </w:tcPr>
          <w:p w14:paraId="0BA97F69"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 xml:space="preserve">25 to 34 </w:t>
            </w:r>
          </w:p>
        </w:tc>
        <w:tc>
          <w:tcPr>
            <w:tcW w:w="700" w:type="dxa"/>
            <w:tcBorders>
              <w:top w:val="single" w:sz="4" w:space="0" w:color="8064A2"/>
              <w:left w:val="nil"/>
              <w:bottom w:val="single" w:sz="4" w:space="0" w:color="8064A2"/>
              <w:right w:val="nil"/>
            </w:tcBorders>
            <w:vAlign w:val="center"/>
            <w:hideMark/>
          </w:tcPr>
          <w:p w14:paraId="008996D2"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 xml:space="preserve">35 to 44 </w:t>
            </w:r>
          </w:p>
        </w:tc>
        <w:tc>
          <w:tcPr>
            <w:tcW w:w="700" w:type="dxa"/>
            <w:tcBorders>
              <w:top w:val="single" w:sz="4" w:space="0" w:color="8064A2"/>
              <w:left w:val="nil"/>
              <w:bottom w:val="single" w:sz="4" w:space="0" w:color="8064A2"/>
              <w:right w:val="nil"/>
            </w:tcBorders>
            <w:shd w:val="clear" w:color="auto" w:fill="F2F2F2"/>
            <w:vAlign w:val="center"/>
            <w:hideMark/>
          </w:tcPr>
          <w:p w14:paraId="396BA831"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 xml:space="preserve">45 to 54 </w:t>
            </w:r>
          </w:p>
        </w:tc>
        <w:tc>
          <w:tcPr>
            <w:tcW w:w="700" w:type="dxa"/>
            <w:tcBorders>
              <w:top w:val="single" w:sz="4" w:space="0" w:color="8064A2"/>
              <w:left w:val="nil"/>
              <w:bottom w:val="single" w:sz="4" w:space="0" w:color="8064A2"/>
              <w:right w:val="nil"/>
            </w:tcBorders>
            <w:vAlign w:val="center"/>
            <w:hideMark/>
          </w:tcPr>
          <w:p w14:paraId="72203897"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 xml:space="preserve">55 to 64 </w:t>
            </w:r>
          </w:p>
        </w:tc>
        <w:tc>
          <w:tcPr>
            <w:tcW w:w="700" w:type="dxa"/>
            <w:tcBorders>
              <w:top w:val="single" w:sz="4" w:space="0" w:color="8064A2"/>
              <w:left w:val="nil"/>
              <w:bottom w:val="single" w:sz="4" w:space="0" w:color="8064A2"/>
              <w:right w:val="nil"/>
            </w:tcBorders>
            <w:shd w:val="clear" w:color="auto" w:fill="F2F2F2"/>
            <w:vAlign w:val="center"/>
            <w:hideMark/>
          </w:tcPr>
          <w:p w14:paraId="5927E786"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65+</w:t>
            </w:r>
          </w:p>
        </w:tc>
      </w:tr>
      <w:tr w:rsidR="00440C83" w14:paraId="4893D47D" w14:textId="77777777" w:rsidTr="00440C83">
        <w:trPr>
          <w:trHeight w:val="300"/>
        </w:trPr>
        <w:tc>
          <w:tcPr>
            <w:tcW w:w="3020" w:type="dxa"/>
            <w:tcBorders>
              <w:top w:val="nil"/>
              <w:left w:val="nil"/>
              <w:bottom w:val="dotted" w:sz="4" w:space="0" w:color="8064A2"/>
              <w:right w:val="nil"/>
            </w:tcBorders>
            <w:noWrap/>
            <w:vAlign w:val="bottom"/>
            <w:hideMark/>
          </w:tcPr>
          <w:p w14:paraId="29EE421C" w14:textId="77777777" w:rsidR="00440C83" w:rsidRDefault="00440C83">
            <w:pPr>
              <w:rPr>
                <w:rFonts w:ascii="Calibri" w:hAnsi="Calibri" w:cs="Calibri"/>
                <w:color w:val="000000"/>
                <w:sz w:val="20"/>
                <w:szCs w:val="20"/>
              </w:rPr>
            </w:pPr>
            <w:r>
              <w:rPr>
                <w:rFonts w:ascii="Calibri" w:hAnsi="Calibri" w:cs="Calibri"/>
                <w:color w:val="000000"/>
                <w:sz w:val="20"/>
                <w:szCs w:val="20"/>
              </w:rPr>
              <w:t>Underweight (&lt;18.5)</w:t>
            </w:r>
          </w:p>
        </w:tc>
        <w:tc>
          <w:tcPr>
            <w:tcW w:w="1080" w:type="dxa"/>
            <w:tcBorders>
              <w:top w:val="nil"/>
              <w:left w:val="nil"/>
              <w:bottom w:val="dotted" w:sz="4" w:space="0" w:color="8064A2"/>
              <w:right w:val="nil"/>
            </w:tcBorders>
            <w:shd w:val="clear" w:color="auto" w:fill="FFFFFF"/>
            <w:noWrap/>
            <w:vAlign w:val="center"/>
            <w:hideMark/>
          </w:tcPr>
          <w:p w14:paraId="346AEB56"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1%</w:t>
            </w:r>
          </w:p>
        </w:tc>
        <w:tc>
          <w:tcPr>
            <w:tcW w:w="700" w:type="dxa"/>
            <w:tcBorders>
              <w:top w:val="nil"/>
              <w:left w:val="nil"/>
              <w:bottom w:val="dotted" w:sz="4" w:space="0" w:color="8064A2"/>
              <w:right w:val="nil"/>
            </w:tcBorders>
            <w:shd w:val="clear" w:color="auto" w:fill="D8E4BC"/>
            <w:noWrap/>
            <w:vAlign w:val="center"/>
            <w:hideMark/>
          </w:tcPr>
          <w:p w14:paraId="04D320CE"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7%</w:t>
            </w:r>
          </w:p>
        </w:tc>
        <w:tc>
          <w:tcPr>
            <w:tcW w:w="700" w:type="dxa"/>
            <w:tcBorders>
              <w:top w:val="nil"/>
              <w:left w:val="nil"/>
              <w:bottom w:val="dotted" w:sz="4" w:space="0" w:color="8064A2"/>
              <w:right w:val="nil"/>
            </w:tcBorders>
            <w:shd w:val="clear" w:color="auto" w:fill="F2DCDB"/>
            <w:noWrap/>
            <w:vAlign w:val="center"/>
            <w:hideMark/>
          </w:tcPr>
          <w:p w14:paraId="329E3B28"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1%</w:t>
            </w:r>
          </w:p>
        </w:tc>
        <w:tc>
          <w:tcPr>
            <w:tcW w:w="700" w:type="dxa"/>
            <w:tcBorders>
              <w:top w:val="nil"/>
              <w:left w:val="nil"/>
              <w:bottom w:val="dotted" w:sz="4" w:space="0" w:color="8064A2"/>
              <w:right w:val="nil"/>
            </w:tcBorders>
            <w:shd w:val="clear" w:color="auto" w:fill="F2DCDB"/>
            <w:noWrap/>
            <w:vAlign w:val="center"/>
            <w:hideMark/>
          </w:tcPr>
          <w:p w14:paraId="7B502978"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1%</w:t>
            </w:r>
          </w:p>
        </w:tc>
        <w:tc>
          <w:tcPr>
            <w:tcW w:w="700" w:type="dxa"/>
            <w:tcBorders>
              <w:top w:val="nil"/>
              <w:left w:val="nil"/>
              <w:bottom w:val="dotted" w:sz="4" w:space="0" w:color="8064A2"/>
              <w:right w:val="nil"/>
            </w:tcBorders>
            <w:shd w:val="clear" w:color="auto" w:fill="D8E4BC"/>
            <w:noWrap/>
            <w:vAlign w:val="center"/>
            <w:hideMark/>
          </w:tcPr>
          <w:p w14:paraId="4D53ECC9"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2%</w:t>
            </w:r>
          </w:p>
        </w:tc>
        <w:tc>
          <w:tcPr>
            <w:tcW w:w="700" w:type="dxa"/>
            <w:tcBorders>
              <w:top w:val="nil"/>
              <w:left w:val="nil"/>
              <w:bottom w:val="dotted" w:sz="4" w:space="0" w:color="8064A2"/>
              <w:right w:val="nil"/>
            </w:tcBorders>
            <w:shd w:val="clear" w:color="auto" w:fill="F2DCDB"/>
            <w:noWrap/>
            <w:vAlign w:val="center"/>
            <w:hideMark/>
          </w:tcPr>
          <w:p w14:paraId="27AFAF2A"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1%</w:t>
            </w:r>
          </w:p>
        </w:tc>
        <w:tc>
          <w:tcPr>
            <w:tcW w:w="700" w:type="dxa"/>
            <w:tcBorders>
              <w:top w:val="nil"/>
              <w:left w:val="nil"/>
              <w:bottom w:val="dotted" w:sz="4" w:space="0" w:color="8064A2"/>
              <w:right w:val="nil"/>
            </w:tcBorders>
            <w:shd w:val="clear" w:color="auto" w:fill="D8E4BC"/>
            <w:noWrap/>
            <w:vAlign w:val="center"/>
            <w:hideMark/>
          </w:tcPr>
          <w:p w14:paraId="19DFB76D"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2%</w:t>
            </w:r>
          </w:p>
        </w:tc>
        <w:tc>
          <w:tcPr>
            <w:tcW w:w="700" w:type="dxa"/>
            <w:tcBorders>
              <w:top w:val="nil"/>
              <w:left w:val="nil"/>
              <w:bottom w:val="dotted" w:sz="4" w:space="0" w:color="8064A2"/>
              <w:right w:val="nil"/>
            </w:tcBorders>
            <w:shd w:val="clear" w:color="auto" w:fill="F2F2F2"/>
            <w:noWrap/>
            <w:vAlign w:val="center"/>
            <w:hideMark/>
          </w:tcPr>
          <w:p w14:paraId="368C89EB"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1%</w:t>
            </w:r>
          </w:p>
        </w:tc>
      </w:tr>
      <w:tr w:rsidR="00440C83" w14:paraId="387539F1" w14:textId="77777777" w:rsidTr="00440C83">
        <w:trPr>
          <w:trHeight w:val="300"/>
        </w:trPr>
        <w:tc>
          <w:tcPr>
            <w:tcW w:w="3020" w:type="dxa"/>
            <w:tcBorders>
              <w:top w:val="nil"/>
              <w:left w:val="nil"/>
              <w:bottom w:val="dotted" w:sz="4" w:space="0" w:color="8064A2"/>
              <w:right w:val="nil"/>
            </w:tcBorders>
            <w:noWrap/>
            <w:vAlign w:val="bottom"/>
            <w:hideMark/>
          </w:tcPr>
          <w:p w14:paraId="6A4B8A43" w14:textId="77777777" w:rsidR="00440C83" w:rsidRDefault="00440C83">
            <w:pPr>
              <w:rPr>
                <w:rFonts w:ascii="Calibri" w:hAnsi="Calibri" w:cs="Calibri"/>
                <w:color w:val="000000"/>
                <w:sz w:val="20"/>
                <w:szCs w:val="20"/>
              </w:rPr>
            </w:pPr>
            <w:r>
              <w:rPr>
                <w:rFonts w:ascii="Calibri" w:hAnsi="Calibri" w:cs="Calibri"/>
                <w:color w:val="000000"/>
                <w:sz w:val="20"/>
                <w:szCs w:val="20"/>
              </w:rPr>
              <w:t>Normal (18.5 - 24.9)</w:t>
            </w:r>
          </w:p>
        </w:tc>
        <w:tc>
          <w:tcPr>
            <w:tcW w:w="1080" w:type="dxa"/>
            <w:tcBorders>
              <w:top w:val="nil"/>
              <w:left w:val="nil"/>
              <w:bottom w:val="dotted" w:sz="4" w:space="0" w:color="8064A2"/>
              <w:right w:val="nil"/>
            </w:tcBorders>
            <w:shd w:val="clear" w:color="auto" w:fill="FFFFFF"/>
            <w:noWrap/>
            <w:vAlign w:val="center"/>
            <w:hideMark/>
          </w:tcPr>
          <w:p w14:paraId="6F0417C9"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33%</w:t>
            </w:r>
          </w:p>
        </w:tc>
        <w:tc>
          <w:tcPr>
            <w:tcW w:w="700" w:type="dxa"/>
            <w:tcBorders>
              <w:top w:val="nil"/>
              <w:left w:val="nil"/>
              <w:bottom w:val="dotted" w:sz="4" w:space="0" w:color="8064A2"/>
              <w:right w:val="nil"/>
            </w:tcBorders>
            <w:shd w:val="clear" w:color="auto" w:fill="F2DCDB"/>
            <w:noWrap/>
            <w:vAlign w:val="center"/>
            <w:hideMark/>
          </w:tcPr>
          <w:p w14:paraId="0B1165FF"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9%</w:t>
            </w:r>
          </w:p>
        </w:tc>
        <w:tc>
          <w:tcPr>
            <w:tcW w:w="700" w:type="dxa"/>
            <w:tcBorders>
              <w:top w:val="nil"/>
              <w:left w:val="nil"/>
              <w:bottom w:val="dotted" w:sz="4" w:space="0" w:color="8064A2"/>
              <w:right w:val="nil"/>
            </w:tcBorders>
            <w:shd w:val="clear" w:color="auto" w:fill="D8E4BC"/>
            <w:noWrap/>
            <w:vAlign w:val="center"/>
            <w:hideMark/>
          </w:tcPr>
          <w:p w14:paraId="3582915F"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56%</w:t>
            </w:r>
          </w:p>
        </w:tc>
        <w:tc>
          <w:tcPr>
            <w:tcW w:w="700" w:type="dxa"/>
            <w:tcBorders>
              <w:top w:val="nil"/>
              <w:left w:val="nil"/>
              <w:bottom w:val="dotted" w:sz="4" w:space="0" w:color="8064A2"/>
              <w:right w:val="nil"/>
            </w:tcBorders>
            <w:shd w:val="clear" w:color="auto" w:fill="D8E4BC"/>
            <w:noWrap/>
            <w:vAlign w:val="center"/>
            <w:hideMark/>
          </w:tcPr>
          <w:p w14:paraId="6D0FCA04"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39%</w:t>
            </w:r>
          </w:p>
        </w:tc>
        <w:tc>
          <w:tcPr>
            <w:tcW w:w="700" w:type="dxa"/>
            <w:tcBorders>
              <w:top w:val="nil"/>
              <w:left w:val="nil"/>
              <w:bottom w:val="dotted" w:sz="4" w:space="0" w:color="8064A2"/>
              <w:right w:val="nil"/>
            </w:tcBorders>
            <w:noWrap/>
            <w:vAlign w:val="center"/>
            <w:hideMark/>
          </w:tcPr>
          <w:p w14:paraId="11C5F9DC"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31%</w:t>
            </w:r>
          </w:p>
        </w:tc>
        <w:tc>
          <w:tcPr>
            <w:tcW w:w="700" w:type="dxa"/>
            <w:tcBorders>
              <w:top w:val="nil"/>
              <w:left w:val="nil"/>
              <w:bottom w:val="dotted" w:sz="4" w:space="0" w:color="8064A2"/>
              <w:right w:val="nil"/>
            </w:tcBorders>
            <w:shd w:val="clear" w:color="auto" w:fill="F2DCDB"/>
            <w:noWrap/>
            <w:vAlign w:val="center"/>
            <w:hideMark/>
          </w:tcPr>
          <w:p w14:paraId="730F30E1"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24%</w:t>
            </w:r>
          </w:p>
        </w:tc>
        <w:tc>
          <w:tcPr>
            <w:tcW w:w="700" w:type="dxa"/>
            <w:tcBorders>
              <w:top w:val="nil"/>
              <w:left w:val="nil"/>
              <w:bottom w:val="dotted" w:sz="4" w:space="0" w:color="8064A2"/>
              <w:right w:val="nil"/>
            </w:tcBorders>
            <w:shd w:val="clear" w:color="auto" w:fill="F2DCDB"/>
            <w:noWrap/>
            <w:vAlign w:val="center"/>
            <w:hideMark/>
          </w:tcPr>
          <w:p w14:paraId="28D31E47"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23%</w:t>
            </w:r>
          </w:p>
        </w:tc>
        <w:tc>
          <w:tcPr>
            <w:tcW w:w="700" w:type="dxa"/>
            <w:tcBorders>
              <w:top w:val="nil"/>
              <w:left w:val="nil"/>
              <w:bottom w:val="dotted" w:sz="4" w:space="0" w:color="8064A2"/>
              <w:right w:val="nil"/>
            </w:tcBorders>
            <w:shd w:val="clear" w:color="auto" w:fill="F2F2F2"/>
            <w:noWrap/>
            <w:vAlign w:val="center"/>
            <w:hideMark/>
          </w:tcPr>
          <w:p w14:paraId="463D4B0E"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34%</w:t>
            </w:r>
          </w:p>
        </w:tc>
      </w:tr>
      <w:tr w:rsidR="00440C83" w14:paraId="354CAF71" w14:textId="77777777" w:rsidTr="00440C83">
        <w:trPr>
          <w:trHeight w:val="300"/>
        </w:trPr>
        <w:tc>
          <w:tcPr>
            <w:tcW w:w="3020" w:type="dxa"/>
            <w:tcBorders>
              <w:top w:val="nil"/>
              <w:left w:val="nil"/>
              <w:bottom w:val="dotted" w:sz="4" w:space="0" w:color="8064A2"/>
              <w:right w:val="nil"/>
            </w:tcBorders>
            <w:noWrap/>
            <w:vAlign w:val="bottom"/>
            <w:hideMark/>
          </w:tcPr>
          <w:p w14:paraId="043CB4F0" w14:textId="77777777" w:rsidR="00440C83" w:rsidRDefault="00440C83">
            <w:pPr>
              <w:rPr>
                <w:rFonts w:ascii="Calibri" w:hAnsi="Calibri" w:cs="Calibri"/>
                <w:color w:val="000000"/>
                <w:sz w:val="20"/>
                <w:szCs w:val="20"/>
              </w:rPr>
            </w:pPr>
            <w:r>
              <w:rPr>
                <w:rFonts w:ascii="Calibri" w:hAnsi="Calibri" w:cs="Calibri"/>
                <w:color w:val="000000"/>
                <w:sz w:val="20"/>
                <w:szCs w:val="20"/>
              </w:rPr>
              <w:t>Pre-obese (25.0 - 29.9)</w:t>
            </w:r>
          </w:p>
        </w:tc>
        <w:tc>
          <w:tcPr>
            <w:tcW w:w="1080" w:type="dxa"/>
            <w:tcBorders>
              <w:top w:val="nil"/>
              <w:left w:val="nil"/>
              <w:bottom w:val="dotted" w:sz="4" w:space="0" w:color="8064A2"/>
              <w:right w:val="nil"/>
            </w:tcBorders>
            <w:shd w:val="clear" w:color="auto" w:fill="FFFFFF"/>
            <w:noWrap/>
            <w:vAlign w:val="center"/>
            <w:hideMark/>
          </w:tcPr>
          <w:p w14:paraId="27F5FB42"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31%</w:t>
            </w:r>
          </w:p>
        </w:tc>
        <w:tc>
          <w:tcPr>
            <w:tcW w:w="700" w:type="dxa"/>
            <w:tcBorders>
              <w:top w:val="nil"/>
              <w:left w:val="nil"/>
              <w:bottom w:val="dotted" w:sz="4" w:space="0" w:color="8064A2"/>
              <w:right w:val="nil"/>
            </w:tcBorders>
            <w:shd w:val="clear" w:color="auto" w:fill="F2DCDB"/>
            <w:noWrap/>
            <w:vAlign w:val="center"/>
            <w:hideMark/>
          </w:tcPr>
          <w:p w14:paraId="22B4E2ED"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6%</w:t>
            </w:r>
          </w:p>
        </w:tc>
        <w:tc>
          <w:tcPr>
            <w:tcW w:w="700" w:type="dxa"/>
            <w:tcBorders>
              <w:top w:val="nil"/>
              <w:left w:val="nil"/>
              <w:bottom w:val="dotted" w:sz="4" w:space="0" w:color="8064A2"/>
              <w:right w:val="nil"/>
            </w:tcBorders>
            <w:shd w:val="clear" w:color="auto" w:fill="F2DCDB"/>
            <w:noWrap/>
            <w:vAlign w:val="center"/>
            <w:hideMark/>
          </w:tcPr>
          <w:p w14:paraId="107270AC"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13%</w:t>
            </w:r>
          </w:p>
        </w:tc>
        <w:tc>
          <w:tcPr>
            <w:tcW w:w="700" w:type="dxa"/>
            <w:tcBorders>
              <w:top w:val="nil"/>
              <w:left w:val="nil"/>
              <w:bottom w:val="dotted" w:sz="4" w:space="0" w:color="8064A2"/>
              <w:right w:val="nil"/>
            </w:tcBorders>
            <w:shd w:val="clear" w:color="auto" w:fill="D8E4BC"/>
            <w:noWrap/>
            <w:vAlign w:val="center"/>
            <w:hideMark/>
          </w:tcPr>
          <w:p w14:paraId="11593068"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34%</w:t>
            </w:r>
          </w:p>
        </w:tc>
        <w:tc>
          <w:tcPr>
            <w:tcW w:w="700" w:type="dxa"/>
            <w:tcBorders>
              <w:top w:val="nil"/>
              <w:left w:val="nil"/>
              <w:bottom w:val="dotted" w:sz="4" w:space="0" w:color="8064A2"/>
              <w:right w:val="nil"/>
            </w:tcBorders>
            <w:shd w:val="clear" w:color="auto" w:fill="D8E4BC"/>
            <w:noWrap/>
            <w:vAlign w:val="center"/>
            <w:hideMark/>
          </w:tcPr>
          <w:p w14:paraId="25A2C8EB"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40%</w:t>
            </w:r>
          </w:p>
        </w:tc>
        <w:tc>
          <w:tcPr>
            <w:tcW w:w="700" w:type="dxa"/>
            <w:tcBorders>
              <w:top w:val="nil"/>
              <w:left w:val="nil"/>
              <w:bottom w:val="dotted" w:sz="4" w:space="0" w:color="8064A2"/>
              <w:right w:val="nil"/>
            </w:tcBorders>
            <w:shd w:val="clear" w:color="auto" w:fill="D8E4BC"/>
            <w:noWrap/>
            <w:vAlign w:val="center"/>
            <w:hideMark/>
          </w:tcPr>
          <w:p w14:paraId="7102AF9E"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36%</w:t>
            </w:r>
          </w:p>
        </w:tc>
        <w:tc>
          <w:tcPr>
            <w:tcW w:w="700" w:type="dxa"/>
            <w:tcBorders>
              <w:top w:val="nil"/>
              <w:left w:val="nil"/>
              <w:bottom w:val="dotted" w:sz="4" w:space="0" w:color="8064A2"/>
              <w:right w:val="nil"/>
            </w:tcBorders>
            <w:noWrap/>
            <w:vAlign w:val="center"/>
            <w:hideMark/>
          </w:tcPr>
          <w:p w14:paraId="0F182ED9"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33%</w:t>
            </w:r>
          </w:p>
        </w:tc>
        <w:tc>
          <w:tcPr>
            <w:tcW w:w="700" w:type="dxa"/>
            <w:tcBorders>
              <w:top w:val="nil"/>
              <w:left w:val="nil"/>
              <w:bottom w:val="dotted" w:sz="4" w:space="0" w:color="8064A2"/>
              <w:right w:val="nil"/>
            </w:tcBorders>
            <w:shd w:val="clear" w:color="auto" w:fill="F2DCDB"/>
            <w:noWrap/>
            <w:vAlign w:val="center"/>
            <w:hideMark/>
          </w:tcPr>
          <w:p w14:paraId="2DC9E46B"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27%</w:t>
            </w:r>
          </w:p>
        </w:tc>
      </w:tr>
      <w:tr w:rsidR="00440C83" w14:paraId="76CE3F01" w14:textId="77777777" w:rsidTr="00440C83">
        <w:trPr>
          <w:trHeight w:val="300"/>
        </w:trPr>
        <w:tc>
          <w:tcPr>
            <w:tcW w:w="3020" w:type="dxa"/>
            <w:tcBorders>
              <w:top w:val="nil"/>
              <w:left w:val="nil"/>
              <w:bottom w:val="single" w:sz="4" w:space="0" w:color="8064A2"/>
              <w:right w:val="nil"/>
            </w:tcBorders>
            <w:noWrap/>
            <w:vAlign w:val="bottom"/>
            <w:hideMark/>
          </w:tcPr>
          <w:p w14:paraId="59F36255" w14:textId="77777777" w:rsidR="00440C83" w:rsidRDefault="00440C83">
            <w:pPr>
              <w:rPr>
                <w:rFonts w:ascii="Calibri" w:hAnsi="Calibri" w:cs="Calibri"/>
                <w:color w:val="000000"/>
                <w:sz w:val="20"/>
                <w:szCs w:val="20"/>
              </w:rPr>
            </w:pPr>
            <w:r>
              <w:rPr>
                <w:rFonts w:ascii="Calibri" w:hAnsi="Calibri" w:cs="Calibri"/>
                <w:color w:val="000000"/>
                <w:sz w:val="20"/>
                <w:szCs w:val="20"/>
              </w:rPr>
              <w:t>Obese (30.0+)</w:t>
            </w:r>
          </w:p>
        </w:tc>
        <w:tc>
          <w:tcPr>
            <w:tcW w:w="1080" w:type="dxa"/>
            <w:tcBorders>
              <w:top w:val="nil"/>
              <w:left w:val="nil"/>
              <w:bottom w:val="single" w:sz="4" w:space="0" w:color="8064A2"/>
              <w:right w:val="nil"/>
            </w:tcBorders>
            <w:shd w:val="clear" w:color="auto" w:fill="FFFFFF"/>
            <w:noWrap/>
            <w:vAlign w:val="center"/>
            <w:hideMark/>
          </w:tcPr>
          <w:p w14:paraId="69104060"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29%</w:t>
            </w:r>
          </w:p>
        </w:tc>
        <w:tc>
          <w:tcPr>
            <w:tcW w:w="700" w:type="dxa"/>
            <w:tcBorders>
              <w:top w:val="nil"/>
              <w:left w:val="nil"/>
              <w:bottom w:val="single" w:sz="4" w:space="0" w:color="8064A2"/>
              <w:right w:val="nil"/>
            </w:tcBorders>
            <w:shd w:val="clear" w:color="auto" w:fill="F2F2F2"/>
            <w:noWrap/>
            <w:vAlign w:val="center"/>
            <w:hideMark/>
          </w:tcPr>
          <w:p w14:paraId="2F82997D"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29%</w:t>
            </w:r>
          </w:p>
        </w:tc>
        <w:tc>
          <w:tcPr>
            <w:tcW w:w="700" w:type="dxa"/>
            <w:tcBorders>
              <w:top w:val="nil"/>
              <w:left w:val="nil"/>
              <w:bottom w:val="single" w:sz="4" w:space="0" w:color="8064A2"/>
              <w:right w:val="nil"/>
            </w:tcBorders>
            <w:shd w:val="clear" w:color="auto" w:fill="FFFFFF"/>
            <w:noWrap/>
            <w:vAlign w:val="center"/>
            <w:hideMark/>
          </w:tcPr>
          <w:p w14:paraId="4047187E"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27%</w:t>
            </w:r>
          </w:p>
        </w:tc>
        <w:tc>
          <w:tcPr>
            <w:tcW w:w="700" w:type="dxa"/>
            <w:tcBorders>
              <w:top w:val="nil"/>
              <w:left w:val="nil"/>
              <w:bottom w:val="single" w:sz="4" w:space="0" w:color="8064A2"/>
              <w:right w:val="nil"/>
            </w:tcBorders>
            <w:shd w:val="clear" w:color="auto" w:fill="F2DCDB"/>
            <w:noWrap/>
            <w:vAlign w:val="center"/>
            <w:hideMark/>
          </w:tcPr>
          <w:p w14:paraId="02836993"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23%</w:t>
            </w:r>
          </w:p>
        </w:tc>
        <w:tc>
          <w:tcPr>
            <w:tcW w:w="700" w:type="dxa"/>
            <w:tcBorders>
              <w:top w:val="nil"/>
              <w:left w:val="nil"/>
              <w:bottom w:val="single" w:sz="4" w:space="0" w:color="8064A2"/>
              <w:right w:val="nil"/>
            </w:tcBorders>
            <w:shd w:val="clear" w:color="auto" w:fill="F2DCDB"/>
            <w:noWrap/>
            <w:vAlign w:val="center"/>
            <w:hideMark/>
          </w:tcPr>
          <w:p w14:paraId="0675F10A"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24%</w:t>
            </w:r>
          </w:p>
        </w:tc>
        <w:tc>
          <w:tcPr>
            <w:tcW w:w="700" w:type="dxa"/>
            <w:tcBorders>
              <w:top w:val="nil"/>
              <w:left w:val="nil"/>
              <w:bottom w:val="single" w:sz="4" w:space="0" w:color="8064A2"/>
              <w:right w:val="nil"/>
            </w:tcBorders>
            <w:shd w:val="clear" w:color="auto" w:fill="F2F2F2"/>
            <w:noWrap/>
            <w:vAlign w:val="center"/>
            <w:hideMark/>
          </w:tcPr>
          <w:p w14:paraId="75ACCECB"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30%</w:t>
            </w:r>
          </w:p>
        </w:tc>
        <w:tc>
          <w:tcPr>
            <w:tcW w:w="700" w:type="dxa"/>
            <w:tcBorders>
              <w:top w:val="nil"/>
              <w:left w:val="nil"/>
              <w:bottom w:val="single" w:sz="4" w:space="0" w:color="8064A2"/>
              <w:right w:val="nil"/>
            </w:tcBorders>
            <w:shd w:val="clear" w:color="auto" w:fill="D8E4BC"/>
            <w:noWrap/>
            <w:vAlign w:val="center"/>
            <w:hideMark/>
          </w:tcPr>
          <w:p w14:paraId="0186417E"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38%</w:t>
            </w:r>
          </w:p>
        </w:tc>
        <w:tc>
          <w:tcPr>
            <w:tcW w:w="700" w:type="dxa"/>
            <w:tcBorders>
              <w:top w:val="nil"/>
              <w:left w:val="nil"/>
              <w:bottom w:val="single" w:sz="4" w:space="0" w:color="8064A2"/>
              <w:right w:val="nil"/>
            </w:tcBorders>
            <w:shd w:val="clear" w:color="auto" w:fill="F2F2F2"/>
            <w:noWrap/>
            <w:vAlign w:val="center"/>
            <w:hideMark/>
          </w:tcPr>
          <w:p w14:paraId="168B3DCA" w14:textId="77777777" w:rsidR="00440C83" w:rsidRDefault="00440C83">
            <w:pPr>
              <w:jc w:val="center"/>
              <w:rPr>
                <w:rFonts w:ascii="Calibri" w:hAnsi="Calibri" w:cs="Calibri"/>
                <w:color w:val="000000"/>
                <w:sz w:val="20"/>
                <w:szCs w:val="20"/>
              </w:rPr>
            </w:pPr>
            <w:r>
              <w:rPr>
                <w:rFonts w:ascii="Calibri" w:hAnsi="Calibri" w:cs="Calibri"/>
                <w:color w:val="000000"/>
                <w:sz w:val="20"/>
                <w:szCs w:val="20"/>
              </w:rPr>
              <w:t>31%</w:t>
            </w:r>
          </w:p>
        </w:tc>
      </w:tr>
    </w:tbl>
    <w:p w14:paraId="4107401B" w14:textId="2E40D804" w:rsidR="00440C83" w:rsidRDefault="00440C83" w:rsidP="00440C83">
      <w:pPr>
        <w:pStyle w:val="BodyText"/>
      </w:pPr>
    </w:p>
    <w:p w14:paraId="08ABDDCF" w14:textId="60D668F4" w:rsidR="00440C83" w:rsidRDefault="005E13A3" w:rsidP="005E13A3">
      <w:pPr>
        <w:pStyle w:val="Heading2"/>
      </w:pPr>
      <w:bookmarkStart w:id="76" w:name="_Toc87520596"/>
      <w:r w:rsidRPr="005E13A3">
        <w:t>16.4</w:t>
      </w:r>
      <w:r w:rsidRPr="005E13A3">
        <w:tab/>
        <w:t>HEALTHY EATING</w:t>
      </w:r>
      <w:bookmarkEnd w:id="76"/>
    </w:p>
    <w:p w14:paraId="1C8539AD" w14:textId="1CEF0E97" w:rsidR="005E13A3" w:rsidRDefault="005E13A3" w:rsidP="005E13A3">
      <w:pPr>
        <w:pStyle w:val="Heading3"/>
      </w:pPr>
      <w:bookmarkStart w:id="77" w:name="_Toc87520597"/>
      <w:r w:rsidRPr="005E13A3">
        <w:t>16.4.1</w:t>
      </w:r>
      <w:r w:rsidRPr="005E13A3">
        <w:tab/>
        <w:t>Fruit and vegetable consumption</w:t>
      </w:r>
      <w:bookmarkEnd w:id="77"/>
    </w:p>
    <w:tbl>
      <w:tblPr>
        <w:tblW w:w="9000" w:type="dxa"/>
        <w:tblLook w:val="04A0" w:firstRow="1" w:lastRow="0" w:firstColumn="1" w:lastColumn="0" w:noHBand="0" w:noVBand="1"/>
      </w:tblPr>
      <w:tblGrid>
        <w:gridCol w:w="3020"/>
        <w:gridCol w:w="1080"/>
        <w:gridCol w:w="700"/>
        <w:gridCol w:w="700"/>
        <w:gridCol w:w="700"/>
        <w:gridCol w:w="700"/>
        <w:gridCol w:w="700"/>
        <w:gridCol w:w="700"/>
        <w:gridCol w:w="700"/>
      </w:tblGrid>
      <w:tr w:rsidR="0050540E" w14:paraId="65734BEF" w14:textId="77777777" w:rsidTr="0050540E">
        <w:trPr>
          <w:trHeight w:val="765"/>
        </w:trPr>
        <w:tc>
          <w:tcPr>
            <w:tcW w:w="3020" w:type="dxa"/>
            <w:tcBorders>
              <w:top w:val="single" w:sz="4" w:space="0" w:color="8064A2"/>
              <w:left w:val="nil"/>
              <w:bottom w:val="single" w:sz="4" w:space="0" w:color="8064A2"/>
              <w:right w:val="nil"/>
            </w:tcBorders>
            <w:vAlign w:val="center"/>
            <w:hideMark/>
          </w:tcPr>
          <w:p w14:paraId="53791AEF" w14:textId="77777777" w:rsidR="0050540E" w:rsidRDefault="0050540E">
            <w:pPr>
              <w:jc w:val="center"/>
              <w:rPr>
                <w:rFonts w:ascii="Calibri" w:hAnsi="Calibri" w:cs="Calibri"/>
                <w:b/>
                <w:bCs/>
                <w:color w:val="000000"/>
                <w:sz w:val="20"/>
                <w:szCs w:val="20"/>
              </w:rPr>
            </w:pPr>
            <w:r>
              <w:rPr>
                <w:rFonts w:ascii="Calibri" w:hAnsi="Calibri" w:cs="Calibri"/>
                <w:b/>
                <w:bCs/>
                <w:color w:val="000000"/>
                <w:sz w:val="20"/>
                <w:szCs w:val="20"/>
              </w:rPr>
              <w:t>Sufficient fruit and veg</w:t>
            </w:r>
          </w:p>
        </w:tc>
        <w:tc>
          <w:tcPr>
            <w:tcW w:w="1080" w:type="dxa"/>
            <w:tcBorders>
              <w:top w:val="single" w:sz="4" w:space="0" w:color="8064A2"/>
              <w:left w:val="nil"/>
              <w:bottom w:val="single" w:sz="4" w:space="0" w:color="8064A2"/>
              <w:right w:val="nil"/>
            </w:tcBorders>
            <w:shd w:val="clear" w:color="auto" w:fill="FFFFFF"/>
            <w:vAlign w:val="center"/>
            <w:hideMark/>
          </w:tcPr>
          <w:p w14:paraId="680B2A86"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Total Greater Geelong</w:t>
            </w:r>
          </w:p>
        </w:tc>
        <w:tc>
          <w:tcPr>
            <w:tcW w:w="700" w:type="dxa"/>
            <w:tcBorders>
              <w:top w:val="single" w:sz="4" w:space="0" w:color="8064A2"/>
              <w:left w:val="nil"/>
              <w:bottom w:val="single" w:sz="4" w:space="0" w:color="8064A2"/>
              <w:right w:val="nil"/>
            </w:tcBorders>
            <w:shd w:val="clear" w:color="auto" w:fill="F2F2F2"/>
            <w:vAlign w:val="center"/>
            <w:hideMark/>
          </w:tcPr>
          <w:p w14:paraId="0F6B3F82"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 xml:space="preserve">15 to 17 </w:t>
            </w:r>
          </w:p>
        </w:tc>
        <w:tc>
          <w:tcPr>
            <w:tcW w:w="700" w:type="dxa"/>
            <w:tcBorders>
              <w:top w:val="single" w:sz="4" w:space="0" w:color="8064A2"/>
              <w:left w:val="nil"/>
              <w:bottom w:val="single" w:sz="4" w:space="0" w:color="8064A2"/>
              <w:right w:val="nil"/>
            </w:tcBorders>
            <w:shd w:val="clear" w:color="auto" w:fill="FFFFFF"/>
            <w:vAlign w:val="center"/>
            <w:hideMark/>
          </w:tcPr>
          <w:p w14:paraId="20701620"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 xml:space="preserve">18 to 24 </w:t>
            </w:r>
          </w:p>
        </w:tc>
        <w:tc>
          <w:tcPr>
            <w:tcW w:w="700" w:type="dxa"/>
            <w:tcBorders>
              <w:top w:val="single" w:sz="4" w:space="0" w:color="8064A2"/>
              <w:left w:val="nil"/>
              <w:bottom w:val="single" w:sz="4" w:space="0" w:color="8064A2"/>
              <w:right w:val="nil"/>
            </w:tcBorders>
            <w:shd w:val="clear" w:color="auto" w:fill="F2F2F2"/>
            <w:vAlign w:val="center"/>
            <w:hideMark/>
          </w:tcPr>
          <w:p w14:paraId="070D9070"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 xml:space="preserve">25 to 34 </w:t>
            </w:r>
          </w:p>
        </w:tc>
        <w:tc>
          <w:tcPr>
            <w:tcW w:w="700" w:type="dxa"/>
            <w:tcBorders>
              <w:top w:val="single" w:sz="4" w:space="0" w:color="8064A2"/>
              <w:left w:val="nil"/>
              <w:bottom w:val="single" w:sz="4" w:space="0" w:color="8064A2"/>
              <w:right w:val="nil"/>
            </w:tcBorders>
            <w:vAlign w:val="center"/>
            <w:hideMark/>
          </w:tcPr>
          <w:p w14:paraId="2E6ABEC1"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 xml:space="preserve">35 to 44 </w:t>
            </w:r>
          </w:p>
        </w:tc>
        <w:tc>
          <w:tcPr>
            <w:tcW w:w="700" w:type="dxa"/>
            <w:tcBorders>
              <w:top w:val="single" w:sz="4" w:space="0" w:color="8064A2"/>
              <w:left w:val="nil"/>
              <w:bottom w:val="single" w:sz="4" w:space="0" w:color="8064A2"/>
              <w:right w:val="nil"/>
            </w:tcBorders>
            <w:shd w:val="clear" w:color="auto" w:fill="F2F2F2"/>
            <w:vAlign w:val="center"/>
            <w:hideMark/>
          </w:tcPr>
          <w:p w14:paraId="5024B014"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 xml:space="preserve">45 to 54 </w:t>
            </w:r>
          </w:p>
        </w:tc>
        <w:tc>
          <w:tcPr>
            <w:tcW w:w="700" w:type="dxa"/>
            <w:tcBorders>
              <w:top w:val="single" w:sz="4" w:space="0" w:color="8064A2"/>
              <w:left w:val="nil"/>
              <w:bottom w:val="single" w:sz="4" w:space="0" w:color="8064A2"/>
              <w:right w:val="nil"/>
            </w:tcBorders>
            <w:vAlign w:val="center"/>
            <w:hideMark/>
          </w:tcPr>
          <w:p w14:paraId="2A83D16C"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 xml:space="preserve">55 to 64 </w:t>
            </w:r>
          </w:p>
        </w:tc>
        <w:tc>
          <w:tcPr>
            <w:tcW w:w="700" w:type="dxa"/>
            <w:tcBorders>
              <w:top w:val="single" w:sz="4" w:space="0" w:color="8064A2"/>
              <w:left w:val="nil"/>
              <w:bottom w:val="single" w:sz="4" w:space="0" w:color="8064A2"/>
              <w:right w:val="nil"/>
            </w:tcBorders>
            <w:shd w:val="clear" w:color="auto" w:fill="F2F2F2"/>
            <w:vAlign w:val="center"/>
            <w:hideMark/>
          </w:tcPr>
          <w:p w14:paraId="1E05F421"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65+</w:t>
            </w:r>
          </w:p>
        </w:tc>
      </w:tr>
      <w:tr w:rsidR="0050540E" w14:paraId="6869DDE8" w14:textId="77777777" w:rsidTr="0050540E">
        <w:trPr>
          <w:trHeight w:val="300"/>
        </w:trPr>
        <w:tc>
          <w:tcPr>
            <w:tcW w:w="3020" w:type="dxa"/>
            <w:tcBorders>
              <w:top w:val="nil"/>
              <w:left w:val="nil"/>
              <w:bottom w:val="dotted" w:sz="4" w:space="0" w:color="8064A2"/>
              <w:right w:val="nil"/>
            </w:tcBorders>
            <w:noWrap/>
            <w:vAlign w:val="bottom"/>
            <w:hideMark/>
          </w:tcPr>
          <w:p w14:paraId="133507A3" w14:textId="77777777" w:rsidR="0050540E" w:rsidRDefault="0050540E">
            <w:pPr>
              <w:rPr>
                <w:rFonts w:ascii="Calibri" w:hAnsi="Calibri" w:cs="Calibri"/>
                <w:color w:val="000000"/>
                <w:sz w:val="20"/>
                <w:szCs w:val="20"/>
              </w:rPr>
            </w:pPr>
            <w:r>
              <w:rPr>
                <w:rFonts w:ascii="Calibri" w:hAnsi="Calibri" w:cs="Calibri"/>
                <w:color w:val="000000"/>
                <w:sz w:val="20"/>
                <w:szCs w:val="20"/>
              </w:rPr>
              <w:t>Met both fruit &amp; veg guidelines</w:t>
            </w:r>
          </w:p>
        </w:tc>
        <w:tc>
          <w:tcPr>
            <w:tcW w:w="1080" w:type="dxa"/>
            <w:tcBorders>
              <w:top w:val="nil"/>
              <w:left w:val="nil"/>
              <w:bottom w:val="dotted" w:sz="4" w:space="0" w:color="8064A2"/>
              <w:right w:val="nil"/>
            </w:tcBorders>
            <w:shd w:val="clear" w:color="auto" w:fill="FFFFFF"/>
            <w:noWrap/>
            <w:vAlign w:val="center"/>
            <w:hideMark/>
          </w:tcPr>
          <w:p w14:paraId="7472BCB2"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10%</w:t>
            </w:r>
          </w:p>
        </w:tc>
        <w:tc>
          <w:tcPr>
            <w:tcW w:w="700" w:type="dxa"/>
            <w:tcBorders>
              <w:top w:val="nil"/>
              <w:left w:val="nil"/>
              <w:bottom w:val="dotted" w:sz="4" w:space="0" w:color="8064A2"/>
              <w:right w:val="nil"/>
            </w:tcBorders>
            <w:shd w:val="clear" w:color="auto" w:fill="F2DCDB"/>
            <w:noWrap/>
            <w:vAlign w:val="center"/>
            <w:hideMark/>
          </w:tcPr>
          <w:p w14:paraId="70BDF99D"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3%</w:t>
            </w:r>
          </w:p>
        </w:tc>
        <w:tc>
          <w:tcPr>
            <w:tcW w:w="700" w:type="dxa"/>
            <w:tcBorders>
              <w:top w:val="nil"/>
              <w:left w:val="nil"/>
              <w:bottom w:val="dotted" w:sz="4" w:space="0" w:color="8064A2"/>
              <w:right w:val="nil"/>
            </w:tcBorders>
            <w:shd w:val="clear" w:color="auto" w:fill="F2DCDB"/>
            <w:noWrap/>
            <w:vAlign w:val="center"/>
            <w:hideMark/>
          </w:tcPr>
          <w:p w14:paraId="431DED1A"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5%</w:t>
            </w:r>
          </w:p>
        </w:tc>
        <w:tc>
          <w:tcPr>
            <w:tcW w:w="700" w:type="dxa"/>
            <w:tcBorders>
              <w:top w:val="nil"/>
              <w:left w:val="nil"/>
              <w:bottom w:val="dotted" w:sz="4" w:space="0" w:color="8064A2"/>
              <w:right w:val="nil"/>
            </w:tcBorders>
            <w:shd w:val="clear" w:color="auto" w:fill="F2DCDB"/>
            <w:noWrap/>
            <w:vAlign w:val="center"/>
            <w:hideMark/>
          </w:tcPr>
          <w:p w14:paraId="6E1DDC07"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7%</w:t>
            </w:r>
          </w:p>
        </w:tc>
        <w:tc>
          <w:tcPr>
            <w:tcW w:w="700" w:type="dxa"/>
            <w:tcBorders>
              <w:top w:val="nil"/>
              <w:left w:val="nil"/>
              <w:bottom w:val="dotted" w:sz="4" w:space="0" w:color="8064A2"/>
              <w:right w:val="nil"/>
            </w:tcBorders>
            <w:shd w:val="clear" w:color="auto" w:fill="F2DCDB"/>
            <w:noWrap/>
            <w:vAlign w:val="center"/>
            <w:hideMark/>
          </w:tcPr>
          <w:p w14:paraId="0A8EF3BB"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7%</w:t>
            </w:r>
          </w:p>
        </w:tc>
        <w:tc>
          <w:tcPr>
            <w:tcW w:w="700" w:type="dxa"/>
            <w:tcBorders>
              <w:top w:val="nil"/>
              <w:left w:val="nil"/>
              <w:bottom w:val="dotted" w:sz="4" w:space="0" w:color="8064A2"/>
              <w:right w:val="nil"/>
            </w:tcBorders>
            <w:shd w:val="clear" w:color="auto" w:fill="F2F2F2"/>
            <w:noWrap/>
            <w:vAlign w:val="center"/>
            <w:hideMark/>
          </w:tcPr>
          <w:p w14:paraId="2928F1BA"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10%</w:t>
            </w:r>
          </w:p>
        </w:tc>
        <w:tc>
          <w:tcPr>
            <w:tcW w:w="700" w:type="dxa"/>
            <w:tcBorders>
              <w:top w:val="nil"/>
              <w:left w:val="nil"/>
              <w:bottom w:val="dotted" w:sz="4" w:space="0" w:color="8064A2"/>
              <w:right w:val="nil"/>
            </w:tcBorders>
            <w:shd w:val="clear" w:color="auto" w:fill="D8E4BC"/>
            <w:noWrap/>
            <w:vAlign w:val="center"/>
            <w:hideMark/>
          </w:tcPr>
          <w:p w14:paraId="22CE272B"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13%</w:t>
            </w:r>
          </w:p>
        </w:tc>
        <w:tc>
          <w:tcPr>
            <w:tcW w:w="700" w:type="dxa"/>
            <w:tcBorders>
              <w:top w:val="nil"/>
              <w:left w:val="nil"/>
              <w:bottom w:val="dotted" w:sz="4" w:space="0" w:color="8064A2"/>
              <w:right w:val="nil"/>
            </w:tcBorders>
            <w:shd w:val="clear" w:color="auto" w:fill="D8E4BC"/>
            <w:noWrap/>
            <w:vAlign w:val="center"/>
            <w:hideMark/>
          </w:tcPr>
          <w:p w14:paraId="59C151BE"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16%</w:t>
            </w:r>
          </w:p>
        </w:tc>
      </w:tr>
      <w:tr w:rsidR="0050540E" w14:paraId="656BE62E" w14:textId="77777777" w:rsidTr="0050540E">
        <w:trPr>
          <w:trHeight w:val="300"/>
        </w:trPr>
        <w:tc>
          <w:tcPr>
            <w:tcW w:w="3020" w:type="dxa"/>
            <w:tcBorders>
              <w:top w:val="nil"/>
              <w:left w:val="nil"/>
              <w:bottom w:val="dotted" w:sz="4" w:space="0" w:color="8064A2"/>
              <w:right w:val="nil"/>
            </w:tcBorders>
            <w:noWrap/>
            <w:vAlign w:val="bottom"/>
            <w:hideMark/>
          </w:tcPr>
          <w:p w14:paraId="4072FF19" w14:textId="77777777" w:rsidR="0050540E" w:rsidRDefault="0050540E">
            <w:pPr>
              <w:rPr>
                <w:rFonts w:ascii="Calibri" w:hAnsi="Calibri" w:cs="Calibri"/>
                <w:color w:val="000000"/>
                <w:sz w:val="20"/>
                <w:szCs w:val="20"/>
              </w:rPr>
            </w:pPr>
            <w:r>
              <w:rPr>
                <w:rFonts w:ascii="Calibri" w:hAnsi="Calibri" w:cs="Calibri"/>
                <w:color w:val="000000"/>
                <w:sz w:val="20"/>
                <w:szCs w:val="20"/>
              </w:rPr>
              <w:t>Met veg guidelines only</w:t>
            </w:r>
          </w:p>
        </w:tc>
        <w:tc>
          <w:tcPr>
            <w:tcW w:w="1080" w:type="dxa"/>
            <w:tcBorders>
              <w:top w:val="nil"/>
              <w:left w:val="nil"/>
              <w:bottom w:val="dotted" w:sz="4" w:space="0" w:color="8064A2"/>
              <w:right w:val="nil"/>
            </w:tcBorders>
            <w:shd w:val="clear" w:color="auto" w:fill="FFFFFF"/>
            <w:noWrap/>
            <w:vAlign w:val="center"/>
            <w:hideMark/>
          </w:tcPr>
          <w:p w14:paraId="16B1388D"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4%</w:t>
            </w:r>
          </w:p>
        </w:tc>
        <w:tc>
          <w:tcPr>
            <w:tcW w:w="700" w:type="dxa"/>
            <w:tcBorders>
              <w:top w:val="nil"/>
              <w:left w:val="nil"/>
              <w:bottom w:val="dotted" w:sz="4" w:space="0" w:color="8064A2"/>
              <w:right w:val="nil"/>
            </w:tcBorders>
            <w:shd w:val="clear" w:color="auto" w:fill="F2DCDB"/>
            <w:noWrap/>
            <w:vAlign w:val="center"/>
            <w:hideMark/>
          </w:tcPr>
          <w:p w14:paraId="27D3443A"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FFFFFF"/>
            <w:noWrap/>
            <w:vAlign w:val="center"/>
            <w:hideMark/>
          </w:tcPr>
          <w:p w14:paraId="6EED3817"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4%</w:t>
            </w:r>
          </w:p>
        </w:tc>
        <w:tc>
          <w:tcPr>
            <w:tcW w:w="700" w:type="dxa"/>
            <w:tcBorders>
              <w:top w:val="nil"/>
              <w:left w:val="nil"/>
              <w:bottom w:val="dotted" w:sz="4" w:space="0" w:color="8064A2"/>
              <w:right w:val="nil"/>
            </w:tcBorders>
            <w:shd w:val="clear" w:color="auto" w:fill="F2DCDB"/>
            <w:noWrap/>
            <w:vAlign w:val="center"/>
            <w:hideMark/>
          </w:tcPr>
          <w:p w14:paraId="1D8DAE16"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4%</w:t>
            </w:r>
          </w:p>
        </w:tc>
        <w:tc>
          <w:tcPr>
            <w:tcW w:w="700" w:type="dxa"/>
            <w:tcBorders>
              <w:top w:val="nil"/>
              <w:left w:val="nil"/>
              <w:bottom w:val="dotted" w:sz="4" w:space="0" w:color="8064A2"/>
              <w:right w:val="nil"/>
            </w:tcBorders>
            <w:noWrap/>
            <w:vAlign w:val="center"/>
            <w:hideMark/>
          </w:tcPr>
          <w:p w14:paraId="5F5C52D7"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5%</w:t>
            </w:r>
          </w:p>
        </w:tc>
        <w:tc>
          <w:tcPr>
            <w:tcW w:w="700" w:type="dxa"/>
            <w:tcBorders>
              <w:top w:val="nil"/>
              <w:left w:val="nil"/>
              <w:bottom w:val="dotted" w:sz="4" w:space="0" w:color="8064A2"/>
              <w:right w:val="nil"/>
            </w:tcBorders>
            <w:shd w:val="clear" w:color="auto" w:fill="D8E4BC"/>
            <w:noWrap/>
            <w:vAlign w:val="center"/>
            <w:hideMark/>
          </w:tcPr>
          <w:p w14:paraId="73E2DB91"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7%</w:t>
            </w:r>
          </w:p>
        </w:tc>
        <w:tc>
          <w:tcPr>
            <w:tcW w:w="700" w:type="dxa"/>
            <w:tcBorders>
              <w:top w:val="nil"/>
              <w:left w:val="nil"/>
              <w:bottom w:val="dotted" w:sz="4" w:space="0" w:color="8064A2"/>
              <w:right w:val="nil"/>
            </w:tcBorders>
            <w:noWrap/>
            <w:vAlign w:val="center"/>
            <w:hideMark/>
          </w:tcPr>
          <w:p w14:paraId="610E453B"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5%</w:t>
            </w:r>
          </w:p>
        </w:tc>
        <w:tc>
          <w:tcPr>
            <w:tcW w:w="700" w:type="dxa"/>
            <w:tcBorders>
              <w:top w:val="nil"/>
              <w:left w:val="nil"/>
              <w:bottom w:val="dotted" w:sz="4" w:space="0" w:color="8064A2"/>
              <w:right w:val="nil"/>
            </w:tcBorders>
            <w:shd w:val="clear" w:color="auto" w:fill="F2DCDB"/>
            <w:noWrap/>
            <w:vAlign w:val="center"/>
            <w:hideMark/>
          </w:tcPr>
          <w:p w14:paraId="7B82D680"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3%</w:t>
            </w:r>
          </w:p>
        </w:tc>
      </w:tr>
      <w:tr w:rsidR="0050540E" w14:paraId="622256FA" w14:textId="77777777" w:rsidTr="0050540E">
        <w:trPr>
          <w:trHeight w:val="300"/>
        </w:trPr>
        <w:tc>
          <w:tcPr>
            <w:tcW w:w="3020" w:type="dxa"/>
            <w:tcBorders>
              <w:top w:val="nil"/>
              <w:left w:val="nil"/>
              <w:bottom w:val="dotted" w:sz="4" w:space="0" w:color="8064A2"/>
              <w:right w:val="nil"/>
            </w:tcBorders>
            <w:noWrap/>
            <w:vAlign w:val="bottom"/>
            <w:hideMark/>
          </w:tcPr>
          <w:p w14:paraId="776A7250" w14:textId="77777777" w:rsidR="0050540E" w:rsidRDefault="0050540E">
            <w:pPr>
              <w:rPr>
                <w:rFonts w:ascii="Calibri" w:hAnsi="Calibri" w:cs="Calibri"/>
                <w:color w:val="000000"/>
                <w:sz w:val="20"/>
                <w:szCs w:val="20"/>
              </w:rPr>
            </w:pPr>
            <w:r>
              <w:rPr>
                <w:rFonts w:ascii="Calibri" w:hAnsi="Calibri" w:cs="Calibri"/>
                <w:color w:val="000000"/>
                <w:sz w:val="20"/>
                <w:szCs w:val="20"/>
              </w:rPr>
              <w:t>Met fruit guidelines only</w:t>
            </w:r>
          </w:p>
        </w:tc>
        <w:tc>
          <w:tcPr>
            <w:tcW w:w="1080" w:type="dxa"/>
            <w:tcBorders>
              <w:top w:val="nil"/>
              <w:left w:val="nil"/>
              <w:bottom w:val="dotted" w:sz="4" w:space="0" w:color="8064A2"/>
              <w:right w:val="nil"/>
            </w:tcBorders>
            <w:shd w:val="clear" w:color="auto" w:fill="FFFFFF"/>
            <w:noWrap/>
            <w:vAlign w:val="center"/>
            <w:hideMark/>
          </w:tcPr>
          <w:p w14:paraId="49B04DB7"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36%</w:t>
            </w:r>
          </w:p>
        </w:tc>
        <w:tc>
          <w:tcPr>
            <w:tcW w:w="700" w:type="dxa"/>
            <w:tcBorders>
              <w:top w:val="nil"/>
              <w:left w:val="nil"/>
              <w:bottom w:val="dotted" w:sz="4" w:space="0" w:color="8064A2"/>
              <w:right w:val="nil"/>
            </w:tcBorders>
            <w:shd w:val="clear" w:color="auto" w:fill="D8E4BC"/>
            <w:noWrap/>
            <w:vAlign w:val="center"/>
            <w:hideMark/>
          </w:tcPr>
          <w:p w14:paraId="0BA239A1"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62%</w:t>
            </w:r>
          </w:p>
        </w:tc>
        <w:tc>
          <w:tcPr>
            <w:tcW w:w="700" w:type="dxa"/>
            <w:tcBorders>
              <w:top w:val="nil"/>
              <w:left w:val="nil"/>
              <w:bottom w:val="dotted" w:sz="4" w:space="0" w:color="8064A2"/>
              <w:right w:val="nil"/>
            </w:tcBorders>
            <w:shd w:val="clear" w:color="auto" w:fill="D8E4BC"/>
            <w:noWrap/>
            <w:vAlign w:val="center"/>
            <w:hideMark/>
          </w:tcPr>
          <w:p w14:paraId="6989884A"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45%</w:t>
            </w:r>
          </w:p>
        </w:tc>
        <w:tc>
          <w:tcPr>
            <w:tcW w:w="700" w:type="dxa"/>
            <w:tcBorders>
              <w:top w:val="nil"/>
              <w:left w:val="nil"/>
              <w:bottom w:val="dotted" w:sz="4" w:space="0" w:color="8064A2"/>
              <w:right w:val="nil"/>
            </w:tcBorders>
            <w:shd w:val="clear" w:color="auto" w:fill="D8E4BC"/>
            <w:noWrap/>
            <w:vAlign w:val="center"/>
            <w:hideMark/>
          </w:tcPr>
          <w:p w14:paraId="5C3E5E91"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40%</w:t>
            </w:r>
          </w:p>
        </w:tc>
        <w:tc>
          <w:tcPr>
            <w:tcW w:w="700" w:type="dxa"/>
            <w:tcBorders>
              <w:top w:val="nil"/>
              <w:left w:val="nil"/>
              <w:bottom w:val="dotted" w:sz="4" w:space="0" w:color="8064A2"/>
              <w:right w:val="nil"/>
            </w:tcBorders>
            <w:noWrap/>
            <w:vAlign w:val="center"/>
            <w:hideMark/>
          </w:tcPr>
          <w:p w14:paraId="5FBEB8CA"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34%</w:t>
            </w:r>
          </w:p>
        </w:tc>
        <w:tc>
          <w:tcPr>
            <w:tcW w:w="700" w:type="dxa"/>
            <w:tcBorders>
              <w:top w:val="nil"/>
              <w:left w:val="nil"/>
              <w:bottom w:val="dotted" w:sz="4" w:space="0" w:color="8064A2"/>
              <w:right w:val="nil"/>
            </w:tcBorders>
            <w:shd w:val="clear" w:color="auto" w:fill="F2DCDB"/>
            <w:noWrap/>
            <w:vAlign w:val="center"/>
            <w:hideMark/>
          </w:tcPr>
          <w:p w14:paraId="32C40E9A"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25%</w:t>
            </w:r>
          </w:p>
        </w:tc>
        <w:tc>
          <w:tcPr>
            <w:tcW w:w="700" w:type="dxa"/>
            <w:tcBorders>
              <w:top w:val="nil"/>
              <w:left w:val="nil"/>
              <w:bottom w:val="dotted" w:sz="4" w:space="0" w:color="8064A2"/>
              <w:right w:val="nil"/>
            </w:tcBorders>
            <w:noWrap/>
            <w:vAlign w:val="center"/>
            <w:hideMark/>
          </w:tcPr>
          <w:p w14:paraId="2670EF08"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34%</w:t>
            </w:r>
          </w:p>
        </w:tc>
        <w:tc>
          <w:tcPr>
            <w:tcW w:w="700" w:type="dxa"/>
            <w:tcBorders>
              <w:top w:val="nil"/>
              <w:left w:val="nil"/>
              <w:bottom w:val="dotted" w:sz="4" w:space="0" w:color="8064A2"/>
              <w:right w:val="nil"/>
            </w:tcBorders>
            <w:shd w:val="clear" w:color="auto" w:fill="F2F2F2"/>
            <w:noWrap/>
            <w:vAlign w:val="center"/>
            <w:hideMark/>
          </w:tcPr>
          <w:p w14:paraId="558ECB83"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38%</w:t>
            </w:r>
          </w:p>
        </w:tc>
      </w:tr>
      <w:tr w:rsidR="0050540E" w14:paraId="44DF3A4C" w14:textId="77777777" w:rsidTr="0050540E">
        <w:trPr>
          <w:trHeight w:val="300"/>
        </w:trPr>
        <w:tc>
          <w:tcPr>
            <w:tcW w:w="3020" w:type="dxa"/>
            <w:tcBorders>
              <w:top w:val="nil"/>
              <w:left w:val="nil"/>
              <w:bottom w:val="single" w:sz="4" w:space="0" w:color="8064A2"/>
              <w:right w:val="nil"/>
            </w:tcBorders>
            <w:noWrap/>
            <w:vAlign w:val="bottom"/>
            <w:hideMark/>
          </w:tcPr>
          <w:p w14:paraId="5A6F8E5C" w14:textId="77777777" w:rsidR="0050540E" w:rsidRDefault="0050540E">
            <w:pPr>
              <w:rPr>
                <w:rFonts w:ascii="Calibri" w:hAnsi="Calibri" w:cs="Calibri"/>
                <w:color w:val="000000"/>
                <w:sz w:val="20"/>
                <w:szCs w:val="20"/>
              </w:rPr>
            </w:pPr>
            <w:r>
              <w:rPr>
                <w:rFonts w:ascii="Calibri" w:hAnsi="Calibri" w:cs="Calibri"/>
                <w:color w:val="000000"/>
                <w:sz w:val="20"/>
                <w:szCs w:val="20"/>
              </w:rPr>
              <w:t>Did not meet fruit or veg guidelines</w:t>
            </w:r>
          </w:p>
        </w:tc>
        <w:tc>
          <w:tcPr>
            <w:tcW w:w="1080" w:type="dxa"/>
            <w:tcBorders>
              <w:top w:val="nil"/>
              <w:left w:val="nil"/>
              <w:bottom w:val="single" w:sz="4" w:space="0" w:color="8064A2"/>
              <w:right w:val="nil"/>
            </w:tcBorders>
            <w:shd w:val="clear" w:color="auto" w:fill="FFFFFF"/>
            <w:noWrap/>
            <w:vAlign w:val="center"/>
            <w:hideMark/>
          </w:tcPr>
          <w:p w14:paraId="04B53B96"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49%</w:t>
            </w:r>
          </w:p>
        </w:tc>
        <w:tc>
          <w:tcPr>
            <w:tcW w:w="700" w:type="dxa"/>
            <w:tcBorders>
              <w:top w:val="nil"/>
              <w:left w:val="nil"/>
              <w:bottom w:val="single" w:sz="4" w:space="0" w:color="8064A2"/>
              <w:right w:val="nil"/>
            </w:tcBorders>
            <w:shd w:val="clear" w:color="auto" w:fill="F2DCDB"/>
            <w:noWrap/>
            <w:vAlign w:val="center"/>
            <w:hideMark/>
          </w:tcPr>
          <w:p w14:paraId="37BBAD01"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35%</w:t>
            </w:r>
          </w:p>
        </w:tc>
        <w:tc>
          <w:tcPr>
            <w:tcW w:w="700" w:type="dxa"/>
            <w:tcBorders>
              <w:top w:val="nil"/>
              <w:left w:val="nil"/>
              <w:bottom w:val="single" w:sz="4" w:space="0" w:color="8064A2"/>
              <w:right w:val="nil"/>
            </w:tcBorders>
            <w:shd w:val="clear" w:color="auto" w:fill="FFFFFF"/>
            <w:noWrap/>
            <w:vAlign w:val="center"/>
            <w:hideMark/>
          </w:tcPr>
          <w:p w14:paraId="35E8CC17"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46%</w:t>
            </w:r>
          </w:p>
        </w:tc>
        <w:tc>
          <w:tcPr>
            <w:tcW w:w="700" w:type="dxa"/>
            <w:tcBorders>
              <w:top w:val="nil"/>
              <w:left w:val="nil"/>
              <w:bottom w:val="single" w:sz="4" w:space="0" w:color="8064A2"/>
              <w:right w:val="nil"/>
            </w:tcBorders>
            <w:shd w:val="clear" w:color="auto" w:fill="F2F2F2"/>
            <w:noWrap/>
            <w:vAlign w:val="center"/>
            <w:hideMark/>
          </w:tcPr>
          <w:p w14:paraId="3EEA6832"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49%</w:t>
            </w:r>
          </w:p>
        </w:tc>
        <w:tc>
          <w:tcPr>
            <w:tcW w:w="700" w:type="dxa"/>
            <w:tcBorders>
              <w:top w:val="nil"/>
              <w:left w:val="nil"/>
              <w:bottom w:val="single" w:sz="4" w:space="0" w:color="8064A2"/>
              <w:right w:val="nil"/>
            </w:tcBorders>
            <w:shd w:val="clear" w:color="auto" w:fill="D8E4BC"/>
            <w:noWrap/>
            <w:vAlign w:val="center"/>
            <w:hideMark/>
          </w:tcPr>
          <w:p w14:paraId="41AC17D6"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55%</w:t>
            </w:r>
          </w:p>
        </w:tc>
        <w:tc>
          <w:tcPr>
            <w:tcW w:w="700" w:type="dxa"/>
            <w:tcBorders>
              <w:top w:val="nil"/>
              <w:left w:val="nil"/>
              <w:bottom w:val="single" w:sz="4" w:space="0" w:color="8064A2"/>
              <w:right w:val="nil"/>
            </w:tcBorders>
            <w:shd w:val="clear" w:color="auto" w:fill="D8E4BC"/>
            <w:noWrap/>
            <w:vAlign w:val="center"/>
            <w:hideMark/>
          </w:tcPr>
          <w:p w14:paraId="021B4623"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57%</w:t>
            </w:r>
          </w:p>
        </w:tc>
        <w:tc>
          <w:tcPr>
            <w:tcW w:w="700" w:type="dxa"/>
            <w:tcBorders>
              <w:top w:val="nil"/>
              <w:left w:val="nil"/>
              <w:bottom w:val="single" w:sz="4" w:space="0" w:color="8064A2"/>
              <w:right w:val="nil"/>
            </w:tcBorders>
            <w:noWrap/>
            <w:vAlign w:val="center"/>
            <w:hideMark/>
          </w:tcPr>
          <w:p w14:paraId="6B5E5493"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48%</w:t>
            </w:r>
          </w:p>
        </w:tc>
        <w:tc>
          <w:tcPr>
            <w:tcW w:w="700" w:type="dxa"/>
            <w:tcBorders>
              <w:top w:val="nil"/>
              <w:left w:val="nil"/>
              <w:bottom w:val="single" w:sz="4" w:space="0" w:color="8064A2"/>
              <w:right w:val="nil"/>
            </w:tcBorders>
            <w:shd w:val="clear" w:color="auto" w:fill="F2DCDB"/>
            <w:noWrap/>
            <w:vAlign w:val="center"/>
            <w:hideMark/>
          </w:tcPr>
          <w:p w14:paraId="1CDF7D86" w14:textId="77777777" w:rsidR="0050540E" w:rsidRDefault="0050540E">
            <w:pPr>
              <w:jc w:val="center"/>
              <w:rPr>
                <w:rFonts w:ascii="Calibri" w:hAnsi="Calibri" w:cs="Calibri"/>
                <w:color w:val="000000"/>
                <w:sz w:val="20"/>
                <w:szCs w:val="20"/>
              </w:rPr>
            </w:pPr>
            <w:r>
              <w:rPr>
                <w:rFonts w:ascii="Calibri" w:hAnsi="Calibri" w:cs="Calibri"/>
                <w:color w:val="000000"/>
                <w:sz w:val="20"/>
                <w:szCs w:val="20"/>
              </w:rPr>
              <w:t>41%</w:t>
            </w:r>
          </w:p>
        </w:tc>
      </w:tr>
    </w:tbl>
    <w:p w14:paraId="1A0F68D6" w14:textId="0346AA1F" w:rsidR="005E13A3" w:rsidRDefault="005E13A3" w:rsidP="005E13A3">
      <w:pPr>
        <w:pStyle w:val="BodyText"/>
      </w:pPr>
    </w:p>
    <w:p w14:paraId="48F92B5F" w14:textId="64F0220D" w:rsidR="0050540E" w:rsidRDefault="0050540E" w:rsidP="0050540E">
      <w:pPr>
        <w:pStyle w:val="Heading3"/>
      </w:pPr>
      <w:bookmarkStart w:id="78" w:name="_Toc87520598"/>
      <w:r w:rsidRPr="0050540E">
        <w:t>16.4.2</w:t>
      </w:r>
      <w:r w:rsidRPr="0050540E">
        <w:tab/>
        <w:t>Junk food</w:t>
      </w:r>
      <w:bookmarkEnd w:id="78"/>
    </w:p>
    <w:tbl>
      <w:tblPr>
        <w:tblW w:w="9000" w:type="dxa"/>
        <w:tblLook w:val="04A0" w:firstRow="1" w:lastRow="0" w:firstColumn="1" w:lastColumn="0" w:noHBand="0" w:noVBand="1"/>
      </w:tblPr>
      <w:tblGrid>
        <w:gridCol w:w="3020"/>
        <w:gridCol w:w="1080"/>
        <w:gridCol w:w="700"/>
        <w:gridCol w:w="700"/>
        <w:gridCol w:w="700"/>
        <w:gridCol w:w="700"/>
        <w:gridCol w:w="700"/>
        <w:gridCol w:w="700"/>
        <w:gridCol w:w="700"/>
      </w:tblGrid>
      <w:tr w:rsidR="00FF119F" w14:paraId="3C4260B1" w14:textId="77777777" w:rsidTr="00FF119F">
        <w:trPr>
          <w:trHeight w:val="1530"/>
        </w:trPr>
        <w:tc>
          <w:tcPr>
            <w:tcW w:w="3020" w:type="dxa"/>
            <w:tcBorders>
              <w:top w:val="single" w:sz="4" w:space="0" w:color="8064A2"/>
              <w:left w:val="nil"/>
              <w:bottom w:val="single" w:sz="4" w:space="0" w:color="8064A2"/>
              <w:right w:val="nil"/>
            </w:tcBorders>
            <w:vAlign w:val="center"/>
            <w:hideMark/>
          </w:tcPr>
          <w:p w14:paraId="443EAB72" w14:textId="77777777" w:rsidR="00FF119F" w:rsidRDefault="00FF119F">
            <w:pPr>
              <w:jc w:val="center"/>
              <w:rPr>
                <w:rFonts w:ascii="Calibri" w:hAnsi="Calibri" w:cs="Calibri"/>
                <w:b/>
                <w:bCs/>
                <w:color w:val="000000"/>
                <w:sz w:val="20"/>
                <w:szCs w:val="20"/>
              </w:rPr>
            </w:pPr>
            <w:r>
              <w:rPr>
                <w:rFonts w:ascii="Calibri" w:hAnsi="Calibri" w:cs="Calibri"/>
                <w:b/>
                <w:bCs/>
                <w:color w:val="000000"/>
                <w:sz w:val="20"/>
                <w:szCs w:val="20"/>
              </w:rPr>
              <w:t>How often do you have meals or snacks such as burgers, pizza, chicken or chips from places like McDonalds, Hungry Jacks, Pizza Hut, KFC, Red Rooster or local take-away places?</w:t>
            </w:r>
          </w:p>
        </w:tc>
        <w:tc>
          <w:tcPr>
            <w:tcW w:w="1080" w:type="dxa"/>
            <w:tcBorders>
              <w:top w:val="single" w:sz="4" w:space="0" w:color="8064A2"/>
              <w:left w:val="nil"/>
              <w:bottom w:val="single" w:sz="4" w:space="0" w:color="8064A2"/>
              <w:right w:val="nil"/>
            </w:tcBorders>
            <w:shd w:val="clear" w:color="auto" w:fill="FFFFFF"/>
            <w:vAlign w:val="center"/>
            <w:hideMark/>
          </w:tcPr>
          <w:p w14:paraId="334407CF"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Total Greater Geelong</w:t>
            </w:r>
          </w:p>
        </w:tc>
        <w:tc>
          <w:tcPr>
            <w:tcW w:w="700" w:type="dxa"/>
            <w:tcBorders>
              <w:top w:val="single" w:sz="4" w:space="0" w:color="8064A2"/>
              <w:left w:val="nil"/>
              <w:bottom w:val="single" w:sz="4" w:space="0" w:color="8064A2"/>
              <w:right w:val="nil"/>
            </w:tcBorders>
            <w:shd w:val="clear" w:color="auto" w:fill="F2F2F2"/>
            <w:vAlign w:val="center"/>
            <w:hideMark/>
          </w:tcPr>
          <w:p w14:paraId="53EC7068"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 xml:space="preserve">15 to 17 </w:t>
            </w:r>
          </w:p>
        </w:tc>
        <w:tc>
          <w:tcPr>
            <w:tcW w:w="700" w:type="dxa"/>
            <w:tcBorders>
              <w:top w:val="single" w:sz="4" w:space="0" w:color="8064A2"/>
              <w:left w:val="nil"/>
              <w:bottom w:val="single" w:sz="4" w:space="0" w:color="8064A2"/>
              <w:right w:val="nil"/>
            </w:tcBorders>
            <w:shd w:val="clear" w:color="auto" w:fill="FFFFFF"/>
            <w:vAlign w:val="center"/>
            <w:hideMark/>
          </w:tcPr>
          <w:p w14:paraId="30A12850"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 xml:space="preserve">18 to 24 </w:t>
            </w:r>
          </w:p>
        </w:tc>
        <w:tc>
          <w:tcPr>
            <w:tcW w:w="700" w:type="dxa"/>
            <w:tcBorders>
              <w:top w:val="single" w:sz="4" w:space="0" w:color="8064A2"/>
              <w:left w:val="nil"/>
              <w:bottom w:val="single" w:sz="4" w:space="0" w:color="8064A2"/>
              <w:right w:val="nil"/>
            </w:tcBorders>
            <w:shd w:val="clear" w:color="auto" w:fill="F2F2F2"/>
            <w:vAlign w:val="center"/>
            <w:hideMark/>
          </w:tcPr>
          <w:p w14:paraId="3194596F"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 xml:space="preserve">25 to 34 </w:t>
            </w:r>
          </w:p>
        </w:tc>
        <w:tc>
          <w:tcPr>
            <w:tcW w:w="700" w:type="dxa"/>
            <w:tcBorders>
              <w:top w:val="single" w:sz="4" w:space="0" w:color="8064A2"/>
              <w:left w:val="nil"/>
              <w:bottom w:val="single" w:sz="4" w:space="0" w:color="8064A2"/>
              <w:right w:val="nil"/>
            </w:tcBorders>
            <w:vAlign w:val="center"/>
            <w:hideMark/>
          </w:tcPr>
          <w:p w14:paraId="2337BF08"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 xml:space="preserve">35 to 44 </w:t>
            </w:r>
          </w:p>
        </w:tc>
        <w:tc>
          <w:tcPr>
            <w:tcW w:w="700" w:type="dxa"/>
            <w:tcBorders>
              <w:top w:val="single" w:sz="4" w:space="0" w:color="8064A2"/>
              <w:left w:val="nil"/>
              <w:bottom w:val="single" w:sz="4" w:space="0" w:color="8064A2"/>
              <w:right w:val="nil"/>
            </w:tcBorders>
            <w:shd w:val="clear" w:color="auto" w:fill="F2F2F2"/>
            <w:vAlign w:val="center"/>
            <w:hideMark/>
          </w:tcPr>
          <w:p w14:paraId="2CA8693A"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 xml:space="preserve">45 to 54 </w:t>
            </w:r>
          </w:p>
        </w:tc>
        <w:tc>
          <w:tcPr>
            <w:tcW w:w="700" w:type="dxa"/>
            <w:tcBorders>
              <w:top w:val="single" w:sz="4" w:space="0" w:color="8064A2"/>
              <w:left w:val="nil"/>
              <w:bottom w:val="single" w:sz="4" w:space="0" w:color="8064A2"/>
              <w:right w:val="nil"/>
            </w:tcBorders>
            <w:vAlign w:val="center"/>
            <w:hideMark/>
          </w:tcPr>
          <w:p w14:paraId="53D9AF4F"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 xml:space="preserve">55 to 64 </w:t>
            </w:r>
          </w:p>
        </w:tc>
        <w:tc>
          <w:tcPr>
            <w:tcW w:w="700" w:type="dxa"/>
            <w:tcBorders>
              <w:top w:val="single" w:sz="4" w:space="0" w:color="8064A2"/>
              <w:left w:val="nil"/>
              <w:bottom w:val="single" w:sz="4" w:space="0" w:color="8064A2"/>
              <w:right w:val="nil"/>
            </w:tcBorders>
            <w:shd w:val="clear" w:color="auto" w:fill="F2F2F2"/>
            <w:vAlign w:val="center"/>
            <w:hideMark/>
          </w:tcPr>
          <w:p w14:paraId="61275059"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65+</w:t>
            </w:r>
          </w:p>
        </w:tc>
      </w:tr>
      <w:tr w:rsidR="00FF119F" w14:paraId="56731954" w14:textId="77777777" w:rsidTr="00FF119F">
        <w:trPr>
          <w:trHeight w:val="300"/>
        </w:trPr>
        <w:tc>
          <w:tcPr>
            <w:tcW w:w="3020" w:type="dxa"/>
            <w:tcBorders>
              <w:top w:val="nil"/>
              <w:left w:val="nil"/>
              <w:bottom w:val="dotted" w:sz="4" w:space="0" w:color="8064A2"/>
              <w:right w:val="nil"/>
            </w:tcBorders>
            <w:noWrap/>
            <w:vAlign w:val="bottom"/>
            <w:hideMark/>
          </w:tcPr>
          <w:p w14:paraId="59843187" w14:textId="77777777" w:rsidR="00FF119F" w:rsidRDefault="00FF119F">
            <w:pPr>
              <w:rPr>
                <w:rFonts w:ascii="Calibri" w:hAnsi="Calibri" w:cs="Calibri"/>
                <w:color w:val="000000"/>
                <w:sz w:val="20"/>
                <w:szCs w:val="20"/>
              </w:rPr>
            </w:pPr>
            <w:r>
              <w:rPr>
                <w:rFonts w:ascii="Calibri" w:hAnsi="Calibri" w:cs="Calibri"/>
                <w:color w:val="000000"/>
                <w:sz w:val="20"/>
                <w:szCs w:val="20"/>
              </w:rPr>
              <w:t>Never</w:t>
            </w:r>
          </w:p>
        </w:tc>
        <w:tc>
          <w:tcPr>
            <w:tcW w:w="1080" w:type="dxa"/>
            <w:tcBorders>
              <w:top w:val="nil"/>
              <w:left w:val="nil"/>
              <w:bottom w:val="dotted" w:sz="4" w:space="0" w:color="8064A2"/>
              <w:right w:val="nil"/>
            </w:tcBorders>
            <w:shd w:val="clear" w:color="auto" w:fill="FFFFFF"/>
            <w:noWrap/>
            <w:vAlign w:val="center"/>
            <w:hideMark/>
          </w:tcPr>
          <w:p w14:paraId="3F6CEFF8"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12%</w:t>
            </w:r>
          </w:p>
        </w:tc>
        <w:tc>
          <w:tcPr>
            <w:tcW w:w="700" w:type="dxa"/>
            <w:tcBorders>
              <w:top w:val="nil"/>
              <w:left w:val="nil"/>
              <w:bottom w:val="dotted" w:sz="4" w:space="0" w:color="8064A2"/>
              <w:right w:val="nil"/>
            </w:tcBorders>
            <w:shd w:val="clear" w:color="auto" w:fill="F2DCDB"/>
            <w:noWrap/>
            <w:vAlign w:val="center"/>
            <w:hideMark/>
          </w:tcPr>
          <w:p w14:paraId="513ED476"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F2DCDB"/>
            <w:noWrap/>
            <w:vAlign w:val="center"/>
            <w:hideMark/>
          </w:tcPr>
          <w:p w14:paraId="726984C3"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4%</w:t>
            </w:r>
          </w:p>
        </w:tc>
        <w:tc>
          <w:tcPr>
            <w:tcW w:w="700" w:type="dxa"/>
            <w:tcBorders>
              <w:top w:val="nil"/>
              <w:left w:val="nil"/>
              <w:bottom w:val="dotted" w:sz="4" w:space="0" w:color="8064A2"/>
              <w:right w:val="nil"/>
            </w:tcBorders>
            <w:shd w:val="clear" w:color="auto" w:fill="F2DCDB"/>
            <w:noWrap/>
            <w:vAlign w:val="center"/>
            <w:hideMark/>
          </w:tcPr>
          <w:p w14:paraId="55171B22"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6%</w:t>
            </w:r>
          </w:p>
        </w:tc>
        <w:tc>
          <w:tcPr>
            <w:tcW w:w="700" w:type="dxa"/>
            <w:tcBorders>
              <w:top w:val="nil"/>
              <w:left w:val="nil"/>
              <w:bottom w:val="dotted" w:sz="4" w:space="0" w:color="8064A2"/>
              <w:right w:val="nil"/>
            </w:tcBorders>
            <w:shd w:val="clear" w:color="auto" w:fill="F2DCDB"/>
            <w:noWrap/>
            <w:vAlign w:val="center"/>
            <w:hideMark/>
          </w:tcPr>
          <w:p w14:paraId="7278CF93"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7%</w:t>
            </w:r>
          </w:p>
        </w:tc>
        <w:tc>
          <w:tcPr>
            <w:tcW w:w="700" w:type="dxa"/>
            <w:tcBorders>
              <w:top w:val="nil"/>
              <w:left w:val="nil"/>
              <w:bottom w:val="dotted" w:sz="4" w:space="0" w:color="8064A2"/>
              <w:right w:val="nil"/>
            </w:tcBorders>
            <w:shd w:val="clear" w:color="auto" w:fill="F2DCDB"/>
            <w:noWrap/>
            <w:vAlign w:val="center"/>
            <w:hideMark/>
          </w:tcPr>
          <w:p w14:paraId="1FC02DA5"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6%</w:t>
            </w:r>
          </w:p>
        </w:tc>
        <w:tc>
          <w:tcPr>
            <w:tcW w:w="700" w:type="dxa"/>
            <w:tcBorders>
              <w:top w:val="nil"/>
              <w:left w:val="nil"/>
              <w:bottom w:val="dotted" w:sz="4" w:space="0" w:color="8064A2"/>
              <w:right w:val="nil"/>
            </w:tcBorders>
            <w:shd w:val="clear" w:color="auto" w:fill="D8E4BC"/>
            <w:noWrap/>
            <w:vAlign w:val="center"/>
            <w:hideMark/>
          </w:tcPr>
          <w:p w14:paraId="2AA3D481"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16%</w:t>
            </w:r>
          </w:p>
        </w:tc>
        <w:tc>
          <w:tcPr>
            <w:tcW w:w="700" w:type="dxa"/>
            <w:tcBorders>
              <w:top w:val="nil"/>
              <w:left w:val="nil"/>
              <w:bottom w:val="dotted" w:sz="4" w:space="0" w:color="8064A2"/>
              <w:right w:val="nil"/>
            </w:tcBorders>
            <w:shd w:val="clear" w:color="auto" w:fill="D8E4BC"/>
            <w:noWrap/>
            <w:vAlign w:val="center"/>
            <w:hideMark/>
          </w:tcPr>
          <w:p w14:paraId="6A1C303A"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24%</w:t>
            </w:r>
          </w:p>
        </w:tc>
      </w:tr>
      <w:tr w:rsidR="00FF119F" w14:paraId="2ABE87E6" w14:textId="77777777" w:rsidTr="00FF119F">
        <w:trPr>
          <w:trHeight w:val="300"/>
        </w:trPr>
        <w:tc>
          <w:tcPr>
            <w:tcW w:w="3020" w:type="dxa"/>
            <w:tcBorders>
              <w:top w:val="nil"/>
              <w:left w:val="nil"/>
              <w:bottom w:val="dotted" w:sz="4" w:space="0" w:color="8064A2"/>
              <w:right w:val="nil"/>
            </w:tcBorders>
            <w:noWrap/>
            <w:vAlign w:val="bottom"/>
            <w:hideMark/>
          </w:tcPr>
          <w:p w14:paraId="189F99D0" w14:textId="77777777" w:rsidR="00FF119F" w:rsidRDefault="00FF119F">
            <w:pPr>
              <w:rPr>
                <w:rFonts w:ascii="Calibri" w:hAnsi="Calibri" w:cs="Calibri"/>
                <w:color w:val="000000"/>
                <w:sz w:val="20"/>
                <w:szCs w:val="20"/>
              </w:rPr>
            </w:pPr>
            <w:r>
              <w:rPr>
                <w:rFonts w:ascii="Calibri" w:hAnsi="Calibri" w:cs="Calibri"/>
                <w:color w:val="000000"/>
                <w:sz w:val="20"/>
                <w:szCs w:val="20"/>
              </w:rPr>
              <w:t xml:space="preserve">More than 0 or &lt;=1 </w:t>
            </w:r>
            <w:proofErr w:type="gramStart"/>
            <w:r>
              <w:rPr>
                <w:rFonts w:ascii="Calibri" w:hAnsi="Calibri" w:cs="Calibri"/>
                <w:color w:val="000000"/>
                <w:sz w:val="20"/>
                <w:szCs w:val="20"/>
              </w:rPr>
              <w:t>times</w:t>
            </w:r>
            <w:proofErr w:type="gramEnd"/>
            <w:r>
              <w:rPr>
                <w:rFonts w:ascii="Calibri" w:hAnsi="Calibri" w:cs="Calibri"/>
                <w:color w:val="000000"/>
                <w:sz w:val="20"/>
                <w:szCs w:val="20"/>
              </w:rPr>
              <w:t xml:space="preserve"> per week</w:t>
            </w:r>
          </w:p>
        </w:tc>
        <w:tc>
          <w:tcPr>
            <w:tcW w:w="1080" w:type="dxa"/>
            <w:tcBorders>
              <w:top w:val="nil"/>
              <w:left w:val="nil"/>
              <w:bottom w:val="dotted" w:sz="4" w:space="0" w:color="8064A2"/>
              <w:right w:val="nil"/>
            </w:tcBorders>
            <w:shd w:val="clear" w:color="auto" w:fill="FFFFFF"/>
            <w:noWrap/>
            <w:vAlign w:val="center"/>
            <w:hideMark/>
          </w:tcPr>
          <w:p w14:paraId="3DDC826D"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43%</w:t>
            </w:r>
          </w:p>
        </w:tc>
        <w:tc>
          <w:tcPr>
            <w:tcW w:w="700" w:type="dxa"/>
            <w:tcBorders>
              <w:top w:val="nil"/>
              <w:left w:val="nil"/>
              <w:bottom w:val="dotted" w:sz="4" w:space="0" w:color="8064A2"/>
              <w:right w:val="nil"/>
            </w:tcBorders>
            <w:shd w:val="clear" w:color="auto" w:fill="D8E4BC"/>
            <w:noWrap/>
            <w:vAlign w:val="center"/>
            <w:hideMark/>
          </w:tcPr>
          <w:p w14:paraId="4F845C79"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58%</w:t>
            </w:r>
          </w:p>
        </w:tc>
        <w:tc>
          <w:tcPr>
            <w:tcW w:w="700" w:type="dxa"/>
            <w:tcBorders>
              <w:top w:val="nil"/>
              <w:left w:val="nil"/>
              <w:bottom w:val="dotted" w:sz="4" w:space="0" w:color="8064A2"/>
              <w:right w:val="nil"/>
            </w:tcBorders>
            <w:shd w:val="clear" w:color="auto" w:fill="F2DCDB"/>
            <w:noWrap/>
            <w:vAlign w:val="center"/>
            <w:hideMark/>
          </w:tcPr>
          <w:p w14:paraId="23DC75BC"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31%</w:t>
            </w:r>
          </w:p>
        </w:tc>
        <w:tc>
          <w:tcPr>
            <w:tcW w:w="700" w:type="dxa"/>
            <w:tcBorders>
              <w:top w:val="nil"/>
              <w:left w:val="nil"/>
              <w:bottom w:val="dotted" w:sz="4" w:space="0" w:color="8064A2"/>
              <w:right w:val="nil"/>
            </w:tcBorders>
            <w:shd w:val="clear" w:color="auto" w:fill="F2DCDB"/>
            <w:noWrap/>
            <w:vAlign w:val="center"/>
            <w:hideMark/>
          </w:tcPr>
          <w:p w14:paraId="5B9D76BA"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32%</w:t>
            </w:r>
          </w:p>
        </w:tc>
        <w:tc>
          <w:tcPr>
            <w:tcW w:w="700" w:type="dxa"/>
            <w:tcBorders>
              <w:top w:val="nil"/>
              <w:left w:val="nil"/>
              <w:bottom w:val="dotted" w:sz="4" w:space="0" w:color="8064A2"/>
              <w:right w:val="nil"/>
            </w:tcBorders>
            <w:shd w:val="clear" w:color="auto" w:fill="F2DCDB"/>
            <w:noWrap/>
            <w:vAlign w:val="center"/>
            <w:hideMark/>
          </w:tcPr>
          <w:p w14:paraId="42E097B6"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38%</w:t>
            </w:r>
          </w:p>
        </w:tc>
        <w:tc>
          <w:tcPr>
            <w:tcW w:w="700" w:type="dxa"/>
            <w:tcBorders>
              <w:top w:val="nil"/>
              <w:left w:val="nil"/>
              <w:bottom w:val="dotted" w:sz="4" w:space="0" w:color="8064A2"/>
              <w:right w:val="nil"/>
            </w:tcBorders>
            <w:shd w:val="clear" w:color="auto" w:fill="F2F2F2"/>
            <w:noWrap/>
            <w:vAlign w:val="center"/>
            <w:hideMark/>
          </w:tcPr>
          <w:p w14:paraId="3D28E84D"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40%</w:t>
            </w:r>
          </w:p>
        </w:tc>
        <w:tc>
          <w:tcPr>
            <w:tcW w:w="700" w:type="dxa"/>
            <w:tcBorders>
              <w:top w:val="nil"/>
              <w:left w:val="nil"/>
              <w:bottom w:val="dotted" w:sz="4" w:space="0" w:color="8064A2"/>
              <w:right w:val="nil"/>
            </w:tcBorders>
            <w:shd w:val="clear" w:color="auto" w:fill="D8E4BC"/>
            <w:noWrap/>
            <w:vAlign w:val="center"/>
            <w:hideMark/>
          </w:tcPr>
          <w:p w14:paraId="65649AE0"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51%</w:t>
            </w:r>
          </w:p>
        </w:tc>
        <w:tc>
          <w:tcPr>
            <w:tcW w:w="700" w:type="dxa"/>
            <w:tcBorders>
              <w:top w:val="nil"/>
              <w:left w:val="nil"/>
              <w:bottom w:val="dotted" w:sz="4" w:space="0" w:color="8064A2"/>
              <w:right w:val="nil"/>
            </w:tcBorders>
            <w:shd w:val="clear" w:color="auto" w:fill="D8E4BC"/>
            <w:noWrap/>
            <w:vAlign w:val="center"/>
            <w:hideMark/>
          </w:tcPr>
          <w:p w14:paraId="5F967976"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55%</w:t>
            </w:r>
          </w:p>
        </w:tc>
      </w:tr>
      <w:tr w:rsidR="00FF119F" w14:paraId="0FD6F1EA" w14:textId="77777777" w:rsidTr="00FF119F">
        <w:trPr>
          <w:trHeight w:val="300"/>
        </w:trPr>
        <w:tc>
          <w:tcPr>
            <w:tcW w:w="3020" w:type="dxa"/>
            <w:tcBorders>
              <w:top w:val="nil"/>
              <w:left w:val="nil"/>
              <w:bottom w:val="dotted" w:sz="4" w:space="0" w:color="8064A2"/>
              <w:right w:val="nil"/>
            </w:tcBorders>
            <w:noWrap/>
            <w:vAlign w:val="bottom"/>
            <w:hideMark/>
          </w:tcPr>
          <w:p w14:paraId="6A7048D6" w14:textId="77777777" w:rsidR="00FF119F" w:rsidRDefault="00FF119F">
            <w:pPr>
              <w:rPr>
                <w:rFonts w:ascii="Calibri" w:hAnsi="Calibri" w:cs="Calibri"/>
                <w:color w:val="000000"/>
                <w:sz w:val="20"/>
                <w:szCs w:val="20"/>
              </w:rPr>
            </w:pPr>
            <w:r>
              <w:rPr>
                <w:rFonts w:ascii="Calibri" w:hAnsi="Calibri" w:cs="Calibri"/>
                <w:color w:val="000000"/>
                <w:sz w:val="20"/>
                <w:szCs w:val="20"/>
              </w:rPr>
              <w:t>&gt;1 or &lt;=3 times per week</w:t>
            </w:r>
          </w:p>
        </w:tc>
        <w:tc>
          <w:tcPr>
            <w:tcW w:w="1080" w:type="dxa"/>
            <w:tcBorders>
              <w:top w:val="nil"/>
              <w:left w:val="nil"/>
              <w:bottom w:val="dotted" w:sz="4" w:space="0" w:color="8064A2"/>
              <w:right w:val="nil"/>
            </w:tcBorders>
            <w:shd w:val="clear" w:color="auto" w:fill="FFFFFF"/>
            <w:noWrap/>
            <w:vAlign w:val="center"/>
            <w:hideMark/>
          </w:tcPr>
          <w:p w14:paraId="70A7221D"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42%</w:t>
            </w:r>
          </w:p>
        </w:tc>
        <w:tc>
          <w:tcPr>
            <w:tcW w:w="700" w:type="dxa"/>
            <w:tcBorders>
              <w:top w:val="nil"/>
              <w:left w:val="nil"/>
              <w:bottom w:val="dotted" w:sz="4" w:space="0" w:color="8064A2"/>
              <w:right w:val="nil"/>
            </w:tcBorders>
            <w:shd w:val="clear" w:color="auto" w:fill="F2F2F2"/>
            <w:noWrap/>
            <w:vAlign w:val="center"/>
            <w:hideMark/>
          </w:tcPr>
          <w:p w14:paraId="56D4B3B6"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42%</w:t>
            </w:r>
          </w:p>
        </w:tc>
        <w:tc>
          <w:tcPr>
            <w:tcW w:w="700" w:type="dxa"/>
            <w:tcBorders>
              <w:top w:val="nil"/>
              <w:left w:val="nil"/>
              <w:bottom w:val="dotted" w:sz="4" w:space="0" w:color="8064A2"/>
              <w:right w:val="nil"/>
            </w:tcBorders>
            <w:shd w:val="clear" w:color="auto" w:fill="D8E4BC"/>
            <w:noWrap/>
            <w:vAlign w:val="center"/>
            <w:hideMark/>
          </w:tcPr>
          <w:p w14:paraId="38FF2CA7"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57%</w:t>
            </w:r>
          </w:p>
        </w:tc>
        <w:tc>
          <w:tcPr>
            <w:tcW w:w="700" w:type="dxa"/>
            <w:tcBorders>
              <w:top w:val="nil"/>
              <w:left w:val="nil"/>
              <w:bottom w:val="dotted" w:sz="4" w:space="0" w:color="8064A2"/>
              <w:right w:val="nil"/>
            </w:tcBorders>
            <w:shd w:val="clear" w:color="auto" w:fill="D8E4BC"/>
            <w:noWrap/>
            <w:vAlign w:val="center"/>
            <w:hideMark/>
          </w:tcPr>
          <w:p w14:paraId="3060CCD9"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57%</w:t>
            </w:r>
          </w:p>
        </w:tc>
        <w:tc>
          <w:tcPr>
            <w:tcW w:w="700" w:type="dxa"/>
            <w:tcBorders>
              <w:top w:val="nil"/>
              <w:left w:val="nil"/>
              <w:bottom w:val="dotted" w:sz="4" w:space="0" w:color="8064A2"/>
              <w:right w:val="nil"/>
            </w:tcBorders>
            <w:shd w:val="clear" w:color="auto" w:fill="D8E4BC"/>
            <w:noWrap/>
            <w:vAlign w:val="center"/>
            <w:hideMark/>
          </w:tcPr>
          <w:p w14:paraId="0C9F73EE"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49%</w:t>
            </w:r>
          </w:p>
        </w:tc>
        <w:tc>
          <w:tcPr>
            <w:tcW w:w="700" w:type="dxa"/>
            <w:tcBorders>
              <w:top w:val="nil"/>
              <w:left w:val="nil"/>
              <w:bottom w:val="dotted" w:sz="4" w:space="0" w:color="8064A2"/>
              <w:right w:val="nil"/>
            </w:tcBorders>
            <w:shd w:val="clear" w:color="auto" w:fill="D8E4BC"/>
            <w:noWrap/>
            <w:vAlign w:val="center"/>
            <w:hideMark/>
          </w:tcPr>
          <w:p w14:paraId="5C2F35CB"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53%</w:t>
            </w:r>
          </w:p>
        </w:tc>
        <w:tc>
          <w:tcPr>
            <w:tcW w:w="700" w:type="dxa"/>
            <w:tcBorders>
              <w:top w:val="nil"/>
              <w:left w:val="nil"/>
              <w:bottom w:val="dotted" w:sz="4" w:space="0" w:color="8064A2"/>
              <w:right w:val="nil"/>
            </w:tcBorders>
            <w:shd w:val="clear" w:color="auto" w:fill="F2DCDB"/>
            <w:noWrap/>
            <w:vAlign w:val="center"/>
            <w:hideMark/>
          </w:tcPr>
          <w:p w14:paraId="1A2F9FC3"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30%</w:t>
            </w:r>
          </w:p>
        </w:tc>
        <w:tc>
          <w:tcPr>
            <w:tcW w:w="700" w:type="dxa"/>
            <w:tcBorders>
              <w:top w:val="nil"/>
              <w:left w:val="nil"/>
              <w:bottom w:val="dotted" w:sz="4" w:space="0" w:color="8064A2"/>
              <w:right w:val="nil"/>
            </w:tcBorders>
            <w:shd w:val="clear" w:color="auto" w:fill="F2DCDB"/>
            <w:noWrap/>
            <w:vAlign w:val="center"/>
            <w:hideMark/>
          </w:tcPr>
          <w:p w14:paraId="3010CEB6"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19%</w:t>
            </w:r>
          </w:p>
        </w:tc>
      </w:tr>
      <w:tr w:rsidR="00FF119F" w14:paraId="29CB919E" w14:textId="77777777" w:rsidTr="00FF119F">
        <w:trPr>
          <w:trHeight w:val="300"/>
        </w:trPr>
        <w:tc>
          <w:tcPr>
            <w:tcW w:w="3020" w:type="dxa"/>
            <w:tcBorders>
              <w:top w:val="nil"/>
              <w:left w:val="nil"/>
              <w:bottom w:val="single" w:sz="4" w:space="0" w:color="8064A2"/>
              <w:right w:val="nil"/>
            </w:tcBorders>
            <w:noWrap/>
            <w:vAlign w:val="bottom"/>
            <w:hideMark/>
          </w:tcPr>
          <w:p w14:paraId="440B50A9" w14:textId="77777777" w:rsidR="00FF119F" w:rsidRDefault="00FF119F">
            <w:pPr>
              <w:rPr>
                <w:rFonts w:ascii="Calibri" w:hAnsi="Calibri" w:cs="Calibri"/>
                <w:color w:val="000000"/>
                <w:sz w:val="20"/>
                <w:szCs w:val="20"/>
              </w:rPr>
            </w:pPr>
            <w:r>
              <w:rPr>
                <w:rFonts w:ascii="Calibri" w:hAnsi="Calibri" w:cs="Calibri"/>
                <w:color w:val="000000"/>
                <w:sz w:val="20"/>
                <w:szCs w:val="20"/>
              </w:rPr>
              <w:t>&gt;3 times per week</w:t>
            </w:r>
          </w:p>
        </w:tc>
        <w:tc>
          <w:tcPr>
            <w:tcW w:w="1080" w:type="dxa"/>
            <w:tcBorders>
              <w:top w:val="nil"/>
              <w:left w:val="nil"/>
              <w:bottom w:val="single" w:sz="4" w:space="0" w:color="8064A2"/>
              <w:right w:val="nil"/>
            </w:tcBorders>
            <w:shd w:val="clear" w:color="auto" w:fill="FFFFFF"/>
            <w:noWrap/>
            <w:vAlign w:val="center"/>
            <w:hideMark/>
          </w:tcPr>
          <w:p w14:paraId="01223525"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2%</w:t>
            </w:r>
          </w:p>
        </w:tc>
        <w:tc>
          <w:tcPr>
            <w:tcW w:w="700" w:type="dxa"/>
            <w:tcBorders>
              <w:top w:val="nil"/>
              <w:left w:val="nil"/>
              <w:bottom w:val="single" w:sz="4" w:space="0" w:color="8064A2"/>
              <w:right w:val="nil"/>
            </w:tcBorders>
            <w:shd w:val="clear" w:color="auto" w:fill="F2DCDB"/>
            <w:noWrap/>
            <w:vAlign w:val="center"/>
            <w:hideMark/>
          </w:tcPr>
          <w:p w14:paraId="185D8670"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single" w:sz="4" w:space="0" w:color="8064A2"/>
              <w:right w:val="nil"/>
            </w:tcBorders>
            <w:shd w:val="clear" w:color="auto" w:fill="D8E4BC"/>
            <w:noWrap/>
            <w:vAlign w:val="center"/>
            <w:hideMark/>
          </w:tcPr>
          <w:p w14:paraId="56FB40CB"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7%</w:t>
            </w:r>
          </w:p>
        </w:tc>
        <w:tc>
          <w:tcPr>
            <w:tcW w:w="700" w:type="dxa"/>
            <w:tcBorders>
              <w:top w:val="nil"/>
              <w:left w:val="nil"/>
              <w:bottom w:val="single" w:sz="4" w:space="0" w:color="8064A2"/>
              <w:right w:val="nil"/>
            </w:tcBorders>
            <w:shd w:val="clear" w:color="auto" w:fill="D8E4BC"/>
            <w:noWrap/>
            <w:vAlign w:val="center"/>
            <w:hideMark/>
          </w:tcPr>
          <w:p w14:paraId="7FF1835F"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3%</w:t>
            </w:r>
          </w:p>
        </w:tc>
        <w:tc>
          <w:tcPr>
            <w:tcW w:w="700" w:type="dxa"/>
            <w:tcBorders>
              <w:top w:val="nil"/>
              <w:left w:val="nil"/>
              <w:bottom w:val="single" w:sz="4" w:space="0" w:color="8064A2"/>
              <w:right w:val="nil"/>
            </w:tcBorders>
            <w:shd w:val="clear" w:color="auto" w:fill="D8E4BC"/>
            <w:noWrap/>
            <w:vAlign w:val="center"/>
            <w:hideMark/>
          </w:tcPr>
          <w:p w14:paraId="6F49D0F0"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5%</w:t>
            </w:r>
          </w:p>
        </w:tc>
        <w:tc>
          <w:tcPr>
            <w:tcW w:w="700" w:type="dxa"/>
            <w:tcBorders>
              <w:top w:val="nil"/>
              <w:left w:val="nil"/>
              <w:bottom w:val="single" w:sz="4" w:space="0" w:color="8064A2"/>
              <w:right w:val="nil"/>
            </w:tcBorders>
            <w:shd w:val="clear" w:color="auto" w:fill="F2DCDB"/>
            <w:noWrap/>
            <w:vAlign w:val="center"/>
            <w:hideMark/>
          </w:tcPr>
          <w:p w14:paraId="7DE18A15"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1%</w:t>
            </w:r>
          </w:p>
        </w:tc>
        <w:tc>
          <w:tcPr>
            <w:tcW w:w="700" w:type="dxa"/>
            <w:tcBorders>
              <w:top w:val="nil"/>
              <w:left w:val="nil"/>
              <w:bottom w:val="single" w:sz="4" w:space="0" w:color="8064A2"/>
              <w:right w:val="nil"/>
            </w:tcBorders>
            <w:shd w:val="clear" w:color="auto" w:fill="F2DCDB"/>
            <w:noWrap/>
            <w:vAlign w:val="center"/>
            <w:hideMark/>
          </w:tcPr>
          <w:p w14:paraId="507B546B"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1%</w:t>
            </w:r>
          </w:p>
        </w:tc>
        <w:tc>
          <w:tcPr>
            <w:tcW w:w="700" w:type="dxa"/>
            <w:tcBorders>
              <w:top w:val="nil"/>
              <w:left w:val="nil"/>
              <w:bottom w:val="single" w:sz="4" w:space="0" w:color="8064A2"/>
              <w:right w:val="nil"/>
            </w:tcBorders>
            <w:shd w:val="clear" w:color="auto" w:fill="F2DCDB"/>
            <w:noWrap/>
            <w:vAlign w:val="center"/>
            <w:hideMark/>
          </w:tcPr>
          <w:p w14:paraId="26627267"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0%</w:t>
            </w:r>
          </w:p>
        </w:tc>
      </w:tr>
    </w:tbl>
    <w:p w14:paraId="6B572F67" w14:textId="59C0A0D9" w:rsidR="0050540E" w:rsidRDefault="0050540E" w:rsidP="0050540E">
      <w:pPr>
        <w:pStyle w:val="BodyText"/>
      </w:pPr>
    </w:p>
    <w:p w14:paraId="4DE78467" w14:textId="025B1291" w:rsidR="00FF119F" w:rsidRDefault="00FF119F" w:rsidP="00FF119F">
      <w:pPr>
        <w:pStyle w:val="Heading3"/>
      </w:pPr>
      <w:bookmarkStart w:id="79" w:name="_Toc87520599"/>
      <w:r w:rsidRPr="00FF119F">
        <w:t>16.4.3</w:t>
      </w:r>
      <w:r w:rsidRPr="00FF119F">
        <w:tab/>
        <w:t>Water consumption</w:t>
      </w:r>
      <w:bookmarkEnd w:id="79"/>
    </w:p>
    <w:tbl>
      <w:tblPr>
        <w:tblW w:w="9000" w:type="dxa"/>
        <w:tblLook w:val="04A0" w:firstRow="1" w:lastRow="0" w:firstColumn="1" w:lastColumn="0" w:noHBand="0" w:noVBand="1"/>
      </w:tblPr>
      <w:tblGrid>
        <w:gridCol w:w="3020"/>
        <w:gridCol w:w="1080"/>
        <w:gridCol w:w="700"/>
        <w:gridCol w:w="700"/>
        <w:gridCol w:w="700"/>
        <w:gridCol w:w="700"/>
        <w:gridCol w:w="700"/>
        <w:gridCol w:w="700"/>
        <w:gridCol w:w="700"/>
      </w:tblGrid>
      <w:tr w:rsidR="00FF119F" w14:paraId="2A212840" w14:textId="77777777" w:rsidTr="00FF119F">
        <w:trPr>
          <w:trHeight w:val="765"/>
        </w:trPr>
        <w:tc>
          <w:tcPr>
            <w:tcW w:w="3020" w:type="dxa"/>
            <w:tcBorders>
              <w:top w:val="single" w:sz="4" w:space="0" w:color="8064A2"/>
              <w:left w:val="nil"/>
              <w:bottom w:val="single" w:sz="4" w:space="0" w:color="8064A2"/>
              <w:right w:val="nil"/>
            </w:tcBorders>
            <w:vAlign w:val="center"/>
            <w:hideMark/>
          </w:tcPr>
          <w:p w14:paraId="107481D5" w14:textId="77777777" w:rsidR="00FF119F" w:rsidRDefault="00FF119F">
            <w:pPr>
              <w:jc w:val="center"/>
              <w:rPr>
                <w:rFonts w:ascii="Calibri" w:hAnsi="Calibri" w:cs="Calibri"/>
                <w:b/>
                <w:bCs/>
                <w:color w:val="000000"/>
                <w:sz w:val="20"/>
                <w:szCs w:val="20"/>
              </w:rPr>
            </w:pPr>
            <w:r>
              <w:rPr>
                <w:rFonts w:ascii="Calibri" w:hAnsi="Calibri" w:cs="Calibri"/>
                <w:b/>
                <w:bCs/>
                <w:color w:val="000000"/>
                <w:sz w:val="20"/>
                <w:szCs w:val="20"/>
              </w:rPr>
              <w:t>How much water do you usually drink on an average day?</w:t>
            </w:r>
          </w:p>
        </w:tc>
        <w:tc>
          <w:tcPr>
            <w:tcW w:w="1080" w:type="dxa"/>
            <w:tcBorders>
              <w:top w:val="single" w:sz="4" w:space="0" w:color="8064A2"/>
              <w:left w:val="nil"/>
              <w:bottom w:val="single" w:sz="4" w:space="0" w:color="8064A2"/>
              <w:right w:val="nil"/>
            </w:tcBorders>
            <w:shd w:val="clear" w:color="auto" w:fill="FFFFFF"/>
            <w:vAlign w:val="center"/>
            <w:hideMark/>
          </w:tcPr>
          <w:p w14:paraId="60A571D0"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Total Greater Geelong</w:t>
            </w:r>
          </w:p>
        </w:tc>
        <w:tc>
          <w:tcPr>
            <w:tcW w:w="700" w:type="dxa"/>
            <w:tcBorders>
              <w:top w:val="single" w:sz="4" w:space="0" w:color="8064A2"/>
              <w:left w:val="nil"/>
              <w:bottom w:val="single" w:sz="4" w:space="0" w:color="8064A2"/>
              <w:right w:val="nil"/>
            </w:tcBorders>
            <w:shd w:val="clear" w:color="auto" w:fill="F2F2F2"/>
            <w:vAlign w:val="center"/>
            <w:hideMark/>
          </w:tcPr>
          <w:p w14:paraId="460C238F"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 xml:space="preserve">15 to 17 </w:t>
            </w:r>
          </w:p>
        </w:tc>
        <w:tc>
          <w:tcPr>
            <w:tcW w:w="700" w:type="dxa"/>
            <w:tcBorders>
              <w:top w:val="single" w:sz="4" w:space="0" w:color="8064A2"/>
              <w:left w:val="nil"/>
              <w:bottom w:val="single" w:sz="4" w:space="0" w:color="8064A2"/>
              <w:right w:val="nil"/>
            </w:tcBorders>
            <w:shd w:val="clear" w:color="auto" w:fill="FFFFFF"/>
            <w:vAlign w:val="center"/>
            <w:hideMark/>
          </w:tcPr>
          <w:p w14:paraId="5ABD0D79"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 xml:space="preserve">18 to 24 </w:t>
            </w:r>
          </w:p>
        </w:tc>
        <w:tc>
          <w:tcPr>
            <w:tcW w:w="700" w:type="dxa"/>
            <w:tcBorders>
              <w:top w:val="single" w:sz="4" w:space="0" w:color="8064A2"/>
              <w:left w:val="nil"/>
              <w:bottom w:val="single" w:sz="4" w:space="0" w:color="8064A2"/>
              <w:right w:val="nil"/>
            </w:tcBorders>
            <w:shd w:val="clear" w:color="auto" w:fill="F2F2F2"/>
            <w:vAlign w:val="center"/>
            <w:hideMark/>
          </w:tcPr>
          <w:p w14:paraId="21BAC3B5"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 xml:space="preserve">25 to 34 </w:t>
            </w:r>
          </w:p>
        </w:tc>
        <w:tc>
          <w:tcPr>
            <w:tcW w:w="700" w:type="dxa"/>
            <w:tcBorders>
              <w:top w:val="single" w:sz="4" w:space="0" w:color="8064A2"/>
              <w:left w:val="nil"/>
              <w:bottom w:val="single" w:sz="4" w:space="0" w:color="8064A2"/>
              <w:right w:val="nil"/>
            </w:tcBorders>
            <w:vAlign w:val="center"/>
            <w:hideMark/>
          </w:tcPr>
          <w:p w14:paraId="14F2CE0C"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 xml:space="preserve">35 to 44 </w:t>
            </w:r>
          </w:p>
        </w:tc>
        <w:tc>
          <w:tcPr>
            <w:tcW w:w="700" w:type="dxa"/>
            <w:tcBorders>
              <w:top w:val="single" w:sz="4" w:space="0" w:color="8064A2"/>
              <w:left w:val="nil"/>
              <w:bottom w:val="single" w:sz="4" w:space="0" w:color="8064A2"/>
              <w:right w:val="nil"/>
            </w:tcBorders>
            <w:shd w:val="clear" w:color="auto" w:fill="F2F2F2"/>
            <w:vAlign w:val="center"/>
            <w:hideMark/>
          </w:tcPr>
          <w:p w14:paraId="41D76D4A"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 xml:space="preserve">45 to 54 </w:t>
            </w:r>
          </w:p>
        </w:tc>
        <w:tc>
          <w:tcPr>
            <w:tcW w:w="700" w:type="dxa"/>
            <w:tcBorders>
              <w:top w:val="single" w:sz="4" w:space="0" w:color="8064A2"/>
              <w:left w:val="nil"/>
              <w:bottom w:val="single" w:sz="4" w:space="0" w:color="8064A2"/>
              <w:right w:val="nil"/>
            </w:tcBorders>
            <w:vAlign w:val="center"/>
            <w:hideMark/>
          </w:tcPr>
          <w:p w14:paraId="00887BF0"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 xml:space="preserve">55 to 64 </w:t>
            </w:r>
          </w:p>
        </w:tc>
        <w:tc>
          <w:tcPr>
            <w:tcW w:w="700" w:type="dxa"/>
            <w:tcBorders>
              <w:top w:val="single" w:sz="4" w:space="0" w:color="8064A2"/>
              <w:left w:val="nil"/>
              <w:bottom w:val="single" w:sz="4" w:space="0" w:color="8064A2"/>
              <w:right w:val="nil"/>
            </w:tcBorders>
            <w:shd w:val="clear" w:color="auto" w:fill="F2F2F2"/>
            <w:vAlign w:val="center"/>
            <w:hideMark/>
          </w:tcPr>
          <w:p w14:paraId="0F0767AE"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65+</w:t>
            </w:r>
          </w:p>
        </w:tc>
      </w:tr>
      <w:tr w:rsidR="00FF119F" w14:paraId="517ABEA2" w14:textId="77777777" w:rsidTr="00FF119F">
        <w:trPr>
          <w:trHeight w:val="300"/>
        </w:trPr>
        <w:tc>
          <w:tcPr>
            <w:tcW w:w="3020" w:type="dxa"/>
            <w:tcBorders>
              <w:top w:val="nil"/>
              <w:left w:val="nil"/>
              <w:bottom w:val="dotted" w:sz="4" w:space="0" w:color="8064A2"/>
              <w:right w:val="nil"/>
            </w:tcBorders>
            <w:noWrap/>
            <w:vAlign w:val="bottom"/>
            <w:hideMark/>
          </w:tcPr>
          <w:p w14:paraId="5511DA68" w14:textId="77777777" w:rsidR="00FF119F" w:rsidRDefault="00FF119F">
            <w:pPr>
              <w:rPr>
                <w:rFonts w:ascii="Calibri" w:hAnsi="Calibri" w:cs="Calibri"/>
                <w:color w:val="000000"/>
                <w:sz w:val="20"/>
                <w:szCs w:val="20"/>
              </w:rPr>
            </w:pPr>
            <w:r>
              <w:rPr>
                <w:rFonts w:ascii="Calibri" w:hAnsi="Calibri" w:cs="Calibri"/>
                <w:color w:val="000000"/>
                <w:sz w:val="20"/>
                <w:szCs w:val="20"/>
              </w:rPr>
              <w:t>&lt;1L per day</w:t>
            </w:r>
          </w:p>
        </w:tc>
        <w:tc>
          <w:tcPr>
            <w:tcW w:w="1080" w:type="dxa"/>
            <w:tcBorders>
              <w:top w:val="nil"/>
              <w:left w:val="nil"/>
              <w:bottom w:val="dotted" w:sz="4" w:space="0" w:color="8064A2"/>
              <w:right w:val="nil"/>
            </w:tcBorders>
            <w:shd w:val="clear" w:color="auto" w:fill="FFFFFF"/>
            <w:noWrap/>
            <w:vAlign w:val="center"/>
            <w:hideMark/>
          </w:tcPr>
          <w:p w14:paraId="28F49DFD"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23%</w:t>
            </w:r>
          </w:p>
        </w:tc>
        <w:tc>
          <w:tcPr>
            <w:tcW w:w="700" w:type="dxa"/>
            <w:tcBorders>
              <w:top w:val="nil"/>
              <w:left w:val="nil"/>
              <w:bottom w:val="dotted" w:sz="4" w:space="0" w:color="8064A2"/>
              <w:right w:val="nil"/>
            </w:tcBorders>
            <w:shd w:val="clear" w:color="auto" w:fill="F2DCDB"/>
            <w:noWrap/>
            <w:vAlign w:val="center"/>
            <w:hideMark/>
          </w:tcPr>
          <w:p w14:paraId="4B5DB8BE"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3%</w:t>
            </w:r>
          </w:p>
        </w:tc>
        <w:tc>
          <w:tcPr>
            <w:tcW w:w="700" w:type="dxa"/>
            <w:tcBorders>
              <w:top w:val="nil"/>
              <w:left w:val="nil"/>
              <w:bottom w:val="dotted" w:sz="4" w:space="0" w:color="8064A2"/>
              <w:right w:val="nil"/>
            </w:tcBorders>
            <w:shd w:val="clear" w:color="auto" w:fill="F2DCDB"/>
            <w:noWrap/>
            <w:vAlign w:val="center"/>
            <w:hideMark/>
          </w:tcPr>
          <w:p w14:paraId="658535F3"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20%</w:t>
            </w:r>
          </w:p>
        </w:tc>
        <w:tc>
          <w:tcPr>
            <w:tcW w:w="700" w:type="dxa"/>
            <w:tcBorders>
              <w:top w:val="nil"/>
              <w:left w:val="nil"/>
              <w:bottom w:val="dotted" w:sz="4" w:space="0" w:color="8064A2"/>
              <w:right w:val="nil"/>
            </w:tcBorders>
            <w:shd w:val="clear" w:color="auto" w:fill="F2DCDB"/>
            <w:noWrap/>
            <w:vAlign w:val="center"/>
            <w:hideMark/>
          </w:tcPr>
          <w:p w14:paraId="42739ED1"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15%</w:t>
            </w:r>
          </w:p>
        </w:tc>
        <w:tc>
          <w:tcPr>
            <w:tcW w:w="700" w:type="dxa"/>
            <w:tcBorders>
              <w:top w:val="nil"/>
              <w:left w:val="nil"/>
              <w:bottom w:val="dotted" w:sz="4" w:space="0" w:color="8064A2"/>
              <w:right w:val="nil"/>
            </w:tcBorders>
            <w:shd w:val="clear" w:color="auto" w:fill="F2DCDB"/>
            <w:noWrap/>
            <w:vAlign w:val="center"/>
            <w:hideMark/>
          </w:tcPr>
          <w:p w14:paraId="68A09536"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14%</w:t>
            </w:r>
          </w:p>
        </w:tc>
        <w:tc>
          <w:tcPr>
            <w:tcW w:w="700" w:type="dxa"/>
            <w:tcBorders>
              <w:top w:val="nil"/>
              <w:left w:val="nil"/>
              <w:bottom w:val="dotted" w:sz="4" w:space="0" w:color="8064A2"/>
              <w:right w:val="nil"/>
            </w:tcBorders>
            <w:shd w:val="clear" w:color="auto" w:fill="F2F2F2"/>
            <w:noWrap/>
            <w:vAlign w:val="center"/>
            <w:hideMark/>
          </w:tcPr>
          <w:p w14:paraId="738917EC"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22%</w:t>
            </w:r>
          </w:p>
        </w:tc>
        <w:tc>
          <w:tcPr>
            <w:tcW w:w="700" w:type="dxa"/>
            <w:tcBorders>
              <w:top w:val="nil"/>
              <w:left w:val="nil"/>
              <w:bottom w:val="dotted" w:sz="4" w:space="0" w:color="8064A2"/>
              <w:right w:val="nil"/>
            </w:tcBorders>
            <w:noWrap/>
            <w:vAlign w:val="center"/>
            <w:hideMark/>
          </w:tcPr>
          <w:p w14:paraId="6D67BABC"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25%</w:t>
            </w:r>
          </w:p>
        </w:tc>
        <w:tc>
          <w:tcPr>
            <w:tcW w:w="700" w:type="dxa"/>
            <w:tcBorders>
              <w:top w:val="nil"/>
              <w:left w:val="nil"/>
              <w:bottom w:val="dotted" w:sz="4" w:space="0" w:color="8064A2"/>
              <w:right w:val="nil"/>
            </w:tcBorders>
            <w:shd w:val="clear" w:color="auto" w:fill="D8E4BC"/>
            <w:noWrap/>
            <w:vAlign w:val="center"/>
            <w:hideMark/>
          </w:tcPr>
          <w:p w14:paraId="3F739DD5"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38%</w:t>
            </w:r>
          </w:p>
        </w:tc>
      </w:tr>
      <w:tr w:rsidR="00FF119F" w14:paraId="4AF103DB" w14:textId="77777777" w:rsidTr="00FF119F">
        <w:trPr>
          <w:trHeight w:val="300"/>
        </w:trPr>
        <w:tc>
          <w:tcPr>
            <w:tcW w:w="3020" w:type="dxa"/>
            <w:tcBorders>
              <w:top w:val="nil"/>
              <w:left w:val="nil"/>
              <w:bottom w:val="dotted" w:sz="4" w:space="0" w:color="8064A2"/>
              <w:right w:val="nil"/>
            </w:tcBorders>
            <w:noWrap/>
            <w:vAlign w:val="bottom"/>
            <w:hideMark/>
          </w:tcPr>
          <w:p w14:paraId="6CF026EA" w14:textId="77777777" w:rsidR="00FF119F" w:rsidRDefault="00FF119F">
            <w:pPr>
              <w:rPr>
                <w:rFonts w:ascii="Calibri" w:hAnsi="Calibri" w:cs="Calibri"/>
                <w:color w:val="000000"/>
                <w:sz w:val="20"/>
                <w:szCs w:val="20"/>
              </w:rPr>
            </w:pPr>
            <w:r>
              <w:rPr>
                <w:rFonts w:ascii="Calibri" w:hAnsi="Calibri" w:cs="Calibri"/>
                <w:color w:val="000000"/>
                <w:sz w:val="20"/>
                <w:szCs w:val="20"/>
              </w:rPr>
              <w:t>1-2L per day</w:t>
            </w:r>
          </w:p>
        </w:tc>
        <w:tc>
          <w:tcPr>
            <w:tcW w:w="1080" w:type="dxa"/>
            <w:tcBorders>
              <w:top w:val="nil"/>
              <w:left w:val="nil"/>
              <w:bottom w:val="dotted" w:sz="4" w:space="0" w:color="8064A2"/>
              <w:right w:val="nil"/>
            </w:tcBorders>
            <w:shd w:val="clear" w:color="auto" w:fill="FFFFFF"/>
            <w:noWrap/>
            <w:vAlign w:val="center"/>
            <w:hideMark/>
          </w:tcPr>
          <w:p w14:paraId="5411C595"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60%</w:t>
            </w:r>
          </w:p>
        </w:tc>
        <w:tc>
          <w:tcPr>
            <w:tcW w:w="700" w:type="dxa"/>
            <w:tcBorders>
              <w:top w:val="nil"/>
              <w:left w:val="nil"/>
              <w:bottom w:val="dotted" w:sz="4" w:space="0" w:color="8064A2"/>
              <w:right w:val="nil"/>
            </w:tcBorders>
            <w:shd w:val="clear" w:color="auto" w:fill="D8E4BC"/>
            <w:noWrap/>
            <w:vAlign w:val="center"/>
            <w:hideMark/>
          </w:tcPr>
          <w:p w14:paraId="48D5D898"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90%</w:t>
            </w:r>
          </w:p>
        </w:tc>
        <w:tc>
          <w:tcPr>
            <w:tcW w:w="700" w:type="dxa"/>
            <w:tcBorders>
              <w:top w:val="nil"/>
              <w:left w:val="nil"/>
              <w:bottom w:val="dotted" w:sz="4" w:space="0" w:color="8064A2"/>
              <w:right w:val="nil"/>
            </w:tcBorders>
            <w:shd w:val="clear" w:color="auto" w:fill="F2DCDB"/>
            <w:noWrap/>
            <w:vAlign w:val="center"/>
            <w:hideMark/>
          </w:tcPr>
          <w:p w14:paraId="4EE31589"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49%</w:t>
            </w:r>
          </w:p>
        </w:tc>
        <w:tc>
          <w:tcPr>
            <w:tcW w:w="700" w:type="dxa"/>
            <w:tcBorders>
              <w:top w:val="nil"/>
              <w:left w:val="nil"/>
              <w:bottom w:val="dotted" w:sz="4" w:space="0" w:color="8064A2"/>
              <w:right w:val="nil"/>
            </w:tcBorders>
            <w:shd w:val="clear" w:color="auto" w:fill="F2F2F2"/>
            <w:noWrap/>
            <w:vAlign w:val="center"/>
            <w:hideMark/>
          </w:tcPr>
          <w:p w14:paraId="78BE0C32"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60%</w:t>
            </w:r>
          </w:p>
        </w:tc>
        <w:tc>
          <w:tcPr>
            <w:tcW w:w="700" w:type="dxa"/>
            <w:tcBorders>
              <w:top w:val="nil"/>
              <w:left w:val="nil"/>
              <w:bottom w:val="dotted" w:sz="4" w:space="0" w:color="8064A2"/>
              <w:right w:val="nil"/>
            </w:tcBorders>
            <w:shd w:val="clear" w:color="auto" w:fill="D8E4BC"/>
            <w:noWrap/>
            <w:vAlign w:val="center"/>
            <w:hideMark/>
          </w:tcPr>
          <w:p w14:paraId="2DE6DBCB"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68%</w:t>
            </w:r>
          </w:p>
        </w:tc>
        <w:tc>
          <w:tcPr>
            <w:tcW w:w="700" w:type="dxa"/>
            <w:tcBorders>
              <w:top w:val="nil"/>
              <w:left w:val="nil"/>
              <w:bottom w:val="dotted" w:sz="4" w:space="0" w:color="8064A2"/>
              <w:right w:val="nil"/>
            </w:tcBorders>
            <w:shd w:val="clear" w:color="auto" w:fill="F2F2F2"/>
            <w:noWrap/>
            <w:vAlign w:val="center"/>
            <w:hideMark/>
          </w:tcPr>
          <w:p w14:paraId="0C8AB784"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57%</w:t>
            </w:r>
          </w:p>
        </w:tc>
        <w:tc>
          <w:tcPr>
            <w:tcW w:w="700" w:type="dxa"/>
            <w:tcBorders>
              <w:top w:val="nil"/>
              <w:left w:val="nil"/>
              <w:bottom w:val="dotted" w:sz="4" w:space="0" w:color="8064A2"/>
              <w:right w:val="nil"/>
            </w:tcBorders>
            <w:shd w:val="clear" w:color="auto" w:fill="D8E4BC"/>
            <w:noWrap/>
            <w:vAlign w:val="center"/>
            <w:hideMark/>
          </w:tcPr>
          <w:p w14:paraId="40AF0258"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67%</w:t>
            </w:r>
          </w:p>
        </w:tc>
        <w:tc>
          <w:tcPr>
            <w:tcW w:w="700" w:type="dxa"/>
            <w:tcBorders>
              <w:top w:val="nil"/>
              <w:left w:val="nil"/>
              <w:bottom w:val="dotted" w:sz="4" w:space="0" w:color="8064A2"/>
              <w:right w:val="nil"/>
            </w:tcBorders>
            <w:shd w:val="clear" w:color="auto" w:fill="F2F2F2"/>
            <w:noWrap/>
            <w:vAlign w:val="center"/>
            <w:hideMark/>
          </w:tcPr>
          <w:p w14:paraId="14F9B713"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58%</w:t>
            </w:r>
          </w:p>
        </w:tc>
      </w:tr>
      <w:tr w:rsidR="00FF119F" w14:paraId="69AB0D55" w14:textId="77777777" w:rsidTr="00FF119F">
        <w:trPr>
          <w:trHeight w:val="300"/>
        </w:trPr>
        <w:tc>
          <w:tcPr>
            <w:tcW w:w="3020" w:type="dxa"/>
            <w:tcBorders>
              <w:top w:val="nil"/>
              <w:left w:val="nil"/>
              <w:bottom w:val="single" w:sz="4" w:space="0" w:color="8064A2"/>
              <w:right w:val="nil"/>
            </w:tcBorders>
            <w:noWrap/>
            <w:vAlign w:val="bottom"/>
            <w:hideMark/>
          </w:tcPr>
          <w:p w14:paraId="1B2DCBFE" w14:textId="77777777" w:rsidR="00FF119F" w:rsidRDefault="00FF119F">
            <w:pPr>
              <w:rPr>
                <w:rFonts w:ascii="Calibri" w:hAnsi="Calibri" w:cs="Calibri"/>
                <w:color w:val="000000"/>
                <w:sz w:val="20"/>
                <w:szCs w:val="20"/>
              </w:rPr>
            </w:pPr>
            <w:r>
              <w:rPr>
                <w:rFonts w:ascii="Calibri" w:hAnsi="Calibri" w:cs="Calibri"/>
                <w:color w:val="000000"/>
                <w:sz w:val="20"/>
                <w:szCs w:val="20"/>
              </w:rPr>
              <w:t>&gt;2L per day</w:t>
            </w:r>
          </w:p>
        </w:tc>
        <w:tc>
          <w:tcPr>
            <w:tcW w:w="1080" w:type="dxa"/>
            <w:tcBorders>
              <w:top w:val="nil"/>
              <w:left w:val="nil"/>
              <w:bottom w:val="single" w:sz="4" w:space="0" w:color="8064A2"/>
              <w:right w:val="nil"/>
            </w:tcBorders>
            <w:shd w:val="clear" w:color="auto" w:fill="FFFFFF"/>
            <w:noWrap/>
            <w:vAlign w:val="center"/>
            <w:hideMark/>
          </w:tcPr>
          <w:p w14:paraId="46F7842C"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16%</w:t>
            </w:r>
          </w:p>
        </w:tc>
        <w:tc>
          <w:tcPr>
            <w:tcW w:w="700" w:type="dxa"/>
            <w:tcBorders>
              <w:top w:val="nil"/>
              <w:left w:val="nil"/>
              <w:bottom w:val="single" w:sz="4" w:space="0" w:color="8064A2"/>
              <w:right w:val="nil"/>
            </w:tcBorders>
            <w:shd w:val="clear" w:color="auto" w:fill="F2DCDB"/>
            <w:noWrap/>
            <w:vAlign w:val="center"/>
            <w:hideMark/>
          </w:tcPr>
          <w:p w14:paraId="20966EF8"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7%</w:t>
            </w:r>
          </w:p>
        </w:tc>
        <w:tc>
          <w:tcPr>
            <w:tcW w:w="700" w:type="dxa"/>
            <w:tcBorders>
              <w:top w:val="nil"/>
              <w:left w:val="nil"/>
              <w:bottom w:val="single" w:sz="4" w:space="0" w:color="8064A2"/>
              <w:right w:val="nil"/>
            </w:tcBorders>
            <w:shd w:val="clear" w:color="auto" w:fill="D8E4BC"/>
            <w:noWrap/>
            <w:vAlign w:val="center"/>
            <w:hideMark/>
          </w:tcPr>
          <w:p w14:paraId="462BD18C"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31%</w:t>
            </w:r>
          </w:p>
        </w:tc>
        <w:tc>
          <w:tcPr>
            <w:tcW w:w="700" w:type="dxa"/>
            <w:tcBorders>
              <w:top w:val="nil"/>
              <w:left w:val="nil"/>
              <w:bottom w:val="single" w:sz="4" w:space="0" w:color="8064A2"/>
              <w:right w:val="nil"/>
            </w:tcBorders>
            <w:shd w:val="clear" w:color="auto" w:fill="D8E4BC"/>
            <w:noWrap/>
            <w:vAlign w:val="center"/>
            <w:hideMark/>
          </w:tcPr>
          <w:p w14:paraId="1A12BD35"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25%</w:t>
            </w:r>
          </w:p>
        </w:tc>
        <w:tc>
          <w:tcPr>
            <w:tcW w:w="700" w:type="dxa"/>
            <w:tcBorders>
              <w:top w:val="nil"/>
              <w:left w:val="nil"/>
              <w:bottom w:val="single" w:sz="4" w:space="0" w:color="8064A2"/>
              <w:right w:val="nil"/>
            </w:tcBorders>
            <w:noWrap/>
            <w:vAlign w:val="center"/>
            <w:hideMark/>
          </w:tcPr>
          <w:p w14:paraId="5BF14975"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18%</w:t>
            </w:r>
          </w:p>
        </w:tc>
        <w:tc>
          <w:tcPr>
            <w:tcW w:w="700" w:type="dxa"/>
            <w:tcBorders>
              <w:top w:val="nil"/>
              <w:left w:val="nil"/>
              <w:bottom w:val="single" w:sz="4" w:space="0" w:color="8064A2"/>
              <w:right w:val="nil"/>
            </w:tcBorders>
            <w:shd w:val="clear" w:color="auto" w:fill="D8E4BC"/>
            <w:noWrap/>
            <w:vAlign w:val="center"/>
            <w:hideMark/>
          </w:tcPr>
          <w:p w14:paraId="529BF7FA"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21%</w:t>
            </w:r>
          </w:p>
        </w:tc>
        <w:tc>
          <w:tcPr>
            <w:tcW w:w="700" w:type="dxa"/>
            <w:tcBorders>
              <w:top w:val="nil"/>
              <w:left w:val="nil"/>
              <w:bottom w:val="single" w:sz="4" w:space="0" w:color="8064A2"/>
              <w:right w:val="nil"/>
            </w:tcBorders>
            <w:shd w:val="clear" w:color="auto" w:fill="F2DCDB"/>
            <w:noWrap/>
            <w:vAlign w:val="center"/>
            <w:hideMark/>
          </w:tcPr>
          <w:p w14:paraId="44850FEE"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9%</w:t>
            </w:r>
          </w:p>
        </w:tc>
        <w:tc>
          <w:tcPr>
            <w:tcW w:w="700" w:type="dxa"/>
            <w:tcBorders>
              <w:top w:val="nil"/>
              <w:left w:val="nil"/>
              <w:bottom w:val="single" w:sz="4" w:space="0" w:color="8064A2"/>
              <w:right w:val="nil"/>
            </w:tcBorders>
            <w:shd w:val="clear" w:color="auto" w:fill="F2DCDB"/>
            <w:noWrap/>
            <w:vAlign w:val="center"/>
            <w:hideMark/>
          </w:tcPr>
          <w:p w14:paraId="3FC0FCB2" w14:textId="77777777" w:rsidR="00FF119F" w:rsidRDefault="00FF119F">
            <w:pPr>
              <w:jc w:val="center"/>
              <w:rPr>
                <w:rFonts w:ascii="Calibri" w:hAnsi="Calibri" w:cs="Calibri"/>
                <w:color w:val="000000"/>
                <w:sz w:val="20"/>
                <w:szCs w:val="20"/>
              </w:rPr>
            </w:pPr>
            <w:r>
              <w:rPr>
                <w:rFonts w:ascii="Calibri" w:hAnsi="Calibri" w:cs="Calibri"/>
                <w:color w:val="000000"/>
                <w:sz w:val="20"/>
                <w:szCs w:val="20"/>
              </w:rPr>
              <w:t>4%</w:t>
            </w:r>
          </w:p>
        </w:tc>
      </w:tr>
    </w:tbl>
    <w:p w14:paraId="7AE3F18E" w14:textId="4928811C" w:rsidR="00FF119F" w:rsidRDefault="00377ED0" w:rsidP="00377ED0">
      <w:pPr>
        <w:pStyle w:val="Heading3"/>
      </w:pPr>
      <w:bookmarkStart w:id="80" w:name="_Toc87520600"/>
      <w:r w:rsidRPr="00377ED0">
        <w:lastRenderedPageBreak/>
        <w:t>16.4.4</w:t>
      </w:r>
      <w:r w:rsidRPr="00377ED0">
        <w:tab/>
        <w:t>Sugary drinks</w:t>
      </w:r>
      <w:bookmarkEnd w:id="80"/>
    </w:p>
    <w:tbl>
      <w:tblPr>
        <w:tblW w:w="9000" w:type="dxa"/>
        <w:tblLook w:val="04A0" w:firstRow="1" w:lastRow="0" w:firstColumn="1" w:lastColumn="0" w:noHBand="0" w:noVBand="1"/>
      </w:tblPr>
      <w:tblGrid>
        <w:gridCol w:w="3020"/>
        <w:gridCol w:w="1080"/>
        <w:gridCol w:w="700"/>
        <w:gridCol w:w="700"/>
        <w:gridCol w:w="700"/>
        <w:gridCol w:w="700"/>
        <w:gridCol w:w="700"/>
        <w:gridCol w:w="700"/>
        <w:gridCol w:w="700"/>
      </w:tblGrid>
      <w:tr w:rsidR="00377ED0" w14:paraId="437606DD" w14:textId="77777777" w:rsidTr="00377ED0">
        <w:trPr>
          <w:trHeight w:val="1020"/>
        </w:trPr>
        <w:tc>
          <w:tcPr>
            <w:tcW w:w="3020" w:type="dxa"/>
            <w:tcBorders>
              <w:top w:val="single" w:sz="4" w:space="0" w:color="8064A2"/>
              <w:left w:val="nil"/>
              <w:bottom w:val="single" w:sz="4" w:space="0" w:color="8064A2"/>
              <w:right w:val="nil"/>
            </w:tcBorders>
            <w:vAlign w:val="center"/>
            <w:hideMark/>
          </w:tcPr>
          <w:p w14:paraId="35EDF46B" w14:textId="77777777" w:rsidR="00377ED0" w:rsidRDefault="00377ED0">
            <w:pPr>
              <w:jc w:val="center"/>
              <w:rPr>
                <w:rFonts w:ascii="Calibri" w:hAnsi="Calibri" w:cs="Calibri"/>
                <w:b/>
                <w:bCs/>
                <w:color w:val="000000"/>
                <w:sz w:val="20"/>
                <w:szCs w:val="20"/>
              </w:rPr>
            </w:pPr>
            <w:r>
              <w:rPr>
                <w:rFonts w:ascii="Calibri" w:hAnsi="Calibri" w:cs="Calibri"/>
                <w:b/>
                <w:bCs/>
                <w:color w:val="000000"/>
                <w:sz w:val="20"/>
                <w:szCs w:val="20"/>
              </w:rPr>
              <w:t>How often do you consume cordial, soft drinks, flavoured mineral water, energy or sports drinks, would it be…?</w:t>
            </w:r>
          </w:p>
        </w:tc>
        <w:tc>
          <w:tcPr>
            <w:tcW w:w="1080" w:type="dxa"/>
            <w:tcBorders>
              <w:top w:val="single" w:sz="4" w:space="0" w:color="8064A2"/>
              <w:left w:val="nil"/>
              <w:bottom w:val="single" w:sz="4" w:space="0" w:color="8064A2"/>
              <w:right w:val="nil"/>
            </w:tcBorders>
            <w:shd w:val="clear" w:color="auto" w:fill="FFFFFF"/>
            <w:vAlign w:val="center"/>
            <w:hideMark/>
          </w:tcPr>
          <w:p w14:paraId="04C68777"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Total Greater Geelong</w:t>
            </w:r>
          </w:p>
        </w:tc>
        <w:tc>
          <w:tcPr>
            <w:tcW w:w="700" w:type="dxa"/>
            <w:tcBorders>
              <w:top w:val="single" w:sz="4" w:space="0" w:color="8064A2"/>
              <w:left w:val="nil"/>
              <w:bottom w:val="single" w:sz="4" w:space="0" w:color="8064A2"/>
              <w:right w:val="nil"/>
            </w:tcBorders>
            <w:shd w:val="clear" w:color="auto" w:fill="F2F2F2"/>
            <w:vAlign w:val="center"/>
            <w:hideMark/>
          </w:tcPr>
          <w:p w14:paraId="4F47847F"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 xml:space="preserve">15 to 17 </w:t>
            </w:r>
          </w:p>
        </w:tc>
        <w:tc>
          <w:tcPr>
            <w:tcW w:w="700" w:type="dxa"/>
            <w:tcBorders>
              <w:top w:val="single" w:sz="4" w:space="0" w:color="8064A2"/>
              <w:left w:val="nil"/>
              <w:bottom w:val="single" w:sz="4" w:space="0" w:color="8064A2"/>
              <w:right w:val="nil"/>
            </w:tcBorders>
            <w:shd w:val="clear" w:color="auto" w:fill="FFFFFF"/>
            <w:vAlign w:val="center"/>
            <w:hideMark/>
          </w:tcPr>
          <w:p w14:paraId="05B2D2AF"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 xml:space="preserve">18 to 24 </w:t>
            </w:r>
          </w:p>
        </w:tc>
        <w:tc>
          <w:tcPr>
            <w:tcW w:w="700" w:type="dxa"/>
            <w:tcBorders>
              <w:top w:val="single" w:sz="4" w:space="0" w:color="8064A2"/>
              <w:left w:val="nil"/>
              <w:bottom w:val="single" w:sz="4" w:space="0" w:color="8064A2"/>
              <w:right w:val="nil"/>
            </w:tcBorders>
            <w:shd w:val="clear" w:color="auto" w:fill="F2F2F2"/>
            <w:vAlign w:val="center"/>
            <w:hideMark/>
          </w:tcPr>
          <w:p w14:paraId="38492F2F"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 xml:space="preserve">25 to 34 </w:t>
            </w:r>
          </w:p>
        </w:tc>
        <w:tc>
          <w:tcPr>
            <w:tcW w:w="700" w:type="dxa"/>
            <w:tcBorders>
              <w:top w:val="single" w:sz="4" w:space="0" w:color="8064A2"/>
              <w:left w:val="nil"/>
              <w:bottom w:val="single" w:sz="4" w:space="0" w:color="8064A2"/>
              <w:right w:val="nil"/>
            </w:tcBorders>
            <w:vAlign w:val="center"/>
            <w:hideMark/>
          </w:tcPr>
          <w:p w14:paraId="6AA3ECF9"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 xml:space="preserve">35 to 44 </w:t>
            </w:r>
          </w:p>
        </w:tc>
        <w:tc>
          <w:tcPr>
            <w:tcW w:w="700" w:type="dxa"/>
            <w:tcBorders>
              <w:top w:val="single" w:sz="4" w:space="0" w:color="8064A2"/>
              <w:left w:val="nil"/>
              <w:bottom w:val="single" w:sz="4" w:space="0" w:color="8064A2"/>
              <w:right w:val="nil"/>
            </w:tcBorders>
            <w:shd w:val="clear" w:color="auto" w:fill="F2F2F2"/>
            <w:vAlign w:val="center"/>
            <w:hideMark/>
          </w:tcPr>
          <w:p w14:paraId="2DC6F090"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 xml:space="preserve">45 to 54 </w:t>
            </w:r>
          </w:p>
        </w:tc>
        <w:tc>
          <w:tcPr>
            <w:tcW w:w="700" w:type="dxa"/>
            <w:tcBorders>
              <w:top w:val="single" w:sz="4" w:space="0" w:color="8064A2"/>
              <w:left w:val="nil"/>
              <w:bottom w:val="single" w:sz="4" w:space="0" w:color="8064A2"/>
              <w:right w:val="nil"/>
            </w:tcBorders>
            <w:vAlign w:val="center"/>
            <w:hideMark/>
          </w:tcPr>
          <w:p w14:paraId="44079190"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 xml:space="preserve">55 to 64 </w:t>
            </w:r>
          </w:p>
        </w:tc>
        <w:tc>
          <w:tcPr>
            <w:tcW w:w="700" w:type="dxa"/>
            <w:tcBorders>
              <w:top w:val="single" w:sz="4" w:space="0" w:color="8064A2"/>
              <w:left w:val="nil"/>
              <w:bottom w:val="single" w:sz="4" w:space="0" w:color="8064A2"/>
              <w:right w:val="nil"/>
            </w:tcBorders>
            <w:shd w:val="clear" w:color="auto" w:fill="F2F2F2"/>
            <w:vAlign w:val="center"/>
            <w:hideMark/>
          </w:tcPr>
          <w:p w14:paraId="71682590"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65+</w:t>
            </w:r>
          </w:p>
        </w:tc>
      </w:tr>
      <w:tr w:rsidR="00377ED0" w14:paraId="1DC39FCE" w14:textId="77777777" w:rsidTr="00377ED0">
        <w:trPr>
          <w:trHeight w:val="300"/>
        </w:trPr>
        <w:tc>
          <w:tcPr>
            <w:tcW w:w="3020" w:type="dxa"/>
            <w:tcBorders>
              <w:top w:val="nil"/>
              <w:left w:val="nil"/>
              <w:bottom w:val="dotted" w:sz="4" w:space="0" w:color="8064A2"/>
              <w:right w:val="nil"/>
            </w:tcBorders>
            <w:vAlign w:val="bottom"/>
            <w:hideMark/>
          </w:tcPr>
          <w:p w14:paraId="21F22860" w14:textId="77777777" w:rsidR="00377ED0" w:rsidRDefault="00377ED0">
            <w:pPr>
              <w:rPr>
                <w:rFonts w:ascii="Calibri" w:hAnsi="Calibri" w:cs="Calibri"/>
                <w:color w:val="000000"/>
                <w:sz w:val="20"/>
                <w:szCs w:val="20"/>
              </w:rPr>
            </w:pPr>
            <w:r>
              <w:rPr>
                <w:rFonts w:ascii="Calibri" w:hAnsi="Calibri" w:cs="Calibri"/>
                <w:color w:val="000000"/>
                <w:sz w:val="20"/>
                <w:szCs w:val="20"/>
              </w:rPr>
              <w:t>Daily</w:t>
            </w:r>
          </w:p>
        </w:tc>
        <w:tc>
          <w:tcPr>
            <w:tcW w:w="1080" w:type="dxa"/>
            <w:tcBorders>
              <w:top w:val="nil"/>
              <w:left w:val="nil"/>
              <w:bottom w:val="dotted" w:sz="4" w:space="0" w:color="8064A2"/>
              <w:right w:val="nil"/>
            </w:tcBorders>
            <w:shd w:val="clear" w:color="auto" w:fill="FFFFFF"/>
            <w:noWrap/>
            <w:vAlign w:val="center"/>
            <w:hideMark/>
          </w:tcPr>
          <w:p w14:paraId="6203A76A"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22%</w:t>
            </w:r>
          </w:p>
        </w:tc>
        <w:tc>
          <w:tcPr>
            <w:tcW w:w="700" w:type="dxa"/>
            <w:tcBorders>
              <w:top w:val="nil"/>
              <w:left w:val="nil"/>
              <w:bottom w:val="dotted" w:sz="4" w:space="0" w:color="8064A2"/>
              <w:right w:val="nil"/>
            </w:tcBorders>
            <w:shd w:val="clear" w:color="auto" w:fill="D8E4BC"/>
            <w:noWrap/>
            <w:vAlign w:val="center"/>
            <w:hideMark/>
          </w:tcPr>
          <w:p w14:paraId="413A84B8"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44%</w:t>
            </w:r>
          </w:p>
        </w:tc>
        <w:tc>
          <w:tcPr>
            <w:tcW w:w="700" w:type="dxa"/>
            <w:tcBorders>
              <w:top w:val="nil"/>
              <w:left w:val="nil"/>
              <w:bottom w:val="dotted" w:sz="4" w:space="0" w:color="8064A2"/>
              <w:right w:val="nil"/>
            </w:tcBorders>
            <w:shd w:val="clear" w:color="auto" w:fill="FFFFFF"/>
            <w:noWrap/>
            <w:vAlign w:val="center"/>
            <w:hideMark/>
          </w:tcPr>
          <w:p w14:paraId="7D02604E"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22%</w:t>
            </w:r>
          </w:p>
        </w:tc>
        <w:tc>
          <w:tcPr>
            <w:tcW w:w="700" w:type="dxa"/>
            <w:tcBorders>
              <w:top w:val="nil"/>
              <w:left w:val="nil"/>
              <w:bottom w:val="dotted" w:sz="4" w:space="0" w:color="8064A2"/>
              <w:right w:val="nil"/>
            </w:tcBorders>
            <w:shd w:val="clear" w:color="auto" w:fill="F2F2F2"/>
            <w:noWrap/>
            <w:vAlign w:val="center"/>
            <w:hideMark/>
          </w:tcPr>
          <w:p w14:paraId="5F358BE4"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24%</w:t>
            </w:r>
          </w:p>
        </w:tc>
        <w:tc>
          <w:tcPr>
            <w:tcW w:w="700" w:type="dxa"/>
            <w:tcBorders>
              <w:top w:val="nil"/>
              <w:left w:val="nil"/>
              <w:bottom w:val="dotted" w:sz="4" w:space="0" w:color="8064A2"/>
              <w:right w:val="nil"/>
            </w:tcBorders>
            <w:noWrap/>
            <w:vAlign w:val="center"/>
            <w:hideMark/>
          </w:tcPr>
          <w:p w14:paraId="244497E6"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22%</w:t>
            </w:r>
          </w:p>
        </w:tc>
        <w:tc>
          <w:tcPr>
            <w:tcW w:w="700" w:type="dxa"/>
            <w:tcBorders>
              <w:top w:val="nil"/>
              <w:left w:val="nil"/>
              <w:bottom w:val="dotted" w:sz="4" w:space="0" w:color="8064A2"/>
              <w:right w:val="nil"/>
            </w:tcBorders>
            <w:shd w:val="clear" w:color="auto" w:fill="D8E4BC"/>
            <w:noWrap/>
            <w:vAlign w:val="center"/>
            <w:hideMark/>
          </w:tcPr>
          <w:p w14:paraId="768425DF"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28%</w:t>
            </w:r>
          </w:p>
        </w:tc>
        <w:tc>
          <w:tcPr>
            <w:tcW w:w="700" w:type="dxa"/>
            <w:tcBorders>
              <w:top w:val="nil"/>
              <w:left w:val="nil"/>
              <w:bottom w:val="dotted" w:sz="4" w:space="0" w:color="8064A2"/>
              <w:right w:val="nil"/>
            </w:tcBorders>
            <w:noWrap/>
            <w:vAlign w:val="center"/>
            <w:hideMark/>
          </w:tcPr>
          <w:p w14:paraId="46ADDB9D"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21%</w:t>
            </w:r>
          </w:p>
        </w:tc>
        <w:tc>
          <w:tcPr>
            <w:tcW w:w="700" w:type="dxa"/>
            <w:tcBorders>
              <w:top w:val="nil"/>
              <w:left w:val="nil"/>
              <w:bottom w:val="dotted" w:sz="4" w:space="0" w:color="8064A2"/>
              <w:right w:val="nil"/>
            </w:tcBorders>
            <w:shd w:val="clear" w:color="auto" w:fill="F2DCDB"/>
            <w:noWrap/>
            <w:vAlign w:val="center"/>
            <w:hideMark/>
          </w:tcPr>
          <w:p w14:paraId="16CEFCC4"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18%</w:t>
            </w:r>
          </w:p>
        </w:tc>
      </w:tr>
      <w:tr w:rsidR="00377ED0" w14:paraId="1B54EF8C" w14:textId="77777777" w:rsidTr="00377ED0">
        <w:trPr>
          <w:trHeight w:val="300"/>
        </w:trPr>
        <w:tc>
          <w:tcPr>
            <w:tcW w:w="3020" w:type="dxa"/>
            <w:tcBorders>
              <w:top w:val="nil"/>
              <w:left w:val="nil"/>
              <w:bottom w:val="dotted" w:sz="4" w:space="0" w:color="8064A2"/>
              <w:right w:val="nil"/>
            </w:tcBorders>
            <w:vAlign w:val="bottom"/>
            <w:hideMark/>
          </w:tcPr>
          <w:p w14:paraId="74D668F1" w14:textId="77777777" w:rsidR="00377ED0" w:rsidRDefault="00377ED0">
            <w:pPr>
              <w:rPr>
                <w:rFonts w:ascii="Calibri" w:hAnsi="Calibri" w:cs="Calibri"/>
                <w:color w:val="000000"/>
                <w:sz w:val="20"/>
                <w:szCs w:val="20"/>
              </w:rPr>
            </w:pPr>
            <w:r>
              <w:rPr>
                <w:rFonts w:ascii="Calibri" w:hAnsi="Calibri" w:cs="Calibri"/>
                <w:color w:val="000000"/>
                <w:sz w:val="20"/>
                <w:szCs w:val="20"/>
              </w:rPr>
              <w:t>Several times per week</w:t>
            </w:r>
          </w:p>
        </w:tc>
        <w:tc>
          <w:tcPr>
            <w:tcW w:w="1080" w:type="dxa"/>
            <w:tcBorders>
              <w:top w:val="nil"/>
              <w:left w:val="nil"/>
              <w:bottom w:val="dotted" w:sz="4" w:space="0" w:color="8064A2"/>
              <w:right w:val="nil"/>
            </w:tcBorders>
            <w:shd w:val="clear" w:color="auto" w:fill="FFFFFF"/>
            <w:noWrap/>
            <w:vAlign w:val="center"/>
            <w:hideMark/>
          </w:tcPr>
          <w:p w14:paraId="6084CDD9"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15%</w:t>
            </w:r>
          </w:p>
        </w:tc>
        <w:tc>
          <w:tcPr>
            <w:tcW w:w="700" w:type="dxa"/>
            <w:tcBorders>
              <w:top w:val="nil"/>
              <w:left w:val="nil"/>
              <w:bottom w:val="dotted" w:sz="4" w:space="0" w:color="8064A2"/>
              <w:right w:val="nil"/>
            </w:tcBorders>
            <w:shd w:val="clear" w:color="auto" w:fill="F2DCDB"/>
            <w:noWrap/>
            <w:vAlign w:val="center"/>
            <w:hideMark/>
          </w:tcPr>
          <w:p w14:paraId="61D9F80A"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6%</w:t>
            </w:r>
          </w:p>
        </w:tc>
        <w:tc>
          <w:tcPr>
            <w:tcW w:w="700" w:type="dxa"/>
            <w:tcBorders>
              <w:top w:val="nil"/>
              <w:left w:val="nil"/>
              <w:bottom w:val="dotted" w:sz="4" w:space="0" w:color="8064A2"/>
              <w:right w:val="nil"/>
            </w:tcBorders>
            <w:shd w:val="clear" w:color="auto" w:fill="D8E4BC"/>
            <w:noWrap/>
            <w:vAlign w:val="center"/>
            <w:hideMark/>
          </w:tcPr>
          <w:p w14:paraId="020D7B4B"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23%</w:t>
            </w:r>
          </w:p>
        </w:tc>
        <w:tc>
          <w:tcPr>
            <w:tcW w:w="700" w:type="dxa"/>
            <w:tcBorders>
              <w:top w:val="nil"/>
              <w:left w:val="nil"/>
              <w:bottom w:val="dotted" w:sz="4" w:space="0" w:color="8064A2"/>
              <w:right w:val="nil"/>
            </w:tcBorders>
            <w:shd w:val="clear" w:color="auto" w:fill="D8E4BC"/>
            <w:noWrap/>
            <w:vAlign w:val="center"/>
            <w:hideMark/>
          </w:tcPr>
          <w:p w14:paraId="5A3F8FB0"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23%</w:t>
            </w:r>
          </w:p>
        </w:tc>
        <w:tc>
          <w:tcPr>
            <w:tcW w:w="700" w:type="dxa"/>
            <w:tcBorders>
              <w:top w:val="nil"/>
              <w:left w:val="nil"/>
              <w:bottom w:val="dotted" w:sz="4" w:space="0" w:color="8064A2"/>
              <w:right w:val="nil"/>
            </w:tcBorders>
            <w:shd w:val="clear" w:color="auto" w:fill="D8E4BC"/>
            <w:noWrap/>
            <w:vAlign w:val="center"/>
            <w:hideMark/>
          </w:tcPr>
          <w:p w14:paraId="5378298E"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16%</w:t>
            </w:r>
          </w:p>
        </w:tc>
        <w:tc>
          <w:tcPr>
            <w:tcW w:w="700" w:type="dxa"/>
            <w:tcBorders>
              <w:top w:val="nil"/>
              <w:left w:val="nil"/>
              <w:bottom w:val="dotted" w:sz="4" w:space="0" w:color="8064A2"/>
              <w:right w:val="nil"/>
            </w:tcBorders>
            <w:shd w:val="clear" w:color="auto" w:fill="F2DCDB"/>
            <w:noWrap/>
            <w:vAlign w:val="center"/>
            <w:hideMark/>
          </w:tcPr>
          <w:p w14:paraId="43DF1C87"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9%</w:t>
            </w:r>
          </w:p>
        </w:tc>
        <w:tc>
          <w:tcPr>
            <w:tcW w:w="700" w:type="dxa"/>
            <w:tcBorders>
              <w:top w:val="nil"/>
              <w:left w:val="nil"/>
              <w:bottom w:val="dotted" w:sz="4" w:space="0" w:color="8064A2"/>
              <w:right w:val="nil"/>
            </w:tcBorders>
            <w:noWrap/>
            <w:vAlign w:val="center"/>
            <w:hideMark/>
          </w:tcPr>
          <w:p w14:paraId="61564F1E"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14%</w:t>
            </w:r>
          </w:p>
        </w:tc>
        <w:tc>
          <w:tcPr>
            <w:tcW w:w="700" w:type="dxa"/>
            <w:tcBorders>
              <w:top w:val="nil"/>
              <w:left w:val="nil"/>
              <w:bottom w:val="dotted" w:sz="4" w:space="0" w:color="8064A2"/>
              <w:right w:val="nil"/>
            </w:tcBorders>
            <w:shd w:val="clear" w:color="auto" w:fill="F2DCDB"/>
            <w:noWrap/>
            <w:vAlign w:val="center"/>
            <w:hideMark/>
          </w:tcPr>
          <w:p w14:paraId="47261734"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7%</w:t>
            </w:r>
          </w:p>
        </w:tc>
      </w:tr>
      <w:tr w:rsidR="00377ED0" w14:paraId="31F39636" w14:textId="77777777" w:rsidTr="00377ED0">
        <w:trPr>
          <w:trHeight w:val="300"/>
        </w:trPr>
        <w:tc>
          <w:tcPr>
            <w:tcW w:w="3020" w:type="dxa"/>
            <w:tcBorders>
              <w:top w:val="nil"/>
              <w:left w:val="nil"/>
              <w:bottom w:val="dotted" w:sz="4" w:space="0" w:color="8064A2"/>
              <w:right w:val="nil"/>
            </w:tcBorders>
            <w:vAlign w:val="bottom"/>
            <w:hideMark/>
          </w:tcPr>
          <w:p w14:paraId="2476968B" w14:textId="77777777" w:rsidR="00377ED0" w:rsidRDefault="00377ED0">
            <w:pPr>
              <w:rPr>
                <w:rFonts w:ascii="Calibri" w:hAnsi="Calibri" w:cs="Calibri"/>
                <w:color w:val="000000"/>
                <w:sz w:val="20"/>
                <w:szCs w:val="20"/>
              </w:rPr>
            </w:pPr>
            <w:r>
              <w:rPr>
                <w:rFonts w:ascii="Calibri" w:hAnsi="Calibri" w:cs="Calibri"/>
                <w:color w:val="000000"/>
                <w:sz w:val="20"/>
                <w:szCs w:val="20"/>
              </w:rPr>
              <w:t>About once a week</w:t>
            </w:r>
          </w:p>
        </w:tc>
        <w:tc>
          <w:tcPr>
            <w:tcW w:w="1080" w:type="dxa"/>
            <w:tcBorders>
              <w:top w:val="nil"/>
              <w:left w:val="nil"/>
              <w:bottom w:val="dotted" w:sz="4" w:space="0" w:color="8064A2"/>
              <w:right w:val="nil"/>
            </w:tcBorders>
            <w:shd w:val="clear" w:color="auto" w:fill="FFFFFF"/>
            <w:noWrap/>
            <w:vAlign w:val="center"/>
            <w:hideMark/>
          </w:tcPr>
          <w:p w14:paraId="747A0D50"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16%</w:t>
            </w:r>
          </w:p>
        </w:tc>
        <w:tc>
          <w:tcPr>
            <w:tcW w:w="700" w:type="dxa"/>
            <w:tcBorders>
              <w:top w:val="nil"/>
              <w:left w:val="nil"/>
              <w:bottom w:val="dotted" w:sz="4" w:space="0" w:color="8064A2"/>
              <w:right w:val="nil"/>
            </w:tcBorders>
            <w:shd w:val="clear" w:color="auto" w:fill="F2DCDB"/>
            <w:noWrap/>
            <w:vAlign w:val="center"/>
            <w:hideMark/>
          </w:tcPr>
          <w:p w14:paraId="095DA675"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3%</w:t>
            </w:r>
          </w:p>
        </w:tc>
        <w:tc>
          <w:tcPr>
            <w:tcW w:w="700" w:type="dxa"/>
            <w:tcBorders>
              <w:top w:val="nil"/>
              <w:left w:val="nil"/>
              <w:bottom w:val="dotted" w:sz="4" w:space="0" w:color="8064A2"/>
              <w:right w:val="nil"/>
            </w:tcBorders>
            <w:shd w:val="clear" w:color="auto" w:fill="D8E4BC"/>
            <w:noWrap/>
            <w:vAlign w:val="center"/>
            <w:hideMark/>
          </w:tcPr>
          <w:p w14:paraId="68C79BA9"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34%</w:t>
            </w:r>
          </w:p>
        </w:tc>
        <w:tc>
          <w:tcPr>
            <w:tcW w:w="700" w:type="dxa"/>
            <w:tcBorders>
              <w:top w:val="nil"/>
              <w:left w:val="nil"/>
              <w:bottom w:val="dotted" w:sz="4" w:space="0" w:color="8064A2"/>
              <w:right w:val="nil"/>
            </w:tcBorders>
            <w:shd w:val="clear" w:color="auto" w:fill="F2F2F2"/>
            <w:noWrap/>
            <w:vAlign w:val="center"/>
            <w:hideMark/>
          </w:tcPr>
          <w:p w14:paraId="4CAB9556"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16%</w:t>
            </w:r>
          </w:p>
        </w:tc>
        <w:tc>
          <w:tcPr>
            <w:tcW w:w="700" w:type="dxa"/>
            <w:tcBorders>
              <w:top w:val="nil"/>
              <w:left w:val="nil"/>
              <w:bottom w:val="dotted" w:sz="4" w:space="0" w:color="8064A2"/>
              <w:right w:val="nil"/>
            </w:tcBorders>
            <w:shd w:val="clear" w:color="auto" w:fill="D8E4BC"/>
            <w:noWrap/>
            <w:vAlign w:val="center"/>
            <w:hideMark/>
          </w:tcPr>
          <w:p w14:paraId="6D8CD024"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20%</w:t>
            </w:r>
          </w:p>
        </w:tc>
        <w:tc>
          <w:tcPr>
            <w:tcW w:w="700" w:type="dxa"/>
            <w:tcBorders>
              <w:top w:val="nil"/>
              <w:left w:val="nil"/>
              <w:bottom w:val="dotted" w:sz="4" w:space="0" w:color="8064A2"/>
              <w:right w:val="nil"/>
            </w:tcBorders>
            <w:shd w:val="clear" w:color="auto" w:fill="F2F2F2"/>
            <w:noWrap/>
            <w:vAlign w:val="center"/>
            <w:hideMark/>
          </w:tcPr>
          <w:p w14:paraId="4E19F55B"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15%</w:t>
            </w:r>
          </w:p>
        </w:tc>
        <w:tc>
          <w:tcPr>
            <w:tcW w:w="700" w:type="dxa"/>
            <w:tcBorders>
              <w:top w:val="nil"/>
              <w:left w:val="nil"/>
              <w:bottom w:val="dotted" w:sz="4" w:space="0" w:color="8064A2"/>
              <w:right w:val="nil"/>
            </w:tcBorders>
            <w:shd w:val="clear" w:color="auto" w:fill="F2DCDB"/>
            <w:noWrap/>
            <w:vAlign w:val="center"/>
            <w:hideMark/>
          </w:tcPr>
          <w:p w14:paraId="54E67CB3"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14%</w:t>
            </w:r>
          </w:p>
        </w:tc>
        <w:tc>
          <w:tcPr>
            <w:tcW w:w="700" w:type="dxa"/>
            <w:tcBorders>
              <w:top w:val="nil"/>
              <w:left w:val="nil"/>
              <w:bottom w:val="dotted" w:sz="4" w:space="0" w:color="8064A2"/>
              <w:right w:val="nil"/>
            </w:tcBorders>
            <w:shd w:val="clear" w:color="auto" w:fill="F2DCDB"/>
            <w:noWrap/>
            <w:vAlign w:val="center"/>
            <w:hideMark/>
          </w:tcPr>
          <w:p w14:paraId="294AB44C"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9%</w:t>
            </w:r>
          </w:p>
        </w:tc>
      </w:tr>
      <w:tr w:rsidR="00377ED0" w14:paraId="07A4C15D" w14:textId="77777777" w:rsidTr="00377ED0">
        <w:trPr>
          <w:trHeight w:val="300"/>
        </w:trPr>
        <w:tc>
          <w:tcPr>
            <w:tcW w:w="3020" w:type="dxa"/>
            <w:tcBorders>
              <w:top w:val="nil"/>
              <w:left w:val="nil"/>
              <w:bottom w:val="dotted" w:sz="4" w:space="0" w:color="8064A2"/>
              <w:right w:val="nil"/>
            </w:tcBorders>
            <w:vAlign w:val="bottom"/>
            <w:hideMark/>
          </w:tcPr>
          <w:p w14:paraId="68D65DD9" w14:textId="77777777" w:rsidR="00377ED0" w:rsidRDefault="00377ED0">
            <w:pPr>
              <w:rPr>
                <w:rFonts w:ascii="Calibri" w:hAnsi="Calibri" w:cs="Calibri"/>
                <w:color w:val="000000"/>
                <w:sz w:val="20"/>
                <w:szCs w:val="20"/>
              </w:rPr>
            </w:pPr>
            <w:r>
              <w:rPr>
                <w:rFonts w:ascii="Calibri" w:hAnsi="Calibri" w:cs="Calibri"/>
                <w:color w:val="000000"/>
                <w:sz w:val="20"/>
                <w:szCs w:val="20"/>
              </w:rPr>
              <w:t>About once a fortnight</w:t>
            </w:r>
          </w:p>
        </w:tc>
        <w:tc>
          <w:tcPr>
            <w:tcW w:w="1080" w:type="dxa"/>
            <w:tcBorders>
              <w:top w:val="nil"/>
              <w:left w:val="nil"/>
              <w:bottom w:val="dotted" w:sz="4" w:space="0" w:color="8064A2"/>
              <w:right w:val="nil"/>
            </w:tcBorders>
            <w:shd w:val="clear" w:color="auto" w:fill="FFFFFF"/>
            <w:noWrap/>
            <w:vAlign w:val="center"/>
            <w:hideMark/>
          </w:tcPr>
          <w:p w14:paraId="02DB2B92"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5%</w:t>
            </w:r>
          </w:p>
        </w:tc>
        <w:tc>
          <w:tcPr>
            <w:tcW w:w="700" w:type="dxa"/>
            <w:tcBorders>
              <w:top w:val="nil"/>
              <w:left w:val="nil"/>
              <w:bottom w:val="dotted" w:sz="4" w:space="0" w:color="8064A2"/>
              <w:right w:val="nil"/>
            </w:tcBorders>
            <w:shd w:val="clear" w:color="auto" w:fill="F2DCDB"/>
            <w:noWrap/>
            <w:vAlign w:val="center"/>
            <w:hideMark/>
          </w:tcPr>
          <w:p w14:paraId="2D233C6F"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F2DCDB"/>
            <w:noWrap/>
            <w:vAlign w:val="center"/>
            <w:hideMark/>
          </w:tcPr>
          <w:p w14:paraId="3BD2313D"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1%</w:t>
            </w:r>
          </w:p>
        </w:tc>
        <w:tc>
          <w:tcPr>
            <w:tcW w:w="700" w:type="dxa"/>
            <w:tcBorders>
              <w:top w:val="nil"/>
              <w:left w:val="nil"/>
              <w:bottom w:val="dotted" w:sz="4" w:space="0" w:color="8064A2"/>
              <w:right w:val="nil"/>
            </w:tcBorders>
            <w:shd w:val="clear" w:color="auto" w:fill="F2F2F2"/>
            <w:noWrap/>
            <w:vAlign w:val="center"/>
            <w:hideMark/>
          </w:tcPr>
          <w:p w14:paraId="09B7C383"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5%</w:t>
            </w:r>
          </w:p>
        </w:tc>
        <w:tc>
          <w:tcPr>
            <w:tcW w:w="700" w:type="dxa"/>
            <w:tcBorders>
              <w:top w:val="nil"/>
              <w:left w:val="nil"/>
              <w:bottom w:val="dotted" w:sz="4" w:space="0" w:color="8064A2"/>
              <w:right w:val="nil"/>
            </w:tcBorders>
            <w:shd w:val="clear" w:color="auto" w:fill="D8E4BC"/>
            <w:noWrap/>
            <w:vAlign w:val="center"/>
            <w:hideMark/>
          </w:tcPr>
          <w:p w14:paraId="69D41D9A"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10%</w:t>
            </w:r>
          </w:p>
        </w:tc>
        <w:tc>
          <w:tcPr>
            <w:tcW w:w="700" w:type="dxa"/>
            <w:tcBorders>
              <w:top w:val="nil"/>
              <w:left w:val="nil"/>
              <w:bottom w:val="dotted" w:sz="4" w:space="0" w:color="8064A2"/>
              <w:right w:val="nil"/>
            </w:tcBorders>
            <w:shd w:val="clear" w:color="auto" w:fill="F2F2F2"/>
            <w:noWrap/>
            <w:vAlign w:val="center"/>
            <w:hideMark/>
          </w:tcPr>
          <w:p w14:paraId="098092D0"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5%</w:t>
            </w:r>
          </w:p>
        </w:tc>
        <w:tc>
          <w:tcPr>
            <w:tcW w:w="700" w:type="dxa"/>
            <w:tcBorders>
              <w:top w:val="nil"/>
              <w:left w:val="nil"/>
              <w:bottom w:val="dotted" w:sz="4" w:space="0" w:color="8064A2"/>
              <w:right w:val="nil"/>
            </w:tcBorders>
            <w:shd w:val="clear" w:color="auto" w:fill="F2DCDB"/>
            <w:noWrap/>
            <w:vAlign w:val="center"/>
            <w:hideMark/>
          </w:tcPr>
          <w:p w14:paraId="248CDE53"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3%</w:t>
            </w:r>
          </w:p>
        </w:tc>
        <w:tc>
          <w:tcPr>
            <w:tcW w:w="700" w:type="dxa"/>
            <w:tcBorders>
              <w:top w:val="nil"/>
              <w:left w:val="nil"/>
              <w:bottom w:val="dotted" w:sz="4" w:space="0" w:color="8064A2"/>
              <w:right w:val="nil"/>
            </w:tcBorders>
            <w:shd w:val="clear" w:color="auto" w:fill="F2F2F2"/>
            <w:noWrap/>
            <w:vAlign w:val="center"/>
            <w:hideMark/>
          </w:tcPr>
          <w:p w14:paraId="4B39E8CC"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5%</w:t>
            </w:r>
          </w:p>
        </w:tc>
      </w:tr>
      <w:tr w:rsidR="00377ED0" w14:paraId="3A76687F" w14:textId="77777777" w:rsidTr="00377ED0">
        <w:trPr>
          <w:trHeight w:val="300"/>
        </w:trPr>
        <w:tc>
          <w:tcPr>
            <w:tcW w:w="3020" w:type="dxa"/>
            <w:tcBorders>
              <w:top w:val="nil"/>
              <w:left w:val="nil"/>
              <w:bottom w:val="dotted" w:sz="4" w:space="0" w:color="8064A2"/>
              <w:right w:val="nil"/>
            </w:tcBorders>
            <w:vAlign w:val="bottom"/>
            <w:hideMark/>
          </w:tcPr>
          <w:p w14:paraId="569ACBCC" w14:textId="77777777" w:rsidR="00377ED0" w:rsidRDefault="00377ED0">
            <w:pPr>
              <w:rPr>
                <w:rFonts w:ascii="Calibri" w:hAnsi="Calibri" w:cs="Calibri"/>
                <w:color w:val="000000"/>
                <w:sz w:val="20"/>
                <w:szCs w:val="20"/>
              </w:rPr>
            </w:pPr>
            <w:r>
              <w:rPr>
                <w:rFonts w:ascii="Calibri" w:hAnsi="Calibri" w:cs="Calibri"/>
                <w:color w:val="000000"/>
                <w:sz w:val="20"/>
                <w:szCs w:val="20"/>
              </w:rPr>
              <w:t>About once a month</w:t>
            </w:r>
          </w:p>
        </w:tc>
        <w:tc>
          <w:tcPr>
            <w:tcW w:w="1080" w:type="dxa"/>
            <w:tcBorders>
              <w:top w:val="nil"/>
              <w:left w:val="nil"/>
              <w:bottom w:val="dotted" w:sz="4" w:space="0" w:color="8064A2"/>
              <w:right w:val="nil"/>
            </w:tcBorders>
            <w:shd w:val="clear" w:color="auto" w:fill="FFFFFF"/>
            <w:noWrap/>
            <w:vAlign w:val="center"/>
            <w:hideMark/>
          </w:tcPr>
          <w:p w14:paraId="0B894819"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8%</w:t>
            </w:r>
          </w:p>
        </w:tc>
        <w:tc>
          <w:tcPr>
            <w:tcW w:w="700" w:type="dxa"/>
            <w:tcBorders>
              <w:top w:val="nil"/>
              <w:left w:val="nil"/>
              <w:bottom w:val="dotted" w:sz="4" w:space="0" w:color="8064A2"/>
              <w:right w:val="nil"/>
            </w:tcBorders>
            <w:shd w:val="clear" w:color="auto" w:fill="D8E4BC"/>
            <w:noWrap/>
            <w:vAlign w:val="center"/>
            <w:hideMark/>
          </w:tcPr>
          <w:p w14:paraId="2C9FABA5"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48%</w:t>
            </w:r>
          </w:p>
        </w:tc>
        <w:tc>
          <w:tcPr>
            <w:tcW w:w="700" w:type="dxa"/>
            <w:tcBorders>
              <w:top w:val="nil"/>
              <w:left w:val="nil"/>
              <w:bottom w:val="dotted" w:sz="4" w:space="0" w:color="8064A2"/>
              <w:right w:val="nil"/>
            </w:tcBorders>
            <w:shd w:val="clear" w:color="auto" w:fill="F2DCDB"/>
            <w:noWrap/>
            <w:vAlign w:val="center"/>
            <w:hideMark/>
          </w:tcPr>
          <w:p w14:paraId="04889424"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2%</w:t>
            </w:r>
          </w:p>
        </w:tc>
        <w:tc>
          <w:tcPr>
            <w:tcW w:w="700" w:type="dxa"/>
            <w:tcBorders>
              <w:top w:val="nil"/>
              <w:left w:val="nil"/>
              <w:bottom w:val="dotted" w:sz="4" w:space="0" w:color="8064A2"/>
              <w:right w:val="nil"/>
            </w:tcBorders>
            <w:shd w:val="clear" w:color="auto" w:fill="D8E4BC"/>
            <w:noWrap/>
            <w:vAlign w:val="center"/>
            <w:hideMark/>
          </w:tcPr>
          <w:p w14:paraId="06A7C93A"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9%</w:t>
            </w:r>
          </w:p>
        </w:tc>
        <w:tc>
          <w:tcPr>
            <w:tcW w:w="700" w:type="dxa"/>
            <w:tcBorders>
              <w:top w:val="nil"/>
              <w:left w:val="nil"/>
              <w:bottom w:val="dotted" w:sz="4" w:space="0" w:color="8064A2"/>
              <w:right w:val="nil"/>
            </w:tcBorders>
            <w:noWrap/>
            <w:vAlign w:val="center"/>
            <w:hideMark/>
          </w:tcPr>
          <w:p w14:paraId="6DDF669F"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8%</w:t>
            </w:r>
          </w:p>
        </w:tc>
        <w:tc>
          <w:tcPr>
            <w:tcW w:w="700" w:type="dxa"/>
            <w:tcBorders>
              <w:top w:val="nil"/>
              <w:left w:val="nil"/>
              <w:bottom w:val="dotted" w:sz="4" w:space="0" w:color="8064A2"/>
              <w:right w:val="nil"/>
            </w:tcBorders>
            <w:shd w:val="clear" w:color="auto" w:fill="D8E4BC"/>
            <w:noWrap/>
            <w:vAlign w:val="center"/>
            <w:hideMark/>
          </w:tcPr>
          <w:p w14:paraId="2E70D694"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8%</w:t>
            </w:r>
          </w:p>
        </w:tc>
        <w:tc>
          <w:tcPr>
            <w:tcW w:w="700" w:type="dxa"/>
            <w:tcBorders>
              <w:top w:val="nil"/>
              <w:left w:val="nil"/>
              <w:bottom w:val="dotted" w:sz="4" w:space="0" w:color="8064A2"/>
              <w:right w:val="nil"/>
            </w:tcBorders>
            <w:shd w:val="clear" w:color="auto" w:fill="F2DCDB"/>
            <w:noWrap/>
            <w:vAlign w:val="center"/>
            <w:hideMark/>
          </w:tcPr>
          <w:p w14:paraId="39E4A623"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5%</w:t>
            </w:r>
          </w:p>
        </w:tc>
        <w:tc>
          <w:tcPr>
            <w:tcW w:w="700" w:type="dxa"/>
            <w:tcBorders>
              <w:top w:val="nil"/>
              <w:left w:val="nil"/>
              <w:bottom w:val="dotted" w:sz="4" w:space="0" w:color="8064A2"/>
              <w:right w:val="nil"/>
            </w:tcBorders>
            <w:shd w:val="clear" w:color="auto" w:fill="F2F2F2"/>
            <w:noWrap/>
            <w:vAlign w:val="center"/>
            <w:hideMark/>
          </w:tcPr>
          <w:p w14:paraId="13C6534D"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8%</w:t>
            </w:r>
          </w:p>
        </w:tc>
      </w:tr>
      <w:tr w:rsidR="00377ED0" w14:paraId="2858F1A1" w14:textId="77777777" w:rsidTr="00377ED0">
        <w:trPr>
          <w:trHeight w:val="300"/>
        </w:trPr>
        <w:tc>
          <w:tcPr>
            <w:tcW w:w="3020" w:type="dxa"/>
            <w:tcBorders>
              <w:top w:val="nil"/>
              <w:left w:val="nil"/>
              <w:bottom w:val="dotted" w:sz="4" w:space="0" w:color="8064A2"/>
              <w:right w:val="nil"/>
            </w:tcBorders>
            <w:vAlign w:val="bottom"/>
            <w:hideMark/>
          </w:tcPr>
          <w:p w14:paraId="6B939A77" w14:textId="77777777" w:rsidR="00377ED0" w:rsidRDefault="00377ED0">
            <w:pPr>
              <w:rPr>
                <w:rFonts w:ascii="Calibri" w:hAnsi="Calibri" w:cs="Calibri"/>
                <w:color w:val="000000"/>
                <w:sz w:val="20"/>
                <w:szCs w:val="20"/>
              </w:rPr>
            </w:pPr>
            <w:r>
              <w:rPr>
                <w:rFonts w:ascii="Calibri" w:hAnsi="Calibri" w:cs="Calibri"/>
                <w:color w:val="000000"/>
                <w:sz w:val="20"/>
                <w:szCs w:val="20"/>
              </w:rPr>
              <w:t>Less often than once a month</w:t>
            </w:r>
          </w:p>
        </w:tc>
        <w:tc>
          <w:tcPr>
            <w:tcW w:w="1080" w:type="dxa"/>
            <w:tcBorders>
              <w:top w:val="nil"/>
              <w:left w:val="nil"/>
              <w:bottom w:val="dotted" w:sz="4" w:space="0" w:color="8064A2"/>
              <w:right w:val="nil"/>
            </w:tcBorders>
            <w:shd w:val="clear" w:color="auto" w:fill="FFFFFF"/>
            <w:noWrap/>
            <w:vAlign w:val="center"/>
            <w:hideMark/>
          </w:tcPr>
          <w:p w14:paraId="1899A844"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5%</w:t>
            </w:r>
          </w:p>
        </w:tc>
        <w:tc>
          <w:tcPr>
            <w:tcW w:w="700" w:type="dxa"/>
            <w:tcBorders>
              <w:top w:val="nil"/>
              <w:left w:val="nil"/>
              <w:bottom w:val="dotted" w:sz="4" w:space="0" w:color="8064A2"/>
              <w:right w:val="nil"/>
            </w:tcBorders>
            <w:shd w:val="clear" w:color="auto" w:fill="F2DCDB"/>
            <w:noWrap/>
            <w:vAlign w:val="center"/>
            <w:hideMark/>
          </w:tcPr>
          <w:p w14:paraId="59D8F4DF"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D8E4BC"/>
            <w:noWrap/>
            <w:vAlign w:val="center"/>
            <w:hideMark/>
          </w:tcPr>
          <w:p w14:paraId="7336E361"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6%</w:t>
            </w:r>
          </w:p>
        </w:tc>
        <w:tc>
          <w:tcPr>
            <w:tcW w:w="700" w:type="dxa"/>
            <w:tcBorders>
              <w:top w:val="nil"/>
              <w:left w:val="nil"/>
              <w:bottom w:val="dotted" w:sz="4" w:space="0" w:color="8064A2"/>
              <w:right w:val="nil"/>
            </w:tcBorders>
            <w:shd w:val="clear" w:color="auto" w:fill="F2DCDB"/>
            <w:noWrap/>
            <w:vAlign w:val="center"/>
            <w:hideMark/>
          </w:tcPr>
          <w:p w14:paraId="1BBDEE4F"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3%</w:t>
            </w:r>
          </w:p>
        </w:tc>
        <w:tc>
          <w:tcPr>
            <w:tcW w:w="700" w:type="dxa"/>
            <w:tcBorders>
              <w:top w:val="nil"/>
              <w:left w:val="nil"/>
              <w:bottom w:val="dotted" w:sz="4" w:space="0" w:color="8064A2"/>
              <w:right w:val="nil"/>
            </w:tcBorders>
            <w:shd w:val="clear" w:color="auto" w:fill="F2DCDB"/>
            <w:noWrap/>
            <w:vAlign w:val="center"/>
            <w:hideMark/>
          </w:tcPr>
          <w:p w14:paraId="606C2018"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3%</w:t>
            </w:r>
          </w:p>
        </w:tc>
        <w:tc>
          <w:tcPr>
            <w:tcW w:w="700" w:type="dxa"/>
            <w:tcBorders>
              <w:top w:val="nil"/>
              <w:left w:val="nil"/>
              <w:bottom w:val="dotted" w:sz="4" w:space="0" w:color="8064A2"/>
              <w:right w:val="nil"/>
            </w:tcBorders>
            <w:shd w:val="clear" w:color="auto" w:fill="D8E4BC"/>
            <w:noWrap/>
            <w:vAlign w:val="center"/>
            <w:hideMark/>
          </w:tcPr>
          <w:p w14:paraId="2F1818EE"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7%</w:t>
            </w:r>
          </w:p>
        </w:tc>
        <w:tc>
          <w:tcPr>
            <w:tcW w:w="700" w:type="dxa"/>
            <w:tcBorders>
              <w:top w:val="nil"/>
              <w:left w:val="nil"/>
              <w:bottom w:val="dotted" w:sz="4" w:space="0" w:color="8064A2"/>
              <w:right w:val="nil"/>
            </w:tcBorders>
            <w:shd w:val="clear" w:color="auto" w:fill="D8E4BC"/>
            <w:noWrap/>
            <w:vAlign w:val="center"/>
            <w:hideMark/>
          </w:tcPr>
          <w:p w14:paraId="4A811EA1"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8%</w:t>
            </w:r>
          </w:p>
        </w:tc>
        <w:tc>
          <w:tcPr>
            <w:tcW w:w="700" w:type="dxa"/>
            <w:tcBorders>
              <w:top w:val="nil"/>
              <w:left w:val="nil"/>
              <w:bottom w:val="dotted" w:sz="4" w:space="0" w:color="8064A2"/>
              <w:right w:val="nil"/>
            </w:tcBorders>
            <w:shd w:val="clear" w:color="auto" w:fill="D8E4BC"/>
            <w:noWrap/>
            <w:vAlign w:val="center"/>
            <w:hideMark/>
          </w:tcPr>
          <w:p w14:paraId="5680DADB"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7%</w:t>
            </w:r>
          </w:p>
        </w:tc>
      </w:tr>
      <w:tr w:rsidR="00377ED0" w14:paraId="334BE225" w14:textId="77777777" w:rsidTr="00377ED0">
        <w:trPr>
          <w:trHeight w:val="300"/>
        </w:trPr>
        <w:tc>
          <w:tcPr>
            <w:tcW w:w="3020" w:type="dxa"/>
            <w:tcBorders>
              <w:top w:val="nil"/>
              <w:left w:val="nil"/>
              <w:bottom w:val="single" w:sz="4" w:space="0" w:color="8064A2"/>
              <w:right w:val="nil"/>
            </w:tcBorders>
            <w:vAlign w:val="bottom"/>
            <w:hideMark/>
          </w:tcPr>
          <w:p w14:paraId="773A80CE" w14:textId="77777777" w:rsidR="00377ED0" w:rsidRDefault="00377ED0">
            <w:pPr>
              <w:rPr>
                <w:rFonts w:ascii="Calibri" w:hAnsi="Calibri" w:cs="Calibri"/>
                <w:color w:val="000000"/>
                <w:sz w:val="20"/>
                <w:szCs w:val="20"/>
              </w:rPr>
            </w:pPr>
            <w:r>
              <w:rPr>
                <w:rFonts w:ascii="Calibri" w:hAnsi="Calibri" w:cs="Calibri"/>
                <w:color w:val="000000"/>
                <w:sz w:val="20"/>
                <w:szCs w:val="20"/>
              </w:rPr>
              <w:t>Never</w:t>
            </w:r>
          </w:p>
        </w:tc>
        <w:tc>
          <w:tcPr>
            <w:tcW w:w="1080" w:type="dxa"/>
            <w:tcBorders>
              <w:top w:val="nil"/>
              <w:left w:val="nil"/>
              <w:bottom w:val="single" w:sz="4" w:space="0" w:color="8064A2"/>
              <w:right w:val="nil"/>
            </w:tcBorders>
            <w:shd w:val="clear" w:color="auto" w:fill="FFFFFF"/>
            <w:noWrap/>
            <w:vAlign w:val="center"/>
            <w:hideMark/>
          </w:tcPr>
          <w:p w14:paraId="1A6C5E71"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29%</w:t>
            </w:r>
          </w:p>
        </w:tc>
        <w:tc>
          <w:tcPr>
            <w:tcW w:w="700" w:type="dxa"/>
            <w:tcBorders>
              <w:top w:val="nil"/>
              <w:left w:val="nil"/>
              <w:bottom w:val="single" w:sz="4" w:space="0" w:color="8064A2"/>
              <w:right w:val="nil"/>
            </w:tcBorders>
            <w:shd w:val="clear" w:color="auto" w:fill="F2DCDB"/>
            <w:noWrap/>
            <w:vAlign w:val="center"/>
            <w:hideMark/>
          </w:tcPr>
          <w:p w14:paraId="4A6FD56A"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single" w:sz="4" w:space="0" w:color="8064A2"/>
              <w:right w:val="nil"/>
            </w:tcBorders>
            <w:shd w:val="clear" w:color="auto" w:fill="F2DCDB"/>
            <w:noWrap/>
            <w:vAlign w:val="center"/>
            <w:hideMark/>
          </w:tcPr>
          <w:p w14:paraId="3F5B1E79"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11%</w:t>
            </w:r>
          </w:p>
        </w:tc>
        <w:tc>
          <w:tcPr>
            <w:tcW w:w="700" w:type="dxa"/>
            <w:tcBorders>
              <w:top w:val="nil"/>
              <w:left w:val="nil"/>
              <w:bottom w:val="single" w:sz="4" w:space="0" w:color="8064A2"/>
              <w:right w:val="nil"/>
            </w:tcBorders>
            <w:shd w:val="clear" w:color="auto" w:fill="F2DCDB"/>
            <w:noWrap/>
            <w:vAlign w:val="center"/>
            <w:hideMark/>
          </w:tcPr>
          <w:p w14:paraId="25ACCF11"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20%</w:t>
            </w:r>
          </w:p>
        </w:tc>
        <w:tc>
          <w:tcPr>
            <w:tcW w:w="700" w:type="dxa"/>
            <w:tcBorders>
              <w:top w:val="nil"/>
              <w:left w:val="nil"/>
              <w:bottom w:val="single" w:sz="4" w:space="0" w:color="8064A2"/>
              <w:right w:val="nil"/>
            </w:tcBorders>
            <w:shd w:val="clear" w:color="auto" w:fill="F2DCDB"/>
            <w:noWrap/>
            <w:vAlign w:val="center"/>
            <w:hideMark/>
          </w:tcPr>
          <w:p w14:paraId="7190811C"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22%</w:t>
            </w:r>
          </w:p>
        </w:tc>
        <w:tc>
          <w:tcPr>
            <w:tcW w:w="700" w:type="dxa"/>
            <w:tcBorders>
              <w:top w:val="nil"/>
              <w:left w:val="nil"/>
              <w:bottom w:val="single" w:sz="4" w:space="0" w:color="8064A2"/>
              <w:right w:val="nil"/>
            </w:tcBorders>
            <w:shd w:val="clear" w:color="auto" w:fill="F2F2F2"/>
            <w:noWrap/>
            <w:vAlign w:val="center"/>
            <w:hideMark/>
          </w:tcPr>
          <w:p w14:paraId="4FB60961"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27%</w:t>
            </w:r>
          </w:p>
        </w:tc>
        <w:tc>
          <w:tcPr>
            <w:tcW w:w="700" w:type="dxa"/>
            <w:tcBorders>
              <w:top w:val="nil"/>
              <w:left w:val="nil"/>
              <w:bottom w:val="single" w:sz="4" w:space="0" w:color="8064A2"/>
              <w:right w:val="nil"/>
            </w:tcBorders>
            <w:shd w:val="clear" w:color="auto" w:fill="D8E4BC"/>
            <w:noWrap/>
            <w:vAlign w:val="center"/>
            <w:hideMark/>
          </w:tcPr>
          <w:p w14:paraId="1592B1F9"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35%</w:t>
            </w:r>
          </w:p>
        </w:tc>
        <w:tc>
          <w:tcPr>
            <w:tcW w:w="700" w:type="dxa"/>
            <w:tcBorders>
              <w:top w:val="nil"/>
              <w:left w:val="nil"/>
              <w:bottom w:val="single" w:sz="4" w:space="0" w:color="8064A2"/>
              <w:right w:val="nil"/>
            </w:tcBorders>
            <w:shd w:val="clear" w:color="auto" w:fill="D8E4BC"/>
            <w:noWrap/>
            <w:vAlign w:val="center"/>
            <w:hideMark/>
          </w:tcPr>
          <w:p w14:paraId="37C247DE" w14:textId="77777777" w:rsidR="00377ED0" w:rsidRDefault="00377ED0">
            <w:pPr>
              <w:jc w:val="center"/>
              <w:rPr>
                <w:rFonts w:ascii="Calibri" w:hAnsi="Calibri" w:cs="Calibri"/>
                <w:color w:val="000000"/>
                <w:sz w:val="20"/>
                <w:szCs w:val="20"/>
              </w:rPr>
            </w:pPr>
            <w:r>
              <w:rPr>
                <w:rFonts w:ascii="Calibri" w:hAnsi="Calibri" w:cs="Calibri"/>
                <w:color w:val="000000"/>
                <w:sz w:val="20"/>
                <w:szCs w:val="20"/>
              </w:rPr>
              <w:t>45%</w:t>
            </w:r>
          </w:p>
        </w:tc>
      </w:tr>
    </w:tbl>
    <w:p w14:paraId="31EDDB3A" w14:textId="579F38C4" w:rsidR="00377ED0" w:rsidRDefault="00377ED0" w:rsidP="00377ED0">
      <w:pPr>
        <w:pStyle w:val="BodyText"/>
      </w:pPr>
    </w:p>
    <w:p w14:paraId="1251A846" w14:textId="2D7D4CCA" w:rsidR="005A7FBD" w:rsidRDefault="005A7FBD" w:rsidP="005A7FBD">
      <w:pPr>
        <w:pStyle w:val="Heading2"/>
      </w:pPr>
      <w:bookmarkStart w:id="81" w:name="_Toc87520601"/>
      <w:r w:rsidRPr="005A7FBD">
        <w:t>16.5</w:t>
      </w:r>
      <w:r w:rsidRPr="005A7FBD">
        <w:tab/>
        <w:t>LIFETIME RISK OF ALCOHOL RELATED HARM</w:t>
      </w:r>
      <w:bookmarkEnd w:id="81"/>
    </w:p>
    <w:tbl>
      <w:tblPr>
        <w:tblW w:w="9000" w:type="dxa"/>
        <w:tblLook w:val="04A0" w:firstRow="1" w:lastRow="0" w:firstColumn="1" w:lastColumn="0" w:noHBand="0" w:noVBand="1"/>
      </w:tblPr>
      <w:tblGrid>
        <w:gridCol w:w="3020"/>
        <w:gridCol w:w="1080"/>
        <w:gridCol w:w="700"/>
        <w:gridCol w:w="700"/>
        <w:gridCol w:w="700"/>
        <w:gridCol w:w="700"/>
        <w:gridCol w:w="700"/>
        <w:gridCol w:w="700"/>
        <w:gridCol w:w="700"/>
      </w:tblGrid>
      <w:tr w:rsidR="00692070" w14:paraId="289B0C63" w14:textId="77777777" w:rsidTr="00692070">
        <w:trPr>
          <w:trHeight w:val="765"/>
        </w:trPr>
        <w:tc>
          <w:tcPr>
            <w:tcW w:w="3020" w:type="dxa"/>
            <w:tcBorders>
              <w:top w:val="single" w:sz="4" w:space="0" w:color="8064A2"/>
              <w:left w:val="nil"/>
              <w:bottom w:val="single" w:sz="4" w:space="0" w:color="8064A2"/>
              <w:right w:val="nil"/>
            </w:tcBorders>
            <w:vAlign w:val="center"/>
            <w:hideMark/>
          </w:tcPr>
          <w:p w14:paraId="0F305128" w14:textId="77777777" w:rsidR="00692070" w:rsidRDefault="00692070">
            <w:pPr>
              <w:jc w:val="center"/>
              <w:rPr>
                <w:rFonts w:ascii="Calibri" w:hAnsi="Calibri" w:cs="Calibri"/>
                <w:b/>
                <w:bCs/>
                <w:color w:val="000000"/>
                <w:sz w:val="20"/>
                <w:szCs w:val="20"/>
              </w:rPr>
            </w:pPr>
            <w:r>
              <w:rPr>
                <w:rFonts w:ascii="Calibri" w:hAnsi="Calibri" w:cs="Calibri"/>
                <w:b/>
                <w:bCs/>
                <w:color w:val="000000"/>
                <w:sz w:val="20"/>
                <w:szCs w:val="20"/>
              </w:rPr>
              <w:t>Lifetime risk of alcohol related harm (indicator - broad)</w:t>
            </w:r>
          </w:p>
        </w:tc>
        <w:tc>
          <w:tcPr>
            <w:tcW w:w="1080" w:type="dxa"/>
            <w:tcBorders>
              <w:top w:val="single" w:sz="4" w:space="0" w:color="8064A2"/>
              <w:left w:val="nil"/>
              <w:bottom w:val="single" w:sz="4" w:space="0" w:color="8064A2"/>
              <w:right w:val="nil"/>
            </w:tcBorders>
            <w:shd w:val="clear" w:color="auto" w:fill="FFFFFF"/>
            <w:vAlign w:val="center"/>
            <w:hideMark/>
          </w:tcPr>
          <w:p w14:paraId="4BA62C6B"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Total Greater Geelong</w:t>
            </w:r>
          </w:p>
        </w:tc>
        <w:tc>
          <w:tcPr>
            <w:tcW w:w="700" w:type="dxa"/>
            <w:tcBorders>
              <w:top w:val="single" w:sz="4" w:space="0" w:color="8064A2"/>
              <w:left w:val="nil"/>
              <w:bottom w:val="single" w:sz="4" w:space="0" w:color="8064A2"/>
              <w:right w:val="nil"/>
            </w:tcBorders>
            <w:shd w:val="clear" w:color="auto" w:fill="F2F2F2"/>
            <w:vAlign w:val="center"/>
            <w:hideMark/>
          </w:tcPr>
          <w:p w14:paraId="4102EA40"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 xml:space="preserve">15 to 17 </w:t>
            </w:r>
          </w:p>
        </w:tc>
        <w:tc>
          <w:tcPr>
            <w:tcW w:w="700" w:type="dxa"/>
            <w:tcBorders>
              <w:top w:val="single" w:sz="4" w:space="0" w:color="8064A2"/>
              <w:left w:val="nil"/>
              <w:bottom w:val="single" w:sz="4" w:space="0" w:color="8064A2"/>
              <w:right w:val="nil"/>
            </w:tcBorders>
            <w:shd w:val="clear" w:color="auto" w:fill="FFFFFF"/>
            <w:vAlign w:val="center"/>
            <w:hideMark/>
          </w:tcPr>
          <w:p w14:paraId="27E169E0"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 xml:space="preserve">18 to 24 </w:t>
            </w:r>
          </w:p>
        </w:tc>
        <w:tc>
          <w:tcPr>
            <w:tcW w:w="700" w:type="dxa"/>
            <w:tcBorders>
              <w:top w:val="single" w:sz="4" w:space="0" w:color="8064A2"/>
              <w:left w:val="nil"/>
              <w:bottom w:val="single" w:sz="4" w:space="0" w:color="8064A2"/>
              <w:right w:val="nil"/>
            </w:tcBorders>
            <w:shd w:val="clear" w:color="auto" w:fill="F2F2F2"/>
            <w:vAlign w:val="center"/>
            <w:hideMark/>
          </w:tcPr>
          <w:p w14:paraId="0DA77AF0"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 xml:space="preserve">25 to 34 </w:t>
            </w:r>
          </w:p>
        </w:tc>
        <w:tc>
          <w:tcPr>
            <w:tcW w:w="700" w:type="dxa"/>
            <w:tcBorders>
              <w:top w:val="single" w:sz="4" w:space="0" w:color="8064A2"/>
              <w:left w:val="nil"/>
              <w:bottom w:val="single" w:sz="4" w:space="0" w:color="8064A2"/>
              <w:right w:val="nil"/>
            </w:tcBorders>
            <w:vAlign w:val="center"/>
            <w:hideMark/>
          </w:tcPr>
          <w:p w14:paraId="6D240461"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 xml:space="preserve">35 to 44 </w:t>
            </w:r>
          </w:p>
        </w:tc>
        <w:tc>
          <w:tcPr>
            <w:tcW w:w="700" w:type="dxa"/>
            <w:tcBorders>
              <w:top w:val="single" w:sz="4" w:space="0" w:color="8064A2"/>
              <w:left w:val="nil"/>
              <w:bottom w:val="single" w:sz="4" w:space="0" w:color="8064A2"/>
              <w:right w:val="nil"/>
            </w:tcBorders>
            <w:shd w:val="clear" w:color="auto" w:fill="F2F2F2"/>
            <w:vAlign w:val="center"/>
            <w:hideMark/>
          </w:tcPr>
          <w:p w14:paraId="19C8EA1D"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 xml:space="preserve">45 to 54 </w:t>
            </w:r>
          </w:p>
        </w:tc>
        <w:tc>
          <w:tcPr>
            <w:tcW w:w="700" w:type="dxa"/>
            <w:tcBorders>
              <w:top w:val="single" w:sz="4" w:space="0" w:color="8064A2"/>
              <w:left w:val="nil"/>
              <w:bottom w:val="single" w:sz="4" w:space="0" w:color="8064A2"/>
              <w:right w:val="nil"/>
            </w:tcBorders>
            <w:vAlign w:val="center"/>
            <w:hideMark/>
          </w:tcPr>
          <w:p w14:paraId="4BCA0B2A"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 xml:space="preserve">55 to 64 </w:t>
            </w:r>
          </w:p>
        </w:tc>
        <w:tc>
          <w:tcPr>
            <w:tcW w:w="700" w:type="dxa"/>
            <w:tcBorders>
              <w:top w:val="single" w:sz="4" w:space="0" w:color="8064A2"/>
              <w:left w:val="nil"/>
              <w:bottom w:val="single" w:sz="4" w:space="0" w:color="8064A2"/>
              <w:right w:val="nil"/>
            </w:tcBorders>
            <w:shd w:val="clear" w:color="auto" w:fill="F2F2F2"/>
            <w:vAlign w:val="center"/>
            <w:hideMark/>
          </w:tcPr>
          <w:p w14:paraId="211B1FAE"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65+</w:t>
            </w:r>
          </w:p>
        </w:tc>
      </w:tr>
      <w:tr w:rsidR="00692070" w14:paraId="0A8B1B28" w14:textId="77777777" w:rsidTr="00692070">
        <w:trPr>
          <w:trHeight w:val="300"/>
        </w:trPr>
        <w:tc>
          <w:tcPr>
            <w:tcW w:w="3020" w:type="dxa"/>
            <w:tcBorders>
              <w:top w:val="nil"/>
              <w:left w:val="nil"/>
              <w:bottom w:val="dotted" w:sz="4" w:space="0" w:color="8064A2"/>
              <w:right w:val="nil"/>
            </w:tcBorders>
            <w:noWrap/>
            <w:vAlign w:val="bottom"/>
            <w:hideMark/>
          </w:tcPr>
          <w:p w14:paraId="5F36F1F4" w14:textId="77777777" w:rsidR="00692070" w:rsidRDefault="00692070">
            <w:pPr>
              <w:rPr>
                <w:rFonts w:ascii="Calibri" w:hAnsi="Calibri" w:cs="Calibri"/>
                <w:color w:val="000000"/>
                <w:sz w:val="20"/>
                <w:szCs w:val="20"/>
              </w:rPr>
            </w:pPr>
            <w:r>
              <w:rPr>
                <w:rFonts w:ascii="Calibri" w:hAnsi="Calibri" w:cs="Calibri"/>
                <w:color w:val="000000"/>
                <w:sz w:val="20"/>
                <w:szCs w:val="20"/>
              </w:rPr>
              <w:t>Abstainer</w:t>
            </w:r>
          </w:p>
        </w:tc>
        <w:tc>
          <w:tcPr>
            <w:tcW w:w="1080" w:type="dxa"/>
            <w:tcBorders>
              <w:top w:val="nil"/>
              <w:left w:val="nil"/>
              <w:bottom w:val="dotted" w:sz="4" w:space="0" w:color="8064A2"/>
              <w:right w:val="nil"/>
            </w:tcBorders>
            <w:shd w:val="clear" w:color="auto" w:fill="FFFFFF"/>
            <w:noWrap/>
            <w:vAlign w:val="center"/>
            <w:hideMark/>
          </w:tcPr>
          <w:p w14:paraId="59ECFC20"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17%</w:t>
            </w:r>
          </w:p>
        </w:tc>
        <w:tc>
          <w:tcPr>
            <w:tcW w:w="700" w:type="dxa"/>
            <w:tcBorders>
              <w:top w:val="nil"/>
              <w:left w:val="nil"/>
              <w:bottom w:val="dotted" w:sz="4" w:space="0" w:color="8064A2"/>
              <w:right w:val="nil"/>
            </w:tcBorders>
            <w:shd w:val="clear" w:color="auto" w:fill="D8E4BC"/>
            <w:noWrap/>
            <w:vAlign w:val="center"/>
            <w:hideMark/>
          </w:tcPr>
          <w:p w14:paraId="73913356"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61%</w:t>
            </w:r>
          </w:p>
        </w:tc>
        <w:tc>
          <w:tcPr>
            <w:tcW w:w="700" w:type="dxa"/>
            <w:tcBorders>
              <w:top w:val="nil"/>
              <w:left w:val="nil"/>
              <w:bottom w:val="dotted" w:sz="4" w:space="0" w:color="8064A2"/>
              <w:right w:val="nil"/>
            </w:tcBorders>
            <w:shd w:val="clear" w:color="auto" w:fill="F2DCDB"/>
            <w:noWrap/>
            <w:vAlign w:val="center"/>
            <w:hideMark/>
          </w:tcPr>
          <w:p w14:paraId="246B50AC"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6%</w:t>
            </w:r>
          </w:p>
        </w:tc>
        <w:tc>
          <w:tcPr>
            <w:tcW w:w="700" w:type="dxa"/>
            <w:tcBorders>
              <w:top w:val="nil"/>
              <w:left w:val="nil"/>
              <w:bottom w:val="dotted" w:sz="4" w:space="0" w:color="8064A2"/>
              <w:right w:val="nil"/>
            </w:tcBorders>
            <w:shd w:val="clear" w:color="auto" w:fill="F2F2F2"/>
            <w:noWrap/>
            <w:vAlign w:val="center"/>
            <w:hideMark/>
          </w:tcPr>
          <w:p w14:paraId="440295A6"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16%</w:t>
            </w:r>
          </w:p>
        </w:tc>
        <w:tc>
          <w:tcPr>
            <w:tcW w:w="700" w:type="dxa"/>
            <w:tcBorders>
              <w:top w:val="nil"/>
              <w:left w:val="nil"/>
              <w:bottom w:val="dotted" w:sz="4" w:space="0" w:color="8064A2"/>
              <w:right w:val="nil"/>
            </w:tcBorders>
            <w:shd w:val="clear" w:color="auto" w:fill="F2DCDB"/>
            <w:noWrap/>
            <w:vAlign w:val="center"/>
            <w:hideMark/>
          </w:tcPr>
          <w:p w14:paraId="3233DFDE"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13%</w:t>
            </w:r>
          </w:p>
        </w:tc>
        <w:tc>
          <w:tcPr>
            <w:tcW w:w="700" w:type="dxa"/>
            <w:tcBorders>
              <w:top w:val="nil"/>
              <w:left w:val="nil"/>
              <w:bottom w:val="dotted" w:sz="4" w:space="0" w:color="8064A2"/>
              <w:right w:val="nil"/>
            </w:tcBorders>
            <w:shd w:val="clear" w:color="auto" w:fill="F2DCDB"/>
            <w:noWrap/>
            <w:vAlign w:val="center"/>
            <w:hideMark/>
          </w:tcPr>
          <w:p w14:paraId="0B2003F8"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14%</w:t>
            </w:r>
          </w:p>
        </w:tc>
        <w:tc>
          <w:tcPr>
            <w:tcW w:w="700" w:type="dxa"/>
            <w:tcBorders>
              <w:top w:val="nil"/>
              <w:left w:val="nil"/>
              <w:bottom w:val="dotted" w:sz="4" w:space="0" w:color="8064A2"/>
              <w:right w:val="nil"/>
            </w:tcBorders>
            <w:noWrap/>
            <w:vAlign w:val="center"/>
            <w:hideMark/>
          </w:tcPr>
          <w:p w14:paraId="6644FD09"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18%</w:t>
            </w:r>
          </w:p>
        </w:tc>
        <w:tc>
          <w:tcPr>
            <w:tcW w:w="700" w:type="dxa"/>
            <w:tcBorders>
              <w:top w:val="nil"/>
              <w:left w:val="nil"/>
              <w:bottom w:val="dotted" w:sz="4" w:space="0" w:color="8064A2"/>
              <w:right w:val="nil"/>
            </w:tcBorders>
            <w:shd w:val="clear" w:color="auto" w:fill="D8E4BC"/>
            <w:noWrap/>
            <w:vAlign w:val="center"/>
            <w:hideMark/>
          </w:tcPr>
          <w:p w14:paraId="7FAC2818"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25%</w:t>
            </w:r>
          </w:p>
        </w:tc>
      </w:tr>
      <w:tr w:rsidR="00692070" w14:paraId="60874E43" w14:textId="77777777" w:rsidTr="00692070">
        <w:trPr>
          <w:trHeight w:val="300"/>
        </w:trPr>
        <w:tc>
          <w:tcPr>
            <w:tcW w:w="3020" w:type="dxa"/>
            <w:tcBorders>
              <w:top w:val="nil"/>
              <w:left w:val="nil"/>
              <w:bottom w:val="dotted" w:sz="4" w:space="0" w:color="8064A2"/>
              <w:right w:val="nil"/>
            </w:tcBorders>
            <w:noWrap/>
            <w:vAlign w:val="bottom"/>
            <w:hideMark/>
          </w:tcPr>
          <w:p w14:paraId="159D7984" w14:textId="77777777" w:rsidR="00692070" w:rsidRDefault="00692070">
            <w:pPr>
              <w:rPr>
                <w:rFonts w:ascii="Calibri" w:hAnsi="Calibri" w:cs="Calibri"/>
                <w:color w:val="000000"/>
                <w:sz w:val="20"/>
                <w:szCs w:val="20"/>
              </w:rPr>
            </w:pPr>
            <w:r>
              <w:rPr>
                <w:rFonts w:ascii="Calibri" w:hAnsi="Calibri" w:cs="Calibri"/>
                <w:color w:val="000000"/>
                <w:sz w:val="20"/>
                <w:szCs w:val="20"/>
              </w:rPr>
              <w:t>Reduced risk</w:t>
            </w:r>
          </w:p>
        </w:tc>
        <w:tc>
          <w:tcPr>
            <w:tcW w:w="1080" w:type="dxa"/>
            <w:tcBorders>
              <w:top w:val="nil"/>
              <w:left w:val="nil"/>
              <w:bottom w:val="dotted" w:sz="4" w:space="0" w:color="8064A2"/>
              <w:right w:val="nil"/>
            </w:tcBorders>
            <w:shd w:val="clear" w:color="auto" w:fill="FFFFFF"/>
            <w:noWrap/>
            <w:vAlign w:val="center"/>
            <w:hideMark/>
          </w:tcPr>
          <w:p w14:paraId="554B8854"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46%</w:t>
            </w:r>
          </w:p>
        </w:tc>
        <w:tc>
          <w:tcPr>
            <w:tcW w:w="700" w:type="dxa"/>
            <w:tcBorders>
              <w:top w:val="nil"/>
              <w:left w:val="nil"/>
              <w:bottom w:val="dotted" w:sz="4" w:space="0" w:color="8064A2"/>
              <w:right w:val="nil"/>
            </w:tcBorders>
            <w:shd w:val="clear" w:color="auto" w:fill="F2DCDB"/>
            <w:noWrap/>
            <w:vAlign w:val="center"/>
            <w:hideMark/>
          </w:tcPr>
          <w:p w14:paraId="4DB9F461"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33%</w:t>
            </w:r>
          </w:p>
        </w:tc>
        <w:tc>
          <w:tcPr>
            <w:tcW w:w="700" w:type="dxa"/>
            <w:tcBorders>
              <w:top w:val="nil"/>
              <w:left w:val="nil"/>
              <w:bottom w:val="dotted" w:sz="4" w:space="0" w:color="8064A2"/>
              <w:right w:val="nil"/>
            </w:tcBorders>
            <w:shd w:val="clear" w:color="auto" w:fill="F2DCDB"/>
            <w:noWrap/>
            <w:vAlign w:val="center"/>
            <w:hideMark/>
          </w:tcPr>
          <w:p w14:paraId="71E0FC5C"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39%</w:t>
            </w:r>
          </w:p>
        </w:tc>
        <w:tc>
          <w:tcPr>
            <w:tcW w:w="700" w:type="dxa"/>
            <w:tcBorders>
              <w:top w:val="nil"/>
              <w:left w:val="nil"/>
              <w:bottom w:val="dotted" w:sz="4" w:space="0" w:color="8064A2"/>
              <w:right w:val="nil"/>
            </w:tcBorders>
            <w:shd w:val="clear" w:color="auto" w:fill="F2DCDB"/>
            <w:noWrap/>
            <w:vAlign w:val="center"/>
            <w:hideMark/>
          </w:tcPr>
          <w:p w14:paraId="5F3E4E6E"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34%</w:t>
            </w:r>
          </w:p>
        </w:tc>
        <w:tc>
          <w:tcPr>
            <w:tcW w:w="700" w:type="dxa"/>
            <w:tcBorders>
              <w:top w:val="nil"/>
              <w:left w:val="nil"/>
              <w:bottom w:val="dotted" w:sz="4" w:space="0" w:color="8064A2"/>
              <w:right w:val="nil"/>
            </w:tcBorders>
            <w:noWrap/>
            <w:vAlign w:val="center"/>
            <w:hideMark/>
          </w:tcPr>
          <w:p w14:paraId="7453B949"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44%</w:t>
            </w:r>
          </w:p>
        </w:tc>
        <w:tc>
          <w:tcPr>
            <w:tcW w:w="700" w:type="dxa"/>
            <w:tcBorders>
              <w:top w:val="nil"/>
              <w:left w:val="nil"/>
              <w:bottom w:val="dotted" w:sz="4" w:space="0" w:color="8064A2"/>
              <w:right w:val="nil"/>
            </w:tcBorders>
            <w:shd w:val="clear" w:color="auto" w:fill="F2F2F2"/>
            <w:noWrap/>
            <w:vAlign w:val="center"/>
            <w:hideMark/>
          </w:tcPr>
          <w:p w14:paraId="4AF811DE"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46%</w:t>
            </w:r>
          </w:p>
        </w:tc>
        <w:tc>
          <w:tcPr>
            <w:tcW w:w="700" w:type="dxa"/>
            <w:tcBorders>
              <w:top w:val="nil"/>
              <w:left w:val="nil"/>
              <w:bottom w:val="dotted" w:sz="4" w:space="0" w:color="8064A2"/>
              <w:right w:val="nil"/>
            </w:tcBorders>
            <w:shd w:val="clear" w:color="auto" w:fill="D8E4BC"/>
            <w:noWrap/>
            <w:vAlign w:val="center"/>
            <w:hideMark/>
          </w:tcPr>
          <w:p w14:paraId="29D23E4D"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51%</w:t>
            </w:r>
          </w:p>
        </w:tc>
        <w:tc>
          <w:tcPr>
            <w:tcW w:w="700" w:type="dxa"/>
            <w:tcBorders>
              <w:top w:val="nil"/>
              <w:left w:val="nil"/>
              <w:bottom w:val="dotted" w:sz="4" w:space="0" w:color="8064A2"/>
              <w:right w:val="nil"/>
            </w:tcBorders>
            <w:shd w:val="clear" w:color="auto" w:fill="D8E4BC"/>
            <w:noWrap/>
            <w:vAlign w:val="center"/>
            <w:hideMark/>
          </w:tcPr>
          <w:p w14:paraId="01ACE2D9"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56%</w:t>
            </w:r>
          </w:p>
        </w:tc>
      </w:tr>
      <w:tr w:rsidR="00692070" w14:paraId="31BFD7EB" w14:textId="77777777" w:rsidTr="00692070">
        <w:trPr>
          <w:trHeight w:val="300"/>
        </w:trPr>
        <w:tc>
          <w:tcPr>
            <w:tcW w:w="3020" w:type="dxa"/>
            <w:tcBorders>
              <w:top w:val="nil"/>
              <w:left w:val="nil"/>
              <w:bottom w:val="single" w:sz="4" w:space="0" w:color="8064A2"/>
              <w:right w:val="nil"/>
            </w:tcBorders>
            <w:noWrap/>
            <w:vAlign w:val="bottom"/>
            <w:hideMark/>
          </w:tcPr>
          <w:p w14:paraId="41D2395B" w14:textId="77777777" w:rsidR="00692070" w:rsidRDefault="00692070">
            <w:pPr>
              <w:rPr>
                <w:rFonts w:ascii="Calibri" w:hAnsi="Calibri" w:cs="Calibri"/>
                <w:color w:val="000000"/>
                <w:sz w:val="20"/>
                <w:szCs w:val="20"/>
              </w:rPr>
            </w:pPr>
            <w:r>
              <w:rPr>
                <w:rFonts w:ascii="Calibri" w:hAnsi="Calibri" w:cs="Calibri"/>
                <w:color w:val="000000"/>
                <w:sz w:val="20"/>
                <w:szCs w:val="20"/>
              </w:rPr>
              <w:t>Increased risk</w:t>
            </w:r>
          </w:p>
        </w:tc>
        <w:tc>
          <w:tcPr>
            <w:tcW w:w="1080" w:type="dxa"/>
            <w:tcBorders>
              <w:top w:val="nil"/>
              <w:left w:val="nil"/>
              <w:bottom w:val="single" w:sz="4" w:space="0" w:color="8064A2"/>
              <w:right w:val="nil"/>
            </w:tcBorders>
            <w:shd w:val="clear" w:color="auto" w:fill="FFFFFF"/>
            <w:noWrap/>
            <w:vAlign w:val="center"/>
            <w:hideMark/>
          </w:tcPr>
          <w:p w14:paraId="38EF40CF"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37%</w:t>
            </w:r>
          </w:p>
        </w:tc>
        <w:tc>
          <w:tcPr>
            <w:tcW w:w="700" w:type="dxa"/>
            <w:tcBorders>
              <w:top w:val="nil"/>
              <w:left w:val="nil"/>
              <w:bottom w:val="single" w:sz="4" w:space="0" w:color="8064A2"/>
              <w:right w:val="nil"/>
            </w:tcBorders>
            <w:shd w:val="clear" w:color="auto" w:fill="F2DCDB"/>
            <w:noWrap/>
            <w:vAlign w:val="center"/>
            <w:hideMark/>
          </w:tcPr>
          <w:p w14:paraId="4D961C7D"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6%</w:t>
            </w:r>
          </w:p>
        </w:tc>
        <w:tc>
          <w:tcPr>
            <w:tcW w:w="700" w:type="dxa"/>
            <w:tcBorders>
              <w:top w:val="nil"/>
              <w:left w:val="nil"/>
              <w:bottom w:val="single" w:sz="4" w:space="0" w:color="8064A2"/>
              <w:right w:val="nil"/>
            </w:tcBorders>
            <w:shd w:val="clear" w:color="auto" w:fill="D8E4BC"/>
            <w:noWrap/>
            <w:vAlign w:val="center"/>
            <w:hideMark/>
          </w:tcPr>
          <w:p w14:paraId="12CFD8B4"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54%</w:t>
            </w:r>
          </w:p>
        </w:tc>
        <w:tc>
          <w:tcPr>
            <w:tcW w:w="700" w:type="dxa"/>
            <w:tcBorders>
              <w:top w:val="nil"/>
              <w:left w:val="nil"/>
              <w:bottom w:val="single" w:sz="4" w:space="0" w:color="8064A2"/>
              <w:right w:val="nil"/>
            </w:tcBorders>
            <w:shd w:val="clear" w:color="auto" w:fill="D8E4BC"/>
            <w:noWrap/>
            <w:vAlign w:val="center"/>
            <w:hideMark/>
          </w:tcPr>
          <w:p w14:paraId="4AB93D71"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49%</w:t>
            </w:r>
          </w:p>
        </w:tc>
        <w:tc>
          <w:tcPr>
            <w:tcW w:w="700" w:type="dxa"/>
            <w:tcBorders>
              <w:top w:val="nil"/>
              <w:left w:val="nil"/>
              <w:bottom w:val="single" w:sz="4" w:space="0" w:color="8064A2"/>
              <w:right w:val="nil"/>
            </w:tcBorders>
            <w:shd w:val="clear" w:color="auto" w:fill="D8E4BC"/>
            <w:noWrap/>
            <w:vAlign w:val="center"/>
            <w:hideMark/>
          </w:tcPr>
          <w:p w14:paraId="3F76FFE7"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43%</w:t>
            </w:r>
          </w:p>
        </w:tc>
        <w:tc>
          <w:tcPr>
            <w:tcW w:w="700" w:type="dxa"/>
            <w:tcBorders>
              <w:top w:val="nil"/>
              <w:left w:val="nil"/>
              <w:bottom w:val="single" w:sz="4" w:space="0" w:color="8064A2"/>
              <w:right w:val="nil"/>
            </w:tcBorders>
            <w:shd w:val="clear" w:color="auto" w:fill="F2F2F2"/>
            <w:noWrap/>
            <w:vAlign w:val="center"/>
            <w:hideMark/>
          </w:tcPr>
          <w:p w14:paraId="53441151"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40%</w:t>
            </w:r>
          </w:p>
        </w:tc>
        <w:tc>
          <w:tcPr>
            <w:tcW w:w="700" w:type="dxa"/>
            <w:tcBorders>
              <w:top w:val="nil"/>
              <w:left w:val="nil"/>
              <w:bottom w:val="single" w:sz="4" w:space="0" w:color="8064A2"/>
              <w:right w:val="nil"/>
            </w:tcBorders>
            <w:shd w:val="clear" w:color="auto" w:fill="F2DCDB"/>
            <w:noWrap/>
            <w:vAlign w:val="center"/>
            <w:hideMark/>
          </w:tcPr>
          <w:p w14:paraId="75592671"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31%</w:t>
            </w:r>
          </w:p>
        </w:tc>
        <w:tc>
          <w:tcPr>
            <w:tcW w:w="700" w:type="dxa"/>
            <w:tcBorders>
              <w:top w:val="nil"/>
              <w:left w:val="nil"/>
              <w:bottom w:val="single" w:sz="4" w:space="0" w:color="8064A2"/>
              <w:right w:val="nil"/>
            </w:tcBorders>
            <w:shd w:val="clear" w:color="auto" w:fill="F2DCDB"/>
            <w:noWrap/>
            <w:vAlign w:val="center"/>
            <w:hideMark/>
          </w:tcPr>
          <w:p w14:paraId="7824AAF8" w14:textId="77777777" w:rsidR="00692070" w:rsidRDefault="00692070">
            <w:pPr>
              <w:jc w:val="center"/>
              <w:rPr>
                <w:rFonts w:ascii="Calibri" w:hAnsi="Calibri" w:cs="Calibri"/>
                <w:color w:val="000000"/>
                <w:sz w:val="20"/>
                <w:szCs w:val="20"/>
              </w:rPr>
            </w:pPr>
            <w:r>
              <w:rPr>
                <w:rFonts w:ascii="Calibri" w:hAnsi="Calibri" w:cs="Calibri"/>
                <w:color w:val="000000"/>
                <w:sz w:val="20"/>
                <w:szCs w:val="20"/>
              </w:rPr>
              <w:t>18%</w:t>
            </w:r>
          </w:p>
        </w:tc>
      </w:tr>
    </w:tbl>
    <w:p w14:paraId="3AF7AFE9" w14:textId="7F5D6BD2" w:rsidR="005A7FBD" w:rsidRDefault="005A7FBD" w:rsidP="005A7FBD">
      <w:pPr>
        <w:pStyle w:val="BodyText"/>
      </w:pPr>
    </w:p>
    <w:p w14:paraId="3DFE4895" w14:textId="1DD3552B" w:rsidR="00692070" w:rsidRDefault="00692070" w:rsidP="00692070">
      <w:pPr>
        <w:pStyle w:val="Heading3"/>
      </w:pPr>
      <w:bookmarkStart w:id="82" w:name="_Toc87520602"/>
      <w:r w:rsidRPr="00692070">
        <w:t>16.5.1</w:t>
      </w:r>
      <w:r w:rsidRPr="00692070">
        <w:tab/>
        <w:t xml:space="preserve">Alcohol consumption during </w:t>
      </w:r>
      <w:r>
        <w:t>COVID-19</w:t>
      </w:r>
      <w:r w:rsidRPr="00692070">
        <w:t xml:space="preserve"> restrictions</w:t>
      </w:r>
      <w:bookmarkEnd w:id="82"/>
    </w:p>
    <w:tbl>
      <w:tblPr>
        <w:tblW w:w="9000" w:type="dxa"/>
        <w:tblLook w:val="04A0" w:firstRow="1" w:lastRow="0" w:firstColumn="1" w:lastColumn="0" w:noHBand="0" w:noVBand="1"/>
      </w:tblPr>
      <w:tblGrid>
        <w:gridCol w:w="3020"/>
        <w:gridCol w:w="1080"/>
        <w:gridCol w:w="700"/>
        <w:gridCol w:w="700"/>
        <w:gridCol w:w="700"/>
        <w:gridCol w:w="700"/>
        <w:gridCol w:w="700"/>
        <w:gridCol w:w="700"/>
        <w:gridCol w:w="700"/>
      </w:tblGrid>
      <w:tr w:rsidR="00186742" w14:paraId="4CE5D362" w14:textId="77777777" w:rsidTr="00186742">
        <w:trPr>
          <w:trHeight w:val="1020"/>
        </w:trPr>
        <w:tc>
          <w:tcPr>
            <w:tcW w:w="3020" w:type="dxa"/>
            <w:tcBorders>
              <w:top w:val="single" w:sz="4" w:space="0" w:color="8064A2"/>
              <w:left w:val="nil"/>
              <w:bottom w:val="single" w:sz="4" w:space="0" w:color="8064A2"/>
              <w:right w:val="nil"/>
            </w:tcBorders>
            <w:vAlign w:val="center"/>
            <w:hideMark/>
          </w:tcPr>
          <w:p w14:paraId="0DE80690" w14:textId="77777777" w:rsidR="00186742" w:rsidRDefault="00186742">
            <w:pPr>
              <w:jc w:val="center"/>
              <w:rPr>
                <w:rFonts w:ascii="Calibri" w:hAnsi="Calibri" w:cs="Calibri"/>
                <w:b/>
                <w:bCs/>
                <w:color w:val="000000"/>
                <w:sz w:val="20"/>
                <w:szCs w:val="20"/>
              </w:rPr>
            </w:pPr>
            <w:r>
              <w:rPr>
                <w:rFonts w:ascii="Calibri" w:hAnsi="Calibri" w:cs="Calibri"/>
                <w:b/>
                <w:bCs/>
                <w:color w:val="000000"/>
                <w:sz w:val="20"/>
                <w:szCs w:val="20"/>
              </w:rPr>
              <w:t>Did you drink more, less or about the same amount of alcohol during COVID restrictions compared to now?</w:t>
            </w:r>
          </w:p>
        </w:tc>
        <w:tc>
          <w:tcPr>
            <w:tcW w:w="1080" w:type="dxa"/>
            <w:tcBorders>
              <w:top w:val="single" w:sz="4" w:space="0" w:color="8064A2"/>
              <w:left w:val="nil"/>
              <w:bottom w:val="single" w:sz="4" w:space="0" w:color="8064A2"/>
              <w:right w:val="nil"/>
            </w:tcBorders>
            <w:shd w:val="clear" w:color="auto" w:fill="FFFFFF"/>
            <w:vAlign w:val="center"/>
            <w:hideMark/>
          </w:tcPr>
          <w:p w14:paraId="19506D40"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Total Greater Geelong</w:t>
            </w:r>
          </w:p>
        </w:tc>
        <w:tc>
          <w:tcPr>
            <w:tcW w:w="700" w:type="dxa"/>
            <w:tcBorders>
              <w:top w:val="single" w:sz="4" w:space="0" w:color="8064A2"/>
              <w:left w:val="nil"/>
              <w:bottom w:val="single" w:sz="4" w:space="0" w:color="8064A2"/>
              <w:right w:val="nil"/>
            </w:tcBorders>
            <w:shd w:val="clear" w:color="auto" w:fill="F2F2F2"/>
            <w:vAlign w:val="center"/>
            <w:hideMark/>
          </w:tcPr>
          <w:p w14:paraId="3D7BE6CC"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 xml:space="preserve">15 to 17 </w:t>
            </w:r>
          </w:p>
        </w:tc>
        <w:tc>
          <w:tcPr>
            <w:tcW w:w="700" w:type="dxa"/>
            <w:tcBorders>
              <w:top w:val="single" w:sz="4" w:space="0" w:color="8064A2"/>
              <w:left w:val="nil"/>
              <w:bottom w:val="single" w:sz="4" w:space="0" w:color="8064A2"/>
              <w:right w:val="nil"/>
            </w:tcBorders>
            <w:shd w:val="clear" w:color="auto" w:fill="FFFFFF"/>
            <w:vAlign w:val="center"/>
            <w:hideMark/>
          </w:tcPr>
          <w:p w14:paraId="555202F0"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 xml:space="preserve">18 to 24 </w:t>
            </w:r>
          </w:p>
        </w:tc>
        <w:tc>
          <w:tcPr>
            <w:tcW w:w="700" w:type="dxa"/>
            <w:tcBorders>
              <w:top w:val="single" w:sz="4" w:space="0" w:color="8064A2"/>
              <w:left w:val="nil"/>
              <w:bottom w:val="single" w:sz="4" w:space="0" w:color="8064A2"/>
              <w:right w:val="nil"/>
            </w:tcBorders>
            <w:shd w:val="clear" w:color="auto" w:fill="F2F2F2"/>
            <w:vAlign w:val="center"/>
            <w:hideMark/>
          </w:tcPr>
          <w:p w14:paraId="4647A16E"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 xml:space="preserve">25 to 34 </w:t>
            </w:r>
          </w:p>
        </w:tc>
        <w:tc>
          <w:tcPr>
            <w:tcW w:w="700" w:type="dxa"/>
            <w:tcBorders>
              <w:top w:val="single" w:sz="4" w:space="0" w:color="8064A2"/>
              <w:left w:val="nil"/>
              <w:bottom w:val="single" w:sz="4" w:space="0" w:color="8064A2"/>
              <w:right w:val="nil"/>
            </w:tcBorders>
            <w:vAlign w:val="center"/>
            <w:hideMark/>
          </w:tcPr>
          <w:p w14:paraId="4508D68C"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 xml:space="preserve">35 to 44 </w:t>
            </w:r>
          </w:p>
        </w:tc>
        <w:tc>
          <w:tcPr>
            <w:tcW w:w="700" w:type="dxa"/>
            <w:tcBorders>
              <w:top w:val="single" w:sz="4" w:space="0" w:color="8064A2"/>
              <w:left w:val="nil"/>
              <w:bottom w:val="single" w:sz="4" w:space="0" w:color="8064A2"/>
              <w:right w:val="nil"/>
            </w:tcBorders>
            <w:shd w:val="clear" w:color="auto" w:fill="F2F2F2"/>
            <w:vAlign w:val="center"/>
            <w:hideMark/>
          </w:tcPr>
          <w:p w14:paraId="7F1B8DAD"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 xml:space="preserve">45 to 54 </w:t>
            </w:r>
          </w:p>
        </w:tc>
        <w:tc>
          <w:tcPr>
            <w:tcW w:w="700" w:type="dxa"/>
            <w:tcBorders>
              <w:top w:val="single" w:sz="4" w:space="0" w:color="8064A2"/>
              <w:left w:val="nil"/>
              <w:bottom w:val="single" w:sz="4" w:space="0" w:color="8064A2"/>
              <w:right w:val="nil"/>
            </w:tcBorders>
            <w:vAlign w:val="center"/>
            <w:hideMark/>
          </w:tcPr>
          <w:p w14:paraId="5F17175D"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 xml:space="preserve">55 to 64 </w:t>
            </w:r>
          </w:p>
        </w:tc>
        <w:tc>
          <w:tcPr>
            <w:tcW w:w="700" w:type="dxa"/>
            <w:tcBorders>
              <w:top w:val="single" w:sz="4" w:space="0" w:color="8064A2"/>
              <w:left w:val="nil"/>
              <w:bottom w:val="single" w:sz="4" w:space="0" w:color="8064A2"/>
              <w:right w:val="nil"/>
            </w:tcBorders>
            <w:shd w:val="clear" w:color="auto" w:fill="F2F2F2"/>
            <w:vAlign w:val="center"/>
            <w:hideMark/>
          </w:tcPr>
          <w:p w14:paraId="13E82BD2"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65+</w:t>
            </w:r>
          </w:p>
        </w:tc>
      </w:tr>
      <w:tr w:rsidR="00186742" w14:paraId="756EB935" w14:textId="77777777" w:rsidTr="00186742">
        <w:trPr>
          <w:trHeight w:val="300"/>
        </w:trPr>
        <w:tc>
          <w:tcPr>
            <w:tcW w:w="3020" w:type="dxa"/>
            <w:tcBorders>
              <w:top w:val="nil"/>
              <w:left w:val="nil"/>
              <w:bottom w:val="dotted" w:sz="4" w:space="0" w:color="8064A2"/>
              <w:right w:val="nil"/>
            </w:tcBorders>
            <w:noWrap/>
            <w:vAlign w:val="bottom"/>
            <w:hideMark/>
          </w:tcPr>
          <w:p w14:paraId="27EB2401" w14:textId="77777777" w:rsidR="00186742" w:rsidRDefault="00186742">
            <w:pPr>
              <w:rPr>
                <w:rFonts w:ascii="Calibri" w:hAnsi="Calibri" w:cs="Calibri"/>
                <w:color w:val="000000"/>
                <w:sz w:val="20"/>
                <w:szCs w:val="20"/>
              </w:rPr>
            </w:pPr>
            <w:r>
              <w:rPr>
                <w:rFonts w:ascii="Calibri" w:hAnsi="Calibri" w:cs="Calibri"/>
                <w:color w:val="000000"/>
                <w:sz w:val="20"/>
                <w:szCs w:val="20"/>
              </w:rPr>
              <w:t>Drank more during COVID</w:t>
            </w:r>
          </w:p>
        </w:tc>
        <w:tc>
          <w:tcPr>
            <w:tcW w:w="1080" w:type="dxa"/>
            <w:tcBorders>
              <w:top w:val="nil"/>
              <w:left w:val="nil"/>
              <w:bottom w:val="dotted" w:sz="4" w:space="0" w:color="8064A2"/>
              <w:right w:val="nil"/>
            </w:tcBorders>
            <w:shd w:val="clear" w:color="auto" w:fill="FFFFFF"/>
            <w:noWrap/>
            <w:vAlign w:val="center"/>
            <w:hideMark/>
          </w:tcPr>
          <w:p w14:paraId="02D10632"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28%</w:t>
            </w:r>
          </w:p>
        </w:tc>
        <w:tc>
          <w:tcPr>
            <w:tcW w:w="700" w:type="dxa"/>
            <w:tcBorders>
              <w:top w:val="nil"/>
              <w:left w:val="nil"/>
              <w:bottom w:val="dotted" w:sz="4" w:space="0" w:color="8064A2"/>
              <w:right w:val="nil"/>
            </w:tcBorders>
            <w:shd w:val="clear" w:color="auto" w:fill="F2DCDB"/>
            <w:noWrap/>
            <w:vAlign w:val="center"/>
            <w:hideMark/>
          </w:tcPr>
          <w:p w14:paraId="27E758C0"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D8E4BC"/>
            <w:noWrap/>
            <w:vAlign w:val="center"/>
            <w:hideMark/>
          </w:tcPr>
          <w:p w14:paraId="71447426"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36%</w:t>
            </w:r>
          </w:p>
        </w:tc>
        <w:tc>
          <w:tcPr>
            <w:tcW w:w="700" w:type="dxa"/>
            <w:tcBorders>
              <w:top w:val="nil"/>
              <w:left w:val="nil"/>
              <w:bottom w:val="dotted" w:sz="4" w:space="0" w:color="8064A2"/>
              <w:right w:val="nil"/>
            </w:tcBorders>
            <w:shd w:val="clear" w:color="auto" w:fill="D8E4BC"/>
            <w:noWrap/>
            <w:vAlign w:val="center"/>
            <w:hideMark/>
          </w:tcPr>
          <w:p w14:paraId="6A28C1B3"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37%</w:t>
            </w:r>
          </w:p>
        </w:tc>
        <w:tc>
          <w:tcPr>
            <w:tcW w:w="700" w:type="dxa"/>
            <w:tcBorders>
              <w:top w:val="nil"/>
              <w:left w:val="nil"/>
              <w:bottom w:val="dotted" w:sz="4" w:space="0" w:color="8064A2"/>
              <w:right w:val="nil"/>
            </w:tcBorders>
            <w:shd w:val="clear" w:color="auto" w:fill="D8E4BC"/>
            <w:noWrap/>
            <w:vAlign w:val="center"/>
            <w:hideMark/>
          </w:tcPr>
          <w:p w14:paraId="389BDF72"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39%</w:t>
            </w:r>
          </w:p>
        </w:tc>
        <w:tc>
          <w:tcPr>
            <w:tcW w:w="700" w:type="dxa"/>
            <w:tcBorders>
              <w:top w:val="nil"/>
              <w:left w:val="nil"/>
              <w:bottom w:val="dotted" w:sz="4" w:space="0" w:color="8064A2"/>
              <w:right w:val="nil"/>
            </w:tcBorders>
            <w:shd w:val="clear" w:color="auto" w:fill="D8E4BC"/>
            <w:noWrap/>
            <w:vAlign w:val="center"/>
            <w:hideMark/>
          </w:tcPr>
          <w:p w14:paraId="4ED7F613"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33%</w:t>
            </w:r>
          </w:p>
        </w:tc>
        <w:tc>
          <w:tcPr>
            <w:tcW w:w="700" w:type="dxa"/>
            <w:tcBorders>
              <w:top w:val="nil"/>
              <w:left w:val="nil"/>
              <w:bottom w:val="dotted" w:sz="4" w:space="0" w:color="8064A2"/>
              <w:right w:val="nil"/>
            </w:tcBorders>
            <w:shd w:val="clear" w:color="auto" w:fill="F2DCDB"/>
            <w:noWrap/>
            <w:vAlign w:val="center"/>
            <w:hideMark/>
          </w:tcPr>
          <w:p w14:paraId="4E0812B0"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22%</w:t>
            </w:r>
          </w:p>
        </w:tc>
        <w:tc>
          <w:tcPr>
            <w:tcW w:w="700" w:type="dxa"/>
            <w:tcBorders>
              <w:top w:val="nil"/>
              <w:left w:val="nil"/>
              <w:bottom w:val="dotted" w:sz="4" w:space="0" w:color="8064A2"/>
              <w:right w:val="nil"/>
            </w:tcBorders>
            <w:shd w:val="clear" w:color="auto" w:fill="F2DCDB"/>
            <w:noWrap/>
            <w:vAlign w:val="center"/>
            <w:hideMark/>
          </w:tcPr>
          <w:p w14:paraId="26C1D756"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10%</w:t>
            </w:r>
          </w:p>
        </w:tc>
      </w:tr>
      <w:tr w:rsidR="00186742" w14:paraId="1DE51EF9" w14:textId="77777777" w:rsidTr="00186742">
        <w:trPr>
          <w:trHeight w:val="300"/>
        </w:trPr>
        <w:tc>
          <w:tcPr>
            <w:tcW w:w="3020" w:type="dxa"/>
            <w:tcBorders>
              <w:top w:val="nil"/>
              <w:left w:val="nil"/>
              <w:bottom w:val="dotted" w:sz="4" w:space="0" w:color="8064A2"/>
              <w:right w:val="nil"/>
            </w:tcBorders>
            <w:noWrap/>
            <w:vAlign w:val="bottom"/>
            <w:hideMark/>
          </w:tcPr>
          <w:p w14:paraId="33C42496" w14:textId="77777777" w:rsidR="00186742" w:rsidRDefault="00186742">
            <w:pPr>
              <w:rPr>
                <w:rFonts w:ascii="Calibri" w:hAnsi="Calibri" w:cs="Calibri"/>
                <w:color w:val="000000"/>
                <w:sz w:val="20"/>
                <w:szCs w:val="20"/>
              </w:rPr>
            </w:pPr>
            <w:r>
              <w:rPr>
                <w:rFonts w:ascii="Calibri" w:hAnsi="Calibri" w:cs="Calibri"/>
                <w:color w:val="000000"/>
                <w:sz w:val="20"/>
                <w:szCs w:val="20"/>
              </w:rPr>
              <w:t>Drank less during COVID</w:t>
            </w:r>
          </w:p>
        </w:tc>
        <w:tc>
          <w:tcPr>
            <w:tcW w:w="1080" w:type="dxa"/>
            <w:tcBorders>
              <w:top w:val="nil"/>
              <w:left w:val="nil"/>
              <w:bottom w:val="dotted" w:sz="4" w:space="0" w:color="8064A2"/>
              <w:right w:val="nil"/>
            </w:tcBorders>
            <w:shd w:val="clear" w:color="auto" w:fill="FFFFFF"/>
            <w:noWrap/>
            <w:vAlign w:val="center"/>
            <w:hideMark/>
          </w:tcPr>
          <w:p w14:paraId="06BC4B90"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24%</w:t>
            </w:r>
          </w:p>
        </w:tc>
        <w:tc>
          <w:tcPr>
            <w:tcW w:w="700" w:type="dxa"/>
            <w:tcBorders>
              <w:top w:val="nil"/>
              <w:left w:val="nil"/>
              <w:bottom w:val="dotted" w:sz="4" w:space="0" w:color="8064A2"/>
              <w:right w:val="nil"/>
            </w:tcBorders>
            <w:shd w:val="clear" w:color="auto" w:fill="F2DCDB"/>
            <w:noWrap/>
            <w:vAlign w:val="center"/>
            <w:hideMark/>
          </w:tcPr>
          <w:p w14:paraId="00AB8837"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15%</w:t>
            </w:r>
          </w:p>
        </w:tc>
        <w:tc>
          <w:tcPr>
            <w:tcW w:w="700" w:type="dxa"/>
            <w:tcBorders>
              <w:top w:val="nil"/>
              <w:left w:val="nil"/>
              <w:bottom w:val="dotted" w:sz="4" w:space="0" w:color="8064A2"/>
              <w:right w:val="nil"/>
            </w:tcBorders>
            <w:shd w:val="clear" w:color="auto" w:fill="D8E4BC"/>
            <w:noWrap/>
            <w:vAlign w:val="center"/>
            <w:hideMark/>
          </w:tcPr>
          <w:p w14:paraId="4F956299"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44%</w:t>
            </w:r>
          </w:p>
        </w:tc>
        <w:tc>
          <w:tcPr>
            <w:tcW w:w="700" w:type="dxa"/>
            <w:tcBorders>
              <w:top w:val="nil"/>
              <w:left w:val="nil"/>
              <w:bottom w:val="dotted" w:sz="4" w:space="0" w:color="8064A2"/>
              <w:right w:val="nil"/>
            </w:tcBorders>
            <w:shd w:val="clear" w:color="auto" w:fill="D8E4BC"/>
            <w:noWrap/>
            <w:vAlign w:val="center"/>
            <w:hideMark/>
          </w:tcPr>
          <w:p w14:paraId="30F45F67"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30%</w:t>
            </w:r>
          </w:p>
        </w:tc>
        <w:tc>
          <w:tcPr>
            <w:tcW w:w="700" w:type="dxa"/>
            <w:tcBorders>
              <w:top w:val="nil"/>
              <w:left w:val="nil"/>
              <w:bottom w:val="dotted" w:sz="4" w:space="0" w:color="8064A2"/>
              <w:right w:val="nil"/>
            </w:tcBorders>
            <w:noWrap/>
            <w:vAlign w:val="center"/>
            <w:hideMark/>
          </w:tcPr>
          <w:p w14:paraId="29FCACDD"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22%</w:t>
            </w:r>
          </w:p>
        </w:tc>
        <w:tc>
          <w:tcPr>
            <w:tcW w:w="700" w:type="dxa"/>
            <w:tcBorders>
              <w:top w:val="nil"/>
              <w:left w:val="nil"/>
              <w:bottom w:val="dotted" w:sz="4" w:space="0" w:color="8064A2"/>
              <w:right w:val="nil"/>
            </w:tcBorders>
            <w:shd w:val="clear" w:color="auto" w:fill="F2DCDB"/>
            <w:noWrap/>
            <w:vAlign w:val="center"/>
            <w:hideMark/>
          </w:tcPr>
          <w:p w14:paraId="5D8067D6"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19%</w:t>
            </w:r>
          </w:p>
        </w:tc>
        <w:tc>
          <w:tcPr>
            <w:tcW w:w="700" w:type="dxa"/>
            <w:tcBorders>
              <w:top w:val="nil"/>
              <w:left w:val="nil"/>
              <w:bottom w:val="dotted" w:sz="4" w:space="0" w:color="8064A2"/>
              <w:right w:val="nil"/>
            </w:tcBorders>
            <w:shd w:val="clear" w:color="auto" w:fill="F2DCDB"/>
            <w:noWrap/>
            <w:vAlign w:val="center"/>
            <w:hideMark/>
          </w:tcPr>
          <w:p w14:paraId="221C5682"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17%</w:t>
            </w:r>
          </w:p>
        </w:tc>
        <w:tc>
          <w:tcPr>
            <w:tcW w:w="700" w:type="dxa"/>
            <w:tcBorders>
              <w:top w:val="nil"/>
              <w:left w:val="nil"/>
              <w:bottom w:val="dotted" w:sz="4" w:space="0" w:color="8064A2"/>
              <w:right w:val="nil"/>
            </w:tcBorders>
            <w:shd w:val="clear" w:color="auto" w:fill="F2DCDB"/>
            <w:noWrap/>
            <w:vAlign w:val="center"/>
            <w:hideMark/>
          </w:tcPr>
          <w:p w14:paraId="342F83EE"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17%</w:t>
            </w:r>
          </w:p>
        </w:tc>
      </w:tr>
      <w:tr w:rsidR="00186742" w14:paraId="6B489797" w14:textId="77777777" w:rsidTr="00186742">
        <w:trPr>
          <w:trHeight w:val="300"/>
        </w:trPr>
        <w:tc>
          <w:tcPr>
            <w:tcW w:w="3020" w:type="dxa"/>
            <w:tcBorders>
              <w:top w:val="nil"/>
              <w:left w:val="nil"/>
              <w:bottom w:val="single" w:sz="4" w:space="0" w:color="8064A2"/>
              <w:right w:val="nil"/>
            </w:tcBorders>
            <w:noWrap/>
            <w:vAlign w:val="bottom"/>
            <w:hideMark/>
          </w:tcPr>
          <w:p w14:paraId="79E2044E" w14:textId="77777777" w:rsidR="00186742" w:rsidRDefault="00186742">
            <w:pPr>
              <w:rPr>
                <w:rFonts w:ascii="Calibri" w:hAnsi="Calibri" w:cs="Calibri"/>
                <w:color w:val="000000"/>
                <w:sz w:val="20"/>
                <w:szCs w:val="20"/>
              </w:rPr>
            </w:pPr>
            <w:r>
              <w:rPr>
                <w:rFonts w:ascii="Calibri" w:hAnsi="Calibri" w:cs="Calibri"/>
                <w:color w:val="000000"/>
                <w:sz w:val="20"/>
                <w:szCs w:val="20"/>
              </w:rPr>
              <w:t>About the same</w:t>
            </w:r>
          </w:p>
        </w:tc>
        <w:tc>
          <w:tcPr>
            <w:tcW w:w="1080" w:type="dxa"/>
            <w:tcBorders>
              <w:top w:val="nil"/>
              <w:left w:val="nil"/>
              <w:bottom w:val="single" w:sz="4" w:space="0" w:color="8064A2"/>
              <w:right w:val="nil"/>
            </w:tcBorders>
            <w:shd w:val="clear" w:color="auto" w:fill="FFFFFF"/>
            <w:noWrap/>
            <w:vAlign w:val="center"/>
            <w:hideMark/>
          </w:tcPr>
          <w:p w14:paraId="6ECC19F9"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47%</w:t>
            </w:r>
          </w:p>
        </w:tc>
        <w:tc>
          <w:tcPr>
            <w:tcW w:w="700" w:type="dxa"/>
            <w:tcBorders>
              <w:top w:val="nil"/>
              <w:left w:val="nil"/>
              <w:bottom w:val="single" w:sz="4" w:space="0" w:color="8064A2"/>
              <w:right w:val="nil"/>
            </w:tcBorders>
            <w:shd w:val="clear" w:color="auto" w:fill="D8E4BC"/>
            <w:noWrap/>
            <w:vAlign w:val="center"/>
            <w:hideMark/>
          </w:tcPr>
          <w:p w14:paraId="270D4631"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85%</w:t>
            </w:r>
          </w:p>
        </w:tc>
        <w:tc>
          <w:tcPr>
            <w:tcW w:w="700" w:type="dxa"/>
            <w:tcBorders>
              <w:top w:val="nil"/>
              <w:left w:val="nil"/>
              <w:bottom w:val="single" w:sz="4" w:space="0" w:color="8064A2"/>
              <w:right w:val="nil"/>
            </w:tcBorders>
            <w:shd w:val="clear" w:color="auto" w:fill="F2DCDB"/>
            <w:noWrap/>
            <w:vAlign w:val="center"/>
            <w:hideMark/>
          </w:tcPr>
          <w:p w14:paraId="434A8C75"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18%</w:t>
            </w:r>
          </w:p>
        </w:tc>
        <w:tc>
          <w:tcPr>
            <w:tcW w:w="700" w:type="dxa"/>
            <w:tcBorders>
              <w:top w:val="nil"/>
              <w:left w:val="nil"/>
              <w:bottom w:val="single" w:sz="4" w:space="0" w:color="8064A2"/>
              <w:right w:val="nil"/>
            </w:tcBorders>
            <w:shd w:val="clear" w:color="auto" w:fill="F2DCDB"/>
            <w:noWrap/>
            <w:vAlign w:val="center"/>
            <w:hideMark/>
          </w:tcPr>
          <w:p w14:paraId="1DFB495C"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33%</w:t>
            </w:r>
          </w:p>
        </w:tc>
        <w:tc>
          <w:tcPr>
            <w:tcW w:w="700" w:type="dxa"/>
            <w:tcBorders>
              <w:top w:val="nil"/>
              <w:left w:val="nil"/>
              <w:bottom w:val="single" w:sz="4" w:space="0" w:color="8064A2"/>
              <w:right w:val="nil"/>
            </w:tcBorders>
            <w:shd w:val="clear" w:color="auto" w:fill="F2DCDB"/>
            <w:noWrap/>
            <w:vAlign w:val="center"/>
            <w:hideMark/>
          </w:tcPr>
          <w:p w14:paraId="4C3A14A1"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39%</w:t>
            </w:r>
          </w:p>
        </w:tc>
        <w:tc>
          <w:tcPr>
            <w:tcW w:w="700" w:type="dxa"/>
            <w:tcBorders>
              <w:top w:val="nil"/>
              <w:left w:val="nil"/>
              <w:bottom w:val="single" w:sz="4" w:space="0" w:color="8064A2"/>
              <w:right w:val="nil"/>
            </w:tcBorders>
            <w:shd w:val="clear" w:color="auto" w:fill="F2F2F2"/>
            <w:noWrap/>
            <w:vAlign w:val="center"/>
            <w:hideMark/>
          </w:tcPr>
          <w:p w14:paraId="6B3645E5"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47%</w:t>
            </w:r>
          </w:p>
        </w:tc>
        <w:tc>
          <w:tcPr>
            <w:tcW w:w="700" w:type="dxa"/>
            <w:tcBorders>
              <w:top w:val="nil"/>
              <w:left w:val="nil"/>
              <w:bottom w:val="single" w:sz="4" w:space="0" w:color="8064A2"/>
              <w:right w:val="nil"/>
            </w:tcBorders>
            <w:shd w:val="clear" w:color="auto" w:fill="D8E4BC"/>
            <w:noWrap/>
            <w:vAlign w:val="center"/>
            <w:hideMark/>
          </w:tcPr>
          <w:p w14:paraId="1C244121"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61%</w:t>
            </w:r>
          </w:p>
        </w:tc>
        <w:tc>
          <w:tcPr>
            <w:tcW w:w="700" w:type="dxa"/>
            <w:tcBorders>
              <w:top w:val="nil"/>
              <w:left w:val="nil"/>
              <w:bottom w:val="single" w:sz="4" w:space="0" w:color="8064A2"/>
              <w:right w:val="nil"/>
            </w:tcBorders>
            <w:shd w:val="clear" w:color="auto" w:fill="D8E4BC"/>
            <w:noWrap/>
            <w:vAlign w:val="center"/>
            <w:hideMark/>
          </w:tcPr>
          <w:p w14:paraId="35E347DC" w14:textId="77777777" w:rsidR="00186742" w:rsidRDefault="00186742">
            <w:pPr>
              <w:jc w:val="center"/>
              <w:rPr>
                <w:rFonts w:ascii="Calibri" w:hAnsi="Calibri" w:cs="Calibri"/>
                <w:color w:val="000000"/>
                <w:sz w:val="20"/>
                <w:szCs w:val="20"/>
              </w:rPr>
            </w:pPr>
            <w:r>
              <w:rPr>
                <w:rFonts w:ascii="Calibri" w:hAnsi="Calibri" w:cs="Calibri"/>
                <w:color w:val="000000"/>
                <w:sz w:val="20"/>
                <w:szCs w:val="20"/>
              </w:rPr>
              <w:t>72%</w:t>
            </w:r>
          </w:p>
        </w:tc>
      </w:tr>
    </w:tbl>
    <w:p w14:paraId="4F77239E" w14:textId="1E3AE54A" w:rsidR="00692070" w:rsidRDefault="00692070" w:rsidP="00692070">
      <w:pPr>
        <w:pStyle w:val="BodyText"/>
      </w:pPr>
    </w:p>
    <w:p w14:paraId="547B1C53" w14:textId="30FCFF3F" w:rsidR="00186742" w:rsidRDefault="00186742" w:rsidP="00186742">
      <w:pPr>
        <w:pStyle w:val="Heading2"/>
      </w:pPr>
      <w:bookmarkStart w:id="83" w:name="_Toc87520603"/>
      <w:r w:rsidRPr="00186742">
        <w:t>16.6</w:t>
      </w:r>
      <w:r w:rsidRPr="00186742">
        <w:tab/>
        <w:t>PSYCHOLOGICAL DISTRESS</w:t>
      </w:r>
      <w:bookmarkEnd w:id="83"/>
    </w:p>
    <w:tbl>
      <w:tblPr>
        <w:tblW w:w="9000" w:type="dxa"/>
        <w:tblLook w:val="04A0" w:firstRow="1" w:lastRow="0" w:firstColumn="1" w:lastColumn="0" w:noHBand="0" w:noVBand="1"/>
      </w:tblPr>
      <w:tblGrid>
        <w:gridCol w:w="3020"/>
        <w:gridCol w:w="1080"/>
        <w:gridCol w:w="700"/>
        <w:gridCol w:w="700"/>
        <w:gridCol w:w="700"/>
        <w:gridCol w:w="700"/>
        <w:gridCol w:w="700"/>
        <w:gridCol w:w="700"/>
        <w:gridCol w:w="700"/>
      </w:tblGrid>
      <w:tr w:rsidR="007B7BF2" w14:paraId="7F4BDE6C" w14:textId="77777777" w:rsidTr="007B7BF2">
        <w:trPr>
          <w:trHeight w:val="765"/>
        </w:trPr>
        <w:tc>
          <w:tcPr>
            <w:tcW w:w="3020" w:type="dxa"/>
            <w:tcBorders>
              <w:top w:val="single" w:sz="4" w:space="0" w:color="8064A2"/>
              <w:left w:val="nil"/>
              <w:bottom w:val="single" w:sz="4" w:space="0" w:color="8064A2"/>
              <w:right w:val="nil"/>
            </w:tcBorders>
            <w:vAlign w:val="center"/>
            <w:hideMark/>
          </w:tcPr>
          <w:p w14:paraId="46AC76C3" w14:textId="77777777" w:rsidR="007B7BF2" w:rsidRDefault="007B7BF2">
            <w:pPr>
              <w:jc w:val="center"/>
              <w:rPr>
                <w:rFonts w:ascii="Calibri" w:hAnsi="Calibri" w:cs="Calibri"/>
                <w:b/>
                <w:bCs/>
                <w:color w:val="000000"/>
                <w:sz w:val="20"/>
                <w:szCs w:val="20"/>
              </w:rPr>
            </w:pPr>
            <w:r>
              <w:rPr>
                <w:rFonts w:ascii="Calibri" w:hAnsi="Calibri" w:cs="Calibri"/>
                <w:b/>
                <w:bCs/>
                <w:color w:val="000000"/>
                <w:sz w:val="20"/>
                <w:szCs w:val="20"/>
              </w:rPr>
              <w:t>INDICATOR - Kessler psychological distress score (categories)</w:t>
            </w:r>
          </w:p>
        </w:tc>
        <w:tc>
          <w:tcPr>
            <w:tcW w:w="1080" w:type="dxa"/>
            <w:tcBorders>
              <w:top w:val="single" w:sz="4" w:space="0" w:color="8064A2"/>
              <w:left w:val="nil"/>
              <w:bottom w:val="single" w:sz="4" w:space="0" w:color="8064A2"/>
              <w:right w:val="nil"/>
            </w:tcBorders>
            <w:shd w:val="clear" w:color="auto" w:fill="FFFFFF"/>
            <w:vAlign w:val="center"/>
            <w:hideMark/>
          </w:tcPr>
          <w:p w14:paraId="6154E404"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Total Greater Geelong</w:t>
            </w:r>
          </w:p>
        </w:tc>
        <w:tc>
          <w:tcPr>
            <w:tcW w:w="700" w:type="dxa"/>
            <w:tcBorders>
              <w:top w:val="single" w:sz="4" w:space="0" w:color="8064A2"/>
              <w:left w:val="nil"/>
              <w:bottom w:val="single" w:sz="4" w:space="0" w:color="8064A2"/>
              <w:right w:val="nil"/>
            </w:tcBorders>
            <w:shd w:val="clear" w:color="auto" w:fill="F2F2F2"/>
            <w:vAlign w:val="center"/>
            <w:hideMark/>
          </w:tcPr>
          <w:p w14:paraId="10BC4ABE"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 xml:space="preserve">15 to 17 </w:t>
            </w:r>
          </w:p>
        </w:tc>
        <w:tc>
          <w:tcPr>
            <w:tcW w:w="700" w:type="dxa"/>
            <w:tcBorders>
              <w:top w:val="single" w:sz="4" w:space="0" w:color="8064A2"/>
              <w:left w:val="nil"/>
              <w:bottom w:val="single" w:sz="4" w:space="0" w:color="8064A2"/>
              <w:right w:val="nil"/>
            </w:tcBorders>
            <w:shd w:val="clear" w:color="auto" w:fill="FFFFFF"/>
            <w:vAlign w:val="center"/>
            <w:hideMark/>
          </w:tcPr>
          <w:p w14:paraId="228C13F9"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 xml:space="preserve">18 to 24 </w:t>
            </w:r>
          </w:p>
        </w:tc>
        <w:tc>
          <w:tcPr>
            <w:tcW w:w="700" w:type="dxa"/>
            <w:tcBorders>
              <w:top w:val="single" w:sz="4" w:space="0" w:color="8064A2"/>
              <w:left w:val="nil"/>
              <w:bottom w:val="single" w:sz="4" w:space="0" w:color="8064A2"/>
              <w:right w:val="nil"/>
            </w:tcBorders>
            <w:shd w:val="clear" w:color="auto" w:fill="F2F2F2"/>
            <w:vAlign w:val="center"/>
            <w:hideMark/>
          </w:tcPr>
          <w:p w14:paraId="72E6ECBA"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 xml:space="preserve">25 to 34 </w:t>
            </w:r>
          </w:p>
        </w:tc>
        <w:tc>
          <w:tcPr>
            <w:tcW w:w="700" w:type="dxa"/>
            <w:tcBorders>
              <w:top w:val="single" w:sz="4" w:space="0" w:color="8064A2"/>
              <w:left w:val="nil"/>
              <w:bottom w:val="single" w:sz="4" w:space="0" w:color="8064A2"/>
              <w:right w:val="nil"/>
            </w:tcBorders>
            <w:vAlign w:val="center"/>
            <w:hideMark/>
          </w:tcPr>
          <w:p w14:paraId="2014A165"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 xml:space="preserve">35 to 44 </w:t>
            </w:r>
          </w:p>
        </w:tc>
        <w:tc>
          <w:tcPr>
            <w:tcW w:w="700" w:type="dxa"/>
            <w:tcBorders>
              <w:top w:val="single" w:sz="4" w:space="0" w:color="8064A2"/>
              <w:left w:val="nil"/>
              <w:bottom w:val="single" w:sz="4" w:space="0" w:color="8064A2"/>
              <w:right w:val="nil"/>
            </w:tcBorders>
            <w:shd w:val="clear" w:color="auto" w:fill="F2F2F2"/>
            <w:vAlign w:val="center"/>
            <w:hideMark/>
          </w:tcPr>
          <w:p w14:paraId="5280630D"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 xml:space="preserve">45 to 54 </w:t>
            </w:r>
          </w:p>
        </w:tc>
        <w:tc>
          <w:tcPr>
            <w:tcW w:w="700" w:type="dxa"/>
            <w:tcBorders>
              <w:top w:val="single" w:sz="4" w:space="0" w:color="8064A2"/>
              <w:left w:val="nil"/>
              <w:bottom w:val="single" w:sz="4" w:space="0" w:color="8064A2"/>
              <w:right w:val="nil"/>
            </w:tcBorders>
            <w:vAlign w:val="center"/>
            <w:hideMark/>
          </w:tcPr>
          <w:p w14:paraId="2264CEE1"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 xml:space="preserve">55 to 64 </w:t>
            </w:r>
          </w:p>
        </w:tc>
        <w:tc>
          <w:tcPr>
            <w:tcW w:w="700" w:type="dxa"/>
            <w:tcBorders>
              <w:top w:val="single" w:sz="4" w:space="0" w:color="8064A2"/>
              <w:left w:val="nil"/>
              <w:bottom w:val="single" w:sz="4" w:space="0" w:color="8064A2"/>
              <w:right w:val="nil"/>
            </w:tcBorders>
            <w:shd w:val="clear" w:color="auto" w:fill="F2F2F2"/>
            <w:vAlign w:val="center"/>
            <w:hideMark/>
          </w:tcPr>
          <w:p w14:paraId="10614976"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65+</w:t>
            </w:r>
          </w:p>
        </w:tc>
      </w:tr>
      <w:tr w:rsidR="007B7BF2" w14:paraId="431C3BFF" w14:textId="77777777" w:rsidTr="007B7BF2">
        <w:trPr>
          <w:trHeight w:val="300"/>
        </w:trPr>
        <w:tc>
          <w:tcPr>
            <w:tcW w:w="3020" w:type="dxa"/>
            <w:tcBorders>
              <w:top w:val="nil"/>
              <w:left w:val="nil"/>
              <w:bottom w:val="dotted" w:sz="4" w:space="0" w:color="8064A2"/>
              <w:right w:val="nil"/>
            </w:tcBorders>
            <w:noWrap/>
            <w:vAlign w:val="bottom"/>
            <w:hideMark/>
          </w:tcPr>
          <w:p w14:paraId="1CA0DC08" w14:textId="77777777" w:rsidR="007B7BF2" w:rsidRDefault="007B7BF2">
            <w:pPr>
              <w:rPr>
                <w:rFonts w:ascii="Calibri" w:hAnsi="Calibri" w:cs="Calibri"/>
                <w:color w:val="000000"/>
                <w:sz w:val="20"/>
                <w:szCs w:val="20"/>
              </w:rPr>
            </w:pPr>
            <w:r>
              <w:rPr>
                <w:rFonts w:ascii="Calibri" w:hAnsi="Calibri" w:cs="Calibri"/>
                <w:color w:val="000000"/>
                <w:sz w:val="20"/>
                <w:szCs w:val="20"/>
              </w:rPr>
              <w:t>Low (10-15)</w:t>
            </w:r>
          </w:p>
        </w:tc>
        <w:tc>
          <w:tcPr>
            <w:tcW w:w="1080" w:type="dxa"/>
            <w:tcBorders>
              <w:top w:val="nil"/>
              <w:left w:val="nil"/>
              <w:bottom w:val="dotted" w:sz="4" w:space="0" w:color="8064A2"/>
              <w:right w:val="nil"/>
            </w:tcBorders>
            <w:shd w:val="clear" w:color="auto" w:fill="FFFFFF"/>
            <w:noWrap/>
            <w:vAlign w:val="center"/>
            <w:hideMark/>
          </w:tcPr>
          <w:p w14:paraId="6225F00D"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55%</w:t>
            </w:r>
          </w:p>
        </w:tc>
        <w:tc>
          <w:tcPr>
            <w:tcW w:w="700" w:type="dxa"/>
            <w:tcBorders>
              <w:top w:val="nil"/>
              <w:left w:val="nil"/>
              <w:bottom w:val="dotted" w:sz="4" w:space="0" w:color="8064A2"/>
              <w:right w:val="nil"/>
            </w:tcBorders>
            <w:shd w:val="clear" w:color="auto" w:fill="F2DCDB"/>
            <w:noWrap/>
            <w:vAlign w:val="center"/>
            <w:hideMark/>
          </w:tcPr>
          <w:p w14:paraId="6477180F"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9%</w:t>
            </w:r>
          </w:p>
        </w:tc>
        <w:tc>
          <w:tcPr>
            <w:tcW w:w="700" w:type="dxa"/>
            <w:tcBorders>
              <w:top w:val="nil"/>
              <w:left w:val="nil"/>
              <w:bottom w:val="dotted" w:sz="4" w:space="0" w:color="8064A2"/>
              <w:right w:val="nil"/>
            </w:tcBorders>
            <w:shd w:val="clear" w:color="auto" w:fill="F2DCDB"/>
            <w:noWrap/>
            <w:vAlign w:val="center"/>
            <w:hideMark/>
          </w:tcPr>
          <w:p w14:paraId="47E2E286"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22%</w:t>
            </w:r>
          </w:p>
        </w:tc>
        <w:tc>
          <w:tcPr>
            <w:tcW w:w="700" w:type="dxa"/>
            <w:tcBorders>
              <w:top w:val="nil"/>
              <w:left w:val="nil"/>
              <w:bottom w:val="dotted" w:sz="4" w:space="0" w:color="8064A2"/>
              <w:right w:val="nil"/>
            </w:tcBorders>
            <w:shd w:val="clear" w:color="auto" w:fill="F2DCDB"/>
            <w:noWrap/>
            <w:vAlign w:val="center"/>
            <w:hideMark/>
          </w:tcPr>
          <w:p w14:paraId="6618F7CF"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48%</w:t>
            </w:r>
          </w:p>
        </w:tc>
        <w:tc>
          <w:tcPr>
            <w:tcW w:w="700" w:type="dxa"/>
            <w:tcBorders>
              <w:top w:val="nil"/>
              <w:left w:val="nil"/>
              <w:bottom w:val="dotted" w:sz="4" w:space="0" w:color="8064A2"/>
              <w:right w:val="nil"/>
            </w:tcBorders>
            <w:noWrap/>
            <w:vAlign w:val="center"/>
            <w:hideMark/>
          </w:tcPr>
          <w:p w14:paraId="66E7A4D3"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55%</w:t>
            </w:r>
          </w:p>
        </w:tc>
        <w:tc>
          <w:tcPr>
            <w:tcW w:w="700" w:type="dxa"/>
            <w:tcBorders>
              <w:top w:val="nil"/>
              <w:left w:val="nil"/>
              <w:bottom w:val="dotted" w:sz="4" w:space="0" w:color="8064A2"/>
              <w:right w:val="nil"/>
            </w:tcBorders>
            <w:shd w:val="clear" w:color="auto" w:fill="F2F2F2"/>
            <w:noWrap/>
            <w:vAlign w:val="center"/>
            <w:hideMark/>
          </w:tcPr>
          <w:p w14:paraId="5FAB30AE"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58%</w:t>
            </w:r>
          </w:p>
        </w:tc>
        <w:tc>
          <w:tcPr>
            <w:tcW w:w="700" w:type="dxa"/>
            <w:tcBorders>
              <w:top w:val="nil"/>
              <w:left w:val="nil"/>
              <w:bottom w:val="dotted" w:sz="4" w:space="0" w:color="8064A2"/>
              <w:right w:val="nil"/>
            </w:tcBorders>
            <w:shd w:val="clear" w:color="auto" w:fill="D8E4BC"/>
            <w:noWrap/>
            <w:vAlign w:val="center"/>
            <w:hideMark/>
          </w:tcPr>
          <w:p w14:paraId="457770FB"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64%</w:t>
            </w:r>
          </w:p>
        </w:tc>
        <w:tc>
          <w:tcPr>
            <w:tcW w:w="700" w:type="dxa"/>
            <w:tcBorders>
              <w:top w:val="nil"/>
              <w:left w:val="nil"/>
              <w:bottom w:val="dotted" w:sz="4" w:space="0" w:color="8064A2"/>
              <w:right w:val="nil"/>
            </w:tcBorders>
            <w:shd w:val="clear" w:color="auto" w:fill="D8E4BC"/>
            <w:noWrap/>
            <w:vAlign w:val="center"/>
            <w:hideMark/>
          </w:tcPr>
          <w:p w14:paraId="12362AFF"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70%</w:t>
            </w:r>
          </w:p>
        </w:tc>
      </w:tr>
      <w:tr w:rsidR="007B7BF2" w14:paraId="071AEF51" w14:textId="77777777" w:rsidTr="007B7BF2">
        <w:trPr>
          <w:trHeight w:val="300"/>
        </w:trPr>
        <w:tc>
          <w:tcPr>
            <w:tcW w:w="3020" w:type="dxa"/>
            <w:tcBorders>
              <w:top w:val="nil"/>
              <w:left w:val="nil"/>
              <w:bottom w:val="dotted" w:sz="4" w:space="0" w:color="8064A2"/>
              <w:right w:val="nil"/>
            </w:tcBorders>
            <w:noWrap/>
            <w:vAlign w:val="bottom"/>
            <w:hideMark/>
          </w:tcPr>
          <w:p w14:paraId="2D368ACB" w14:textId="77777777" w:rsidR="007B7BF2" w:rsidRDefault="007B7BF2">
            <w:pPr>
              <w:rPr>
                <w:rFonts w:ascii="Calibri" w:hAnsi="Calibri" w:cs="Calibri"/>
                <w:color w:val="000000"/>
                <w:sz w:val="20"/>
                <w:szCs w:val="20"/>
              </w:rPr>
            </w:pPr>
            <w:r>
              <w:rPr>
                <w:rFonts w:ascii="Calibri" w:hAnsi="Calibri" w:cs="Calibri"/>
                <w:color w:val="000000"/>
                <w:sz w:val="20"/>
                <w:szCs w:val="20"/>
              </w:rPr>
              <w:t>Moderate (16-21)</w:t>
            </w:r>
          </w:p>
        </w:tc>
        <w:tc>
          <w:tcPr>
            <w:tcW w:w="1080" w:type="dxa"/>
            <w:tcBorders>
              <w:top w:val="nil"/>
              <w:left w:val="nil"/>
              <w:bottom w:val="dotted" w:sz="4" w:space="0" w:color="8064A2"/>
              <w:right w:val="nil"/>
            </w:tcBorders>
            <w:shd w:val="clear" w:color="auto" w:fill="FFFFFF"/>
            <w:noWrap/>
            <w:vAlign w:val="center"/>
            <w:hideMark/>
          </w:tcPr>
          <w:p w14:paraId="20774977"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24%</w:t>
            </w:r>
          </w:p>
        </w:tc>
        <w:tc>
          <w:tcPr>
            <w:tcW w:w="700" w:type="dxa"/>
            <w:tcBorders>
              <w:top w:val="nil"/>
              <w:left w:val="nil"/>
              <w:bottom w:val="dotted" w:sz="4" w:space="0" w:color="8064A2"/>
              <w:right w:val="nil"/>
            </w:tcBorders>
            <w:shd w:val="clear" w:color="auto" w:fill="F2DCDB"/>
            <w:noWrap/>
            <w:vAlign w:val="center"/>
            <w:hideMark/>
          </w:tcPr>
          <w:p w14:paraId="1B4A2B28"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7%</w:t>
            </w:r>
          </w:p>
        </w:tc>
        <w:tc>
          <w:tcPr>
            <w:tcW w:w="700" w:type="dxa"/>
            <w:tcBorders>
              <w:top w:val="nil"/>
              <w:left w:val="nil"/>
              <w:bottom w:val="dotted" w:sz="4" w:space="0" w:color="8064A2"/>
              <w:right w:val="nil"/>
            </w:tcBorders>
            <w:shd w:val="clear" w:color="auto" w:fill="D8E4BC"/>
            <w:noWrap/>
            <w:vAlign w:val="center"/>
            <w:hideMark/>
          </w:tcPr>
          <w:p w14:paraId="0766579B"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38%</w:t>
            </w:r>
          </w:p>
        </w:tc>
        <w:tc>
          <w:tcPr>
            <w:tcW w:w="700" w:type="dxa"/>
            <w:tcBorders>
              <w:top w:val="nil"/>
              <w:left w:val="nil"/>
              <w:bottom w:val="dotted" w:sz="4" w:space="0" w:color="8064A2"/>
              <w:right w:val="nil"/>
            </w:tcBorders>
            <w:shd w:val="clear" w:color="auto" w:fill="D8E4BC"/>
            <w:noWrap/>
            <w:vAlign w:val="center"/>
            <w:hideMark/>
          </w:tcPr>
          <w:p w14:paraId="7C3B8004"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29%</w:t>
            </w:r>
          </w:p>
        </w:tc>
        <w:tc>
          <w:tcPr>
            <w:tcW w:w="700" w:type="dxa"/>
            <w:tcBorders>
              <w:top w:val="nil"/>
              <w:left w:val="nil"/>
              <w:bottom w:val="dotted" w:sz="4" w:space="0" w:color="8064A2"/>
              <w:right w:val="nil"/>
            </w:tcBorders>
            <w:shd w:val="clear" w:color="auto" w:fill="D8E4BC"/>
            <w:noWrap/>
            <w:vAlign w:val="center"/>
            <w:hideMark/>
          </w:tcPr>
          <w:p w14:paraId="11AB07D3"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27%</w:t>
            </w:r>
          </w:p>
        </w:tc>
        <w:tc>
          <w:tcPr>
            <w:tcW w:w="700" w:type="dxa"/>
            <w:tcBorders>
              <w:top w:val="nil"/>
              <w:left w:val="nil"/>
              <w:bottom w:val="dotted" w:sz="4" w:space="0" w:color="8064A2"/>
              <w:right w:val="nil"/>
            </w:tcBorders>
            <w:shd w:val="clear" w:color="auto" w:fill="F2DCDB"/>
            <w:noWrap/>
            <w:vAlign w:val="center"/>
            <w:hideMark/>
          </w:tcPr>
          <w:p w14:paraId="6957F28E"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21%</w:t>
            </w:r>
          </w:p>
        </w:tc>
        <w:tc>
          <w:tcPr>
            <w:tcW w:w="700" w:type="dxa"/>
            <w:tcBorders>
              <w:top w:val="nil"/>
              <w:left w:val="nil"/>
              <w:bottom w:val="dotted" w:sz="4" w:space="0" w:color="8064A2"/>
              <w:right w:val="nil"/>
            </w:tcBorders>
            <w:shd w:val="clear" w:color="auto" w:fill="F2DCDB"/>
            <w:noWrap/>
            <w:vAlign w:val="center"/>
            <w:hideMark/>
          </w:tcPr>
          <w:p w14:paraId="6E0127AC"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16%</w:t>
            </w:r>
          </w:p>
        </w:tc>
        <w:tc>
          <w:tcPr>
            <w:tcW w:w="700" w:type="dxa"/>
            <w:tcBorders>
              <w:top w:val="nil"/>
              <w:left w:val="nil"/>
              <w:bottom w:val="dotted" w:sz="4" w:space="0" w:color="8064A2"/>
              <w:right w:val="nil"/>
            </w:tcBorders>
            <w:shd w:val="clear" w:color="auto" w:fill="F2DCDB"/>
            <w:noWrap/>
            <w:vAlign w:val="center"/>
            <w:hideMark/>
          </w:tcPr>
          <w:p w14:paraId="3D5BD584"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17%</w:t>
            </w:r>
          </w:p>
        </w:tc>
      </w:tr>
      <w:tr w:rsidR="007B7BF2" w14:paraId="5FC29B72" w14:textId="77777777" w:rsidTr="007B7BF2">
        <w:trPr>
          <w:trHeight w:val="300"/>
        </w:trPr>
        <w:tc>
          <w:tcPr>
            <w:tcW w:w="3020" w:type="dxa"/>
            <w:tcBorders>
              <w:top w:val="nil"/>
              <w:left w:val="nil"/>
              <w:bottom w:val="dotted" w:sz="4" w:space="0" w:color="8064A2"/>
              <w:right w:val="nil"/>
            </w:tcBorders>
            <w:noWrap/>
            <w:vAlign w:val="bottom"/>
            <w:hideMark/>
          </w:tcPr>
          <w:p w14:paraId="2F5B990B" w14:textId="77777777" w:rsidR="007B7BF2" w:rsidRDefault="007B7BF2">
            <w:pPr>
              <w:rPr>
                <w:rFonts w:ascii="Calibri" w:hAnsi="Calibri" w:cs="Calibri"/>
                <w:color w:val="000000"/>
                <w:sz w:val="20"/>
                <w:szCs w:val="20"/>
              </w:rPr>
            </w:pPr>
            <w:r>
              <w:rPr>
                <w:rFonts w:ascii="Calibri" w:hAnsi="Calibri" w:cs="Calibri"/>
                <w:color w:val="000000"/>
                <w:sz w:val="20"/>
                <w:szCs w:val="20"/>
              </w:rPr>
              <w:t>High (22-29)</w:t>
            </w:r>
          </w:p>
        </w:tc>
        <w:tc>
          <w:tcPr>
            <w:tcW w:w="1080" w:type="dxa"/>
            <w:tcBorders>
              <w:top w:val="nil"/>
              <w:left w:val="nil"/>
              <w:bottom w:val="dotted" w:sz="4" w:space="0" w:color="8064A2"/>
              <w:right w:val="nil"/>
            </w:tcBorders>
            <w:shd w:val="clear" w:color="auto" w:fill="FFFFFF"/>
            <w:noWrap/>
            <w:vAlign w:val="center"/>
            <w:hideMark/>
          </w:tcPr>
          <w:p w14:paraId="680B11B0"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14%</w:t>
            </w:r>
          </w:p>
        </w:tc>
        <w:tc>
          <w:tcPr>
            <w:tcW w:w="700" w:type="dxa"/>
            <w:tcBorders>
              <w:top w:val="nil"/>
              <w:left w:val="nil"/>
              <w:bottom w:val="dotted" w:sz="4" w:space="0" w:color="8064A2"/>
              <w:right w:val="nil"/>
            </w:tcBorders>
            <w:shd w:val="clear" w:color="auto" w:fill="D8E4BC"/>
            <w:noWrap/>
            <w:vAlign w:val="center"/>
            <w:hideMark/>
          </w:tcPr>
          <w:p w14:paraId="0BB26CD9"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84%</w:t>
            </w:r>
          </w:p>
        </w:tc>
        <w:tc>
          <w:tcPr>
            <w:tcW w:w="700" w:type="dxa"/>
            <w:tcBorders>
              <w:top w:val="nil"/>
              <w:left w:val="nil"/>
              <w:bottom w:val="dotted" w:sz="4" w:space="0" w:color="8064A2"/>
              <w:right w:val="nil"/>
            </w:tcBorders>
            <w:shd w:val="clear" w:color="auto" w:fill="D8E4BC"/>
            <w:noWrap/>
            <w:vAlign w:val="center"/>
            <w:hideMark/>
          </w:tcPr>
          <w:p w14:paraId="5706877D"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26%</w:t>
            </w:r>
          </w:p>
        </w:tc>
        <w:tc>
          <w:tcPr>
            <w:tcW w:w="700" w:type="dxa"/>
            <w:tcBorders>
              <w:top w:val="nil"/>
              <w:left w:val="nil"/>
              <w:bottom w:val="dotted" w:sz="4" w:space="0" w:color="8064A2"/>
              <w:right w:val="nil"/>
            </w:tcBorders>
            <w:shd w:val="clear" w:color="auto" w:fill="D8E4BC"/>
            <w:noWrap/>
            <w:vAlign w:val="center"/>
            <w:hideMark/>
          </w:tcPr>
          <w:p w14:paraId="3088AB44"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16%</w:t>
            </w:r>
          </w:p>
        </w:tc>
        <w:tc>
          <w:tcPr>
            <w:tcW w:w="700" w:type="dxa"/>
            <w:tcBorders>
              <w:top w:val="nil"/>
              <w:left w:val="nil"/>
              <w:bottom w:val="dotted" w:sz="4" w:space="0" w:color="8064A2"/>
              <w:right w:val="nil"/>
            </w:tcBorders>
            <w:noWrap/>
            <w:vAlign w:val="center"/>
            <w:hideMark/>
          </w:tcPr>
          <w:p w14:paraId="061F15EA"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14%</w:t>
            </w:r>
          </w:p>
        </w:tc>
        <w:tc>
          <w:tcPr>
            <w:tcW w:w="700" w:type="dxa"/>
            <w:tcBorders>
              <w:top w:val="nil"/>
              <w:left w:val="nil"/>
              <w:bottom w:val="dotted" w:sz="4" w:space="0" w:color="8064A2"/>
              <w:right w:val="nil"/>
            </w:tcBorders>
            <w:shd w:val="clear" w:color="auto" w:fill="F2DCDB"/>
            <w:noWrap/>
            <w:vAlign w:val="center"/>
            <w:hideMark/>
          </w:tcPr>
          <w:p w14:paraId="71986D0C"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12%</w:t>
            </w:r>
          </w:p>
        </w:tc>
        <w:tc>
          <w:tcPr>
            <w:tcW w:w="700" w:type="dxa"/>
            <w:tcBorders>
              <w:top w:val="nil"/>
              <w:left w:val="nil"/>
              <w:bottom w:val="dotted" w:sz="4" w:space="0" w:color="8064A2"/>
              <w:right w:val="nil"/>
            </w:tcBorders>
            <w:shd w:val="clear" w:color="auto" w:fill="F2DCDB"/>
            <w:noWrap/>
            <w:vAlign w:val="center"/>
            <w:hideMark/>
          </w:tcPr>
          <w:p w14:paraId="7F9C6AA7"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12%</w:t>
            </w:r>
          </w:p>
        </w:tc>
        <w:tc>
          <w:tcPr>
            <w:tcW w:w="700" w:type="dxa"/>
            <w:tcBorders>
              <w:top w:val="nil"/>
              <w:left w:val="nil"/>
              <w:bottom w:val="dotted" w:sz="4" w:space="0" w:color="8064A2"/>
              <w:right w:val="nil"/>
            </w:tcBorders>
            <w:shd w:val="clear" w:color="auto" w:fill="F2DCDB"/>
            <w:noWrap/>
            <w:vAlign w:val="center"/>
            <w:hideMark/>
          </w:tcPr>
          <w:p w14:paraId="2EB48E44"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8%</w:t>
            </w:r>
          </w:p>
        </w:tc>
      </w:tr>
      <w:tr w:rsidR="007B7BF2" w14:paraId="27BF706F" w14:textId="77777777" w:rsidTr="007B7BF2">
        <w:trPr>
          <w:trHeight w:val="300"/>
        </w:trPr>
        <w:tc>
          <w:tcPr>
            <w:tcW w:w="3020" w:type="dxa"/>
            <w:tcBorders>
              <w:top w:val="nil"/>
              <w:left w:val="nil"/>
              <w:bottom w:val="single" w:sz="4" w:space="0" w:color="8064A2"/>
              <w:right w:val="nil"/>
            </w:tcBorders>
            <w:noWrap/>
            <w:vAlign w:val="bottom"/>
            <w:hideMark/>
          </w:tcPr>
          <w:p w14:paraId="47D24EF6" w14:textId="77777777" w:rsidR="007B7BF2" w:rsidRDefault="007B7BF2">
            <w:pPr>
              <w:rPr>
                <w:rFonts w:ascii="Calibri" w:hAnsi="Calibri" w:cs="Calibri"/>
                <w:color w:val="000000"/>
                <w:sz w:val="20"/>
                <w:szCs w:val="20"/>
              </w:rPr>
            </w:pPr>
            <w:r>
              <w:rPr>
                <w:rFonts w:ascii="Calibri" w:hAnsi="Calibri" w:cs="Calibri"/>
                <w:color w:val="000000"/>
                <w:sz w:val="20"/>
                <w:szCs w:val="20"/>
              </w:rPr>
              <w:t>Very High (30-50)</w:t>
            </w:r>
          </w:p>
        </w:tc>
        <w:tc>
          <w:tcPr>
            <w:tcW w:w="1080" w:type="dxa"/>
            <w:tcBorders>
              <w:top w:val="nil"/>
              <w:left w:val="nil"/>
              <w:bottom w:val="single" w:sz="4" w:space="0" w:color="8064A2"/>
              <w:right w:val="nil"/>
            </w:tcBorders>
            <w:shd w:val="clear" w:color="auto" w:fill="FFFFFF"/>
            <w:noWrap/>
            <w:vAlign w:val="center"/>
            <w:hideMark/>
          </w:tcPr>
          <w:p w14:paraId="6A2C1871"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6%</w:t>
            </w:r>
          </w:p>
        </w:tc>
        <w:tc>
          <w:tcPr>
            <w:tcW w:w="700" w:type="dxa"/>
            <w:tcBorders>
              <w:top w:val="nil"/>
              <w:left w:val="nil"/>
              <w:bottom w:val="single" w:sz="4" w:space="0" w:color="8064A2"/>
              <w:right w:val="nil"/>
            </w:tcBorders>
            <w:shd w:val="clear" w:color="auto" w:fill="F2DCDB"/>
            <w:noWrap/>
            <w:vAlign w:val="center"/>
            <w:hideMark/>
          </w:tcPr>
          <w:p w14:paraId="38B2A887"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single" w:sz="4" w:space="0" w:color="8064A2"/>
              <w:right w:val="nil"/>
            </w:tcBorders>
            <w:shd w:val="clear" w:color="auto" w:fill="D8E4BC"/>
            <w:noWrap/>
            <w:vAlign w:val="center"/>
            <w:hideMark/>
          </w:tcPr>
          <w:p w14:paraId="38F81816"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14%</w:t>
            </w:r>
          </w:p>
        </w:tc>
        <w:tc>
          <w:tcPr>
            <w:tcW w:w="700" w:type="dxa"/>
            <w:tcBorders>
              <w:top w:val="nil"/>
              <w:left w:val="nil"/>
              <w:bottom w:val="single" w:sz="4" w:space="0" w:color="8064A2"/>
              <w:right w:val="nil"/>
            </w:tcBorders>
            <w:shd w:val="clear" w:color="auto" w:fill="F2F2F2"/>
            <w:noWrap/>
            <w:vAlign w:val="center"/>
            <w:hideMark/>
          </w:tcPr>
          <w:p w14:paraId="20C0E40D"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6%</w:t>
            </w:r>
          </w:p>
        </w:tc>
        <w:tc>
          <w:tcPr>
            <w:tcW w:w="700" w:type="dxa"/>
            <w:tcBorders>
              <w:top w:val="nil"/>
              <w:left w:val="nil"/>
              <w:bottom w:val="single" w:sz="4" w:space="0" w:color="8064A2"/>
              <w:right w:val="nil"/>
            </w:tcBorders>
            <w:shd w:val="clear" w:color="auto" w:fill="F2DCDB"/>
            <w:noWrap/>
            <w:vAlign w:val="center"/>
            <w:hideMark/>
          </w:tcPr>
          <w:p w14:paraId="22F99B52"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3%</w:t>
            </w:r>
          </w:p>
        </w:tc>
        <w:tc>
          <w:tcPr>
            <w:tcW w:w="700" w:type="dxa"/>
            <w:tcBorders>
              <w:top w:val="nil"/>
              <w:left w:val="nil"/>
              <w:bottom w:val="single" w:sz="4" w:space="0" w:color="8064A2"/>
              <w:right w:val="nil"/>
            </w:tcBorders>
            <w:shd w:val="clear" w:color="auto" w:fill="D8E4BC"/>
            <w:noWrap/>
            <w:vAlign w:val="center"/>
            <w:hideMark/>
          </w:tcPr>
          <w:p w14:paraId="5CC84F09"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7%</w:t>
            </w:r>
          </w:p>
        </w:tc>
        <w:tc>
          <w:tcPr>
            <w:tcW w:w="700" w:type="dxa"/>
            <w:tcBorders>
              <w:top w:val="nil"/>
              <w:left w:val="nil"/>
              <w:bottom w:val="single" w:sz="4" w:space="0" w:color="8064A2"/>
              <w:right w:val="nil"/>
            </w:tcBorders>
            <w:shd w:val="clear" w:color="auto" w:fill="D8E4BC"/>
            <w:noWrap/>
            <w:vAlign w:val="center"/>
            <w:hideMark/>
          </w:tcPr>
          <w:p w14:paraId="0B8CF998"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6%</w:t>
            </w:r>
          </w:p>
        </w:tc>
        <w:tc>
          <w:tcPr>
            <w:tcW w:w="700" w:type="dxa"/>
            <w:tcBorders>
              <w:top w:val="nil"/>
              <w:left w:val="nil"/>
              <w:bottom w:val="single" w:sz="4" w:space="0" w:color="8064A2"/>
              <w:right w:val="nil"/>
            </w:tcBorders>
            <w:shd w:val="clear" w:color="auto" w:fill="F2DCDB"/>
            <w:noWrap/>
            <w:vAlign w:val="center"/>
            <w:hideMark/>
          </w:tcPr>
          <w:p w14:paraId="3A4FF038"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2%</w:t>
            </w:r>
          </w:p>
        </w:tc>
      </w:tr>
    </w:tbl>
    <w:p w14:paraId="5E4C57F4" w14:textId="77777777" w:rsidR="0007713F" w:rsidRDefault="0007713F" w:rsidP="00042730">
      <w:pPr>
        <w:pStyle w:val="BodyText"/>
        <w:sectPr w:rsidR="0007713F" w:rsidSect="00547C5D">
          <w:pgSz w:w="11907" w:h="16840" w:code="9"/>
          <w:pgMar w:top="613" w:right="794" w:bottom="567" w:left="794" w:header="567" w:footer="340" w:gutter="0"/>
          <w:cols w:space="284"/>
          <w:docGrid w:linePitch="360"/>
          <w15:footnoteColumns w:val="1"/>
        </w:sectPr>
      </w:pPr>
    </w:p>
    <w:p w14:paraId="76490EDD" w14:textId="3C8F3E0D" w:rsidR="007B7BF2" w:rsidRPr="00042730" w:rsidRDefault="007B7BF2" w:rsidP="00042730">
      <w:pPr>
        <w:pStyle w:val="BodyText"/>
      </w:pPr>
    </w:p>
    <w:tbl>
      <w:tblPr>
        <w:tblW w:w="9000" w:type="dxa"/>
        <w:tblLook w:val="04A0" w:firstRow="1" w:lastRow="0" w:firstColumn="1" w:lastColumn="0" w:noHBand="0" w:noVBand="1"/>
      </w:tblPr>
      <w:tblGrid>
        <w:gridCol w:w="3020"/>
        <w:gridCol w:w="1080"/>
        <w:gridCol w:w="700"/>
        <w:gridCol w:w="700"/>
        <w:gridCol w:w="700"/>
        <w:gridCol w:w="700"/>
        <w:gridCol w:w="700"/>
        <w:gridCol w:w="700"/>
        <w:gridCol w:w="700"/>
      </w:tblGrid>
      <w:tr w:rsidR="007B7BF2" w14:paraId="1F22BEE7" w14:textId="77777777" w:rsidTr="007B7BF2">
        <w:trPr>
          <w:trHeight w:val="765"/>
        </w:trPr>
        <w:tc>
          <w:tcPr>
            <w:tcW w:w="3020" w:type="dxa"/>
            <w:tcBorders>
              <w:top w:val="single" w:sz="4" w:space="0" w:color="8064A2"/>
              <w:left w:val="nil"/>
              <w:bottom w:val="single" w:sz="4" w:space="0" w:color="8064A2"/>
              <w:right w:val="nil"/>
            </w:tcBorders>
            <w:vAlign w:val="center"/>
            <w:hideMark/>
          </w:tcPr>
          <w:p w14:paraId="6BCC2B7E" w14:textId="77777777" w:rsidR="007B7BF2" w:rsidRDefault="007B7BF2">
            <w:pPr>
              <w:jc w:val="center"/>
              <w:rPr>
                <w:rFonts w:ascii="Calibri" w:hAnsi="Calibri" w:cs="Calibri"/>
                <w:b/>
                <w:bCs/>
                <w:color w:val="000000"/>
                <w:sz w:val="20"/>
                <w:szCs w:val="20"/>
              </w:rPr>
            </w:pPr>
            <w:r>
              <w:rPr>
                <w:rFonts w:ascii="Calibri" w:hAnsi="Calibri" w:cs="Calibri"/>
                <w:b/>
                <w:bCs/>
                <w:color w:val="000000"/>
                <w:sz w:val="20"/>
                <w:szCs w:val="20"/>
              </w:rPr>
              <w:t>Kessler psychological distress score (indicator)</w:t>
            </w:r>
          </w:p>
        </w:tc>
        <w:tc>
          <w:tcPr>
            <w:tcW w:w="1080" w:type="dxa"/>
            <w:tcBorders>
              <w:top w:val="single" w:sz="4" w:space="0" w:color="8064A2"/>
              <w:left w:val="nil"/>
              <w:bottom w:val="single" w:sz="4" w:space="0" w:color="8064A2"/>
              <w:right w:val="nil"/>
            </w:tcBorders>
            <w:shd w:val="clear" w:color="auto" w:fill="FFFFFF"/>
            <w:vAlign w:val="center"/>
            <w:hideMark/>
          </w:tcPr>
          <w:p w14:paraId="12AD80AE"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Total Greater Geelong</w:t>
            </w:r>
          </w:p>
        </w:tc>
        <w:tc>
          <w:tcPr>
            <w:tcW w:w="700" w:type="dxa"/>
            <w:tcBorders>
              <w:top w:val="single" w:sz="4" w:space="0" w:color="8064A2"/>
              <w:left w:val="nil"/>
              <w:bottom w:val="single" w:sz="4" w:space="0" w:color="8064A2"/>
              <w:right w:val="nil"/>
            </w:tcBorders>
            <w:shd w:val="clear" w:color="auto" w:fill="F2F2F2"/>
            <w:vAlign w:val="center"/>
            <w:hideMark/>
          </w:tcPr>
          <w:p w14:paraId="252E4916"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 xml:space="preserve">15 to 17 </w:t>
            </w:r>
          </w:p>
        </w:tc>
        <w:tc>
          <w:tcPr>
            <w:tcW w:w="700" w:type="dxa"/>
            <w:tcBorders>
              <w:top w:val="single" w:sz="4" w:space="0" w:color="8064A2"/>
              <w:left w:val="nil"/>
              <w:bottom w:val="single" w:sz="4" w:space="0" w:color="8064A2"/>
              <w:right w:val="nil"/>
            </w:tcBorders>
            <w:shd w:val="clear" w:color="auto" w:fill="FFFFFF"/>
            <w:vAlign w:val="center"/>
            <w:hideMark/>
          </w:tcPr>
          <w:p w14:paraId="7BB69B78"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 xml:space="preserve">18 to 24 </w:t>
            </w:r>
          </w:p>
        </w:tc>
        <w:tc>
          <w:tcPr>
            <w:tcW w:w="700" w:type="dxa"/>
            <w:tcBorders>
              <w:top w:val="single" w:sz="4" w:space="0" w:color="8064A2"/>
              <w:left w:val="nil"/>
              <w:bottom w:val="single" w:sz="4" w:space="0" w:color="8064A2"/>
              <w:right w:val="nil"/>
            </w:tcBorders>
            <w:shd w:val="clear" w:color="auto" w:fill="F2F2F2"/>
            <w:vAlign w:val="center"/>
            <w:hideMark/>
          </w:tcPr>
          <w:p w14:paraId="27773990"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 xml:space="preserve">25 to 34 </w:t>
            </w:r>
          </w:p>
        </w:tc>
        <w:tc>
          <w:tcPr>
            <w:tcW w:w="700" w:type="dxa"/>
            <w:tcBorders>
              <w:top w:val="single" w:sz="4" w:space="0" w:color="8064A2"/>
              <w:left w:val="nil"/>
              <w:bottom w:val="single" w:sz="4" w:space="0" w:color="8064A2"/>
              <w:right w:val="nil"/>
            </w:tcBorders>
            <w:vAlign w:val="center"/>
            <w:hideMark/>
          </w:tcPr>
          <w:p w14:paraId="23E8239A"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 xml:space="preserve">35 to 44 </w:t>
            </w:r>
          </w:p>
        </w:tc>
        <w:tc>
          <w:tcPr>
            <w:tcW w:w="700" w:type="dxa"/>
            <w:tcBorders>
              <w:top w:val="single" w:sz="4" w:space="0" w:color="8064A2"/>
              <w:left w:val="nil"/>
              <w:bottom w:val="single" w:sz="4" w:space="0" w:color="8064A2"/>
              <w:right w:val="nil"/>
            </w:tcBorders>
            <w:shd w:val="clear" w:color="auto" w:fill="F2F2F2"/>
            <w:vAlign w:val="center"/>
            <w:hideMark/>
          </w:tcPr>
          <w:p w14:paraId="1BAAA011"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 xml:space="preserve">45 to 54 </w:t>
            </w:r>
          </w:p>
        </w:tc>
        <w:tc>
          <w:tcPr>
            <w:tcW w:w="700" w:type="dxa"/>
            <w:tcBorders>
              <w:top w:val="single" w:sz="4" w:space="0" w:color="8064A2"/>
              <w:left w:val="nil"/>
              <w:bottom w:val="single" w:sz="4" w:space="0" w:color="8064A2"/>
              <w:right w:val="nil"/>
            </w:tcBorders>
            <w:vAlign w:val="center"/>
            <w:hideMark/>
          </w:tcPr>
          <w:p w14:paraId="7BCB6CD6"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 xml:space="preserve">55 to 64 </w:t>
            </w:r>
          </w:p>
        </w:tc>
        <w:tc>
          <w:tcPr>
            <w:tcW w:w="700" w:type="dxa"/>
            <w:tcBorders>
              <w:top w:val="single" w:sz="4" w:space="0" w:color="8064A2"/>
              <w:left w:val="nil"/>
              <w:bottom w:val="single" w:sz="4" w:space="0" w:color="8064A2"/>
              <w:right w:val="nil"/>
            </w:tcBorders>
            <w:shd w:val="clear" w:color="auto" w:fill="F2F2F2"/>
            <w:vAlign w:val="center"/>
            <w:hideMark/>
          </w:tcPr>
          <w:p w14:paraId="461B4494"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65+</w:t>
            </w:r>
          </w:p>
        </w:tc>
      </w:tr>
      <w:tr w:rsidR="007B7BF2" w14:paraId="538455DA" w14:textId="77777777" w:rsidTr="007B7BF2">
        <w:trPr>
          <w:trHeight w:val="300"/>
        </w:trPr>
        <w:tc>
          <w:tcPr>
            <w:tcW w:w="3020" w:type="dxa"/>
            <w:tcBorders>
              <w:top w:val="nil"/>
              <w:left w:val="nil"/>
              <w:bottom w:val="dotted" w:sz="4" w:space="0" w:color="8064A2"/>
              <w:right w:val="nil"/>
            </w:tcBorders>
            <w:noWrap/>
            <w:vAlign w:val="bottom"/>
            <w:hideMark/>
          </w:tcPr>
          <w:p w14:paraId="1302754B" w14:textId="77777777" w:rsidR="007B7BF2" w:rsidRDefault="007B7BF2">
            <w:pPr>
              <w:rPr>
                <w:rFonts w:ascii="Calibri" w:hAnsi="Calibri" w:cs="Calibri"/>
                <w:color w:val="000000"/>
                <w:sz w:val="20"/>
                <w:szCs w:val="20"/>
              </w:rPr>
            </w:pPr>
            <w:r>
              <w:rPr>
                <w:rFonts w:ascii="Calibri" w:hAnsi="Calibri" w:cs="Calibri"/>
                <w:color w:val="000000"/>
                <w:sz w:val="20"/>
                <w:szCs w:val="20"/>
              </w:rPr>
              <w:t>High/ very high distress</w:t>
            </w:r>
          </w:p>
        </w:tc>
        <w:tc>
          <w:tcPr>
            <w:tcW w:w="1080" w:type="dxa"/>
            <w:tcBorders>
              <w:top w:val="nil"/>
              <w:left w:val="nil"/>
              <w:bottom w:val="dotted" w:sz="4" w:space="0" w:color="8064A2"/>
              <w:right w:val="nil"/>
            </w:tcBorders>
            <w:shd w:val="clear" w:color="auto" w:fill="FFFFFF"/>
            <w:noWrap/>
            <w:vAlign w:val="center"/>
            <w:hideMark/>
          </w:tcPr>
          <w:p w14:paraId="605A7BC3"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20%</w:t>
            </w:r>
          </w:p>
        </w:tc>
        <w:tc>
          <w:tcPr>
            <w:tcW w:w="700" w:type="dxa"/>
            <w:tcBorders>
              <w:top w:val="nil"/>
              <w:left w:val="nil"/>
              <w:bottom w:val="dotted" w:sz="4" w:space="0" w:color="8064A2"/>
              <w:right w:val="nil"/>
            </w:tcBorders>
            <w:shd w:val="clear" w:color="auto" w:fill="D8E4BC"/>
            <w:noWrap/>
            <w:vAlign w:val="center"/>
            <w:hideMark/>
          </w:tcPr>
          <w:p w14:paraId="0A4AC68E"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84%</w:t>
            </w:r>
          </w:p>
        </w:tc>
        <w:tc>
          <w:tcPr>
            <w:tcW w:w="700" w:type="dxa"/>
            <w:tcBorders>
              <w:top w:val="nil"/>
              <w:left w:val="nil"/>
              <w:bottom w:val="dotted" w:sz="4" w:space="0" w:color="8064A2"/>
              <w:right w:val="nil"/>
            </w:tcBorders>
            <w:shd w:val="clear" w:color="auto" w:fill="D8E4BC"/>
            <w:noWrap/>
            <w:vAlign w:val="center"/>
            <w:hideMark/>
          </w:tcPr>
          <w:p w14:paraId="71AFD979"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40%</w:t>
            </w:r>
          </w:p>
        </w:tc>
        <w:tc>
          <w:tcPr>
            <w:tcW w:w="700" w:type="dxa"/>
            <w:tcBorders>
              <w:top w:val="nil"/>
              <w:left w:val="nil"/>
              <w:bottom w:val="dotted" w:sz="4" w:space="0" w:color="8064A2"/>
              <w:right w:val="nil"/>
            </w:tcBorders>
            <w:shd w:val="clear" w:color="auto" w:fill="D8E4BC"/>
            <w:noWrap/>
            <w:vAlign w:val="center"/>
            <w:hideMark/>
          </w:tcPr>
          <w:p w14:paraId="0236F763"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22%</w:t>
            </w:r>
          </w:p>
        </w:tc>
        <w:tc>
          <w:tcPr>
            <w:tcW w:w="700" w:type="dxa"/>
            <w:tcBorders>
              <w:top w:val="nil"/>
              <w:left w:val="nil"/>
              <w:bottom w:val="dotted" w:sz="4" w:space="0" w:color="8064A2"/>
              <w:right w:val="nil"/>
            </w:tcBorders>
            <w:shd w:val="clear" w:color="auto" w:fill="F2DCDB"/>
            <w:noWrap/>
            <w:vAlign w:val="center"/>
            <w:hideMark/>
          </w:tcPr>
          <w:p w14:paraId="11BD5155"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17%</w:t>
            </w:r>
          </w:p>
        </w:tc>
        <w:tc>
          <w:tcPr>
            <w:tcW w:w="700" w:type="dxa"/>
            <w:tcBorders>
              <w:top w:val="nil"/>
              <w:left w:val="nil"/>
              <w:bottom w:val="dotted" w:sz="4" w:space="0" w:color="8064A2"/>
              <w:right w:val="nil"/>
            </w:tcBorders>
            <w:shd w:val="clear" w:color="auto" w:fill="F2F2F2"/>
            <w:noWrap/>
            <w:vAlign w:val="center"/>
            <w:hideMark/>
          </w:tcPr>
          <w:p w14:paraId="26E5DE7C"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19%</w:t>
            </w:r>
          </w:p>
        </w:tc>
        <w:tc>
          <w:tcPr>
            <w:tcW w:w="700" w:type="dxa"/>
            <w:tcBorders>
              <w:top w:val="nil"/>
              <w:left w:val="nil"/>
              <w:bottom w:val="dotted" w:sz="4" w:space="0" w:color="8064A2"/>
              <w:right w:val="nil"/>
            </w:tcBorders>
            <w:noWrap/>
            <w:vAlign w:val="center"/>
            <w:hideMark/>
          </w:tcPr>
          <w:p w14:paraId="5B94F2CB"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18%</w:t>
            </w:r>
          </w:p>
        </w:tc>
        <w:tc>
          <w:tcPr>
            <w:tcW w:w="700" w:type="dxa"/>
            <w:tcBorders>
              <w:top w:val="nil"/>
              <w:left w:val="nil"/>
              <w:bottom w:val="dotted" w:sz="4" w:space="0" w:color="8064A2"/>
              <w:right w:val="nil"/>
            </w:tcBorders>
            <w:shd w:val="clear" w:color="auto" w:fill="F2DCDB"/>
            <w:noWrap/>
            <w:vAlign w:val="center"/>
            <w:hideMark/>
          </w:tcPr>
          <w:p w14:paraId="7C3334FA"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11%</w:t>
            </w:r>
          </w:p>
        </w:tc>
      </w:tr>
      <w:tr w:rsidR="007B7BF2" w14:paraId="47D8ADFB" w14:textId="77777777" w:rsidTr="007B7BF2">
        <w:trPr>
          <w:trHeight w:val="300"/>
        </w:trPr>
        <w:tc>
          <w:tcPr>
            <w:tcW w:w="3020" w:type="dxa"/>
            <w:tcBorders>
              <w:top w:val="nil"/>
              <w:left w:val="nil"/>
              <w:bottom w:val="single" w:sz="4" w:space="0" w:color="8064A2"/>
              <w:right w:val="nil"/>
            </w:tcBorders>
            <w:vAlign w:val="bottom"/>
            <w:hideMark/>
          </w:tcPr>
          <w:p w14:paraId="16DE6FED" w14:textId="77777777" w:rsidR="007B7BF2" w:rsidRDefault="007B7BF2">
            <w:pPr>
              <w:rPr>
                <w:rFonts w:ascii="Calibri" w:hAnsi="Calibri" w:cs="Calibri"/>
                <w:color w:val="000000"/>
                <w:sz w:val="20"/>
                <w:szCs w:val="20"/>
              </w:rPr>
            </w:pPr>
            <w:r>
              <w:rPr>
                <w:rFonts w:ascii="Calibri" w:hAnsi="Calibri" w:cs="Calibri"/>
                <w:color w:val="000000"/>
                <w:sz w:val="20"/>
                <w:szCs w:val="20"/>
              </w:rPr>
              <w:t>Low/ moderate distress</w:t>
            </w:r>
          </w:p>
        </w:tc>
        <w:tc>
          <w:tcPr>
            <w:tcW w:w="1080" w:type="dxa"/>
            <w:tcBorders>
              <w:top w:val="nil"/>
              <w:left w:val="nil"/>
              <w:bottom w:val="single" w:sz="4" w:space="0" w:color="8064A2"/>
              <w:right w:val="nil"/>
            </w:tcBorders>
            <w:shd w:val="clear" w:color="auto" w:fill="FFFFFF"/>
            <w:noWrap/>
            <w:vAlign w:val="center"/>
            <w:hideMark/>
          </w:tcPr>
          <w:p w14:paraId="6E78A7DE"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79%</w:t>
            </w:r>
          </w:p>
        </w:tc>
        <w:tc>
          <w:tcPr>
            <w:tcW w:w="700" w:type="dxa"/>
            <w:tcBorders>
              <w:top w:val="nil"/>
              <w:left w:val="nil"/>
              <w:bottom w:val="single" w:sz="4" w:space="0" w:color="8064A2"/>
              <w:right w:val="nil"/>
            </w:tcBorders>
            <w:shd w:val="clear" w:color="auto" w:fill="F2DCDB"/>
            <w:noWrap/>
            <w:vAlign w:val="center"/>
            <w:hideMark/>
          </w:tcPr>
          <w:p w14:paraId="25CCE882"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16%</w:t>
            </w:r>
          </w:p>
        </w:tc>
        <w:tc>
          <w:tcPr>
            <w:tcW w:w="700" w:type="dxa"/>
            <w:tcBorders>
              <w:top w:val="nil"/>
              <w:left w:val="nil"/>
              <w:bottom w:val="single" w:sz="4" w:space="0" w:color="8064A2"/>
              <w:right w:val="nil"/>
            </w:tcBorders>
            <w:shd w:val="clear" w:color="auto" w:fill="F2DCDB"/>
            <w:noWrap/>
            <w:vAlign w:val="center"/>
            <w:hideMark/>
          </w:tcPr>
          <w:p w14:paraId="41009C9E"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60%</w:t>
            </w:r>
          </w:p>
        </w:tc>
        <w:tc>
          <w:tcPr>
            <w:tcW w:w="700" w:type="dxa"/>
            <w:tcBorders>
              <w:top w:val="nil"/>
              <w:left w:val="nil"/>
              <w:bottom w:val="single" w:sz="4" w:space="0" w:color="8064A2"/>
              <w:right w:val="nil"/>
            </w:tcBorders>
            <w:shd w:val="clear" w:color="auto" w:fill="F2F2F2"/>
            <w:noWrap/>
            <w:vAlign w:val="center"/>
            <w:hideMark/>
          </w:tcPr>
          <w:p w14:paraId="4F85279F"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77%</w:t>
            </w:r>
          </w:p>
        </w:tc>
        <w:tc>
          <w:tcPr>
            <w:tcW w:w="700" w:type="dxa"/>
            <w:tcBorders>
              <w:top w:val="nil"/>
              <w:left w:val="nil"/>
              <w:bottom w:val="single" w:sz="4" w:space="0" w:color="8064A2"/>
              <w:right w:val="nil"/>
            </w:tcBorders>
            <w:noWrap/>
            <w:vAlign w:val="center"/>
            <w:hideMark/>
          </w:tcPr>
          <w:p w14:paraId="424DF0E1"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82%</w:t>
            </w:r>
          </w:p>
        </w:tc>
        <w:tc>
          <w:tcPr>
            <w:tcW w:w="700" w:type="dxa"/>
            <w:tcBorders>
              <w:top w:val="nil"/>
              <w:left w:val="nil"/>
              <w:bottom w:val="single" w:sz="4" w:space="0" w:color="8064A2"/>
              <w:right w:val="nil"/>
            </w:tcBorders>
            <w:shd w:val="clear" w:color="auto" w:fill="F2F2F2"/>
            <w:noWrap/>
            <w:vAlign w:val="center"/>
            <w:hideMark/>
          </w:tcPr>
          <w:p w14:paraId="431EB3B7"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79%</w:t>
            </w:r>
          </w:p>
        </w:tc>
        <w:tc>
          <w:tcPr>
            <w:tcW w:w="700" w:type="dxa"/>
            <w:tcBorders>
              <w:top w:val="nil"/>
              <w:left w:val="nil"/>
              <w:bottom w:val="single" w:sz="4" w:space="0" w:color="8064A2"/>
              <w:right w:val="nil"/>
            </w:tcBorders>
            <w:noWrap/>
            <w:vAlign w:val="center"/>
            <w:hideMark/>
          </w:tcPr>
          <w:p w14:paraId="0BE1545E"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80%</w:t>
            </w:r>
          </w:p>
        </w:tc>
        <w:tc>
          <w:tcPr>
            <w:tcW w:w="700" w:type="dxa"/>
            <w:tcBorders>
              <w:top w:val="nil"/>
              <w:left w:val="nil"/>
              <w:bottom w:val="single" w:sz="4" w:space="0" w:color="8064A2"/>
              <w:right w:val="nil"/>
            </w:tcBorders>
            <w:shd w:val="clear" w:color="auto" w:fill="D8E4BC"/>
            <w:noWrap/>
            <w:vAlign w:val="center"/>
            <w:hideMark/>
          </w:tcPr>
          <w:p w14:paraId="5E6E484E" w14:textId="77777777" w:rsidR="007B7BF2" w:rsidRDefault="007B7BF2">
            <w:pPr>
              <w:jc w:val="center"/>
              <w:rPr>
                <w:rFonts w:ascii="Calibri" w:hAnsi="Calibri" w:cs="Calibri"/>
                <w:color w:val="000000"/>
                <w:sz w:val="20"/>
                <w:szCs w:val="20"/>
              </w:rPr>
            </w:pPr>
            <w:r>
              <w:rPr>
                <w:rFonts w:ascii="Calibri" w:hAnsi="Calibri" w:cs="Calibri"/>
                <w:color w:val="000000"/>
                <w:sz w:val="20"/>
                <w:szCs w:val="20"/>
              </w:rPr>
              <w:t>88%</w:t>
            </w:r>
          </w:p>
        </w:tc>
      </w:tr>
    </w:tbl>
    <w:p w14:paraId="5E974143" w14:textId="77777777" w:rsidR="007B7BF2" w:rsidRPr="00042730" w:rsidRDefault="007B7BF2" w:rsidP="00042730">
      <w:pPr>
        <w:pStyle w:val="BodyText"/>
      </w:pPr>
    </w:p>
    <w:p w14:paraId="74D8E93A" w14:textId="4CF1C793" w:rsidR="00186742" w:rsidRDefault="00C42F9D" w:rsidP="00C42F9D">
      <w:pPr>
        <w:pStyle w:val="Heading3"/>
      </w:pPr>
      <w:bookmarkStart w:id="84" w:name="_Toc87520604"/>
      <w:r w:rsidRPr="00C42F9D">
        <w:t>16.6.1</w:t>
      </w:r>
      <w:r w:rsidRPr="00C42F9D">
        <w:tab/>
        <w:t>Stress during COVID-19 restrictions</w:t>
      </w:r>
      <w:bookmarkEnd w:id="84"/>
    </w:p>
    <w:tbl>
      <w:tblPr>
        <w:tblW w:w="9000" w:type="dxa"/>
        <w:tblLook w:val="04A0" w:firstRow="1" w:lastRow="0" w:firstColumn="1" w:lastColumn="0" w:noHBand="0" w:noVBand="1"/>
      </w:tblPr>
      <w:tblGrid>
        <w:gridCol w:w="3020"/>
        <w:gridCol w:w="1080"/>
        <w:gridCol w:w="700"/>
        <w:gridCol w:w="700"/>
        <w:gridCol w:w="700"/>
        <w:gridCol w:w="700"/>
        <w:gridCol w:w="700"/>
        <w:gridCol w:w="700"/>
        <w:gridCol w:w="700"/>
      </w:tblGrid>
      <w:tr w:rsidR="00042730" w14:paraId="5C9234CF" w14:textId="77777777" w:rsidTr="00042730">
        <w:trPr>
          <w:trHeight w:val="1020"/>
        </w:trPr>
        <w:tc>
          <w:tcPr>
            <w:tcW w:w="3020" w:type="dxa"/>
            <w:tcBorders>
              <w:top w:val="single" w:sz="4" w:space="0" w:color="8064A2"/>
              <w:left w:val="nil"/>
              <w:bottom w:val="single" w:sz="4" w:space="0" w:color="8064A2"/>
              <w:right w:val="nil"/>
            </w:tcBorders>
            <w:vAlign w:val="center"/>
            <w:hideMark/>
          </w:tcPr>
          <w:p w14:paraId="22032916" w14:textId="77777777" w:rsidR="00042730" w:rsidRDefault="00042730">
            <w:pPr>
              <w:jc w:val="center"/>
              <w:rPr>
                <w:rFonts w:ascii="Calibri" w:hAnsi="Calibri" w:cs="Calibri"/>
                <w:b/>
                <w:bCs/>
                <w:color w:val="000000"/>
                <w:sz w:val="20"/>
                <w:szCs w:val="20"/>
              </w:rPr>
            </w:pPr>
            <w:r>
              <w:rPr>
                <w:rFonts w:ascii="Calibri" w:hAnsi="Calibri" w:cs="Calibri"/>
                <w:b/>
                <w:bCs/>
                <w:color w:val="000000"/>
                <w:sz w:val="20"/>
                <w:szCs w:val="20"/>
              </w:rPr>
              <w:t xml:space="preserve">Did COVID-19 restrictions/lockdowns in 2020 make your mental health worse, the same, or better...? </w:t>
            </w:r>
          </w:p>
        </w:tc>
        <w:tc>
          <w:tcPr>
            <w:tcW w:w="1080" w:type="dxa"/>
            <w:tcBorders>
              <w:top w:val="single" w:sz="4" w:space="0" w:color="8064A2"/>
              <w:left w:val="nil"/>
              <w:bottom w:val="single" w:sz="4" w:space="0" w:color="8064A2"/>
              <w:right w:val="nil"/>
            </w:tcBorders>
            <w:shd w:val="clear" w:color="auto" w:fill="FFFFFF"/>
            <w:vAlign w:val="center"/>
            <w:hideMark/>
          </w:tcPr>
          <w:p w14:paraId="6E4C06A2"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Total Greater Geelong</w:t>
            </w:r>
          </w:p>
        </w:tc>
        <w:tc>
          <w:tcPr>
            <w:tcW w:w="700" w:type="dxa"/>
            <w:tcBorders>
              <w:top w:val="single" w:sz="4" w:space="0" w:color="8064A2"/>
              <w:left w:val="nil"/>
              <w:bottom w:val="single" w:sz="4" w:space="0" w:color="8064A2"/>
              <w:right w:val="nil"/>
            </w:tcBorders>
            <w:shd w:val="clear" w:color="auto" w:fill="F2F2F2"/>
            <w:vAlign w:val="center"/>
            <w:hideMark/>
          </w:tcPr>
          <w:p w14:paraId="75A7664A"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 xml:space="preserve">15 to 17 </w:t>
            </w:r>
          </w:p>
        </w:tc>
        <w:tc>
          <w:tcPr>
            <w:tcW w:w="700" w:type="dxa"/>
            <w:tcBorders>
              <w:top w:val="single" w:sz="4" w:space="0" w:color="8064A2"/>
              <w:left w:val="nil"/>
              <w:bottom w:val="single" w:sz="4" w:space="0" w:color="8064A2"/>
              <w:right w:val="nil"/>
            </w:tcBorders>
            <w:shd w:val="clear" w:color="auto" w:fill="FFFFFF"/>
            <w:vAlign w:val="center"/>
            <w:hideMark/>
          </w:tcPr>
          <w:p w14:paraId="320C2563"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 xml:space="preserve">18 to 24 </w:t>
            </w:r>
          </w:p>
        </w:tc>
        <w:tc>
          <w:tcPr>
            <w:tcW w:w="700" w:type="dxa"/>
            <w:tcBorders>
              <w:top w:val="single" w:sz="4" w:space="0" w:color="8064A2"/>
              <w:left w:val="nil"/>
              <w:bottom w:val="single" w:sz="4" w:space="0" w:color="8064A2"/>
              <w:right w:val="nil"/>
            </w:tcBorders>
            <w:shd w:val="clear" w:color="auto" w:fill="F2F2F2"/>
            <w:vAlign w:val="center"/>
            <w:hideMark/>
          </w:tcPr>
          <w:p w14:paraId="17030E39"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 xml:space="preserve">25 to 34 </w:t>
            </w:r>
          </w:p>
        </w:tc>
        <w:tc>
          <w:tcPr>
            <w:tcW w:w="700" w:type="dxa"/>
            <w:tcBorders>
              <w:top w:val="single" w:sz="4" w:space="0" w:color="8064A2"/>
              <w:left w:val="nil"/>
              <w:bottom w:val="single" w:sz="4" w:space="0" w:color="8064A2"/>
              <w:right w:val="nil"/>
            </w:tcBorders>
            <w:vAlign w:val="center"/>
            <w:hideMark/>
          </w:tcPr>
          <w:p w14:paraId="6B457094"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 xml:space="preserve">35 to 44 </w:t>
            </w:r>
          </w:p>
        </w:tc>
        <w:tc>
          <w:tcPr>
            <w:tcW w:w="700" w:type="dxa"/>
            <w:tcBorders>
              <w:top w:val="single" w:sz="4" w:space="0" w:color="8064A2"/>
              <w:left w:val="nil"/>
              <w:bottom w:val="single" w:sz="4" w:space="0" w:color="8064A2"/>
              <w:right w:val="nil"/>
            </w:tcBorders>
            <w:shd w:val="clear" w:color="auto" w:fill="F2F2F2"/>
            <w:vAlign w:val="center"/>
            <w:hideMark/>
          </w:tcPr>
          <w:p w14:paraId="61FCCFBB"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 xml:space="preserve">45 to 54 </w:t>
            </w:r>
          </w:p>
        </w:tc>
        <w:tc>
          <w:tcPr>
            <w:tcW w:w="700" w:type="dxa"/>
            <w:tcBorders>
              <w:top w:val="single" w:sz="4" w:space="0" w:color="8064A2"/>
              <w:left w:val="nil"/>
              <w:bottom w:val="single" w:sz="4" w:space="0" w:color="8064A2"/>
              <w:right w:val="nil"/>
            </w:tcBorders>
            <w:vAlign w:val="center"/>
            <w:hideMark/>
          </w:tcPr>
          <w:p w14:paraId="3ABA1D6A"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 xml:space="preserve">55 to 64 </w:t>
            </w:r>
          </w:p>
        </w:tc>
        <w:tc>
          <w:tcPr>
            <w:tcW w:w="700" w:type="dxa"/>
            <w:tcBorders>
              <w:top w:val="single" w:sz="4" w:space="0" w:color="8064A2"/>
              <w:left w:val="nil"/>
              <w:bottom w:val="single" w:sz="4" w:space="0" w:color="8064A2"/>
              <w:right w:val="nil"/>
            </w:tcBorders>
            <w:shd w:val="clear" w:color="auto" w:fill="F2F2F2"/>
            <w:vAlign w:val="center"/>
            <w:hideMark/>
          </w:tcPr>
          <w:p w14:paraId="1107353E"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65+</w:t>
            </w:r>
          </w:p>
        </w:tc>
      </w:tr>
      <w:tr w:rsidR="00042730" w14:paraId="063485EE" w14:textId="77777777" w:rsidTr="00042730">
        <w:trPr>
          <w:trHeight w:val="300"/>
        </w:trPr>
        <w:tc>
          <w:tcPr>
            <w:tcW w:w="3020" w:type="dxa"/>
            <w:tcBorders>
              <w:top w:val="nil"/>
              <w:left w:val="nil"/>
              <w:bottom w:val="dotted" w:sz="4" w:space="0" w:color="8064A2"/>
              <w:right w:val="nil"/>
            </w:tcBorders>
            <w:noWrap/>
            <w:vAlign w:val="bottom"/>
            <w:hideMark/>
          </w:tcPr>
          <w:p w14:paraId="7000C642" w14:textId="77777777" w:rsidR="00042730" w:rsidRDefault="00042730">
            <w:pPr>
              <w:rPr>
                <w:rFonts w:ascii="Calibri" w:hAnsi="Calibri" w:cs="Calibri"/>
                <w:color w:val="000000"/>
                <w:sz w:val="20"/>
                <w:szCs w:val="20"/>
              </w:rPr>
            </w:pPr>
            <w:r>
              <w:rPr>
                <w:rFonts w:ascii="Calibri" w:hAnsi="Calibri" w:cs="Calibri"/>
                <w:color w:val="000000"/>
                <w:sz w:val="20"/>
                <w:szCs w:val="20"/>
              </w:rPr>
              <w:t>Worse</w:t>
            </w:r>
          </w:p>
        </w:tc>
        <w:tc>
          <w:tcPr>
            <w:tcW w:w="1080" w:type="dxa"/>
            <w:tcBorders>
              <w:top w:val="nil"/>
              <w:left w:val="nil"/>
              <w:bottom w:val="dotted" w:sz="4" w:space="0" w:color="8064A2"/>
              <w:right w:val="nil"/>
            </w:tcBorders>
            <w:shd w:val="clear" w:color="auto" w:fill="FFFFFF"/>
            <w:noWrap/>
            <w:vAlign w:val="center"/>
            <w:hideMark/>
          </w:tcPr>
          <w:p w14:paraId="68C2C2BE"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34%</w:t>
            </w:r>
          </w:p>
        </w:tc>
        <w:tc>
          <w:tcPr>
            <w:tcW w:w="700" w:type="dxa"/>
            <w:tcBorders>
              <w:top w:val="nil"/>
              <w:left w:val="nil"/>
              <w:bottom w:val="dotted" w:sz="4" w:space="0" w:color="8064A2"/>
              <w:right w:val="nil"/>
            </w:tcBorders>
            <w:shd w:val="clear" w:color="auto" w:fill="D8E4BC"/>
            <w:noWrap/>
            <w:vAlign w:val="center"/>
            <w:hideMark/>
          </w:tcPr>
          <w:p w14:paraId="12B5DB1A"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46%</w:t>
            </w:r>
          </w:p>
        </w:tc>
        <w:tc>
          <w:tcPr>
            <w:tcW w:w="700" w:type="dxa"/>
            <w:tcBorders>
              <w:top w:val="nil"/>
              <w:left w:val="nil"/>
              <w:bottom w:val="dotted" w:sz="4" w:space="0" w:color="8064A2"/>
              <w:right w:val="nil"/>
            </w:tcBorders>
            <w:shd w:val="clear" w:color="auto" w:fill="D8E4BC"/>
            <w:noWrap/>
            <w:vAlign w:val="center"/>
            <w:hideMark/>
          </w:tcPr>
          <w:p w14:paraId="65A33362"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52%</w:t>
            </w:r>
          </w:p>
        </w:tc>
        <w:tc>
          <w:tcPr>
            <w:tcW w:w="700" w:type="dxa"/>
            <w:tcBorders>
              <w:top w:val="nil"/>
              <w:left w:val="nil"/>
              <w:bottom w:val="dotted" w:sz="4" w:space="0" w:color="8064A2"/>
              <w:right w:val="nil"/>
            </w:tcBorders>
            <w:shd w:val="clear" w:color="auto" w:fill="D8E4BC"/>
            <w:noWrap/>
            <w:vAlign w:val="center"/>
            <w:hideMark/>
          </w:tcPr>
          <w:p w14:paraId="40F7269F"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41%</w:t>
            </w:r>
          </w:p>
        </w:tc>
        <w:tc>
          <w:tcPr>
            <w:tcW w:w="700" w:type="dxa"/>
            <w:tcBorders>
              <w:top w:val="nil"/>
              <w:left w:val="nil"/>
              <w:bottom w:val="dotted" w:sz="4" w:space="0" w:color="8064A2"/>
              <w:right w:val="nil"/>
            </w:tcBorders>
            <w:noWrap/>
            <w:vAlign w:val="center"/>
            <w:hideMark/>
          </w:tcPr>
          <w:p w14:paraId="64916A71"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34%</w:t>
            </w:r>
          </w:p>
        </w:tc>
        <w:tc>
          <w:tcPr>
            <w:tcW w:w="700" w:type="dxa"/>
            <w:tcBorders>
              <w:top w:val="nil"/>
              <w:left w:val="nil"/>
              <w:bottom w:val="dotted" w:sz="4" w:space="0" w:color="8064A2"/>
              <w:right w:val="nil"/>
            </w:tcBorders>
            <w:shd w:val="clear" w:color="auto" w:fill="F2F2F2"/>
            <w:noWrap/>
            <w:vAlign w:val="center"/>
            <w:hideMark/>
          </w:tcPr>
          <w:p w14:paraId="39AD523C"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36%</w:t>
            </w:r>
          </w:p>
        </w:tc>
        <w:tc>
          <w:tcPr>
            <w:tcW w:w="700" w:type="dxa"/>
            <w:tcBorders>
              <w:top w:val="nil"/>
              <w:left w:val="nil"/>
              <w:bottom w:val="dotted" w:sz="4" w:space="0" w:color="8064A2"/>
              <w:right w:val="nil"/>
            </w:tcBorders>
            <w:shd w:val="clear" w:color="auto" w:fill="F2DCDB"/>
            <w:noWrap/>
            <w:vAlign w:val="center"/>
            <w:hideMark/>
          </w:tcPr>
          <w:p w14:paraId="493891D3"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29%</w:t>
            </w:r>
          </w:p>
        </w:tc>
        <w:tc>
          <w:tcPr>
            <w:tcW w:w="700" w:type="dxa"/>
            <w:tcBorders>
              <w:top w:val="nil"/>
              <w:left w:val="nil"/>
              <w:bottom w:val="dotted" w:sz="4" w:space="0" w:color="8064A2"/>
              <w:right w:val="nil"/>
            </w:tcBorders>
            <w:shd w:val="clear" w:color="auto" w:fill="F2DCDB"/>
            <w:noWrap/>
            <w:vAlign w:val="center"/>
            <w:hideMark/>
          </w:tcPr>
          <w:p w14:paraId="1A3F372D"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21%</w:t>
            </w:r>
          </w:p>
        </w:tc>
      </w:tr>
      <w:tr w:rsidR="00042730" w14:paraId="69EF6F2D" w14:textId="77777777" w:rsidTr="00042730">
        <w:trPr>
          <w:trHeight w:val="300"/>
        </w:trPr>
        <w:tc>
          <w:tcPr>
            <w:tcW w:w="3020" w:type="dxa"/>
            <w:tcBorders>
              <w:top w:val="nil"/>
              <w:left w:val="nil"/>
              <w:bottom w:val="dotted" w:sz="4" w:space="0" w:color="8064A2"/>
              <w:right w:val="nil"/>
            </w:tcBorders>
            <w:noWrap/>
            <w:vAlign w:val="bottom"/>
            <w:hideMark/>
          </w:tcPr>
          <w:p w14:paraId="2802A100" w14:textId="77777777" w:rsidR="00042730" w:rsidRDefault="00042730">
            <w:pPr>
              <w:rPr>
                <w:rFonts w:ascii="Calibri" w:hAnsi="Calibri" w:cs="Calibri"/>
                <w:color w:val="000000"/>
                <w:sz w:val="20"/>
                <w:szCs w:val="20"/>
              </w:rPr>
            </w:pPr>
            <w:r>
              <w:rPr>
                <w:rFonts w:ascii="Calibri" w:hAnsi="Calibri" w:cs="Calibri"/>
                <w:color w:val="000000"/>
                <w:sz w:val="20"/>
                <w:szCs w:val="20"/>
              </w:rPr>
              <w:t>No change</w:t>
            </w:r>
          </w:p>
        </w:tc>
        <w:tc>
          <w:tcPr>
            <w:tcW w:w="1080" w:type="dxa"/>
            <w:tcBorders>
              <w:top w:val="nil"/>
              <w:left w:val="nil"/>
              <w:bottom w:val="dotted" w:sz="4" w:space="0" w:color="8064A2"/>
              <w:right w:val="nil"/>
            </w:tcBorders>
            <w:shd w:val="clear" w:color="auto" w:fill="FFFFFF"/>
            <w:noWrap/>
            <w:vAlign w:val="center"/>
            <w:hideMark/>
          </w:tcPr>
          <w:p w14:paraId="07E756EB"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58%</w:t>
            </w:r>
          </w:p>
        </w:tc>
        <w:tc>
          <w:tcPr>
            <w:tcW w:w="700" w:type="dxa"/>
            <w:tcBorders>
              <w:top w:val="nil"/>
              <w:left w:val="nil"/>
              <w:bottom w:val="dotted" w:sz="4" w:space="0" w:color="8064A2"/>
              <w:right w:val="nil"/>
            </w:tcBorders>
            <w:shd w:val="clear" w:color="auto" w:fill="F2F2F2"/>
            <w:noWrap/>
            <w:vAlign w:val="center"/>
            <w:hideMark/>
          </w:tcPr>
          <w:p w14:paraId="50FE27A6"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54%</w:t>
            </w:r>
          </w:p>
        </w:tc>
        <w:tc>
          <w:tcPr>
            <w:tcW w:w="700" w:type="dxa"/>
            <w:tcBorders>
              <w:top w:val="nil"/>
              <w:left w:val="nil"/>
              <w:bottom w:val="dotted" w:sz="4" w:space="0" w:color="8064A2"/>
              <w:right w:val="nil"/>
            </w:tcBorders>
            <w:shd w:val="clear" w:color="auto" w:fill="F2DCDB"/>
            <w:noWrap/>
            <w:vAlign w:val="center"/>
            <w:hideMark/>
          </w:tcPr>
          <w:p w14:paraId="4143E093"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42%</w:t>
            </w:r>
          </w:p>
        </w:tc>
        <w:tc>
          <w:tcPr>
            <w:tcW w:w="700" w:type="dxa"/>
            <w:tcBorders>
              <w:top w:val="nil"/>
              <w:left w:val="nil"/>
              <w:bottom w:val="dotted" w:sz="4" w:space="0" w:color="8064A2"/>
              <w:right w:val="nil"/>
            </w:tcBorders>
            <w:shd w:val="clear" w:color="auto" w:fill="F2DCDB"/>
            <w:noWrap/>
            <w:vAlign w:val="center"/>
            <w:hideMark/>
          </w:tcPr>
          <w:p w14:paraId="640B3600"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52%</w:t>
            </w:r>
          </w:p>
        </w:tc>
        <w:tc>
          <w:tcPr>
            <w:tcW w:w="700" w:type="dxa"/>
            <w:tcBorders>
              <w:top w:val="nil"/>
              <w:left w:val="nil"/>
              <w:bottom w:val="dotted" w:sz="4" w:space="0" w:color="8064A2"/>
              <w:right w:val="nil"/>
            </w:tcBorders>
            <w:noWrap/>
            <w:vAlign w:val="center"/>
            <w:hideMark/>
          </w:tcPr>
          <w:p w14:paraId="1D238C99"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53%</w:t>
            </w:r>
          </w:p>
        </w:tc>
        <w:tc>
          <w:tcPr>
            <w:tcW w:w="700" w:type="dxa"/>
            <w:tcBorders>
              <w:top w:val="nil"/>
              <w:left w:val="nil"/>
              <w:bottom w:val="dotted" w:sz="4" w:space="0" w:color="8064A2"/>
              <w:right w:val="nil"/>
            </w:tcBorders>
            <w:shd w:val="clear" w:color="auto" w:fill="F2F2F2"/>
            <w:noWrap/>
            <w:vAlign w:val="center"/>
            <w:hideMark/>
          </w:tcPr>
          <w:p w14:paraId="77D580F3"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56%</w:t>
            </w:r>
          </w:p>
        </w:tc>
        <w:tc>
          <w:tcPr>
            <w:tcW w:w="700" w:type="dxa"/>
            <w:tcBorders>
              <w:top w:val="nil"/>
              <w:left w:val="nil"/>
              <w:bottom w:val="dotted" w:sz="4" w:space="0" w:color="8064A2"/>
              <w:right w:val="nil"/>
            </w:tcBorders>
            <w:noWrap/>
            <w:vAlign w:val="center"/>
            <w:hideMark/>
          </w:tcPr>
          <w:p w14:paraId="54C0F365"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60%</w:t>
            </w:r>
          </w:p>
        </w:tc>
        <w:tc>
          <w:tcPr>
            <w:tcW w:w="700" w:type="dxa"/>
            <w:tcBorders>
              <w:top w:val="nil"/>
              <w:left w:val="nil"/>
              <w:bottom w:val="dotted" w:sz="4" w:space="0" w:color="8064A2"/>
              <w:right w:val="nil"/>
            </w:tcBorders>
            <w:shd w:val="clear" w:color="auto" w:fill="D8E4BC"/>
            <w:noWrap/>
            <w:vAlign w:val="center"/>
            <w:hideMark/>
          </w:tcPr>
          <w:p w14:paraId="0946531F"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74%</w:t>
            </w:r>
          </w:p>
        </w:tc>
      </w:tr>
      <w:tr w:rsidR="00042730" w14:paraId="42034000" w14:textId="77777777" w:rsidTr="00042730">
        <w:trPr>
          <w:trHeight w:val="300"/>
        </w:trPr>
        <w:tc>
          <w:tcPr>
            <w:tcW w:w="3020" w:type="dxa"/>
            <w:tcBorders>
              <w:top w:val="nil"/>
              <w:left w:val="nil"/>
              <w:bottom w:val="single" w:sz="4" w:space="0" w:color="8064A2"/>
              <w:right w:val="nil"/>
            </w:tcBorders>
            <w:noWrap/>
            <w:vAlign w:val="bottom"/>
            <w:hideMark/>
          </w:tcPr>
          <w:p w14:paraId="218903EA" w14:textId="77777777" w:rsidR="00042730" w:rsidRDefault="00042730">
            <w:pPr>
              <w:rPr>
                <w:rFonts w:ascii="Calibri" w:hAnsi="Calibri" w:cs="Calibri"/>
                <w:color w:val="000000"/>
                <w:sz w:val="20"/>
                <w:szCs w:val="20"/>
              </w:rPr>
            </w:pPr>
            <w:r>
              <w:rPr>
                <w:rFonts w:ascii="Calibri" w:hAnsi="Calibri" w:cs="Calibri"/>
                <w:color w:val="000000"/>
                <w:sz w:val="20"/>
                <w:szCs w:val="20"/>
              </w:rPr>
              <w:t>Better</w:t>
            </w:r>
          </w:p>
        </w:tc>
        <w:tc>
          <w:tcPr>
            <w:tcW w:w="1080" w:type="dxa"/>
            <w:tcBorders>
              <w:top w:val="nil"/>
              <w:left w:val="nil"/>
              <w:bottom w:val="single" w:sz="4" w:space="0" w:color="8064A2"/>
              <w:right w:val="nil"/>
            </w:tcBorders>
            <w:shd w:val="clear" w:color="auto" w:fill="FFFFFF"/>
            <w:noWrap/>
            <w:vAlign w:val="center"/>
            <w:hideMark/>
          </w:tcPr>
          <w:p w14:paraId="2067F76F"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7%</w:t>
            </w:r>
          </w:p>
        </w:tc>
        <w:tc>
          <w:tcPr>
            <w:tcW w:w="700" w:type="dxa"/>
            <w:tcBorders>
              <w:top w:val="nil"/>
              <w:left w:val="nil"/>
              <w:bottom w:val="single" w:sz="4" w:space="0" w:color="8064A2"/>
              <w:right w:val="nil"/>
            </w:tcBorders>
            <w:shd w:val="clear" w:color="auto" w:fill="F2DCDB"/>
            <w:noWrap/>
            <w:vAlign w:val="center"/>
            <w:hideMark/>
          </w:tcPr>
          <w:p w14:paraId="4F8C257B"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single" w:sz="4" w:space="0" w:color="8064A2"/>
              <w:right w:val="nil"/>
            </w:tcBorders>
            <w:shd w:val="clear" w:color="auto" w:fill="F2DCDB"/>
            <w:noWrap/>
            <w:vAlign w:val="center"/>
            <w:hideMark/>
          </w:tcPr>
          <w:p w14:paraId="4E86B673"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6%</w:t>
            </w:r>
          </w:p>
        </w:tc>
        <w:tc>
          <w:tcPr>
            <w:tcW w:w="700" w:type="dxa"/>
            <w:tcBorders>
              <w:top w:val="nil"/>
              <w:left w:val="nil"/>
              <w:bottom w:val="single" w:sz="4" w:space="0" w:color="8064A2"/>
              <w:right w:val="nil"/>
            </w:tcBorders>
            <w:shd w:val="clear" w:color="auto" w:fill="F2F2F2"/>
            <w:noWrap/>
            <w:vAlign w:val="center"/>
            <w:hideMark/>
          </w:tcPr>
          <w:p w14:paraId="211240A8"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7%</w:t>
            </w:r>
          </w:p>
        </w:tc>
        <w:tc>
          <w:tcPr>
            <w:tcW w:w="700" w:type="dxa"/>
            <w:tcBorders>
              <w:top w:val="nil"/>
              <w:left w:val="nil"/>
              <w:bottom w:val="single" w:sz="4" w:space="0" w:color="8064A2"/>
              <w:right w:val="nil"/>
            </w:tcBorders>
            <w:shd w:val="clear" w:color="auto" w:fill="D8E4BC"/>
            <w:noWrap/>
            <w:vAlign w:val="center"/>
            <w:hideMark/>
          </w:tcPr>
          <w:p w14:paraId="54472F91"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13%</w:t>
            </w:r>
          </w:p>
        </w:tc>
        <w:tc>
          <w:tcPr>
            <w:tcW w:w="700" w:type="dxa"/>
            <w:tcBorders>
              <w:top w:val="nil"/>
              <w:left w:val="nil"/>
              <w:bottom w:val="single" w:sz="4" w:space="0" w:color="8064A2"/>
              <w:right w:val="nil"/>
            </w:tcBorders>
            <w:shd w:val="clear" w:color="auto" w:fill="F2DCDB"/>
            <w:noWrap/>
            <w:vAlign w:val="center"/>
            <w:hideMark/>
          </w:tcPr>
          <w:p w14:paraId="49F8B2E7"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6%</w:t>
            </w:r>
          </w:p>
        </w:tc>
        <w:tc>
          <w:tcPr>
            <w:tcW w:w="700" w:type="dxa"/>
            <w:tcBorders>
              <w:top w:val="nil"/>
              <w:left w:val="nil"/>
              <w:bottom w:val="single" w:sz="4" w:space="0" w:color="8064A2"/>
              <w:right w:val="nil"/>
            </w:tcBorders>
            <w:shd w:val="clear" w:color="auto" w:fill="D8E4BC"/>
            <w:noWrap/>
            <w:vAlign w:val="center"/>
            <w:hideMark/>
          </w:tcPr>
          <w:p w14:paraId="64F430F7"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10%</w:t>
            </w:r>
          </w:p>
        </w:tc>
        <w:tc>
          <w:tcPr>
            <w:tcW w:w="700" w:type="dxa"/>
            <w:tcBorders>
              <w:top w:val="nil"/>
              <w:left w:val="nil"/>
              <w:bottom w:val="single" w:sz="4" w:space="0" w:color="8064A2"/>
              <w:right w:val="nil"/>
            </w:tcBorders>
            <w:shd w:val="clear" w:color="auto" w:fill="F2DCDB"/>
            <w:noWrap/>
            <w:vAlign w:val="center"/>
            <w:hideMark/>
          </w:tcPr>
          <w:p w14:paraId="070766E6" w14:textId="77777777" w:rsidR="00042730" w:rsidRDefault="00042730">
            <w:pPr>
              <w:jc w:val="center"/>
              <w:rPr>
                <w:rFonts w:ascii="Calibri" w:hAnsi="Calibri" w:cs="Calibri"/>
                <w:color w:val="000000"/>
                <w:sz w:val="20"/>
                <w:szCs w:val="20"/>
              </w:rPr>
            </w:pPr>
            <w:r>
              <w:rPr>
                <w:rFonts w:ascii="Calibri" w:hAnsi="Calibri" w:cs="Calibri"/>
                <w:color w:val="000000"/>
                <w:sz w:val="20"/>
                <w:szCs w:val="20"/>
              </w:rPr>
              <w:t>3%</w:t>
            </w:r>
          </w:p>
        </w:tc>
      </w:tr>
    </w:tbl>
    <w:p w14:paraId="72822139" w14:textId="391CBB9D" w:rsidR="00C42F9D" w:rsidRDefault="00C42F9D" w:rsidP="00C42F9D">
      <w:pPr>
        <w:pStyle w:val="BodyText"/>
      </w:pPr>
    </w:p>
    <w:p w14:paraId="1E56538C" w14:textId="3E96EEF8" w:rsidR="00042730" w:rsidRDefault="00042730" w:rsidP="00042730">
      <w:pPr>
        <w:pStyle w:val="Heading3"/>
      </w:pPr>
      <w:bookmarkStart w:id="85" w:name="_Toc87520605"/>
      <w:r w:rsidRPr="00042730">
        <w:t>16.6.2</w:t>
      </w:r>
      <w:r w:rsidRPr="00042730">
        <w:tab/>
        <w:t>Stress after COVID-19 restrictions</w:t>
      </w:r>
      <w:bookmarkEnd w:id="85"/>
    </w:p>
    <w:tbl>
      <w:tblPr>
        <w:tblW w:w="9000" w:type="dxa"/>
        <w:tblLook w:val="04A0" w:firstRow="1" w:lastRow="0" w:firstColumn="1" w:lastColumn="0" w:noHBand="0" w:noVBand="1"/>
      </w:tblPr>
      <w:tblGrid>
        <w:gridCol w:w="3020"/>
        <w:gridCol w:w="1080"/>
        <w:gridCol w:w="700"/>
        <w:gridCol w:w="700"/>
        <w:gridCol w:w="700"/>
        <w:gridCol w:w="700"/>
        <w:gridCol w:w="700"/>
        <w:gridCol w:w="700"/>
        <w:gridCol w:w="700"/>
      </w:tblGrid>
      <w:tr w:rsidR="00EB3824" w14:paraId="0C368E1A" w14:textId="77777777" w:rsidTr="00EB3824">
        <w:trPr>
          <w:trHeight w:val="1020"/>
        </w:trPr>
        <w:tc>
          <w:tcPr>
            <w:tcW w:w="3020" w:type="dxa"/>
            <w:tcBorders>
              <w:top w:val="single" w:sz="4" w:space="0" w:color="8064A2"/>
              <w:left w:val="nil"/>
              <w:bottom w:val="single" w:sz="4" w:space="0" w:color="8064A2"/>
              <w:right w:val="nil"/>
            </w:tcBorders>
            <w:vAlign w:val="center"/>
            <w:hideMark/>
          </w:tcPr>
          <w:p w14:paraId="7B5E61ED" w14:textId="77777777" w:rsidR="00EB3824" w:rsidRDefault="00EB3824">
            <w:pPr>
              <w:jc w:val="center"/>
              <w:rPr>
                <w:rFonts w:ascii="Calibri" w:hAnsi="Calibri" w:cs="Calibri"/>
                <w:b/>
                <w:bCs/>
                <w:color w:val="000000"/>
                <w:sz w:val="20"/>
                <w:szCs w:val="20"/>
              </w:rPr>
            </w:pPr>
            <w:r>
              <w:rPr>
                <w:rFonts w:ascii="Calibri" w:hAnsi="Calibri" w:cs="Calibri"/>
                <w:b/>
                <w:bCs/>
                <w:color w:val="000000"/>
                <w:sz w:val="20"/>
                <w:szCs w:val="20"/>
              </w:rPr>
              <w:t>Once the 2020 restrictions were over, was your mental health worse, the same, or better than before the 2020 restrictions?</w:t>
            </w:r>
          </w:p>
        </w:tc>
        <w:tc>
          <w:tcPr>
            <w:tcW w:w="1080" w:type="dxa"/>
            <w:tcBorders>
              <w:top w:val="single" w:sz="4" w:space="0" w:color="8064A2"/>
              <w:left w:val="nil"/>
              <w:bottom w:val="single" w:sz="4" w:space="0" w:color="8064A2"/>
              <w:right w:val="nil"/>
            </w:tcBorders>
            <w:shd w:val="clear" w:color="auto" w:fill="FFFFFF"/>
            <w:vAlign w:val="center"/>
            <w:hideMark/>
          </w:tcPr>
          <w:p w14:paraId="6EDFBFB9"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Total Greater Geelong</w:t>
            </w:r>
          </w:p>
        </w:tc>
        <w:tc>
          <w:tcPr>
            <w:tcW w:w="700" w:type="dxa"/>
            <w:tcBorders>
              <w:top w:val="single" w:sz="4" w:space="0" w:color="8064A2"/>
              <w:left w:val="nil"/>
              <w:bottom w:val="single" w:sz="4" w:space="0" w:color="8064A2"/>
              <w:right w:val="nil"/>
            </w:tcBorders>
            <w:shd w:val="clear" w:color="auto" w:fill="F2F2F2"/>
            <w:vAlign w:val="center"/>
            <w:hideMark/>
          </w:tcPr>
          <w:p w14:paraId="18CB1B83"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 xml:space="preserve">15 to 17 </w:t>
            </w:r>
          </w:p>
        </w:tc>
        <w:tc>
          <w:tcPr>
            <w:tcW w:w="700" w:type="dxa"/>
            <w:tcBorders>
              <w:top w:val="single" w:sz="4" w:space="0" w:color="8064A2"/>
              <w:left w:val="nil"/>
              <w:bottom w:val="single" w:sz="4" w:space="0" w:color="8064A2"/>
              <w:right w:val="nil"/>
            </w:tcBorders>
            <w:shd w:val="clear" w:color="auto" w:fill="FFFFFF"/>
            <w:vAlign w:val="center"/>
            <w:hideMark/>
          </w:tcPr>
          <w:p w14:paraId="42EB3B71"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 xml:space="preserve">18 to 24 </w:t>
            </w:r>
          </w:p>
        </w:tc>
        <w:tc>
          <w:tcPr>
            <w:tcW w:w="700" w:type="dxa"/>
            <w:tcBorders>
              <w:top w:val="single" w:sz="4" w:space="0" w:color="8064A2"/>
              <w:left w:val="nil"/>
              <w:bottom w:val="single" w:sz="4" w:space="0" w:color="8064A2"/>
              <w:right w:val="nil"/>
            </w:tcBorders>
            <w:shd w:val="clear" w:color="auto" w:fill="F2F2F2"/>
            <w:vAlign w:val="center"/>
            <w:hideMark/>
          </w:tcPr>
          <w:p w14:paraId="5554497F"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 xml:space="preserve">25 to 34 </w:t>
            </w:r>
          </w:p>
        </w:tc>
        <w:tc>
          <w:tcPr>
            <w:tcW w:w="700" w:type="dxa"/>
            <w:tcBorders>
              <w:top w:val="single" w:sz="4" w:space="0" w:color="8064A2"/>
              <w:left w:val="nil"/>
              <w:bottom w:val="single" w:sz="4" w:space="0" w:color="8064A2"/>
              <w:right w:val="nil"/>
            </w:tcBorders>
            <w:vAlign w:val="center"/>
            <w:hideMark/>
          </w:tcPr>
          <w:p w14:paraId="1D94791C"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 xml:space="preserve">35 to 44 </w:t>
            </w:r>
          </w:p>
        </w:tc>
        <w:tc>
          <w:tcPr>
            <w:tcW w:w="700" w:type="dxa"/>
            <w:tcBorders>
              <w:top w:val="single" w:sz="4" w:space="0" w:color="8064A2"/>
              <w:left w:val="nil"/>
              <w:bottom w:val="single" w:sz="4" w:space="0" w:color="8064A2"/>
              <w:right w:val="nil"/>
            </w:tcBorders>
            <w:shd w:val="clear" w:color="auto" w:fill="F2F2F2"/>
            <w:vAlign w:val="center"/>
            <w:hideMark/>
          </w:tcPr>
          <w:p w14:paraId="63F6F732"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 xml:space="preserve">45 to 54 </w:t>
            </w:r>
          </w:p>
        </w:tc>
        <w:tc>
          <w:tcPr>
            <w:tcW w:w="700" w:type="dxa"/>
            <w:tcBorders>
              <w:top w:val="single" w:sz="4" w:space="0" w:color="8064A2"/>
              <w:left w:val="nil"/>
              <w:bottom w:val="single" w:sz="4" w:space="0" w:color="8064A2"/>
              <w:right w:val="nil"/>
            </w:tcBorders>
            <w:vAlign w:val="center"/>
            <w:hideMark/>
          </w:tcPr>
          <w:p w14:paraId="147612B5"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 xml:space="preserve">55 to 64 </w:t>
            </w:r>
          </w:p>
        </w:tc>
        <w:tc>
          <w:tcPr>
            <w:tcW w:w="700" w:type="dxa"/>
            <w:tcBorders>
              <w:top w:val="single" w:sz="4" w:space="0" w:color="8064A2"/>
              <w:left w:val="nil"/>
              <w:bottom w:val="single" w:sz="4" w:space="0" w:color="8064A2"/>
              <w:right w:val="nil"/>
            </w:tcBorders>
            <w:shd w:val="clear" w:color="auto" w:fill="F2F2F2"/>
            <w:vAlign w:val="center"/>
            <w:hideMark/>
          </w:tcPr>
          <w:p w14:paraId="10B85F8E"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65+</w:t>
            </w:r>
          </w:p>
        </w:tc>
      </w:tr>
      <w:tr w:rsidR="00EB3824" w14:paraId="2A5EFDEC" w14:textId="77777777" w:rsidTr="00EB3824">
        <w:trPr>
          <w:trHeight w:val="300"/>
        </w:trPr>
        <w:tc>
          <w:tcPr>
            <w:tcW w:w="3020" w:type="dxa"/>
            <w:tcBorders>
              <w:top w:val="nil"/>
              <w:left w:val="nil"/>
              <w:bottom w:val="dotted" w:sz="4" w:space="0" w:color="8064A2"/>
              <w:right w:val="nil"/>
            </w:tcBorders>
            <w:noWrap/>
            <w:vAlign w:val="bottom"/>
            <w:hideMark/>
          </w:tcPr>
          <w:p w14:paraId="23F621D0" w14:textId="77777777" w:rsidR="00EB3824" w:rsidRDefault="00EB3824">
            <w:pPr>
              <w:rPr>
                <w:rFonts w:ascii="Calibri" w:hAnsi="Calibri" w:cs="Calibri"/>
                <w:color w:val="000000"/>
                <w:sz w:val="20"/>
                <w:szCs w:val="20"/>
              </w:rPr>
            </w:pPr>
            <w:r>
              <w:rPr>
                <w:rFonts w:ascii="Calibri" w:hAnsi="Calibri" w:cs="Calibri"/>
                <w:color w:val="000000"/>
                <w:sz w:val="20"/>
                <w:szCs w:val="20"/>
              </w:rPr>
              <w:t>Worse</w:t>
            </w:r>
          </w:p>
        </w:tc>
        <w:tc>
          <w:tcPr>
            <w:tcW w:w="1080" w:type="dxa"/>
            <w:tcBorders>
              <w:top w:val="nil"/>
              <w:left w:val="nil"/>
              <w:bottom w:val="dotted" w:sz="4" w:space="0" w:color="8064A2"/>
              <w:right w:val="nil"/>
            </w:tcBorders>
            <w:shd w:val="clear" w:color="auto" w:fill="FFFFFF"/>
            <w:noWrap/>
            <w:vAlign w:val="center"/>
            <w:hideMark/>
          </w:tcPr>
          <w:p w14:paraId="347BDC0A"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9%</w:t>
            </w:r>
          </w:p>
        </w:tc>
        <w:tc>
          <w:tcPr>
            <w:tcW w:w="700" w:type="dxa"/>
            <w:tcBorders>
              <w:top w:val="nil"/>
              <w:left w:val="nil"/>
              <w:bottom w:val="dotted" w:sz="4" w:space="0" w:color="8064A2"/>
              <w:right w:val="nil"/>
            </w:tcBorders>
            <w:shd w:val="clear" w:color="auto" w:fill="F2DCDB"/>
            <w:noWrap/>
            <w:vAlign w:val="center"/>
            <w:hideMark/>
          </w:tcPr>
          <w:p w14:paraId="0EB53D4F"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D8E4BC"/>
            <w:noWrap/>
            <w:vAlign w:val="center"/>
            <w:hideMark/>
          </w:tcPr>
          <w:p w14:paraId="59FDB2B9"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14%</w:t>
            </w:r>
          </w:p>
        </w:tc>
        <w:tc>
          <w:tcPr>
            <w:tcW w:w="700" w:type="dxa"/>
            <w:tcBorders>
              <w:top w:val="nil"/>
              <w:left w:val="nil"/>
              <w:bottom w:val="dotted" w:sz="4" w:space="0" w:color="8064A2"/>
              <w:right w:val="nil"/>
            </w:tcBorders>
            <w:shd w:val="clear" w:color="auto" w:fill="D8E4BC"/>
            <w:noWrap/>
            <w:vAlign w:val="center"/>
            <w:hideMark/>
          </w:tcPr>
          <w:p w14:paraId="74BE57CB"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12%</w:t>
            </w:r>
          </w:p>
        </w:tc>
        <w:tc>
          <w:tcPr>
            <w:tcW w:w="700" w:type="dxa"/>
            <w:tcBorders>
              <w:top w:val="nil"/>
              <w:left w:val="nil"/>
              <w:bottom w:val="dotted" w:sz="4" w:space="0" w:color="8064A2"/>
              <w:right w:val="nil"/>
            </w:tcBorders>
            <w:shd w:val="clear" w:color="auto" w:fill="D8E4BC"/>
            <w:noWrap/>
            <w:vAlign w:val="center"/>
            <w:hideMark/>
          </w:tcPr>
          <w:p w14:paraId="453AF8DD"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14%</w:t>
            </w:r>
          </w:p>
        </w:tc>
        <w:tc>
          <w:tcPr>
            <w:tcW w:w="700" w:type="dxa"/>
            <w:tcBorders>
              <w:top w:val="nil"/>
              <w:left w:val="nil"/>
              <w:bottom w:val="dotted" w:sz="4" w:space="0" w:color="8064A2"/>
              <w:right w:val="nil"/>
            </w:tcBorders>
            <w:shd w:val="clear" w:color="auto" w:fill="D8E4BC"/>
            <w:noWrap/>
            <w:vAlign w:val="center"/>
            <w:hideMark/>
          </w:tcPr>
          <w:p w14:paraId="026A0257"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11%</w:t>
            </w:r>
          </w:p>
        </w:tc>
        <w:tc>
          <w:tcPr>
            <w:tcW w:w="700" w:type="dxa"/>
            <w:tcBorders>
              <w:top w:val="nil"/>
              <w:left w:val="nil"/>
              <w:bottom w:val="dotted" w:sz="4" w:space="0" w:color="8064A2"/>
              <w:right w:val="nil"/>
            </w:tcBorders>
            <w:shd w:val="clear" w:color="auto" w:fill="F2DCDB"/>
            <w:noWrap/>
            <w:vAlign w:val="center"/>
            <w:hideMark/>
          </w:tcPr>
          <w:p w14:paraId="37E88518"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5%</w:t>
            </w:r>
          </w:p>
        </w:tc>
        <w:tc>
          <w:tcPr>
            <w:tcW w:w="700" w:type="dxa"/>
            <w:tcBorders>
              <w:top w:val="nil"/>
              <w:left w:val="nil"/>
              <w:bottom w:val="dotted" w:sz="4" w:space="0" w:color="8064A2"/>
              <w:right w:val="nil"/>
            </w:tcBorders>
            <w:shd w:val="clear" w:color="auto" w:fill="F2DCDB"/>
            <w:noWrap/>
            <w:vAlign w:val="center"/>
            <w:hideMark/>
          </w:tcPr>
          <w:p w14:paraId="6E46BA1E"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4%</w:t>
            </w:r>
          </w:p>
        </w:tc>
      </w:tr>
      <w:tr w:rsidR="00EB3824" w14:paraId="2F709EC6" w14:textId="77777777" w:rsidTr="00EB3824">
        <w:trPr>
          <w:trHeight w:val="300"/>
        </w:trPr>
        <w:tc>
          <w:tcPr>
            <w:tcW w:w="3020" w:type="dxa"/>
            <w:tcBorders>
              <w:top w:val="nil"/>
              <w:left w:val="nil"/>
              <w:bottom w:val="dotted" w:sz="4" w:space="0" w:color="8064A2"/>
              <w:right w:val="nil"/>
            </w:tcBorders>
            <w:noWrap/>
            <w:vAlign w:val="bottom"/>
            <w:hideMark/>
          </w:tcPr>
          <w:p w14:paraId="1940054D" w14:textId="77777777" w:rsidR="00EB3824" w:rsidRDefault="00EB3824">
            <w:pPr>
              <w:rPr>
                <w:rFonts w:ascii="Calibri" w:hAnsi="Calibri" w:cs="Calibri"/>
                <w:color w:val="000000"/>
                <w:sz w:val="20"/>
                <w:szCs w:val="20"/>
              </w:rPr>
            </w:pPr>
            <w:r>
              <w:rPr>
                <w:rFonts w:ascii="Calibri" w:hAnsi="Calibri" w:cs="Calibri"/>
                <w:color w:val="000000"/>
                <w:sz w:val="20"/>
                <w:szCs w:val="20"/>
              </w:rPr>
              <w:t>No change</w:t>
            </w:r>
          </w:p>
        </w:tc>
        <w:tc>
          <w:tcPr>
            <w:tcW w:w="1080" w:type="dxa"/>
            <w:tcBorders>
              <w:top w:val="nil"/>
              <w:left w:val="nil"/>
              <w:bottom w:val="dotted" w:sz="4" w:space="0" w:color="8064A2"/>
              <w:right w:val="nil"/>
            </w:tcBorders>
            <w:shd w:val="clear" w:color="auto" w:fill="FFFFFF"/>
            <w:noWrap/>
            <w:vAlign w:val="center"/>
            <w:hideMark/>
          </w:tcPr>
          <w:p w14:paraId="48182826"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64%</w:t>
            </w:r>
          </w:p>
        </w:tc>
        <w:tc>
          <w:tcPr>
            <w:tcW w:w="700" w:type="dxa"/>
            <w:tcBorders>
              <w:top w:val="nil"/>
              <w:left w:val="nil"/>
              <w:bottom w:val="dotted" w:sz="4" w:space="0" w:color="8064A2"/>
              <w:right w:val="nil"/>
            </w:tcBorders>
            <w:shd w:val="clear" w:color="auto" w:fill="F2DCDB"/>
            <w:noWrap/>
            <w:vAlign w:val="center"/>
            <w:hideMark/>
          </w:tcPr>
          <w:p w14:paraId="61C91717"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54%</w:t>
            </w:r>
          </w:p>
        </w:tc>
        <w:tc>
          <w:tcPr>
            <w:tcW w:w="700" w:type="dxa"/>
            <w:tcBorders>
              <w:top w:val="nil"/>
              <w:left w:val="nil"/>
              <w:bottom w:val="dotted" w:sz="4" w:space="0" w:color="8064A2"/>
              <w:right w:val="nil"/>
            </w:tcBorders>
            <w:shd w:val="clear" w:color="auto" w:fill="F2DCDB"/>
            <w:noWrap/>
            <w:vAlign w:val="center"/>
            <w:hideMark/>
          </w:tcPr>
          <w:p w14:paraId="7A87ACA9"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42%</w:t>
            </w:r>
          </w:p>
        </w:tc>
        <w:tc>
          <w:tcPr>
            <w:tcW w:w="700" w:type="dxa"/>
            <w:tcBorders>
              <w:top w:val="nil"/>
              <w:left w:val="nil"/>
              <w:bottom w:val="dotted" w:sz="4" w:space="0" w:color="8064A2"/>
              <w:right w:val="nil"/>
            </w:tcBorders>
            <w:shd w:val="clear" w:color="auto" w:fill="F2F2F2"/>
            <w:noWrap/>
            <w:vAlign w:val="center"/>
            <w:hideMark/>
          </w:tcPr>
          <w:p w14:paraId="41F7D165"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59%</w:t>
            </w:r>
          </w:p>
        </w:tc>
        <w:tc>
          <w:tcPr>
            <w:tcW w:w="700" w:type="dxa"/>
            <w:tcBorders>
              <w:top w:val="nil"/>
              <w:left w:val="nil"/>
              <w:bottom w:val="dotted" w:sz="4" w:space="0" w:color="8064A2"/>
              <w:right w:val="nil"/>
            </w:tcBorders>
            <w:shd w:val="clear" w:color="auto" w:fill="F2DCDB"/>
            <w:noWrap/>
            <w:vAlign w:val="center"/>
            <w:hideMark/>
          </w:tcPr>
          <w:p w14:paraId="5B28EF39"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57%</w:t>
            </w:r>
          </w:p>
        </w:tc>
        <w:tc>
          <w:tcPr>
            <w:tcW w:w="700" w:type="dxa"/>
            <w:tcBorders>
              <w:top w:val="nil"/>
              <w:left w:val="nil"/>
              <w:bottom w:val="dotted" w:sz="4" w:space="0" w:color="8064A2"/>
              <w:right w:val="nil"/>
            </w:tcBorders>
            <w:shd w:val="clear" w:color="auto" w:fill="F2F2F2"/>
            <w:noWrap/>
            <w:vAlign w:val="center"/>
            <w:hideMark/>
          </w:tcPr>
          <w:p w14:paraId="4C6E4E40"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62%</w:t>
            </w:r>
          </w:p>
        </w:tc>
        <w:tc>
          <w:tcPr>
            <w:tcW w:w="700" w:type="dxa"/>
            <w:tcBorders>
              <w:top w:val="nil"/>
              <w:left w:val="nil"/>
              <w:bottom w:val="dotted" w:sz="4" w:space="0" w:color="8064A2"/>
              <w:right w:val="nil"/>
            </w:tcBorders>
            <w:shd w:val="clear" w:color="auto" w:fill="D8E4BC"/>
            <w:noWrap/>
            <w:vAlign w:val="center"/>
            <w:hideMark/>
          </w:tcPr>
          <w:p w14:paraId="3EBCC059"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71%</w:t>
            </w:r>
          </w:p>
        </w:tc>
        <w:tc>
          <w:tcPr>
            <w:tcW w:w="700" w:type="dxa"/>
            <w:tcBorders>
              <w:top w:val="nil"/>
              <w:left w:val="nil"/>
              <w:bottom w:val="dotted" w:sz="4" w:space="0" w:color="8064A2"/>
              <w:right w:val="nil"/>
            </w:tcBorders>
            <w:shd w:val="clear" w:color="auto" w:fill="D8E4BC"/>
            <w:noWrap/>
            <w:vAlign w:val="center"/>
            <w:hideMark/>
          </w:tcPr>
          <w:p w14:paraId="6A2BDAAA"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78%</w:t>
            </w:r>
          </w:p>
        </w:tc>
      </w:tr>
      <w:tr w:rsidR="00EB3824" w14:paraId="45D723A7" w14:textId="77777777" w:rsidTr="00EB3824">
        <w:trPr>
          <w:trHeight w:val="300"/>
        </w:trPr>
        <w:tc>
          <w:tcPr>
            <w:tcW w:w="3020" w:type="dxa"/>
            <w:tcBorders>
              <w:top w:val="nil"/>
              <w:left w:val="nil"/>
              <w:bottom w:val="single" w:sz="4" w:space="0" w:color="8064A2"/>
              <w:right w:val="nil"/>
            </w:tcBorders>
            <w:noWrap/>
            <w:vAlign w:val="bottom"/>
            <w:hideMark/>
          </w:tcPr>
          <w:p w14:paraId="0E87E4CE" w14:textId="77777777" w:rsidR="00EB3824" w:rsidRDefault="00EB3824">
            <w:pPr>
              <w:rPr>
                <w:rFonts w:ascii="Calibri" w:hAnsi="Calibri" w:cs="Calibri"/>
                <w:color w:val="000000"/>
                <w:sz w:val="20"/>
                <w:szCs w:val="20"/>
              </w:rPr>
            </w:pPr>
            <w:r>
              <w:rPr>
                <w:rFonts w:ascii="Calibri" w:hAnsi="Calibri" w:cs="Calibri"/>
                <w:color w:val="000000"/>
                <w:sz w:val="20"/>
                <w:szCs w:val="20"/>
              </w:rPr>
              <w:t>Better</w:t>
            </w:r>
          </w:p>
        </w:tc>
        <w:tc>
          <w:tcPr>
            <w:tcW w:w="1080" w:type="dxa"/>
            <w:tcBorders>
              <w:top w:val="nil"/>
              <w:left w:val="nil"/>
              <w:bottom w:val="single" w:sz="4" w:space="0" w:color="8064A2"/>
              <w:right w:val="nil"/>
            </w:tcBorders>
            <w:shd w:val="clear" w:color="auto" w:fill="FFFFFF"/>
            <w:noWrap/>
            <w:vAlign w:val="center"/>
            <w:hideMark/>
          </w:tcPr>
          <w:p w14:paraId="0E616245"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26%</w:t>
            </w:r>
          </w:p>
        </w:tc>
        <w:tc>
          <w:tcPr>
            <w:tcW w:w="700" w:type="dxa"/>
            <w:tcBorders>
              <w:top w:val="nil"/>
              <w:left w:val="nil"/>
              <w:bottom w:val="single" w:sz="4" w:space="0" w:color="8064A2"/>
              <w:right w:val="nil"/>
            </w:tcBorders>
            <w:shd w:val="clear" w:color="auto" w:fill="D8E4BC"/>
            <w:noWrap/>
            <w:vAlign w:val="center"/>
            <w:hideMark/>
          </w:tcPr>
          <w:p w14:paraId="4903A3B8"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46%</w:t>
            </w:r>
          </w:p>
        </w:tc>
        <w:tc>
          <w:tcPr>
            <w:tcW w:w="700" w:type="dxa"/>
            <w:tcBorders>
              <w:top w:val="nil"/>
              <w:left w:val="nil"/>
              <w:bottom w:val="single" w:sz="4" w:space="0" w:color="8064A2"/>
              <w:right w:val="nil"/>
            </w:tcBorders>
            <w:shd w:val="clear" w:color="auto" w:fill="D8E4BC"/>
            <w:noWrap/>
            <w:vAlign w:val="center"/>
            <w:hideMark/>
          </w:tcPr>
          <w:p w14:paraId="2BAC9B98"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44%</w:t>
            </w:r>
          </w:p>
        </w:tc>
        <w:tc>
          <w:tcPr>
            <w:tcW w:w="700" w:type="dxa"/>
            <w:tcBorders>
              <w:top w:val="nil"/>
              <w:left w:val="nil"/>
              <w:bottom w:val="single" w:sz="4" w:space="0" w:color="8064A2"/>
              <w:right w:val="nil"/>
            </w:tcBorders>
            <w:shd w:val="clear" w:color="auto" w:fill="F2F2F2"/>
            <w:noWrap/>
            <w:vAlign w:val="center"/>
            <w:hideMark/>
          </w:tcPr>
          <w:p w14:paraId="17D9D037"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28%</w:t>
            </w:r>
          </w:p>
        </w:tc>
        <w:tc>
          <w:tcPr>
            <w:tcW w:w="700" w:type="dxa"/>
            <w:tcBorders>
              <w:top w:val="nil"/>
              <w:left w:val="nil"/>
              <w:bottom w:val="single" w:sz="4" w:space="0" w:color="8064A2"/>
              <w:right w:val="nil"/>
            </w:tcBorders>
            <w:noWrap/>
            <w:vAlign w:val="center"/>
            <w:hideMark/>
          </w:tcPr>
          <w:p w14:paraId="1A159816"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29%</w:t>
            </w:r>
          </w:p>
        </w:tc>
        <w:tc>
          <w:tcPr>
            <w:tcW w:w="700" w:type="dxa"/>
            <w:tcBorders>
              <w:top w:val="nil"/>
              <w:left w:val="nil"/>
              <w:bottom w:val="single" w:sz="4" w:space="0" w:color="8064A2"/>
              <w:right w:val="nil"/>
            </w:tcBorders>
            <w:shd w:val="clear" w:color="auto" w:fill="F2F2F2"/>
            <w:noWrap/>
            <w:vAlign w:val="center"/>
            <w:hideMark/>
          </w:tcPr>
          <w:p w14:paraId="4978501E"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27%</w:t>
            </w:r>
          </w:p>
        </w:tc>
        <w:tc>
          <w:tcPr>
            <w:tcW w:w="700" w:type="dxa"/>
            <w:tcBorders>
              <w:top w:val="nil"/>
              <w:left w:val="nil"/>
              <w:bottom w:val="single" w:sz="4" w:space="0" w:color="8064A2"/>
              <w:right w:val="nil"/>
            </w:tcBorders>
            <w:shd w:val="clear" w:color="auto" w:fill="F2DCDB"/>
            <w:noWrap/>
            <w:vAlign w:val="center"/>
            <w:hideMark/>
          </w:tcPr>
          <w:p w14:paraId="27A67DB8"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22%</w:t>
            </w:r>
          </w:p>
        </w:tc>
        <w:tc>
          <w:tcPr>
            <w:tcW w:w="700" w:type="dxa"/>
            <w:tcBorders>
              <w:top w:val="nil"/>
              <w:left w:val="nil"/>
              <w:bottom w:val="single" w:sz="4" w:space="0" w:color="8064A2"/>
              <w:right w:val="nil"/>
            </w:tcBorders>
            <w:shd w:val="clear" w:color="auto" w:fill="F2DCDB"/>
            <w:noWrap/>
            <w:vAlign w:val="center"/>
            <w:hideMark/>
          </w:tcPr>
          <w:p w14:paraId="3931C81F" w14:textId="77777777" w:rsidR="00EB3824" w:rsidRDefault="00EB3824">
            <w:pPr>
              <w:jc w:val="center"/>
              <w:rPr>
                <w:rFonts w:ascii="Calibri" w:hAnsi="Calibri" w:cs="Calibri"/>
                <w:color w:val="000000"/>
                <w:sz w:val="20"/>
                <w:szCs w:val="20"/>
              </w:rPr>
            </w:pPr>
            <w:r>
              <w:rPr>
                <w:rFonts w:ascii="Calibri" w:hAnsi="Calibri" w:cs="Calibri"/>
                <w:color w:val="000000"/>
                <w:sz w:val="20"/>
                <w:szCs w:val="20"/>
              </w:rPr>
              <w:t>17%</w:t>
            </w:r>
          </w:p>
        </w:tc>
      </w:tr>
    </w:tbl>
    <w:p w14:paraId="3F5A888B" w14:textId="24A4E5C8" w:rsidR="00042730" w:rsidRDefault="00042730" w:rsidP="00042730">
      <w:pPr>
        <w:pStyle w:val="BodyText"/>
      </w:pPr>
    </w:p>
    <w:p w14:paraId="650FFDF3" w14:textId="28B82E46" w:rsidR="00EB3824" w:rsidRDefault="00EB3824" w:rsidP="00EB3824">
      <w:pPr>
        <w:pStyle w:val="Heading3"/>
      </w:pPr>
      <w:bookmarkStart w:id="86" w:name="_Toc87520606"/>
      <w:r w:rsidRPr="00EB3824">
        <w:t>16.6.3</w:t>
      </w:r>
      <w:r w:rsidRPr="00EB3824">
        <w:tab/>
      </w:r>
      <w:r>
        <w:t>W</w:t>
      </w:r>
      <w:r w:rsidRPr="00EB3824">
        <w:t>hether sought professional help</w:t>
      </w:r>
      <w:bookmarkEnd w:id="86"/>
    </w:p>
    <w:tbl>
      <w:tblPr>
        <w:tblW w:w="9000" w:type="dxa"/>
        <w:tblLook w:val="04A0" w:firstRow="1" w:lastRow="0" w:firstColumn="1" w:lastColumn="0" w:noHBand="0" w:noVBand="1"/>
      </w:tblPr>
      <w:tblGrid>
        <w:gridCol w:w="3020"/>
        <w:gridCol w:w="1080"/>
        <w:gridCol w:w="700"/>
        <w:gridCol w:w="700"/>
        <w:gridCol w:w="700"/>
        <w:gridCol w:w="700"/>
        <w:gridCol w:w="700"/>
        <w:gridCol w:w="700"/>
        <w:gridCol w:w="700"/>
      </w:tblGrid>
      <w:tr w:rsidR="001857EA" w14:paraId="55EA906D" w14:textId="77777777" w:rsidTr="001857EA">
        <w:trPr>
          <w:trHeight w:val="765"/>
        </w:trPr>
        <w:tc>
          <w:tcPr>
            <w:tcW w:w="3020" w:type="dxa"/>
            <w:tcBorders>
              <w:top w:val="single" w:sz="4" w:space="0" w:color="8064A2"/>
              <w:left w:val="nil"/>
              <w:bottom w:val="single" w:sz="4" w:space="0" w:color="8064A2"/>
              <w:right w:val="nil"/>
            </w:tcBorders>
            <w:vAlign w:val="center"/>
            <w:hideMark/>
          </w:tcPr>
          <w:p w14:paraId="041447B5" w14:textId="77777777" w:rsidR="001857EA" w:rsidRDefault="001857EA">
            <w:pPr>
              <w:jc w:val="center"/>
              <w:rPr>
                <w:rFonts w:ascii="Calibri" w:hAnsi="Calibri" w:cs="Calibri"/>
                <w:b/>
                <w:bCs/>
                <w:color w:val="000000"/>
                <w:sz w:val="20"/>
                <w:szCs w:val="20"/>
              </w:rPr>
            </w:pPr>
            <w:r>
              <w:rPr>
                <w:rFonts w:ascii="Calibri" w:hAnsi="Calibri" w:cs="Calibri"/>
                <w:b/>
                <w:bCs/>
                <w:color w:val="000000"/>
                <w:sz w:val="20"/>
                <w:szCs w:val="20"/>
              </w:rPr>
              <w:t>In the last year, have you sought professional help for a mental health related problem?</w:t>
            </w:r>
          </w:p>
        </w:tc>
        <w:tc>
          <w:tcPr>
            <w:tcW w:w="1080" w:type="dxa"/>
            <w:tcBorders>
              <w:top w:val="single" w:sz="4" w:space="0" w:color="8064A2"/>
              <w:left w:val="nil"/>
              <w:bottom w:val="single" w:sz="4" w:space="0" w:color="8064A2"/>
              <w:right w:val="nil"/>
            </w:tcBorders>
            <w:shd w:val="clear" w:color="auto" w:fill="FFFFFF"/>
            <w:vAlign w:val="center"/>
            <w:hideMark/>
          </w:tcPr>
          <w:p w14:paraId="190F9AEF" w14:textId="77777777" w:rsidR="001857EA" w:rsidRDefault="001857EA">
            <w:pPr>
              <w:jc w:val="center"/>
              <w:rPr>
                <w:rFonts w:ascii="Calibri" w:hAnsi="Calibri" w:cs="Calibri"/>
                <w:color w:val="000000"/>
                <w:sz w:val="20"/>
                <w:szCs w:val="20"/>
              </w:rPr>
            </w:pPr>
            <w:r>
              <w:rPr>
                <w:rFonts w:ascii="Calibri" w:hAnsi="Calibri" w:cs="Calibri"/>
                <w:color w:val="000000"/>
                <w:sz w:val="20"/>
                <w:szCs w:val="20"/>
              </w:rPr>
              <w:t>Total Greater Geelong</w:t>
            </w:r>
          </w:p>
        </w:tc>
        <w:tc>
          <w:tcPr>
            <w:tcW w:w="700" w:type="dxa"/>
            <w:tcBorders>
              <w:top w:val="single" w:sz="4" w:space="0" w:color="8064A2"/>
              <w:left w:val="nil"/>
              <w:bottom w:val="single" w:sz="4" w:space="0" w:color="8064A2"/>
              <w:right w:val="nil"/>
            </w:tcBorders>
            <w:shd w:val="clear" w:color="auto" w:fill="F2F2F2"/>
            <w:vAlign w:val="center"/>
            <w:hideMark/>
          </w:tcPr>
          <w:p w14:paraId="06B794CD" w14:textId="77777777" w:rsidR="001857EA" w:rsidRDefault="001857EA">
            <w:pPr>
              <w:jc w:val="center"/>
              <w:rPr>
                <w:rFonts w:ascii="Calibri" w:hAnsi="Calibri" w:cs="Calibri"/>
                <w:color w:val="000000"/>
                <w:sz w:val="20"/>
                <w:szCs w:val="20"/>
              </w:rPr>
            </w:pPr>
            <w:r>
              <w:rPr>
                <w:rFonts w:ascii="Calibri" w:hAnsi="Calibri" w:cs="Calibri"/>
                <w:color w:val="000000"/>
                <w:sz w:val="20"/>
                <w:szCs w:val="20"/>
              </w:rPr>
              <w:t xml:space="preserve">15 to 17 </w:t>
            </w:r>
          </w:p>
        </w:tc>
        <w:tc>
          <w:tcPr>
            <w:tcW w:w="700" w:type="dxa"/>
            <w:tcBorders>
              <w:top w:val="single" w:sz="4" w:space="0" w:color="8064A2"/>
              <w:left w:val="nil"/>
              <w:bottom w:val="single" w:sz="4" w:space="0" w:color="8064A2"/>
              <w:right w:val="nil"/>
            </w:tcBorders>
            <w:shd w:val="clear" w:color="auto" w:fill="FFFFFF"/>
            <w:vAlign w:val="center"/>
            <w:hideMark/>
          </w:tcPr>
          <w:p w14:paraId="4BD42502" w14:textId="77777777" w:rsidR="001857EA" w:rsidRDefault="001857EA">
            <w:pPr>
              <w:jc w:val="center"/>
              <w:rPr>
                <w:rFonts w:ascii="Calibri" w:hAnsi="Calibri" w:cs="Calibri"/>
                <w:color w:val="000000"/>
                <w:sz w:val="20"/>
                <w:szCs w:val="20"/>
              </w:rPr>
            </w:pPr>
            <w:r>
              <w:rPr>
                <w:rFonts w:ascii="Calibri" w:hAnsi="Calibri" w:cs="Calibri"/>
                <w:color w:val="000000"/>
                <w:sz w:val="20"/>
                <w:szCs w:val="20"/>
              </w:rPr>
              <w:t xml:space="preserve">18 to 24 </w:t>
            </w:r>
          </w:p>
        </w:tc>
        <w:tc>
          <w:tcPr>
            <w:tcW w:w="700" w:type="dxa"/>
            <w:tcBorders>
              <w:top w:val="single" w:sz="4" w:space="0" w:color="8064A2"/>
              <w:left w:val="nil"/>
              <w:bottom w:val="single" w:sz="4" w:space="0" w:color="8064A2"/>
              <w:right w:val="nil"/>
            </w:tcBorders>
            <w:shd w:val="clear" w:color="auto" w:fill="F2F2F2"/>
            <w:vAlign w:val="center"/>
            <w:hideMark/>
          </w:tcPr>
          <w:p w14:paraId="249CA1D5" w14:textId="77777777" w:rsidR="001857EA" w:rsidRDefault="001857EA">
            <w:pPr>
              <w:jc w:val="center"/>
              <w:rPr>
                <w:rFonts w:ascii="Calibri" w:hAnsi="Calibri" w:cs="Calibri"/>
                <w:color w:val="000000"/>
                <w:sz w:val="20"/>
                <w:szCs w:val="20"/>
              </w:rPr>
            </w:pPr>
            <w:r>
              <w:rPr>
                <w:rFonts w:ascii="Calibri" w:hAnsi="Calibri" w:cs="Calibri"/>
                <w:color w:val="000000"/>
                <w:sz w:val="20"/>
                <w:szCs w:val="20"/>
              </w:rPr>
              <w:t xml:space="preserve">25 to 34 </w:t>
            </w:r>
          </w:p>
        </w:tc>
        <w:tc>
          <w:tcPr>
            <w:tcW w:w="700" w:type="dxa"/>
            <w:tcBorders>
              <w:top w:val="single" w:sz="4" w:space="0" w:color="8064A2"/>
              <w:left w:val="nil"/>
              <w:bottom w:val="single" w:sz="4" w:space="0" w:color="8064A2"/>
              <w:right w:val="nil"/>
            </w:tcBorders>
            <w:vAlign w:val="center"/>
            <w:hideMark/>
          </w:tcPr>
          <w:p w14:paraId="27F935A2" w14:textId="77777777" w:rsidR="001857EA" w:rsidRDefault="001857EA">
            <w:pPr>
              <w:jc w:val="center"/>
              <w:rPr>
                <w:rFonts w:ascii="Calibri" w:hAnsi="Calibri" w:cs="Calibri"/>
                <w:color w:val="000000"/>
                <w:sz w:val="20"/>
                <w:szCs w:val="20"/>
              </w:rPr>
            </w:pPr>
            <w:r>
              <w:rPr>
                <w:rFonts w:ascii="Calibri" w:hAnsi="Calibri" w:cs="Calibri"/>
                <w:color w:val="000000"/>
                <w:sz w:val="20"/>
                <w:szCs w:val="20"/>
              </w:rPr>
              <w:t xml:space="preserve">35 to 44 </w:t>
            </w:r>
          </w:p>
        </w:tc>
        <w:tc>
          <w:tcPr>
            <w:tcW w:w="700" w:type="dxa"/>
            <w:tcBorders>
              <w:top w:val="single" w:sz="4" w:space="0" w:color="8064A2"/>
              <w:left w:val="nil"/>
              <w:bottom w:val="single" w:sz="4" w:space="0" w:color="8064A2"/>
              <w:right w:val="nil"/>
            </w:tcBorders>
            <w:shd w:val="clear" w:color="auto" w:fill="F2F2F2"/>
            <w:vAlign w:val="center"/>
            <w:hideMark/>
          </w:tcPr>
          <w:p w14:paraId="1E8B45BF" w14:textId="77777777" w:rsidR="001857EA" w:rsidRDefault="001857EA">
            <w:pPr>
              <w:jc w:val="center"/>
              <w:rPr>
                <w:rFonts w:ascii="Calibri" w:hAnsi="Calibri" w:cs="Calibri"/>
                <w:color w:val="000000"/>
                <w:sz w:val="20"/>
                <w:szCs w:val="20"/>
              </w:rPr>
            </w:pPr>
            <w:r>
              <w:rPr>
                <w:rFonts w:ascii="Calibri" w:hAnsi="Calibri" w:cs="Calibri"/>
                <w:color w:val="000000"/>
                <w:sz w:val="20"/>
                <w:szCs w:val="20"/>
              </w:rPr>
              <w:t xml:space="preserve">45 to 54 </w:t>
            </w:r>
          </w:p>
        </w:tc>
        <w:tc>
          <w:tcPr>
            <w:tcW w:w="700" w:type="dxa"/>
            <w:tcBorders>
              <w:top w:val="single" w:sz="4" w:space="0" w:color="8064A2"/>
              <w:left w:val="nil"/>
              <w:bottom w:val="single" w:sz="4" w:space="0" w:color="8064A2"/>
              <w:right w:val="nil"/>
            </w:tcBorders>
            <w:vAlign w:val="center"/>
            <w:hideMark/>
          </w:tcPr>
          <w:p w14:paraId="5FFF6536" w14:textId="77777777" w:rsidR="001857EA" w:rsidRDefault="001857EA">
            <w:pPr>
              <w:jc w:val="center"/>
              <w:rPr>
                <w:rFonts w:ascii="Calibri" w:hAnsi="Calibri" w:cs="Calibri"/>
                <w:color w:val="000000"/>
                <w:sz w:val="20"/>
                <w:szCs w:val="20"/>
              </w:rPr>
            </w:pPr>
            <w:r>
              <w:rPr>
                <w:rFonts w:ascii="Calibri" w:hAnsi="Calibri" w:cs="Calibri"/>
                <w:color w:val="000000"/>
                <w:sz w:val="20"/>
                <w:szCs w:val="20"/>
              </w:rPr>
              <w:t xml:space="preserve">55 to 64 </w:t>
            </w:r>
          </w:p>
        </w:tc>
        <w:tc>
          <w:tcPr>
            <w:tcW w:w="700" w:type="dxa"/>
            <w:tcBorders>
              <w:top w:val="single" w:sz="4" w:space="0" w:color="8064A2"/>
              <w:left w:val="nil"/>
              <w:bottom w:val="single" w:sz="4" w:space="0" w:color="8064A2"/>
              <w:right w:val="nil"/>
            </w:tcBorders>
            <w:shd w:val="clear" w:color="auto" w:fill="F2F2F2"/>
            <w:vAlign w:val="center"/>
            <w:hideMark/>
          </w:tcPr>
          <w:p w14:paraId="63DAA4A1" w14:textId="77777777" w:rsidR="001857EA" w:rsidRDefault="001857EA">
            <w:pPr>
              <w:jc w:val="center"/>
              <w:rPr>
                <w:rFonts w:ascii="Calibri" w:hAnsi="Calibri" w:cs="Calibri"/>
                <w:color w:val="000000"/>
                <w:sz w:val="20"/>
                <w:szCs w:val="20"/>
              </w:rPr>
            </w:pPr>
            <w:r>
              <w:rPr>
                <w:rFonts w:ascii="Calibri" w:hAnsi="Calibri" w:cs="Calibri"/>
                <w:color w:val="000000"/>
                <w:sz w:val="20"/>
                <w:szCs w:val="20"/>
              </w:rPr>
              <w:t>65+</w:t>
            </w:r>
          </w:p>
        </w:tc>
      </w:tr>
      <w:tr w:rsidR="001857EA" w14:paraId="166F2377" w14:textId="77777777" w:rsidTr="001857EA">
        <w:trPr>
          <w:trHeight w:val="300"/>
        </w:trPr>
        <w:tc>
          <w:tcPr>
            <w:tcW w:w="3020" w:type="dxa"/>
            <w:tcBorders>
              <w:top w:val="nil"/>
              <w:left w:val="nil"/>
              <w:bottom w:val="dotted" w:sz="4" w:space="0" w:color="8064A2"/>
              <w:right w:val="nil"/>
            </w:tcBorders>
            <w:noWrap/>
            <w:vAlign w:val="bottom"/>
            <w:hideMark/>
          </w:tcPr>
          <w:p w14:paraId="22B37A92" w14:textId="77777777" w:rsidR="001857EA" w:rsidRDefault="001857EA">
            <w:pPr>
              <w:rPr>
                <w:rFonts w:ascii="Calibri" w:hAnsi="Calibri" w:cs="Calibri"/>
                <w:color w:val="000000"/>
                <w:sz w:val="20"/>
                <w:szCs w:val="20"/>
              </w:rPr>
            </w:pPr>
            <w:r>
              <w:rPr>
                <w:rFonts w:ascii="Calibri" w:hAnsi="Calibri" w:cs="Calibri"/>
                <w:color w:val="000000"/>
                <w:sz w:val="20"/>
                <w:szCs w:val="20"/>
              </w:rPr>
              <w:t>Yes</w:t>
            </w:r>
          </w:p>
        </w:tc>
        <w:tc>
          <w:tcPr>
            <w:tcW w:w="1080" w:type="dxa"/>
            <w:tcBorders>
              <w:top w:val="nil"/>
              <w:left w:val="nil"/>
              <w:bottom w:val="dotted" w:sz="4" w:space="0" w:color="8064A2"/>
              <w:right w:val="nil"/>
            </w:tcBorders>
            <w:shd w:val="clear" w:color="auto" w:fill="FFFFFF"/>
            <w:noWrap/>
            <w:vAlign w:val="center"/>
            <w:hideMark/>
          </w:tcPr>
          <w:p w14:paraId="5A71E5C4" w14:textId="77777777" w:rsidR="001857EA" w:rsidRDefault="001857EA">
            <w:pPr>
              <w:jc w:val="center"/>
              <w:rPr>
                <w:rFonts w:ascii="Calibri" w:hAnsi="Calibri" w:cs="Calibri"/>
                <w:color w:val="000000"/>
                <w:sz w:val="20"/>
                <w:szCs w:val="20"/>
              </w:rPr>
            </w:pPr>
            <w:r>
              <w:rPr>
                <w:rFonts w:ascii="Calibri" w:hAnsi="Calibri" w:cs="Calibri"/>
                <w:color w:val="000000"/>
                <w:sz w:val="20"/>
                <w:szCs w:val="20"/>
              </w:rPr>
              <w:t>20%</w:t>
            </w:r>
          </w:p>
        </w:tc>
        <w:tc>
          <w:tcPr>
            <w:tcW w:w="700" w:type="dxa"/>
            <w:tcBorders>
              <w:top w:val="nil"/>
              <w:left w:val="nil"/>
              <w:bottom w:val="dotted" w:sz="4" w:space="0" w:color="8064A2"/>
              <w:right w:val="nil"/>
            </w:tcBorders>
            <w:shd w:val="clear" w:color="auto" w:fill="D8E4BC"/>
            <w:noWrap/>
            <w:vAlign w:val="center"/>
            <w:hideMark/>
          </w:tcPr>
          <w:p w14:paraId="5E8868EB" w14:textId="77777777" w:rsidR="001857EA" w:rsidRDefault="001857EA">
            <w:pPr>
              <w:jc w:val="center"/>
              <w:rPr>
                <w:rFonts w:ascii="Calibri" w:hAnsi="Calibri" w:cs="Calibri"/>
                <w:color w:val="000000"/>
                <w:sz w:val="20"/>
                <w:szCs w:val="20"/>
              </w:rPr>
            </w:pPr>
            <w:r>
              <w:rPr>
                <w:rFonts w:ascii="Calibri" w:hAnsi="Calibri" w:cs="Calibri"/>
                <w:color w:val="000000"/>
                <w:sz w:val="20"/>
                <w:szCs w:val="20"/>
              </w:rPr>
              <w:t>36%</w:t>
            </w:r>
          </w:p>
        </w:tc>
        <w:tc>
          <w:tcPr>
            <w:tcW w:w="700" w:type="dxa"/>
            <w:tcBorders>
              <w:top w:val="nil"/>
              <w:left w:val="nil"/>
              <w:bottom w:val="dotted" w:sz="4" w:space="0" w:color="8064A2"/>
              <w:right w:val="nil"/>
            </w:tcBorders>
            <w:shd w:val="clear" w:color="auto" w:fill="D8E4BC"/>
            <w:noWrap/>
            <w:vAlign w:val="center"/>
            <w:hideMark/>
          </w:tcPr>
          <w:p w14:paraId="322DDB9C" w14:textId="77777777" w:rsidR="001857EA" w:rsidRDefault="001857EA">
            <w:pPr>
              <w:jc w:val="center"/>
              <w:rPr>
                <w:rFonts w:ascii="Calibri" w:hAnsi="Calibri" w:cs="Calibri"/>
                <w:color w:val="000000"/>
                <w:sz w:val="20"/>
                <w:szCs w:val="20"/>
              </w:rPr>
            </w:pPr>
            <w:r>
              <w:rPr>
                <w:rFonts w:ascii="Calibri" w:hAnsi="Calibri" w:cs="Calibri"/>
                <w:color w:val="000000"/>
                <w:sz w:val="20"/>
                <w:szCs w:val="20"/>
              </w:rPr>
              <w:t>45%</w:t>
            </w:r>
          </w:p>
        </w:tc>
        <w:tc>
          <w:tcPr>
            <w:tcW w:w="700" w:type="dxa"/>
            <w:tcBorders>
              <w:top w:val="nil"/>
              <w:left w:val="nil"/>
              <w:bottom w:val="dotted" w:sz="4" w:space="0" w:color="8064A2"/>
              <w:right w:val="nil"/>
            </w:tcBorders>
            <w:shd w:val="clear" w:color="auto" w:fill="D8E4BC"/>
            <w:noWrap/>
            <w:vAlign w:val="center"/>
            <w:hideMark/>
          </w:tcPr>
          <w:p w14:paraId="244EBA27" w14:textId="77777777" w:rsidR="001857EA" w:rsidRDefault="001857EA">
            <w:pPr>
              <w:jc w:val="center"/>
              <w:rPr>
                <w:rFonts w:ascii="Calibri" w:hAnsi="Calibri" w:cs="Calibri"/>
                <w:color w:val="000000"/>
                <w:sz w:val="20"/>
                <w:szCs w:val="20"/>
              </w:rPr>
            </w:pPr>
            <w:r>
              <w:rPr>
                <w:rFonts w:ascii="Calibri" w:hAnsi="Calibri" w:cs="Calibri"/>
                <w:color w:val="000000"/>
                <w:sz w:val="20"/>
                <w:szCs w:val="20"/>
              </w:rPr>
              <w:t>26%</w:t>
            </w:r>
          </w:p>
        </w:tc>
        <w:tc>
          <w:tcPr>
            <w:tcW w:w="700" w:type="dxa"/>
            <w:tcBorders>
              <w:top w:val="nil"/>
              <w:left w:val="nil"/>
              <w:bottom w:val="dotted" w:sz="4" w:space="0" w:color="8064A2"/>
              <w:right w:val="nil"/>
            </w:tcBorders>
            <w:shd w:val="clear" w:color="auto" w:fill="F2DCDB"/>
            <w:noWrap/>
            <w:vAlign w:val="center"/>
            <w:hideMark/>
          </w:tcPr>
          <w:p w14:paraId="7B4832C5" w14:textId="77777777" w:rsidR="001857EA" w:rsidRDefault="001857EA">
            <w:pPr>
              <w:jc w:val="center"/>
              <w:rPr>
                <w:rFonts w:ascii="Calibri" w:hAnsi="Calibri" w:cs="Calibri"/>
                <w:color w:val="000000"/>
                <w:sz w:val="20"/>
                <w:szCs w:val="20"/>
              </w:rPr>
            </w:pPr>
            <w:r>
              <w:rPr>
                <w:rFonts w:ascii="Calibri" w:hAnsi="Calibri" w:cs="Calibri"/>
                <w:color w:val="000000"/>
                <w:sz w:val="20"/>
                <w:szCs w:val="20"/>
              </w:rPr>
              <w:t>18%</w:t>
            </w:r>
          </w:p>
        </w:tc>
        <w:tc>
          <w:tcPr>
            <w:tcW w:w="700" w:type="dxa"/>
            <w:tcBorders>
              <w:top w:val="nil"/>
              <w:left w:val="nil"/>
              <w:bottom w:val="dotted" w:sz="4" w:space="0" w:color="8064A2"/>
              <w:right w:val="nil"/>
            </w:tcBorders>
            <w:shd w:val="clear" w:color="auto" w:fill="D8E4BC"/>
            <w:noWrap/>
            <w:vAlign w:val="center"/>
            <w:hideMark/>
          </w:tcPr>
          <w:p w14:paraId="1BD0B025" w14:textId="77777777" w:rsidR="001857EA" w:rsidRDefault="001857EA">
            <w:pPr>
              <w:jc w:val="center"/>
              <w:rPr>
                <w:rFonts w:ascii="Calibri" w:hAnsi="Calibri" w:cs="Calibri"/>
                <w:color w:val="000000"/>
                <w:sz w:val="20"/>
                <w:szCs w:val="20"/>
              </w:rPr>
            </w:pPr>
            <w:r>
              <w:rPr>
                <w:rFonts w:ascii="Calibri" w:hAnsi="Calibri" w:cs="Calibri"/>
                <w:color w:val="000000"/>
                <w:sz w:val="20"/>
                <w:szCs w:val="20"/>
              </w:rPr>
              <w:t>22%</w:t>
            </w:r>
          </w:p>
        </w:tc>
        <w:tc>
          <w:tcPr>
            <w:tcW w:w="700" w:type="dxa"/>
            <w:tcBorders>
              <w:top w:val="nil"/>
              <w:left w:val="nil"/>
              <w:bottom w:val="dotted" w:sz="4" w:space="0" w:color="8064A2"/>
              <w:right w:val="nil"/>
            </w:tcBorders>
            <w:shd w:val="clear" w:color="auto" w:fill="F2DCDB"/>
            <w:noWrap/>
            <w:vAlign w:val="center"/>
            <w:hideMark/>
          </w:tcPr>
          <w:p w14:paraId="30024998" w14:textId="77777777" w:rsidR="001857EA" w:rsidRDefault="001857EA">
            <w:pPr>
              <w:jc w:val="center"/>
              <w:rPr>
                <w:rFonts w:ascii="Calibri" w:hAnsi="Calibri" w:cs="Calibri"/>
                <w:color w:val="000000"/>
                <w:sz w:val="20"/>
                <w:szCs w:val="20"/>
              </w:rPr>
            </w:pPr>
            <w:r>
              <w:rPr>
                <w:rFonts w:ascii="Calibri" w:hAnsi="Calibri" w:cs="Calibri"/>
                <w:color w:val="000000"/>
                <w:sz w:val="20"/>
                <w:szCs w:val="20"/>
              </w:rPr>
              <w:t>14%</w:t>
            </w:r>
          </w:p>
        </w:tc>
        <w:tc>
          <w:tcPr>
            <w:tcW w:w="700" w:type="dxa"/>
            <w:tcBorders>
              <w:top w:val="nil"/>
              <w:left w:val="nil"/>
              <w:bottom w:val="dotted" w:sz="4" w:space="0" w:color="8064A2"/>
              <w:right w:val="nil"/>
            </w:tcBorders>
            <w:shd w:val="clear" w:color="auto" w:fill="F2DCDB"/>
            <w:noWrap/>
            <w:vAlign w:val="center"/>
            <w:hideMark/>
          </w:tcPr>
          <w:p w14:paraId="62CE1100" w14:textId="77777777" w:rsidR="001857EA" w:rsidRDefault="001857EA">
            <w:pPr>
              <w:jc w:val="center"/>
              <w:rPr>
                <w:rFonts w:ascii="Calibri" w:hAnsi="Calibri" w:cs="Calibri"/>
                <w:color w:val="000000"/>
                <w:sz w:val="20"/>
                <w:szCs w:val="20"/>
              </w:rPr>
            </w:pPr>
            <w:r>
              <w:rPr>
                <w:rFonts w:ascii="Calibri" w:hAnsi="Calibri" w:cs="Calibri"/>
                <w:color w:val="000000"/>
                <w:sz w:val="20"/>
                <w:szCs w:val="20"/>
              </w:rPr>
              <w:t>9%</w:t>
            </w:r>
          </w:p>
        </w:tc>
      </w:tr>
      <w:tr w:rsidR="001857EA" w14:paraId="363E4EA5" w14:textId="77777777" w:rsidTr="001857EA">
        <w:trPr>
          <w:trHeight w:val="300"/>
        </w:trPr>
        <w:tc>
          <w:tcPr>
            <w:tcW w:w="3020" w:type="dxa"/>
            <w:tcBorders>
              <w:top w:val="nil"/>
              <w:left w:val="nil"/>
              <w:bottom w:val="single" w:sz="4" w:space="0" w:color="8064A2"/>
              <w:right w:val="nil"/>
            </w:tcBorders>
            <w:vAlign w:val="bottom"/>
            <w:hideMark/>
          </w:tcPr>
          <w:p w14:paraId="40B04660" w14:textId="77777777" w:rsidR="001857EA" w:rsidRDefault="001857EA">
            <w:pPr>
              <w:rPr>
                <w:rFonts w:ascii="Calibri" w:hAnsi="Calibri" w:cs="Calibri"/>
                <w:color w:val="000000"/>
                <w:sz w:val="20"/>
                <w:szCs w:val="20"/>
              </w:rPr>
            </w:pPr>
            <w:r>
              <w:rPr>
                <w:rFonts w:ascii="Calibri" w:hAnsi="Calibri" w:cs="Calibri"/>
                <w:color w:val="000000"/>
                <w:sz w:val="20"/>
                <w:szCs w:val="20"/>
              </w:rPr>
              <w:t>No</w:t>
            </w:r>
          </w:p>
        </w:tc>
        <w:tc>
          <w:tcPr>
            <w:tcW w:w="1080" w:type="dxa"/>
            <w:tcBorders>
              <w:top w:val="nil"/>
              <w:left w:val="nil"/>
              <w:bottom w:val="single" w:sz="4" w:space="0" w:color="8064A2"/>
              <w:right w:val="nil"/>
            </w:tcBorders>
            <w:shd w:val="clear" w:color="auto" w:fill="FFFFFF"/>
            <w:noWrap/>
            <w:vAlign w:val="center"/>
            <w:hideMark/>
          </w:tcPr>
          <w:p w14:paraId="4588A8EA" w14:textId="77777777" w:rsidR="001857EA" w:rsidRDefault="001857EA">
            <w:pPr>
              <w:jc w:val="center"/>
              <w:rPr>
                <w:rFonts w:ascii="Calibri" w:hAnsi="Calibri" w:cs="Calibri"/>
                <w:color w:val="000000"/>
                <w:sz w:val="20"/>
                <w:szCs w:val="20"/>
              </w:rPr>
            </w:pPr>
            <w:r>
              <w:rPr>
                <w:rFonts w:ascii="Calibri" w:hAnsi="Calibri" w:cs="Calibri"/>
                <w:color w:val="000000"/>
                <w:sz w:val="20"/>
                <w:szCs w:val="20"/>
              </w:rPr>
              <w:t>80%</w:t>
            </w:r>
          </w:p>
        </w:tc>
        <w:tc>
          <w:tcPr>
            <w:tcW w:w="700" w:type="dxa"/>
            <w:tcBorders>
              <w:top w:val="nil"/>
              <w:left w:val="nil"/>
              <w:bottom w:val="single" w:sz="4" w:space="0" w:color="8064A2"/>
              <w:right w:val="nil"/>
            </w:tcBorders>
            <w:shd w:val="clear" w:color="auto" w:fill="F2DCDB"/>
            <w:noWrap/>
            <w:vAlign w:val="center"/>
            <w:hideMark/>
          </w:tcPr>
          <w:p w14:paraId="26C50342" w14:textId="77777777" w:rsidR="001857EA" w:rsidRDefault="001857EA">
            <w:pPr>
              <w:jc w:val="center"/>
              <w:rPr>
                <w:rFonts w:ascii="Calibri" w:hAnsi="Calibri" w:cs="Calibri"/>
                <w:color w:val="000000"/>
                <w:sz w:val="20"/>
                <w:szCs w:val="20"/>
              </w:rPr>
            </w:pPr>
            <w:r>
              <w:rPr>
                <w:rFonts w:ascii="Calibri" w:hAnsi="Calibri" w:cs="Calibri"/>
                <w:color w:val="000000"/>
                <w:sz w:val="20"/>
                <w:szCs w:val="20"/>
              </w:rPr>
              <w:t>64%</w:t>
            </w:r>
          </w:p>
        </w:tc>
        <w:tc>
          <w:tcPr>
            <w:tcW w:w="700" w:type="dxa"/>
            <w:tcBorders>
              <w:top w:val="nil"/>
              <w:left w:val="nil"/>
              <w:bottom w:val="single" w:sz="4" w:space="0" w:color="8064A2"/>
              <w:right w:val="nil"/>
            </w:tcBorders>
            <w:shd w:val="clear" w:color="auto" w:fill="F2DCDB"/>
            <w:noWrap/>
            <w:vAlign w:val="center"/>
            <w:hideMark/>
          </w:tcPr>
          <w:p w14:paraId="6F1AC42E" w14:textId="77777777" w:rsidR="001857EA" w:rsidRDefault="001857EA">
            <w:pPr>
              <w:jc w:val="center"/>
              <w:rPr>
                <w:rFonts w:ascii="Calibri" w:hAnsi="Calibri" w:cs="Calibri"/>
                <w:color w:val="000000"/>
                <w:sz w:val="20"/>
                <w:szCs w:val="20"/>
              </w:rPr>
            </w:pPr>
            <w:r>
              <w:rPr>
                <w:rFonts w:ascii="Calibri" w:hAnsi="Calibri" w:cs="Calibri"/>
                <w:color w:val="000000"/>
                <w:sz w:val="20"/>
                <w:szCs w:val="20"/>
              </w:rPr>
              <w:t>55%</w:t>
            </w:r>
          </w:p>
        </w:tc>
        <w:tc>
          <w:tcPr>
            <w:tcW w:w="700" w:type="dxa"/>
            <w:tcBorders>
              <w:top w:val="nil"/>
              <w:left w:val="nil"/>
              <w:bottom w:val="single" w:sz="4" w:space="0" w:color="8064A2"/>
              <w:right w:val="nil"/>
            </w:tcBorders>
            <w:shd w:val="clear" w:color="auto" w:fill="F2F2F2"/>
            <w:noWrap/>
            <w:vAlign w:val="center"/>
            <w:hideMark/>
          </w:tcPr>
          <w:p w14:paraId="70E5044E" w14:textId="77777777" w:rsidR="001857EA" w:rsidRDefault="001857EA">
            <w:pPr>
              <w:jc w:val="center"/>
              <w:rPr>
                <w:rFonts w:ascii="Calibri" w:hAnsi="Calibri" w:cs="Calibri"/>
                <w:color w:val="000000"/>
                <w:sz w:val="20"/>
                <w:szCs w:val="20"/>
              </w:rPr>
            </w:pPr>
            <w:r>
              <w:rPr>
                <w:rFonts w:ascii="Calibri" w:hAnsi="Calibri" w:cs="Calibri"/>
                <w:color w:val="000000"/>
                <w:sz w:val="20"/>
                <w:szCs w:val="20"/>
              </w:rPr>
              <w:t>74%</w:t>
            </w:r>
          </w:p>
        </w:tc>
        <w:tc>
          <w:tcPr>
            <w:tcW w:w="700" w:type="dxa"/>
            <w:tcBorders>
              <w:top w:val="nil"/>
              <w:left w:val="nil"/>
              <w:bottom w:val="single" w:sz="4" w:space="0" w:color="8064A2"/>
              <w:right w:val="nil"/>
            </w:tcBorders>
            <w:noWrap/>
            <w:vAlign w:val="center"/>
            <w:hideMark/>
          </w:tcPr>
          <w:p w14:paraId="1CE31E3F" w14:textId="77777777" w:rsidR="001857EA" w:rsidRDefault="001857EA">
            <w:pPr>
              <w:jc w:val="center"/>
              <w:rPr>
                <w:rFonts w:ascii="Calibri" w:hAnsi="Calibri" w:cs="Calibri"/>
                <w:color w:val="000000"/>
                <w:sz w:val="20"/>
                <w:szCs w:val="20"/>
              </w:rPr>
            </w:pPr>
            <w:r>
              <w:rPr>
                <w:rFonts w:ascii="Calibri" w:hAnsi="Calibri" w:cs="Calibri"/>
                <w:color w:val="000000"/>
                <w:sz w:val="20"/>
                <w:szCs w:val="20"/>
              </w:rPr>
              <w:t>82%</w:t>
            </w:r>
          </w:p>
        </w:tc>
        <w:tc>
          <w:tcPr>
            <w:tcW w:w="700" w:type="dxa"/>
            <w:tcBorders>
              <w:top w:val="nil"/>
              <w:left w:val="nil"/>
              <w:bottom w:val="single" w:sz="4" w:space="0" w:color="8064A2"/>
              <w:right w:val="nil"/>
            </w:tcBorders>
            <w:shd w:val="clear" w:color="auto" w:fill="F2F2F2"/>
            <w:noWrap/>
            <w:vAlign w:val="center"/>
            <w:hideMark/>
          </w:tcPr>
          <w:p w14:paraId="500C1EBE" w14:textId="77777777" w:rsidR="001857EA" w:rsidRDefault="001857EA">
            <w:pPr>
              <w:jc w:val="center"/>
              <w:rPr>
                <w:rFonts w:ascii="Calibri" w:hAnsi="Calibri" w:cs="Calibri"/>
                <w:color w:val="000000"/>
                <w:sz w:val="20"/>
                <w:szCs w:val="20"/>
              </w:rPr>
            </w:pPr>
            <w:r>
              <w:rPr>
                <w:rFonts w:ascii="Calibri" w:hAnsi="Calibri" w:cs="Calibri"/>
                <w:color w:val="000000"/>
                <w:sz w:val="20"/>
                <w:szCs w:val="20"/>
              </w:rPr>
              <w:t>78%</w:t>
            </w:r>
          </w:p>
        </w:tc>
        <w:tc>
          <w:tcPr>
            <w:tcW w:w="700" w:type="dxa"/>
            <w:tcBorders>
              <w:top w:val="nil"/>
              <w:left w:val="nil"/>
              <w:bottom w:val="single" w:sz="4" w:space="0" w:color="8064A2"/>
              <w:right w:val="nil"/>
            </w:tcBorders>
            <w:noWrap/>
            <w:vAlign w:val="center"/>
            <w:hideMark/>
          </w:tcPr>
          <w:p w14:paraId="7C044047" w14:textId="77777777" w:rsidR="001857EA" w:rsidRDefault="001857EA">
            <w:pPr>
              <w:jc w:val="center"/>
              <w:rPr>
                <w:rFonts w:ascii="Calibri" w:hAnsi="Calibri" w:cs="Calibri"/>
                <w:color w:val="000000"/>
                <w:sz w:val="20"/>
                <w:szCs w:val="20"/>
              </w:rPr>
            </w:pPr>
            <w:r>
              <w:rPr>
                <w:rFonts w:ascii="Calibri" w:hAnsi="Calibri" w:cs="Calibri"/>
                <w:color w:val="000000"/>
                <w:sz w:val="20"/>
                <w:szCs w:val="20"/>
              </w:rPr>
              <w:t>86%</w:t>
            </w:r>
          </w:p>
        </w:tc>
        <w:tc>
          <w:tcPr>
            <w:tcW w:w="700" w:type="dxa"/>
            <w:tcBorders>
              <w:top w:val="nil"/>
              <w:left w:val="nil"/>
              <w:bottom w:val="single" w:sz="4" w:space="0" w:color="8064A2"/>
              <w:right w:val="nil"/>
            </w:tcBorders>
            <w:shd w:val="clear" w:color="auto" w:fill="D8E4BC"/>
            <w:noWrap/>
            <w:vAlign w:val="center"/>
            <w:hideMark/>
          </w:tcPr>
          <w:p w14:paraId="4A22DB27" w14:textId="77777777" w:rsidR="001857EA" w:rsidRDefault="001857EA">
            <w:pPr>
              <w:jc w:val="center"/>
              <w:rPr>
                <w:rFonts w:ascii="Calibri" w:hAnsi="Calibri" w:cs="Calibri"/>
                <w:color w:val="000000"/>
                <w:sz w:val="20"/>
                <w:szCs w:val="20"/>
              </w:rPr>
            </w:pPr>
            <w:r>
              <w:rPr>
                <w:rFonts w:ascii="Calibri" w:hAnsi="Calibri" w:cs="Calibri"/>
                <w:color w:val="000000"/>
                <w:sz w:val="20"/>
                <w:szCs w:val="20"/>
              </w:rPr>
              <w:t>90%</w:t>
            </w:r>
          </w:p>
        </w:tc>
      </w:tr>
    </w:tbl>
    <w:p w14:paraId="3CD3F165" w14:textId="0D15158C" w:rsidR="00EB3824" w:rsidRDefault="00EB3824" w:rsidP="00EB3824">
      <w:pPr>
        <w:pStyle w:val="BodyText"/>
      </w:pPr>
    </w:p>
    <w:p w14:paraId="7CE84C7C" w14:textId="73824FF8" w:rsidR="001857EA" w:rsidRDefault="001857EA" w:rsidP="001857EA">
      <w:pPr>
        <w:pStyle w:val="Heading2"/>
      </w:pPr>
      <w:bookmarkStart w:id="87" w:name="_Toc87520607"/>
      <w:r w:rsidRPr="001857EA">
        <w:t>16.7</w:t>
      </w:r>
      <w:r w:rsidRPr="001857EA">
        <w:tab/>
        <w:t>FINANCIAL STRESS AND FOOD SECURITY</w:t>
      </w:r>
      <w:bookmarkEnd w:id="87"/>
    </w:p>
    <w:tbl>
      <w:tblPr>
        <w:tblW w:w="9000" w:type="dxa"/>
        <w:tblLook w:val="04A0" w:firstRow="1" w:lastRow="0" w:firstColumn="1" w:lastColumn="0" w:noHBand="0" w:noVBand="1"/>
      </w:tblPr>
      <w:tblGrid>
        <w:gridCol w:w="3020"/>
        <w:gridCol w:w="1080"/>
        <w:gridCol w:w="700"/>
        <w:gridCol w:w="700"/>
        <w:gridCol w:w="700"/>
        <w:gridCol w:w="700"/>
        <w:gridCol w:w="700"/>
        <w:gridCol w:w="700"/>
        <w:gridCol w:w="700"/>
      </w:tblGrid>
      <w:tr w:rsidR="00E1467F" w14:paraId="2C527371" w14:textId="77777777" w:rsidTr="00E1467F">
        <w:trPr>
          <w:trHeight w:val="765"/>
        </w:trPr>
        <w:tc>
          <w:tcPr>
            <w:tcW w:w="3020" w:type="dxa"/>
            <w:tcBorders>
              <w:top w:val="single" w:sz="4" w:space="0" w:color="8064A2"/>
              <w:left w:val="nil"/>
              <w:bottom w:val="single" w:sz="4" w:space="0" w:color="8064A2"/>
              <w:right w:val="nil"/>
            </w:tcBorders>
            <w:vAlign w:val="center"/>
            <w:hideMark/>
          </w:tcPr>
          <w:p w14:paraId="379F50A3" w14:textId="77777777" w:rsidR="00E1467F" w:rsidRDefault="00E1467F">
            <w:pPr>
              <w:jc w:val="center"/>
              <w:rPr>
                <w:rFonts w:ascii="Calibri" w:hAnsi="Calibri" w:cs="Calibri"/>
                <w:b/>
                <w:bCs/>
                <w:color w:val="000000"/>
                <w:sz w:val="20"/>
                <w:szCs w:val="20"/>
              </w:rPr>
            </w:pPr>
            <w:r>
              <w:rPr>
                <w:rFonts w:ascii="Calibri" w:hAnsi="Calibri" w:cs="Calibri"/>
                <w:b/>
                <w:bCs/>
                <w:color w:val="000000"/>
                <w:sz w:val="20"/>
                <w:szCs w:val="20"/>
              </w:rPr>
              <w:t>If you needed to, could you raise $2,000 within 2 days in an emergency?</w:t>
            </w:r>
          </w:p>
        </w:tc>
        <w:tc>
          <w:tcPr>
            <w:tcW w:w="1080" w:type="dxa"/>
            <w:tcBorders>
              <w:top w:val="single" w:sz="4" w:space="0" w:color="8064A2"/>
              <w:left w:val="nil"/>
              <w:bottom w:val="single" w:sz="4" w:space="0" w:color="8064A2"/>
              <w:right w:val="nil"/>
            </w:tcBorders>
            <w:shd w:val="clear" w:color="auto" w:fill="FFFFFF"/>
            <w:vAlign w:val="center"/>
            <w:hideMark/>
          </w:tcPr>
          <w:p w14:paraId="75E548D1"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Total Greater Geelong</w:t>
            </w:r>
          </w:p>
        </w:tc>
        <w:tc>
          <w:tcPr>
            <w:tcW w:w="700" w:type="dxa"/>
            <w:tcBorders>
              <w:top w:val="single" w:sz="4" w:space="0" w:color="8064A2"/>
              <w:left w:val="nil"/>
              <w:bottom w:val="single" w:sz="4" w:space="0" w:color="8064A2"/>
              <w:right w:val="nil"/>
            </w:tcBorders>
            <w:shd w:val="clear" w:color="auto" w:fill="F2F2F2"/>
            <w:vAlign w:val="center"/>
            <w:hideMark/>
          </w:tcPr>
          <w:p w14:paraId="78275E54"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 xml:space="preserve">15 to 17 </w:t>
            </w:r>
          </w:p>
        </w:tc>
        <w:tc>
          <w:tcPr>
            <w:tcW w:w="700" w:type="dxa"/>
            <w:tcBorders>
              <w:top w:val="single" w:sz="4" w:space="0" w:color="8064A2"/>
              <w:left w:val="nil"/>
              <w:bottom w:val="single" w:sz="4" w:space="0" w:color="8064A2"/>
              <w:right w:val="nil"/>
            </w:tcBorders>
            <w:shd w:val="clear" w:color="auto" w:fill="FFFFFF"/>
            <w:vAlign w:val="center"/>
            <w:hideMark/>
          </w:tcPr>
          <w:p w14:paraId="195AA5A5"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 xml:space="preserve">18 to 24 </w:t>
            </w:r>
          </w:p>
        </w:tc>
        <w:tc>
          <w:tcPr>
            <w:tcW w:w="700" w:type="dxa"/>
            <w:tcBorders>
              <w:top w:val="single" w:sz="4" w:space="0" w:color="8064A2"/>
              <w:left w:val="nil"/>
              <w:bottom w:val="single" w:sz="4" w:space="0" w:color="8064A2"/>
              <w:right w:val="nil"/>
            </w:tcBorders>
            <w:shd w:val="clear" w:color="auto" w:fill="F2F2F2"/>
            <w:vAlign w:val="center"/>
            <w:hideMark/>
          </w:tcPr>
          <w:p w14:paraId="4591586C"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 xml:space="preserve">25 to 34 </w:t>
            </w:r>
          </w:p>
        </w:tc>
        <w:tc>
          <w:tcPr>
            <w:tcW w:w="700" w:type="dxa"/>
            <w:tcBorders>
              <w:top w:val="single" w:sz="4" w:space="0" w:color="8064A2"/>
              <w:left w:val="nil"/>
              <w:bottom w:val="single" w:sz="4" w:space="0" w:color="8064A2"/>
              <w:right w:val="nil"/>
            </w:tcBorders>
            <w:vAlign w:val="center"/>
            <w:hideMark/>
          </w:tcPr>
          <w:p w14:paraId="73FA0AE3"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 xml:space="preserve">35 to 44 </w:t>
            </w:r>
          </w:p>
        </w:tc>
        <w:tc>
          <w:tcPr>
            <w:tcW w:w="700" w:type="dxa"/>
            <w:tcBorders>
              <w:top w:val="single" w:sz="4" w:space="0" w:color="8064A2"/>
              <w:left w:val="nil"/>
              <w:bottom w:val="single" w:sz="4" w:space="0" w:color="8064A2"/>
              <w:right w:val="nil"/>
            </w:tcBorders>
            <w:shd w:val="clear" w:color="auto" w:fill="F2F2F2"/>
            <w:vAlign w:val="center"/>
            <w:hideMark/>
          </w:tcPr>
          <w:p w14:paraId="5A8096A2"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 xml:space="preserve">45 to 54 </w:t>
            </w:r>
          </w:p>
        </w:tc>
        <w:tc>
          <w:tcPr>
            <w:tcW w:w="700" w:type="dxa"/>
            <w:tcBorders>
              <w:top w:val="single" w:sz="4" w:space="0" w:color="8064A2"/>
              <w:left w:val="nil"/>
              <w:bottom w:val="single" w:sz="4" w:space="0" w:color="8064A2"/>
              <w:right w:val="nil"/>
            </w:tcBorders>
            <w:vAlign w:val="center"/>
            <w:hideMark/>
          </w:tcPr>
          <w:p w14:paraId="121F9B8C"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 xml:space="preserve">55 to 64 </w:t>
            </w:r>
          </w:p>
        </w:tc>
        <w:tc>
          <w:tcPr>
            <w:tcW w:w="700" w:type="dxa"/>
            <w:tcBorders>
              <w:top w:val="single" w:sz="4" w:space="0" w:color="8064A2"/>
              <w:left w:val="nil"/>
              <w:bottom w:val="single" w:sz="4" w:space="0" w:color="8064A2"/>
              <w:right w:val="nil"/>
            </w:tcBorders>
            <w:shd w:val="clear" w:color="auto" w:fill="F2F2F2"/>
            <w:vAlign w:val="center"/>
            <w:hideMark/>
          </w:tcPr>
          <w:p w14:paraId="619F0367"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65+</w:t>
            </w:r>
          </w:p>
        </w:tc>
      </w:tr>
      <w:tr w:rsidR="00E1467F" w14:paraId="1604F1C6" w14:textId="77777777" w:rsidTr="00E1467F">
        <w:trPr>
          <w:trHeight w:val="300"/>
        </w:trPr>
        <w:tc>
          <w:tcPr>
            <w:tcW w:w="3020" w:type="dxa"/>
            <w:tcBorders>
              <w:top w:val="nil"/>
              <w:left w:val="nil"/>
              <w:bottom w:val="dotted" w:sz="4" w:space="0" w:color="8064A2"/>
              <w:right w:val="nil"/>
            </w:tcBorders>
            <w:noWrap/>
            <w:vAlign w:val="bottom"/>
            <w:hideMark/>
          </w:tcPr>
          <w:p w14:paraId="7223748A" w14:textId="77777777" w:rsidR="00E1467F" w:rsidRDefault="00E1467F">
            <w:pPr>
              <w:rPr>
                <w:rFonts w:ascii="Calibri" w:hAnsi="Calibri" w:cs="Calibri"/>
                <w:color w:val="000000"/>
                <w:sz w:val="20"/>
                <w:szCs w:val="20"/>
              </w:rPr>
            </w:pPr>
            <w:r>
              <w:rPr>
                <w:rFonts w:ascii="Calibri" w:hAnsi="Calibri" w:cs="Calibri"/>
                <w:color w:val="000000"/>
                <w:sz w:val="20"/>
                <w:szCs w:val="20"/>
              </w:rPr>
              <w:t>Yes</w:t>
            </w:r>
          </w:p>
        </w:tc>
        <w:tc>
          <w:tcPr>
            <w:tcW w:w="1080" w:type="dxa"/>
            <w:tcBorders>
              <w:top w:val="nil"/>
              <w:left w:val="nil"/>
              <w:bottom w:val="dotted" w:sz="4" w:space="0" w:color="8064A2"/>
              <w:right w:val="nil"/>
            </w:tcBorders>
            <w:shd w:val="clear" w:color="auto" w:fill="FFFFFF"/>
            <w:noWrap/>
            <w:vAlign w:val="center"/>
            <w:hideMark/>
          </w:tcPr>
          <w:p w14:paraId="553ABEB4"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85%</w:t>
            </w:r>
          </w:p>
        </w:tc>
        <w:tc>
          <w:tcPr>
            <w:tcW w:w="700" w:type="dxa"/>
            <w:tcBorders>
              <w:top w:val="nil"/>
              <w:left w:val="nil"/>
              <w:bottom w:val="dotted" w:sz="4" w:space="0" w:color="8064A2"/>
              <w:right w:val="nil"/>
            </w:tcBorders>
            <w:shd w:val="clear" w:color="auto" w:fill="F2DCDB"/>
            <w:noWrap/>
            <w:vAlign w:val="center"/>
            <w:hideMark/>
          </w:tcPr>
          <w:p w14:paraId="49B2E0DF"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10%</w:t>
            </w:r>
          </w:p>
        </w:tc>
        <w:tc>
          <w:tcPr>
            <w:tcW w:w="700" w:type="dxa"/>
            <w:tcBorders>
              <w:top w:val="nil"/>
              <w:left w:val="nil"/>
              <w:bottom w:val="dotted" w:sz="4" w:space="0" w:color="8064A2"/>
              <w:right w:val="nil"/>
            </w:tcBorders>
            <w:shd w:val="clear" w:color="auto" w:fill="F2DCDB"/>
            <w:noWrap/>
            <w:vAlign w:val="center"/>
            <w:hideMark/>
          </w:tcPr>
          <w:p w14:paraId="6E69B0E9"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74%</w:t>
            </w:r>
          </w:p>
        </w:tc>
        <w:tc>
          <w:tcPr>
            <w:tcW w:w="700" w:type="dxa"/>
            <w:tcBorders>
              <w:top w:val="nil"/>
              <w:left w:val="nil"/>
              <w:bottom w:val="dotted" w:sz="4" w:space="0" w:color="8064A2"/>
              <w:right w:val="nil"/>
            </w:tcBorders>
            <w:shd w:val="clear" w:color="auto" w:fill="F2F2F2"/>
            <w:noWrap/>
            <w:vAlign w:val="center"/>
            <w:hideMark/>
          </w:tcPr>
          <w:p w14:paraId="67B4DC0B"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83%</w:t>
            </w:r>
          </w:p>
        </w:tc>
        <w:tc>
          <w:tcPr>
            <w:tcW w:w="700" w:type="dxa"/>
            <w:tcBorders>
              <w:top w:val="nil"/>
              <w:left w:val="nil"/>
              <w:bottom w:val="dotted" w:sz="4" w:space="0" w:color="8064A2"/>
              <w:right w:val="nil"/>
            </w:tcBorders>
            <w:noWrap/>
            <w:vAlign w:val="center"/>
            <w:hideMark/>
          </w:tcPr>
          <w:p w14:paraId="206A8683"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90%</w:t>
            </w:r>
          </w:p>
        </w:tc>
        <w:tc>
          <w:tcPr>
            <w:tcW w:w="700" w:type="dxa"/>
            <w:tcBorders>
              <w:top w:val="nil"/>
              <w:left w:val="nil"/>
              <w:bottom w:val="dotted" w:sz="4" w:space="0" w:color="8064A2"/>
              <w:right w:val="nil"/>
            </w:tcBorders>
            <w:shd w:val="clear" w:color="auto" w:fill="F2F2F2"/>
            <w:noWrap/>
            <w:vAlign w:val="center"/>
            <w:hideMark/>
          </w:tcPr>
          <w:p w14:paraId="31B71460"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84%</w:t>
            </w:r>
          </w:p>
        </w:tc>
        <w:tc>
          <w:tcPr>
            <w:tcW w:w="700" w:type="dxa"/>
            <w:tcBorders>
              <w:top w:val="nil"/>
              <w:left w:val="nil"/>
              <w:bottom w:val="dotted" w:sz="4" w:space="0" w:color="8064A2"/>
              <w:right w:val="nil"/>
            </w:tcBorders>
            <w:noWrap/>
            <w:vAlign w:val="center"/>
            <w:hideMark/>
          </w:tcPr>
          <w:p w14:paraId="579576F9"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87%</w:t>
            </w:r>
          </w:p>
        </w:tc>
        <w:tc>
          <w:tcPr>
            <w:tcW w:w="700" w:type="dxa"/>
            <w:tcBorders>
              <w:top w:val="nil"/>
              <w:left w:val="nil"/>
              <w:bottom w:val="dotted" w:sz="4" w:space="0" w:color="8064A2"/>
              <w:right w:val="nil"/>
            </w:tcBorders>
            <w:shd w:val="clear" w:color="auto" w:fill="F2F2F2"/>
            <w:noWrap/>
            <w:vAlign w:val="center"/>
            <w:hideMark/>
          </w:tcPr>
          <w:p w14:paraId="1C020EF8"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89%</w:t>
            </w:r>
          </w:p>
        </w:tc>
      </w:tr>
      <w:tr w:rsidR="00E1467F" w14:paraId="3024B27B" w14:textId="77777777" w:rsidTr="00E1467F">
        <w:trPr>
          <w:trHeight w:val="300"/>
        </w:trPr>
        <w:tc>
          <w:tcPr>
            <w:tcW w:w="3020" w:type="dxa"/>
            <w:tcBorders>
              <w:top w:val="nil"/>
              <w:left w:val="nil"/>
              <w:bottom w:val="single" w:sz="4" w:space="0" w:color="8064A2"/>
              <w:right w:val="nil"/>
            </w:tcBorders>
            <w:vAlign w:val="bottom"/>
            <w:hideMark/>
          </w:tcPr>
          <w:p w14:paraId="56BBFCD0" w14:textId="77777777" w:rsidR="00E1467F" w:rsidRDefault="00E1467F">
            <w:pPr>
              <w:rPr>
                <w:rFonts w:ascii="Calibri" w:hAnsi="Calibri" w:cs="Calibri"/>
                <w:color w:val="000000"/>
                <w:sz w:val="20"/>
                <w:szCs w:val="20"/>
              </w:rPr>
            </w:pPr>
            <w:r>
              <w:rPr>
                <w:rFonts w:ascii="Calibri" w:hAnsi="Calibri" w:cs="Calibri"/>
                <w:color w:val="000000"/>
                <w:sz w:val="20"/>
                <w:szCs w:val="20"/>
              </w:rPr>
              <w:t>No</w:t>
            </w:r>
          </w:p>
        </w:tc>
        <w:tc>
          <w:tcPr>
            <w:tcW w:w="1080" w:type="dxa"/>
            <w:tcBorders>
              <w:top w:val="nil"/>
              <w:left w:val="nil"/>
              <w:bottom w:val="single" w:sz="4" w:space="0" w:color="8064A2"/>
              <w:right w:val="nil"/>
            </w:tcBorders>
            <w:shd w:val="clear" w:color="auto" w:fill="FFFFFF"/>
            <w:noWrap/>
            <w:vAlign w:val="center"/>
            <w:hideMark/>
          </w:tcPr>
          <w:p w14:paraId="04DEA722"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13%</w:t>
            </w:r>
          </w:p>
        </w:tc>
        <w:tc>
          <w:tcPr>
            <w:tcW w:w="700" w:type="dxa"/>
            <w:tcBorders>
              <w:top w:val="nil"/>
              <w:left w:val="nil"/>
              <w:bottom w:val="single" w:sz="4" w:space="0" w:color="8064A2"/>
              <w:right w:val="nil"/>
            </w:tcBorders>
            <w:shd w:val="clear" w:color="auto" w:fill="D8E4BC"/>
            <w:noWrap/>
            <w:vAlign w:val="center"/>
            <w:hideMark/>
          </w:tcPr>
          <w:p w14:paraId="6CBE8895"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61%</w:t>
            </w:r>
          </w:p>
        </w:tc>
        <w:tc>
          <w:tcPr>
            <w:tcW w:w="700" w:type="dxa"/>
            <w:tcBorders>
              <w:top w:val="nil"/>
              <w:left w:val="nil"/>
              <w:bottom w:val="single" w:sz="4" w:space="0" w:color="8064A2"/>
              <w:right w:val="nil"/>
            </w:tcBorders>
            <w:shd w:val="clear" w:color="auto" w:fill="D8E4BC"/>
            <w:noWrap/>
            <w:vAlign w:val="center"/>
            <w:hideMark/>
          </w:tcPr>
          <w:p w14:paraId="648AB609"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26%</w:t>
            </w:r>
          </w:p>
        </w:tc>
        <w:tc>
          <w:tcPr>
            <w:tcW w:w="700" w:type="dxa"/>
            <w:tcBorders>
              <w:top w:val="nil"/>
              <w:left w:val="nil"/>
              <w:bottom w:val="single" w:sz="4" w:space="0" w:color="8064A2"/>
              <w:right w:val="nil"/>
            </w:tcBorders>
            <w:shd w:val="clear" w:color="auto" w:fill="D8E4BC"/>
            <w:noWrap/>
            <w:vAlign w:val="center"/>
            <w:hideMark/>
          </w:tcPr>
          <w:p w14:paraId="3876657D"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17%</w:t>
            </w:r>
          </w:p>
        </w:tc>
        <w:tc>
          <w:tcPr>
            <w:tcW w:w="700" w:type="dxa"/>
            <w:tcBorders>
              <w:top w:val="nil"/>
              <w:left w:val="nil"/>
              <w:bottom w:val="single" w:sz="4" w:space="0" w:color="8064A2"/>
              <w:right w:val="nil"/>
            </w:tcBorders>
            <w:shd w:val="clear" w:color="auto" w:fill="F2DCDB"/>
            <w:noWrap/>
            <w:vAlign w:val="center"/>
            <w:hideMark/>
          </w:tcPr>
          <w:p w14:paraId="31204DAB"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8%</w:t>
            </w:r>
          </w:p>
        </w:tc>
        <w:tc>
          <w:tcPr>
            <w:tcW w:w="700" w:type="dxa"/>
            <w:tcBorders>
              <w:top w:val="nil"/>
              <w:left w:val="nil"/>
              <w:bottom w:val="single" w:sz="4" w:space="0" w:color="8064A2"/>
              <w:right w:val="nil"/>
            </w:tcBorders>
            <w:shd w:val="clear" w:color="auto" w:fill="F2F2F2"/>
            <w:noWrap/>
            <w:vAlign w:val="center"/>
            <w:hideMark/>
          </w:tcPr>
          <w:p w14:paraId="3F506A1E"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14%</w:t>
            </w:r>
          </w:p>
        </w:tc>
        <w:tc>
          <w:tcPr>
            <w:tcW w:w="700" w:type="dxa"/>
            <w:tcBorders>
              <w:top w:val="nil"/>
              <w:left w:val="nil"/>
              <w:bottom w:val="single" w:sz="4" w:space="0" w:color="8064A2"/>
              <w:right w:val="nil"/>
            </w:tcBorders>
            <w:shd w:val="clear" w:color="auto" w:fill="F2DCDB"/>
            <w:noWrap/>
            <w:vAlign w:val="center"/>
            <w:hideMark/>
          </w:tcPr>
          <w:p w14:paraId="0B03E84E"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11%</w:t>
            </w:r>
          </w:p>
        </w:tc>
        <w:tc>
          <w:tcPr>
            <w:tcW w:w="700" w:type="dxa"/>
            <w:tcBorders>
              <w:top w:val="nil"/>
              <w:left w:val="nil"/>
              <w:bottom w:val="single" w:sz="4" w:space="0" w:color="8064A2"/>
              <w:right w:val="nil"/>
            </w:tcBorders>
            <w:shd w:val="clear" w:color="auto" w:fill="F2DCDB"/>
            <w:noWrap/>
            <w:vAlign w:val="center"/>
            <w:hideMark/>
          </w:tcPr>
          <w:p w14:paraId="2FF39EED"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8%</w:t>
            </w:r>
          </w:p>
        </w:tc>
      </w:tr>
    </w:tbl>
    <w:p w14:paraId="0ADFDDFF" w14:textId="77777777" w:rsidR="00E1467F" w:rsidRPr="00E1467F" w:rsidRDefault="00E1467F" w:rsidP="00E1467F">
      <w:pPr>
        <w:pStyle w:val="BodyText"/>
      </w:pPr>
    </w:p>
    <w:tbl>
      <w:tblPr>
        <w:tblW w:w="9000" w:type="dxa"/>
        <w:tblLook w:val="04A0" w:firstRow="1" w:lastRow="0" w:firstColumn="1" w:lastColumn="0" w:noHBand="0" w:noVBand="1"/>
      </w:tblPr>
      <w:tblGrid>
        <w:gridCol w:w="3020"/>
        <w:gridCol w:w="1080"/>
        <w:gridCol w:w="700"/>
        <w:gridCol w:w="700"/>
        <w:gridCol w:w="700"/>
        <w:gridCol w:w="700"/>
        <w:gridCol w:w="700"/>
        <w:gridCol w:w="700"/>
        <w:gridCol w:w="700"/>
      </w:tblGrid>
      <w:tr w:rsidR="00E1467F" w14:paraId="3A4DB21E" w14:textId="77777777" w:rsidTr="00E1467F">
        <w:trPr>
          <w:trHeight w:val="1275"/>
        </w:trPr>
        <w:tc>
          <w:tcPr>
            <w:tcW w:w="3020" w:type="dxa"/>
            <w:tcBorders>
              <w:top w:val="single" w:sz="4" w:space="0" w:color="8064A2"/>
              <w:left w:val="nil"/>
              <w:bottom w:val="single" w:sz="4" w:space="0" w:color="8064A2"/>
              <w:right w:val="nil"/>
            </w:tcBorders>
            <w:vAlign w:val="center"/>
            <w:hideMark/>
          </w:tcPr>
          <w:p w14:paraId="495433C9" w14:textId="77777777" w:rsidR="00E1467F" w:rsidRDefault="00E1467F">
            <w:pPr>
              <w:jc w:val="center"/>
              <w:rPr>
                <w:rFonts w:ascii="Calibri" w:hAnsi="Calibri" w:cs="Calibri"/>
                <w:b/>
                <w:bCs/>
                <w:color w:val="000000"/>
                <w:sz w:val="20"/>
                <w:szCs w:val="20"/>
              </w:rPr>
            </w:pPr>
            <w:r>
              <w:rPr>
                <w:rFonts w:ascii="Calibri" w:hAnsi="Calibri" w:cs="Calibri"/>
                <w:b/>
                <w:bCs/>
                <w:color w:val="000000"/>
                <w:sz w:val="20"/>
                <w:szCs w:val="20"/>
              </w:rPr>
              <w:lastRenderedPageBreak/>
              <w:t>Before COVID-19, Did you have to rely on a restricted range of low-cost unhealthy food because you were running out of money to buy food...</w:t>
            </w:r>
          </w:p>
        </w:tc>
        <w:tc>
          <w:tcPr>
            <w:tcW w:w="1080" w:type="dxa"/>
            <w:tcBorders>
              <w:top w:val="single" w:sz="4" w:space="0" w:color="8064A2"/>
              <w:left w:val="nil"/>
              <w:bottom w:val="single" w:sz="4" w:space="0" w:color="8064A2"/>
              <w:right w:val="nil"/>
            </w:tcBorders>
            <w:shd w:val="clear" w:color="auto" w:fill="FFFFFF"/>
            <w:vAlign w:val="center"/>
            <w:hideMark/>
          </w:tcPr>
          <w:p w14:paraId="3E53900B"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Total Greater Geelong</w:t>
            </w:r>
          </w:p>
        </w:tc>
        <w:tc>
          <w:tcPr>
            <w:tcW w:w="700" w:type="dxa"/>
            <w:tcBorders>
              <w:top w:val="single" w:sz="4" w:space="0" w:color="8064A2"/>
              <w:left w:val="nil"/>
              <w:bottom w:val="single" w:sz="4" w:space="0" w:color="8064A2"/>
              <w:right w:val="nil"/>
            </w:tcBorders>
            <w:shd w:val="clear" w:color="auto" w:fill="F2F2F2"/>
            <w:vAlign w:val="center"/>
            <w:hideMark/>
          </w:tcPr>
          <w:p w14:paraId="26C9D0A9"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 xml:space="preserve">15 to 17 </w:t>
            </w:r>
          </w:p>
        </w:tc>
        <w:tc>
          <w:tcPr>
            <w:tcW w:w="700" w:type="dxa"/>
            <w:tcBorders>
              <w:top w:val="single" w:sz="4" w:space="0" w:color="8064A2"/>
              <w:left w:val="nil"/>
              <w:bottom w:val="single" w:sz="4" w:space="0" w:color="8064A2"/>
              <w:right w:val="nil"/>
            </w:tcBorders>
            <w:shd w:val="clear" w:color="auto" w:fill="FFFFFF"/>
            <w:vAlign w:val="center"/>
            <w:hideMark/>
          </w:tcPr>
          <w:p w14:paraId="2756B4FE"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 xml:space="preserve">18 to 24 </w:t>
            </w:r>
          </w:p>
        </w:tc>
        <w:tc>
          <w:tcPr>
            <w:tcW w:w="700" w:type="dxa"/>
            <w:tcBorders>
              <w:top w:val="single" w:sz="4" w:space="0" w:color="8064A2"/>
              <w:left w:val="nil"/>
              <w:bottom w:val="single" w:sz="4" w:space="0" w:color="8064A2"/>
              <w:right w:val="nil"/>
            </w:tcBorders>
            <w:shd w:val="clear" w:color="auto" w:fill="F2F2F2"/>
            <w:vAlign w:val="center"/>
            <w:hideMark/>
          </w:tcPr>
          <w:p w14:paraId="446A46B2"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 xml:space="preserve">25 to 34 </w:t>
            </w:r>
          </w:p>
        </w:tc>
        <w:tc>
          <w:tcPr>
            <w:tcW w:w="700" w:type="dxa"/>
            <w:tcBorders>
              <w:top w:val="single" w:sz="4" w:space="0" w:color="8064A2"/>
              <w:left w:val="nil"/>
              <w:bottom w:val="single" w:sz="4" w:space="0" w:color="8064A2"/>
              <w:right w:val="nil"/>
            </w:tcBorders>
            <w:vAlign w:val="center"/>
            <w:hideMark/>
          </w:tcPr>
          <w:p w14:paraId="3C26ED03"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 xml:space="preserve">35 to 44 </w:t>
            </w:r>
          </w:p>
        </w:tc>
        <w:tc>
          <w:tcPr>
            <w:tcW w:w="700" w:type="dxa"/>
            <w:tcBorders>
              <w:top w:val="single" w:sz="4" w:space="0" w:color="8064A2"/>
              <w:left w:val="nil"/>
              <w:bottom w:val="single" w:sz="4" w:space="0" w:color="8064A2"/>
              <w:right w:val="nil"/>
            </w:tcBorders>
            <w:shd w:val="clear" w:color="auto" w:fill="F2F2F2"/>
            <w:vAlign w:val="center"/>
            <w:hideMark/>
          </w:tcPr>
          <w:p w14:paraId="3C5F5778"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 xml:space="preserve">45 to 54 </w:t>
            </w:r>
          </w:p>
        </w:tc>
        <w:tc>
          <w:tcPr>
            <w:tcW w:w="700" w:type="dxa"/>
            <w:tcBorders>
              <w:top w:val="single" w:sz="4" w:space="0" w:color="8064A2"/>
              <w:left w:val="nil"/>
              <w:bottom w:val="single" w:sz="4" w:space="0" w:color="8064A2"/>
              <w:right w:val="nil"/>
            </w:tcBorders>
            <w:vAlign w:val="center"/>
            <w:hideMark/>
          </w:tcPr>
          <w:p w14:paraId="30AB6618"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 xml:space="preserve">55 to 64 </w:t>
            </w:r>
          </w:p>
        </w:tc>
        <w:tc>
          <w:tcPr>
            <w:tcW w:w="700" w:type="dxa"/>
            <w:tcBorders>
              <w:top w:val="single" w:sz="4" w:space="0" w:color="8064A2"/>
              <w:left w:val="nil"/>
              <w:bottom w:val="single" w:sz="4" w:space="0" w:color="8064A2"/>
              <w:right w:val="nil"/>
            </w:tcBorders>
            <w:shd w:val="clear" w:color="auto" w:fill="F2F2F2"/>
            <w:vAlign w:val="center"/>
            <w:hideMark/>
          </w:tcPr>
          <w:p w14:paraId="3A7875D8"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65+</w:t>
            </w:r>
          </w:p>
        </w:tc>
      </w:tr>
      <w:tr w:rsidR="00E1467F" w14:paraId="5A10E8A6" w14:textId="77777777" w:rsidTr="00E1467F">
        <w:trPr>
          <w:trHeight w:val="300"/>
        </w:trPr>
        <w:tc>
          <w:tcPr>
            <w:tcW w:w="3020" w:type="dxa"/>
            <w:tcBorders>
              <w:top w:val="nil"/>
              <w:left w:val="nil"/>
              <w:bottom w:val="dotted" w:sz="4" w:space="0" w:color="8064A2"/>
              <w:right w:val="nil"/>
            </w:tcBorders>
            <w:noWrap/>
            <w:vAlign w:val="bottom"/>
            <w:hideMark/>
          </w:tcPr>
          <w:p w14:paraId="51B6E9C9" w14:textId="77777777" w:rsidR="00E1467F" w:rsidRDefault="00E1467F">
            <w:pPr>
              <w:rPr>
                <w:rFonts w:ascii="Calibri" w:hAnsi="Calibri" w:cs="Calibri"/>
                <w:color w:val="000000"/>
                <w:sz w:val="20"/>
                <w:szCs w:val="20"/>
              </w:rPr>
            </w:pPr>
            <w:r>
              <w:rPr>
                <w:rFonts w:ascii="Calibri" w:hAnsi="Calibri" w:cs="Calibri"/>
                <w:color w:val="000000"/>
                <w:sz w:val="20"/>
                <w:szCs w:val="20"/>
              </w:rPr>
              <w:t>No, not at all</w:t>
            </w:r>
          </w:p>
        </w:tc>
        <w:tc>
          <w:tcPr>
            <w:tcW w:w="1080" w:type="dxa"/>
            <w:tcBorders>
              <w:top w:val="nil"/>
              <w:left w:val="nil"/>
              <w:bottom w:val="dotted" w:sz="4" w:space="0" w:color="8064A2"/>
              <w:right w:val="nil"/>
            </w:tcBorders>
            <w:shd w:val="clear" w:color="auto" w:fill="FFFFFF"/>
            <w:noWrap/>
            <w:vAlign w:val="center"/>
            <w:hideMark/>
          </w:tcPr>
          <w:p w14:paraId="7133A965"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87%</w:t>
            </w:r>
          </w:p>
        </w:tc>
        <w:tc>
          <w:tcPr>
            <w:tcW w:w="700" w:type="dxa"/>
            <w:tcBorders>
              <w:top w:val="nil"/>
              <w:left w:val="nil"/>
              <w:bottom w:val="dotted" w:sz="4" w:space="0" w:color="8064A2"/>
              <w:right w:val="nil"/>
            </w:tcBorders>
            <w:shd w:val="clear" w:color="auto" w:fill="D8E4BC"/>
            <w:noWrap/>
            <w:vAlign w:val="center"/>
            <w:hideMark/>
          </w:tcPr>
          <w:p w14:paraId="65F67EAD"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97%</w:t>
            </w:r>
          </w:p>
        </w:tc>
        <w:tc>
          <w:tcPr>
            <w:tcW w:w="700" w:type="dxa"/>
            <w:tcBorders>
              <w:top w:val="nil"/>
              <w:left w:val="nil"/>
              <w:bottom w:val="dotted" w:sz="4" w:space="0" w:color="8064A2"/>
              <w:right w:val="nil"/>
            </w:tcBorders>
            <w:shd w:val="clear" w:color="auto" w:fill="F2DCDB"/>
            <w:noWrap/>
            <w:vAlign w:val="center"/>
            <w:hideMark/>
          </w:tcPr>
          <w:p w14:paraId="3C669DC5"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63%</w:t>
            </w:r>
          </w:p>
        </w:tc>
        <w:tc>
          <w:tcPr>
            <w:tcW w:w="700" w:type="dxa"/>
            <w:tcBorders>
              <w:top w:val="nil"/>
              <w:left w:val="nil"/>
              <w:bottom w:val="dotted" w:sz="4" w:space="0" w:color="8064A2"/>
              <w:right w:val="nil"/>
            </w:tcBorders>
            <w:shd w:val="clear" w:color="auto" w:fill="F2F2F2"/>
            <w:noWrap/>
            <w:vAlign w:val="center"/>
            <w:hideMark/>
          </w:tcPr>
          <w:p w14:paraId="47BF701F"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84%</w:t>
            </w:r>
          </w:p>
        </w:tc>
        <w:tc>
          <w:tcPr>
            <w:tcW w:w="700" w:type="dxa"/>
            <w:tcBorders>
              <w:top w:val="nil"/>
              <w:left w:val="nil"/>
              <w:bottom w:val="dotted" w:sz="4" w:space="0" w:color="8064A2"/>
              <w:right w:val="nil"/>
            </w:tcBorders>
            <w:noWrap/>
            <w:vAlign w:val="center"/>
            <w:hideMark/>
          </w:tcPr>
          <w:p w14:paraId="163D4223"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90%</w:t>
            </w:r>
          </w:p>
        </w:tc>
        <w:tc>
          <w:tcPr>
            <w:tcW w:w="700" w:type="dxa"/>
            <w:tcBorders>
              <w:top w:val="nil"/>
              <w:left w:val="nil"/>
              <w:bottom w:val="dotted" w:sz="4" w:space="0" w:color="8064A2"/>
              <w:right w:val="nil"/>
            </w:tcBorders>
            <w:shd w:val="clear" w:color="auto" w:fill="F2F2F2"/>
            <w:noWrap/>
            <w:vAlign w:val="center"/>
            <w:hideMark/>
          </w:tcPr>
          <w:p w14:paraId="471EE945"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90%</w:t>
            </w:r>
          </w:p>
        </w:tc>
        <w:tc>
          <w:tcPr>
            <w:tcW w:w="700" w:type="dxa"/>
            <w:tcBorders>
              <w:top w:val="nil"/>
              <w:left w:val="nil"/>
              <w:bottom w:val="dotted" w:sz="4" w:space="0" w:color="8064A2"/>
              <w:right w:val="nil"/>
            </w:tcBorders>
            <w:noWrap/>
            <w:vAlign w:val="center"/>
            <w:hideMark/>
          </w:tcPr>
          <w:p w14:paraId="07E7CA85"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91%</w:t>
            </w:r>
          </w:p>
        </w:tc>
        <w:tc>
          <w:tcPr>
            <w:tcW w:w="700" w:type="dxa"/>
            <w:tcBorders>
              <w:top w:val="nil"/>
              <w:left w:val="nil"/>
              <w:bottom w:val="dotted" w:sz="4" w:space="0" w:color="8064A2"/>
              <w:right w:val="nil"/>
            </w:tcBorders>
            <w:shd w:val="clear" w:color="auto" w:fill="F2F2F2"/>
            <w:noWrap/>
            <w:vAlign w:val="center"/>
            <w:hideMark/>
          </w:tcPr>
          <w:p w14:paraId="62510A9C"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94%</w:t>
            </w:r>
          </w:p>
        </w:tc>
      </w:tr>
      <w:tr w:rsidR="00E1467F" w14:paraId="3396E0DC" w14:textId="77777777" w:rsidTr="00E1467F">
        <w:trPr>
          <w:trHeight w:val="300"/>
        </w:trPr>
        <w:tc>
          <w:tcPr>
            <w:tcW w:w="3020" w:type="dxa"/>
            <w:tcBorders>
              <w:top w:val="nil"/>
              <w:left w:val="nil"/>
              <w:bottom w:val="dotted" w:sz="4" w:space="0" w:color="8064A2"/>
              <w:right w:val="nil"/>
            </w:tcBorders>
            <w:noWrap/>
            <w:vAlign w:val="bottom"/>
            <w:hideMark/>
          </w:tcPr>
          <w:p w14:paraId="55BA0A4F" w14:textId="77777777" w:rsidR="00E1467F" w:rsidRDefault="00E1467F">
            <w:pPr>
              <w:rPr>
                <w:rFonts w:ascii="Calibri" w:hAnsi="Calibri" w:cs="Calibri"/>
                <w:color w:val="000000"/>
                <w:sz w:val="20"/>
                <w:szCs w:val="20"/>
              </w:rPr>
            </w:pPr>
            <w:r>
              <w:rPr>
                <w:rFonts w:ascii="Calibri" w:hAnsi="Calibri" w:cs="Calibri"/>
                <w:color w:val="000000"/>
                <w:sz w:val="20"/>
                <w:szCs w:val="20"/>
              </w:rPr>
              <w:t>Not often</w:t>
            </w:r>
          </w:p>
        </w:tc>
        <w:tc>
          <w:tcPr>
            <w:tcW w:w="1080" w:type="dxa"/>
            <w:tcBorders>
              <w:top w:val="nil"/>
              <w:left w:val="nil"/>
              <w:bottom w:val="dotted" w:sz="4" w:space="0" w:color="8064A2"/>
              <w:right w:val="nil"/>
            </w:tcBorders>
            <w:shd w:val="clear" w:color="auto" w:fill="FFFFFF"/>
            <w:noWrap/>
            <w:vAlign w:val="center"/>
            <w:hideMark/>
          </w:tcPr>
          <w:p w14:paraId="5D2A6904"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3%</w:t>
            </w:r>
          </w:p>
        </w:tc>
        <w:tc>
          <w:tcPr>
            <w:tcW w:w="700" w:type="dxa"/>
            <w:tcBorders>
              <w:top w:val="nil"/>
              <w:left w:val="nil"/>
              <w:bottom w:val="dotted" w:sz="4" w:space="0" w:color="8064A2"/>
              <w:right w:val="nil"/>
            </w:tcBorders>
            <w:shd w:val="clear" w:color="auto" w:fill="D8E4BC"/>
            <w:noWrap/>
            <w:vAlign w:val="center"/>
            <w:hideMark/>
          </w:tcPr>
          <w:p w14:paraId="3F0BA302"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3%</w:t>
            </w:r>
          </w:p>
        </w:tc>
        <w:tc>
          <w:tcPr>
            <w:tcW w:w="700" w:type="dxa"/>
            <w:tcBorders>
              <w:top w:val="nil"/>
              <w:left w:val="nil"/>
              <w:bottom w:val="dotted" w:sz="4" w:space="0" w:color="8064A2"/>
              <w:right w:val="nil"/>
            </w:tcBorders>
            <w:shd w:val="clear" w:color="auto" w:fill="D8E4BC"/>
            <w:noWrap/>
            <w:vAlign w:val="center"/>
            <w:hideMark/>
          </w:tcPr>
          <w:p w14:paraId="3C79546D"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7%</w:t>
            </w:r>
          </w:p>
        </w:tc>
        <w:tc>
          <w:tcPr>
            <w:tcW w:w="700" w:type="dxa"/>
            <w:tcBorders>
              <w:top w:val="nil"/>
              <w:left w:val="nil"/>
              <w:bottom w:val="dotted" w:sz="4" w:space="0" w:color="8064A2"/>
              <w:right w:val="nil"/>
            </w:tcBorders>
            <w:shd w:val="clear" w:color="auto" w:fill="D8E4BC"/>
            <w:noWrap/>
            <w:vAlign w:val="center"/>
            <w:hideMark/>
          </w:tcPr>
          <w:p w14:paraId="15A8A521"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6%</w:t>
            </w:r>
          </w:p>
        </w:tc>
        <w:tc>
          <w:tcPr>
            <w:tcW w:w="700" w:type="dxa"/>
            <w:tcBorders>
              <w:top w:val="nil"/>
              <w:left w:val="nil"/>
              <w:bottom w:val="dotted" w:sz="4" w:space="0" w:color="8064A2"/>
              <w:right w:val="nil"/>
            </w:tcBorders>
            <w:shd w:val="clear" w:color="auto" w:fill="F2DCDB"/>
            <w:noWrap/>
            <w:vAlign w:val="center"/>
            <w:hideMark/>
          </w:tcPr>
          <w:p w14:paraId="01D39A11"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1%</w:t>
            </w:r>
          </w:p>
        </w:tc>
        <w:tc>
          <w:tcPr>
            <w:tcW w:w="700" w:type="dxa"/>
            <w:tcBorders>
              <w:top w:val="nil"/>
              <w:left w:val="nil"/>
              <w:bottom w:val="dotted" w:sz="4" w:space="0" w:color="8064A2"/>
              <w:right w:val="nil"/>
            </w:tcBorders>
            <w:shd w:val="clear" w:color="auto" w:fill="F2DCDB"/>
            <w:noWrap/>
            <w:vAlign w:val="center"/>
            <w:hideMark/>
          </w:tcPr>
          <w:p w14:paraId="2DCA1EB2"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2%</w:t>
            </w:r>
          </w:p>
        </w:tc>
        <w:tc>
          <w:tcPr>
            <w:tcW w:w="700" w:type="dxa"/>
            <w:tcBorders>
              <w:top w:val="nil"/>
              <w:left w:val="nil"/>
              <w:bottom w:val="dotted" w:sz="4" w:space="0" w:color="8064A2"/>
              <w:right w:val="nil"/>
            </w:tcBorders>
            <w:shd w:val="clear" w:color="auto" w:fill="F2DCDB"/>
            <w:noWrap/>
            <w:vAlign w:val="center"/>
            <w:hideMark/>
          </w:tcPr>
          <w:p w14:paraId="3E086610"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1%</w:t>
            </w:r>
          </w:p>
        </w:tc>
        <w:tc>
          <w:tcPr>
            <w:tcW w:w="700" w:type="dxa"/>
            <w:tcBorders>
              <w:top w:val="nil"/>
              <w:left w:val="nil"/>
              <w:bottom w:val="dotted" w:sz="4" w:space="0" w:color="8064A2"/>
              <w:right w:val="nil"/>
            </w:tcBorders>
            <w:shd w:val="clear" w:color="auto" w:fill="F2DCDB"/>
            <w:noWrap/>
            <w:vAlign w:val="center"/>
            <w:hideMark/>
          </w:tcPr>
          <w:p w14:paraId="634044A9"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1%</w:t>
            </w:r>
          </w:p>
        </w:tc>
      </w:tr>
      <w:tr w:rsidR="00E1467F" w14:paraId="18F0E36B" w14:textId="77777777" w:rsidTr="00E1467F">
        <w:trPr>
          <w:trHeight w:val="300"/>
        </w:trPr>
        <w:tc>
          <w:tcPr>
            <w:tcW w:w="3020" w:type="dxa"/>
            <w:tcBorders>
              <w:top w:val="nil"/>
              <w:left w:val="nil"/>
              <w:bottom w:val="dotted" w:sz="4" w:space="0" w:color="8064A2"/>
              <w:right w:val="nil"/>
            </w:tcBorders>
            <w:noWrap/>
            <w:vAlign w:val="bottom"/>
            <w:hideMark/>
          </w:tcPr>
          <w:p w14:paraId="3E3D2D1E" w14:textId="77777777" w:rsidR="00E1467F" w:rsidRDefault="00E1467F">
            <w:pPr>
              <w:rPr>
                <w:rFonts w:ascii="Calibri" w:hAnsi="Calibri" w:cs="Calibri"/>
                <w:color w:val="000000"/>
                <w:sz w:val="20"/>
                <w:szCs w:val="20"/>
              </w:rPr>
            </w:pPr>
            <w:r>
              <w:rPr>
                <w:rFonts w:ascii="Calibri" w:hAnsi="Calibri" w:cs="Calibri"/>
                <w:color w:val="000000"/>
                <w:sz w:val="20"/>
                <w:szCs w:val="20"/>
              </w:rPr>
              <w:t>Sometimes</w:t>
            </w:r>
          </w:p>
        </w:tc>
        <w:tc>
          <w:tcPr>
            <w:tcW w:w="1080" w:type="dxa"/>
            <w:tcBorders>
              <w:top w:val="nil"/>
              <w:left w:val="nil"/>
              <w:bottom w:val="dotted" w:sz="4" w:space="0" w:color="8064A2"/>
              <w:right w:val="nil"/>
            </w:tcBorders>
            <w:shd w:val="clear" w:color="auto" w:fill="FFFFFF"/>
            <w:noWrap/>
            <w:vAlign w:val="center"/>
            <w:hideMark/>
          </w:tcPr>
          <w:p w14:paraId="4BF89F88"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6%</w:t>
            </w:r>
          </w:p>
        </w:tc>
        <w:tc>
          <w:tcPr>
            <w:tcW w:w="700" w:type="dxa"/>
            <w:tcBorders>
              <w:top w:val="nil"/>
              <w:left w:val="nil"/>
              <w:bottom w:val="dotted" w:sz="4" w:space="0" w:color="8064A2"/>
              <w:right w:val="nil"/>
            </w:tcBorders>
            <w:shd w:val="clear" w:color="auto" w:fill="F2DCDB"/>
            <w:noWrap/>
            <w:vAlign w:val="center"/>
            <w:hideMark/>
          </w:tcPr>
          <w:p w14:paraId="1C0CF0C3"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D8E4BC"/>
            <w:noWrap/>
            <w:vAlign w:val="center"/>
            <w:hideMark/>
          </w:tcPr>
          <w:p w14:paraId="377D1FD7"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15%</w:t>
            </w:r>
          </w:p>
        </w:tc>
        <w:tc>
          <w:tcPr>
            <w:tcW w:w="700" w:type="dxa"/>
            <w:tcBorders>
              <w:top w:val="nil"/>
              <w:left w:val="nil"/>
              <w:bottom w:val="dotted" w:sz="4" w:space="0" w:color="8064A2"/>
              <w:right w:val="nil"/>
            </w:tcBorders>
            <w:shd w:val="clear" w:color="auto" w:fill="D8E4BC"/>
            <w:noWrap/>
            <w:vAlign w:val="center"/>
            <w:hideMark/>
          </w:tcPr>
          <w:p w14:paraId="563B3B05"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7%</w:t>
            </w:r>
          </w:p>
        </w:tc>
        <w:tc>
          <w:tcPr>
            <w:tcW w:w="700" w:type="dxa"/>
            <w:tcBorders>
              <w:top w:val="nil"/>
              <w:left w:val="nil"/>
              <w:bottom w:val="dotted" w:sz="4" w:space="0" w:color="8064A2"/>
              <w:right w:val="nil"/>
            </w:tcBorders>
            <w:shd w:val="clear" w:color="auto" w:fill="D8E4BC"/>
            <w:noWrap/>
            <w:vAlign w:val="center"/>
            <w:hideMark/>
          </w:tcPr>
          <w:p w14:paraId="39540655"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7%</w:t>
            </w:r>
          </w:p>
        </w:tc>
        <w:tc>
          <w:tcPr>
            <w:tcW w:w="700" w:type="dxa"/>
            <w:tcBorders>
              <w:top w:val="nil"/>
              <w:left w:val="nil"/>
              <w:bottom w:val="dotted" w:sz="4" w:space="0" w:color="8064A2"/>
              <w:right w:val="nil"/>
            </w:tcBorders>
            <w:shd w:val="clear" w:color="auto" w:fill="F2DCDB"/>
            <w:noWrap/>
            <w:vAlign w:val="center"/>
            <w:hideMark/>
          </w:tcPr>
          <w:p w14:paraId="6783CAB6"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5%</w:t>
            </w:r>
          </w:p>
        </w:tc>
        <w:tc>
          <w:tcPr>
            <w:tcW w:w="700" w:type="dxa"/>
            <w:tcBorders>
              <w:top w:val="nil"/>
              <w:left w:val="nil"/>
              <w:bottom w:val="dotted" w:sz="4" w:space="0" w:color="8064A2"/>
              <w:right w:val="nil"/>
            </w:tcBorders>
            <w:shd w:val="clear" w:color="auto" w:fill="F2DCDB"/>
            <w:noWrap/>
            <w:vAlign w:val="center"/>
            <w:hideMark/>
          </w:tcPr>
          <w:p w14:paraId="46048E2B"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4%</w:t>
            </w:r>
          </w:p>
        </w:tc>
        <w:tc>
          <w:tcPr>
            <w:tcW w:w="700" w:type="dxa"/>
            <w:tcBorders>
              <w:top w:val="nil"/>
              <w:left w:val="nil"/>
              <w:bottom w:val="dotted" w:sz="4" w:space="0" w:color="8064A2"/>
              <w:right w:val="nil"/>
            </w:tcBorders>
            <w:shd w:val="clear" w:color="auto" w:fill="F2DCDB"/>
            <w:noWrap/>
            <w:vAlign w:val="center"/>
            <w:hideMark/>
          </w:tcPr>
          <w:p w14:paraId="37CEF099"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3%</w:t>
            </w:r>
          </w:p>
        </w:tc>
      </w:tr>
      <w:tr w:rsidR="00E1467F" w14:paraId="2205CF58" w14:textId="77777777" w:rsidTr="00E1467F">
        <w:trPr>
          <w:trHeight w:val="300"/>
        </w:trPr>
        <w:tc>
          <w:tcPr>
            <w:tcW w:w="3020" w:type="dxa"/>
            <w:tcBorders>
              <w:top w:val="nil"/>
              <w:left w:val="nil"/>
              <w:bottom w:val="single" w:sz="4" w:space="0" w:color="8064A2"/>
              <w:right w:val="nil"/>
            </w:tcBorders>
            <w:noWrap/>
            <w:vAlign w:val="bottom"/>
            <w:hideMark/>
          </w:tcPr>
          <w:p w14:paraId="6C513E6F" w14:textId="77777777" w:rsidR="00E1467F" w:rsidRDefault="00E1467F">
            <w:pPr>
              <w:rPr>
                <w:rFonts w:ascii="Calibri" w:hAnsi="Calibri" w:cs="Calibri"/>
                <w:color w:val="000000"/>
                <w:sz w:val="20"/>
                <w:szCs w:val="20"/>
              </w:rPr>
            </w:pPr>
            <w:r>
              <w:rPr>
                <w:rFonts w:ascii="Calibri" w:hAnsi="Calibri" w:cs="Calibri"/>
                <w:color w:val="000000"/>
                <w:sz w:val="20"/>
                <w:szCs w:val="20"/>
              </w:rPr>
              <w:t>Yes, definitely</w:t>
            </w:r>
          </w:p>
        </w:tc>
        <w:tc>
          <w:tcPr>
            <w:tcW w:w="1080" w:type="dxa"/>
            <w:tcBorders>
              <w:top w:val="nil"/>
              <w:left w:val="nil"/>
              <w:bottom w:val="single" w:sz="4" w:space="0" w:color="8064A2"/>
              <w:right w:val="nil"/>
            </w:tcBorders>
            <w:shd w:val="clear" w:color="auto" w:fill="FFFFFF"/>
            <w:noWrap/>
            <w:vAlign w:val="center"/>
            <w:hideMark/>
          </w:tcPr>
          <w:p w14:paraId="03D51BDE"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3%</w:t>
            </w:r>
          </w:p>
        </w:tc>
        <w:tc>
          <w:tcPr>
            <w:tcW w:w="700" w:type="dxa"/>
            <w:tcBorders>
              <w:top w:val="nil"/>
              <w:left w:val="nil"/>
              <w:bottom w:val="single" w:sz="4" w:space="0" w:color="8064A2"/>
              <w:right w:val="nil"/>
            </w:tcBorders>
            <w:shd w:val="clear" w:color="auto" w:fill="F2DCDB"/>
            <w:noWrap/>
            <w:vAlign w:val="center"/>
            <w:hideMark/>
          </w:tcPr>
          <w:p w14:paraId="219ACAB9"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single" w:sz="4" w:space="0" w:color="8064A2"/>
              <w:right w:val="nil"/>
            </w:tcBorders>
            <w:shd w:val="clear" w:color="auto" w:fill="D8E4BC"/>
            <w:noWrap/>
            <w:vAlign w:val="center"/>
            <w:hideMark/>
          </w:tcPr>
          <w:p w14:paraId="4A5FE217"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15%</w:t>
            </w:r>
          </w:p>
        </w:tc>
        <w:tc>
          <w:tcPr>
            <w:tcW w:w="700" w:type="dxa"/>
            <w:tcBorders>
              <w:top w:val="nil"/>
              <w:left w:val="nil"/>
              <w:bottom w:val="single" w:sz="4" w:space="0" w:color="8064A2"/>
              <w:right w:val="nil"/>
            </w:tcBorders>
            <w:shd w:val="clear" w:color="auto" w:fill="F2DCDB"/>
            <w:noWrap/>
            <w:vAlign w:val="center"/>
            <w:hideMark/>
          </w:tcPr>
          <w:p w14:paraId="5B715FC0"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3%</w:t>
            </w:r>
          </w:p>
        </w:tc>
        <w:tc>
          <w:tcPr>
            <w:tcW w:w="700" w:type="dxa"/>
            <w:tcBorders>
              <w:top w:val="nil"/>
              <w:left w:val="nil"/>
              <w:bottom w:val="single" w:sz="4" w:space="0" w:color="8064A2"/>
              <w:right w:val="nil"/>
            </w:tcBorders>
            <w:shd w:val="clear" w:color="auto" w:fill="F2DCDB"/>
            <w:noWrap/>
            <w:vAlign w:val="center"/>
            <w:hideMark/>
          </w:tcPr>
          <w:p w14:paraId="277328F6"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2%</w:t>
            </w:r>
          </w:p>
        </w:tc>
        <w:tc>
          <w:tcPr>
            <w:tcW w:w="700" w:type="dxa"/>
            <w:tcBorders>
              <w:top w:val="nil"/>
              <w:left w:val="nil"/>
              <w:bottom w:val="single" w:sz="4" w:space="0" w:color="8064A2"/>
              <w:right w:val="nil"/>
            </w:tcBorders>
            <w:shd w:val="clear" w:color="auto" w:fill="F2DCDB"/>
            <w:noWrap/>
            <w:vAlign w:val="center"/>
            <w:hideMark/>
          </w:tcPr>
          <w:p w14:paraId="07F7218A"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3%</w:t>
            </w:r>
          </w:p>
        </w:tc>
        <w:tc>
          <w:tcPr>
            <w:tcW w:w="700" w:type="dxa"/>
            <w:tcBorders>
              <w:top w:val="nil"/>
              <w:left w:val="nil"/>
              <w:bottom w:val="single" w:sz="4" w:space="0" w:color="8064A2"/>
              <w:right w:val="nil"/>
            </w:tcBorders>
            <w:shd w:val="clear" w:color="auto" w:fill="D8E4BC"/>
            <w:noWrap/>
            <w:vAlign w:val="center"/>
            <w:hideMark/>
          </w:tcPr>
          <w:p w14:paraId="2ECE5924"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4%</w:t>
            </w:r>
          </w:p>
        </w:tc>
        <w:tc>
          <w:tcPr>
            <w:tcW w:w="700" w:type="dxa"/>
            <w:tcBorders>
              <w:top w:val="nil"/>
              <w:left w:val="nil"/>
              <w:bottom w:val="single" w:sz="4" w:space="0" w:color="8064A2"/>
              <w:right w:val="nil"/>
            </w:tcBorders>
            <w:shd w:val="clear" w:color="auto" w:fill="F2DCDB"/>
            <w:noWrap/>
            <w:vAlign w:val="center"/>
            <w:hideMark/>
          </w:tcPr>
          <w:p w14:paraId="3D3E81C9"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1%</w:t>
            </w:r>
          </w:p>
        </w:tc>
      </w:tr>
    </w:tbl>
    <w:p w14:paraId="53F015D8" w14:textId="77777777" w:rsidR="00E1467F" w:rsidRPr="00E1467F" w:rsidRDefault="00E1467F" w:rsidP="00E1467F">
      <w:pPr>
        <w:pStyle w:val="BodyText"/>
      </w:pPr>
    </w:p>
    <w:tbl>
      <w:tblPr>
        <w:tblW w:w="9000" w:type="dxa"/>
        <w:tblLook w:val="04A0" w:firstRow="1" w:lastRow="0" w:firstColumn="1" w:lastColumn="0" w:noHBand="0" w:noVBand="1"/>
      </w:tblPr>
      <w:tblGrid>
        <w:gridCol w:w="3020"/>
        <w:gridCol w:w="1080"/>
        <w:gridCol w:w="700"/>
        <w:gridCol w:w="700"/>
        <w:gridCol w:w="700"/>
        <w:gridCol w:w="700"/>
        <w:gridCol w:w="700"/>
        <w:gridCol w:w="700"/>
        <w:gridCol w:w="700"/>
      </w:tblGrid>
      <w:tr w:rsidR="00E1467F" w14:paraId="4782CD6A" w14:textId="77777777" w:rsidTr="00E1467F">
        <w:trPr>
          <w:trHeight w:val="1275"/>
        </w:trPr>
        <w:tc>
          <w:tcPr>
            <w:tcW w:w="3020" w:type="dxa"/>
            <w:tcBorders>
              <w:top w:val="single" w:sz="4" w:space="0" w:color="8064A2"/>
              <w:left w:val="nil"/>
              <w:bottom w:val="single" w:sz="4" w:space="0" w:color="8064A2"/>
              <w:right w:val="nil"/>
            </w:tcBorders>
            <w:vAlign w:val="center"/>
            <w:hideMark/>
          </w:tcPr>
          <w:p w14:paraId="3C82E61F" w14:textId="77777777" w:rsidR="00E1467F" w:rsidRDefault="00E1467F">
            <w:pPr>
              <w:jc w:val="center"/>
              <w:rPr>
                <w:rFonts w:ascii="Calibri" w:hAnsi="Calibri" w:cs="Calibri"/>
                <w:b/>
                <w:bCs/>
                <w:color w:val="000000"/>
                <w:sz w:val="20"/>
                <w:szCs w:val="20"/>
              </w:rPr>
            </w:pPr>
            <w:r>
              <w:rPr>
                <w:rFonts w:ascii="Calibri" w:hAnsi="Calibri" w:cs="Calibri"/>
                <w:b/>
                <w:bCs/>
                <w:color w:val="000000"/>
                <w:sz w:val="20"/>
                <w:szCs w:val="20"/>
              </w:rPr>
              <w:t>During COVID-19 restrictions, did you have to rely on a restricted range of low-cost unhealthy food because you were running out of money to buy food...</w:t>
            </w:r>
          </w:p>
        </w:tc>
        <w:tc>
          <w:tcPr>
            <w:tcW w:w="1080" w:type="dxa"/>
            <w:tcBorders>
              <w:top w:val="single" w:sz="4" w:space="0" w:color="8064A2"/>
              <w:left w:val="nil"/>
              <w:bottom w:val="single" w:sz="4" w:space="0" w:color="8064A2"/>
              <w:right w:val="nil"/>
            </w:tcBorders>
            <w:shd w:val="clear" w:color="auto" w:fill="FFFFFF"/>
            <w:vAlign w:val="center"/>
            <w:hideMark/>
          </w:tcPr>
          <w:p w14:paraId="04C30743"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Total Greater Geelong</w:t>
            </w:r>
          </w:p>
        </w:tc>
        <w:tc>
          <w:tcPr>
            <w:tcW w:w="700" w:type="dxa"/>
            <w:tcBorders>
              <w:top w:val="single" w:sz="4" w:space="0" w:color="8064A2"/>
              <w:left w:val="nil"/>
              <w:bottom w:val="single" w:sz="4" w:space="0" w:color="8064A2"/>
              <w:right w:val="nil"/>
            </w:tcBorders>
            <w:shd w:val="clear" w:color="auto" w:fill="F2F2F2"/>
            <w:vAlign w:val="center"/>
            <w:hideMark/>
          </w:tcPr>
          <w:p w14:paraId="48FA3A34"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 xml:space="preserve">15 to 17 </w:t>
            </w:r>
          </w:p>
        </w:tc>
        <w:tc>
          <w:tcPr>
            <w:tcW w:w="700" w:type="dxa"/>
            <w:tcBorders>
              <w:top w:val="single" w:sz="4" w:space="0" w:color="8064A2"/>
              <w:left w:val="nil"/>
              <w:bottom w:val="single" w:sz="4" w:space="0" w:color="8064A2"/>
              <w:right w:val="nil"/>
            </w:tcBorders>
            <w:shd w:val="clear" w:color="auto" w:fill="FFFFFF"/>
            <w:vAlign w:val="center"/>
            <w:hideMark/>
          </w:tcPr>
          <w:p w14:paraId="4297C4D1"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 xml:space="preserve">18 to 24 </w:t>
            </w:r>
          </w:p>
        </w:tc>
        <w:tc>
          <w:tcPr>
            <w:tcW w:w="700" w:type="dxa"/>
            <w:tcBorders>
              <w:top w:val="single" w:sz="4" w:space="0" w:color="8064A2"/>
              <w:left w:val="nil"/>
              <w:bottom w:val="single" w:sz="4" w:space="0" w:color="8064A2"/>
              <w:right w:val="nil"/>
            </w:tcBorders>
            <w:shd w:val="clear" w:color="auto" w:fill="F2F2F2"/>
            <w:vAlign w:val="center"/>
            <w:hideMark/>
          </w:tcPr>
          <w:p w14:paraId="53665D4B"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 xml:space="preserve">25 to 34 </w:t>
            </w:r>
          </w:p>
        </w:tc>
        <w:tc>
          <w:tcPr>
            <w:tcW w:w="700" w:type="dxa"/>
            <w:tcBorders>
              <w:top w:val="single" w:sz="4" w:space="0" w:color="8064A2"/>
              <w:left w:val="nil"/>
              <w:bottom w:val="single" w:sz="4" w:space="0" w:color="8064A2"/>
              <w:right w:val="nil"/>
            </w:tcBorders>
            <w:vAlign w:val="center"/>
            <w:hideMark/>
          </w:tcPr>
          <w:p w14:paraId="1915D825"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 xml:space="preserve">35 to 44 </w:t>
            </w:r>
          </w:p>
        </w:tc>
        <w:tc>
          <w:tcPr>
            <w:tcW w:w="700" w:type="dxa"/>
            <w:tcBorders>
              <w:top w:val="single" w:sz="4" w:space="0" w:color="8064A2"/>
              <w:left w:val="nil"/>
              <w:bottom w:val="single" w:sz="4" w:space="0" w:color="8064A2"/>
              <w:right w:val="nil"/>
            </w:tcBorders>
            <w:shd w:val="clear" w:color="auto" w:fill="F2F2F2"/>
            <w:vAlign w:val="center"/>
            <w:hideMark/>
          </w:tcPr>
          <w:p w14:paraId="7611CB5F"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 xml:space="preserve">45 to 54 </w:t>
            </w:r>
          </w:p>
        </w:tc>
        <w:tc>
          <w:tcPr>
            <w:tcW w:w="700" w:type="dxa"/>
            <w:tcBorders>
              <w:top w:val="single" w:sz="4" w:space="0" w:color="8064A2"/>
              <w:left w:val="nil"/>
              <w:bottom w:val="single" w:sz="4" w:space="0" w:color="8064A2"/>
              <w:right w:val="nil"/>
            </w:tcBorders>
            <w:vAlign w:val="center"/>
            <w:hideMark/>
          </w:tcPr>
          <w:p w14:paraId="23B3E3BD"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 xml:space="preserve">55 to 64 </w:t>
            </w:r>
          </w:p>
        </w:tc>
        <w:tc>
          <w:tcPr>
            <w:tcW w:w="700" w:type="dxa"/>
            <w:tcBorders>
              <w:top w:val="single" w:sz="4" w:space="0" w:color="8064A2"/>
              <w:left w:val="nil"/>
              <w:bottom w:val="single" w:sz="4" w:space="0" w:color="8064A2"/>
              <w:right w:val="nil"/>
            </w:tcBorders>
            <w:shd w:val="clear" w:color="auto" w:fill="F2F2F2"/>
            <w:vAlign w:val="center"/>
            <w:hideMark/>
          </w:tcPr>
          <w:p w14:paraId="4734969D"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65+</w:t>
            </w:r>
          </w:p>
        </w:tc>
      </w:tr>
      <w:tr w:rsidR="00E1467F" w14:paraId="3987A5A2" w14:textId="77777777" w:rsidTr="00E1467F">
        <w:trPr>
          <w:trHeight w:val="300"/>
        </w:trPr>
        <w:tc>
          <w:tcPr>
            <w:tcW w:w="3020" w:type="dxa"/>
            <w:tcBorders>
              <w:top w:val="nil"/>
              <w:left w:val="nil"/>
              <w:bottom w:val="dotted" w:sz="4" w:space="0" w:color="8064A2"/>
              <w:right w:val="nil"/>
            </w:tcBorders>
            <w:noWrap/>
            <w:vAlign w:val="bottom"/>
            <w:hideMark/>
          </w:tcPr>
          <w:p w14:paraId="000F472F" w14:textId="77777777" w:rsidR="00E1467F" w:rsidRDefault="00E1467F">
            <w:pPr>
              <w:rPr>
                <w:rFonts w:ascii="Calibri" w:hAnsi="Calibri" w:cs="Calibri"/>
                <w:color w:val="000000"/>
                <w:sz w:val="20"/>
                <w:szCs w:val="20"/>
              </w:rPr>
            </w:pPr>
            <w:r>
              <w:rPr>
                <w:rFonts w:ascii="Calibri" w:hAnsi="Calibri" w:cs="Calibri"/>
                <w:color w:val="000000"/>
                <w:sz w:val="20"/>
                <w:szCs w:val="20"/>
              </w:rPr>
              <w:t>No, not at all</w:t>
            </w:r>
          </w:p>
        </w:tc>
        <w:tc>
          <w:tcPr>
            <w:tcW w:w="1080" w:type="dxa"/>
            <w:tcBorders>
              <w:top w:val="nil"/>
              <w:left w:val="nil"/>
              <w:bottom w:val="dotted" w:sz="4" w:space="0" w:color="8064A2"/>
              <w:right w:val="nil"/>
            </w:tcBorders>
            <w:shd w:val="clear" w:color="auto" w:fill="FFFFFF"/>
            <w:noWrap/>
            <w:vAlign w:val="center"/>
            <w:hideMark/>
          </w:tcPr>
          <w:p w14:paraId="652A8A39"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88%</w:t>
            </w:r>
          </w:p>
        </w:tc>
        <w:tc>
          <w:tcPr>
            <w:tcW w:w="700" w:type="dxa"/>
            <w:tcBorders>
              <w:top w:val="nil"/>
              <w:left w:val="nil"/>
              <w:bottom w:val="dotted" w:sz="4" w:space="0" w:color="8064A2"/>
              <w:right w:val="nil"/>
            </w:tcBorders>
            <w:shd w:val="clear" w:color="auto" w:fill="F2DCDB"/>
            <w:noWrap/>
            <w:vAlign w:val="center"/>
            <w:hideMark/>
          </w:tcPr>
          <w:p w14:paraId="2C0596BC"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65%</w:t>
            </w:r>
          </w:p>
        </w:tc>
        <w:tc>
          <w:tcPr>
            <w:tcW w:w="700" w:type="dxa"/>
            <w:tcBorders>
              <w:top w:val="nil"/>
              <w:left w:val="nil"/>
              <w:bottom w:val="dotted" w:sz="4" w:space="0" w:color="8064A2"/>
              <w:right w:val="nil"/>
            </w:tcBorders>
            <w:shd w:val="clear" w:color="auto" w:fill="F2DCDB"/>
            <w:noWrap/>
            <w:vAlign w:val="center"/>
            <w:hideMark/>
          </w:tcPr>
          <w:p w14:paraId="6D746C3B"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73%</w:t>
            </w:r>
          </w:p>
        </w:tc>
        <w:tc>
          <w:tcPr>
            <w:tcW w:w="700" w:type="dxa"/>
            <w:tcBorders>
              <w:top w:val="nil"/>
              <w:left w:val="nil"/>
              <w:bottom w:val="dotted" w:sz="4" w:space="0" w:color="8064A2"/>
              <w:right w:val="nil"/>
            </w:tcBorders>
            <w:shd w:val="clear" w:color="auto" w:fill="F2F2F2"/>
            <w:noWrap/>
            <w:vAlign w:val="center"/>
            <w:hideMark/>
          </w:tcPr>
          <w:p w14:paraId="26690DA5"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81%</w:t>
            </w:r>
          </w:p>
        </w:tc>
        <w:tc>
          <w:tcPr>
            <w:tcW w:w="700" w:type="dxa"/>
            <w:tcBorders>
              <w:top w:val="nil"/>
              <w:left w:val="nil"/>
              <w:bottom w:val="dotted" w:sz="4" w:space="0" w:color="8064A2"/>
              <w:right w:val="nil"/>
            </w:tcBorders>
            <w:noWrap/>
            <w:vAlign w:val="center"/>
            <w:hideMark/>
          </w:tcPr>
          <w:p w14:paraId="273D304F"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88%</w:t>
            </w:r>
          </w:p>
        </w:tc>
        <w:tc>
          <w:tcPr>
            <w:tcW w:w="700" w:type="dxa"/>
            <w:tcBorders>
              <w:top w:val="nil"/>
              <w:left w:val="nil"/>
              <w:bottom w:val="dotted" w:sz="4" w:space="0" w:color="8064A2"/>
              <w:right w:val="nil"/>
            </w:tcBorders>
            <w:shd w:val="clear" w:color="auto" w:fill="F2F2F2"/>
            <w:noWrap/>
            <w:vAlign w:val="center"/>
            <w:hideMark/>
          </w:tcPr>
          <w:p w14:paraId="71731778"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91%</w:t>
            </w:r>
          </w:p>
        </w:tc>
        <w:tc>
          <w:tcPr>
            <w:tcW w:w="700" w:type="dxa"/>
            <w:tcBorders>
              <w:top w:val="nil"/>
              <w:left w:val="nil"/>
              <w:bottom w:val="dotted" w:sz="4" w:space="0" w:color="8064A2"/>
              <w:right w:val="nil"/>
            </w:tcBorders>
            <w:noWrap/>
            <w:vAlign w:val="center"/>
            <w:hideMark/>
          </w:tcPr>
          <w:p w14:paraId="67584F73"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91%</w:t>
            </w:r>
          </w:p>
        </w:tc>
        <w:tc>
          <w:tcPr>
            <w:tcW w:w="700" w:type="dxa"/>
            <w:tcBorders>
              <w:top w:val="nil"/>
              <w:left w:val="nil"/>
              <w:bottom w:val="dotted" w:sz="4" w:space="0" w:color="8064A2"/>
              <w:right w:val="nil"/>
            </w:tcBorders>
            <w:shd w:val="clear" w:color="auto" w:fill="F2F2F2"/>
            <w:noWrap/>
            <w:vAlign w:val="center"/>
            <w:hideMark/>
          </w:tcPr>
          <w:p w14:paraId="41ECEE88"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95%</w:t>
            </w:r>
          </w:p>
        </w:tc>
      </w:tr>
      <w:tr w:rsidR="00E1467F" w14:paraId="4CDAE6B9" w14:textId="77777777" w:rsidTr="00E1467F">
        <w:trPr>
          <w:trHeight w:val="300"/>
        </w:trPr>
        <w:tc>
          <w:tcPr>
            <w:tcW w:w="3020" w:type="dxa"/>
            <w:tcBorders>
              <w:top w:val="nil"/>
              <w:left w:val="nil"/>
              <w:bottom w:val="dotted" w:sz="4" w:space="0" w:color="8064A2"/>
              <w:right w:val="nil"/>
            </w:tcBorders>
            <w:noWrap/>
            <w:vAlign w:val="bottom"/>
            <w:hideMark/>
          </w:tcPr>
          <w:p w14:paraId="23EA039B" w14:textId="77777777" w:rsidR="00E1467F" w:rsidRDefault="00E1467F">
            <w:pPr>
              <w:rPr>
                <w:rFonts w:ascii="Calibri" w:hAnsi="Calibri" w:cs="Calibri"/>
                <w:color w:val="000000"/>
                <w:sz w:val="20"/>
                <w:szCs w:val="20"/>
              </w:rPr>
            </w:pPr>
            <w:r>
              <w:rPr>
                <w:rFonts w:ascii="Calibri" w:hAnsi="Calibri" w:cs="Calibri"/>
                <w:color w:val="000000"/>
                <w:sz w:val="20"/>
                <w:szCs w:val="20"/>
              </w:rPr>
              <w:t>Not often</w:t>
            </w:r>
          </w:p>
        </w:tc>
        <w:tc>
          <w:tcPr>
            <w:tcW w:w="1080" w:type="dxa"/>
            <w:tcBorders>
              <w:top w:val="nil"/>
              <w:left w:val="nil"/>
              <w:bottom w:val="dotted" w:sz="4" w:space="0" w:color="8064A2"/>
              <w:right w:val="nil"/>
            </w:tcBorders>
            <w:shd w:val="clear" w:color="auto" w:fill="FFFFFF"/>
            <w:noWrap/>
            <w:vAlign w:val="center"/>
            <w:hideMark/>
          </w:tcPr>
          <w:p w14:paraId="63991D49"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3%</w:t>
            </w:r>
          </w:p>
        </w:tc>
        <w:tc>
          <w:tcPr>
            <w:tcW w:w="700" w:type="dxa"/>
            <w:tcBorders>
              <w:top w:val="nil"/>
              <w:left w:val="nil"/>
              <w:bottom w:val="dotted" w:sz="4" w:space="0" w:color="8064A2"/>
              <w:right w:val="nil"/>
            </w:tcBorders>
            <w:shd w:val="clear" w:color="auto" w:fill="F2F2F2"/>
            <w:noWrap/>
            <w:vAlign w:val="center"/>
            <w:hideMark/>
          </w:tcPr>
          <w:p w14:paraId="04055A68"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3%</w:t>
            </w:r>
          </w:p>
        </w:tc>
        <w:tc>
          <w:tcPr>
            <w:tcW w:w="700" w:type="dxa"/>
            <w:tcBorders>
              <w:top w:val="nil"/>
              <w:left w:val="nil"/>
              <w:bottom w:val="dotted" w:sz="4" w:space="0" w:color="8064A2"/>
              <w:right w:val="nil"/>
            </w:tcBorders>
            <w:shd w:val="clear" w:color="auto" w:fill="FFFFFF"/>
            <w:noWrap/>
            <w:vAlign w:val="center"/>
            <w:hideMark/>
          </w:tcPr>
          <w:p w14:paraId="5C69F5F0"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3%</w:t>
            </w:r>
          </w:p>
        </w:tc>
        <w:tc>
          <w:tcPr>
            <w:tcW w:w="700" w:type="dxa"/>
            <w:tcBorders>
              <w:top w:val="nil"/>
              <w:left w:val="nil"/>
              <w:bottom w:val="dotted" w:sz="4" w:space="0" w:color="8064A2"/>
              <w:right w:val="nil"/>
            </w:tcBorders>
            <w:shd w:val="clear" w:color="auto" w:fill="D8E4BC"/>
            <w:noWrap/>
            <w:vAlign w:val="center"/>
            <w:hideMark/>
          </w:tcPr>
          <w:p w14:paraId="680CCDD4"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4%</w:t>
            </w:r>
          </w:p>
        </w:tc>
        <w:tc>
          <w:tcPr>
            <w:tcW w:w="700" w:type="dxa"/>
            <w:tcBorders>
              <w:top w:val="nil"/>
              <w:left w:val="nil"/>
              <w:bottom w:val="dotted" w:sz="4" w:space="0" w:color="8064A2"/>
              <w:right w:val="nil"/>
            </w:tcBorders>
            <w:shd w:val="clear" w:color="auto" w:fill="D8E4BC"/>
            <w:noWrap/>
            <w:vAlign w:val="center"/>
            <w:hideMark/>
          </w:tcPr>
          <w:p w14:paraId="4E412F75"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6%</w:t>
            </w:r>
          </w:p>
        </w:tc>
        <w:tc>
          <w:tcPr>
            <w:tcW w:w="700" w:type="dxa"/>
            <w:tcBorders>
              <w:top w:val="nil"/>
              <w:left w:val="nil"/>
              <w:bottom w:val="dotted" w:sz="4" w:space="0" w:color="8064A2"/>
              <w:right w:val="nil"/>
            </w:tcBorders>
            <w:shd w:val="clear" w:color="auto" w:fill="F2DCDB"/>
            <w:noWrap/>
            <w:vAlign w:val="center"/>
            <w:hideMark/>
          </w:tcPr>
          <w:p w14:paraId="35C6757E"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2%</w:t>
            </w:r>
          </w:p>
        </w:tc>
        <w:tc>
          <w:tcPr>
            <w:tcW w:w="700" w:type="dxa"/>
            <w:tcBorders>
              <w:top w:val="nil"/>
              <w:left w:val="nil"/>
              <w:bottom w:val="dotted" w:sz="4" w:space="0" w:color="8064A2"/>
              <w:right w:val="nil"/>
            </w:tcBorders>
            <w:shd w:val="clear" w:color="auto" w:fill="F2DCDB"/>
            <w:noWrap/>
            <w:vAlign w:val="center"/>
            <w:hideMark/>
          </w:tcPr>
          <w:p w14:paraId="19964262"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2%</w:t>
            </w:r>
          </w:p>
        </w:tc>
        <w:tc>
          <w:tcPr>
            <w:tcW w:w="700" w:type="dxa"/>
            <w:tcBorders>
              <w:top w:val="nil"/>
              <w:left w:val="nil"/>
              <w:bottom w:val="dotted" w:sz="4" w:space="0" w:color="8064A2"/>
              <w:right w:val="nil"/>
            </w:tcBorders>
            <w:shd w:val="clear" w:color="auto" w:fill="F2DCDB"/>
            <w:noWrap/>
            <w:vAlign w:val="center"/>
            <w:hideMark/>
          </w:tcPr>
          <w:p w14:paraId="347D7AC0"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1%</w:t>
            </w:r>
          </w:p>
        </w:tc>
      </w:tr>
      <w:tr w:rsidR="00E1467F" w14:paraId="64554CF4" w14:textId="77777777" w:rsidTr="00E1467F">
        <w:trPr>
          <w:trHeight w:val="300"/>
        </w:trPr>
        <w:tc>
          <w:tcPr>
            <w:tcW w:w="3020" w:type="dxa"/>
            <w:tcBorders>
              <w:top w:val="nil"/>
              <w:left w:val="nil"/>
              <w:bottom w:val="dotted" w:sz="4" w:space="0" w:color="8064A2"/>
              <w:right w:val="nil"/>
            </w:tcBorders>
            <w:noWrap/>
            <w:vAlign w:val="bottom"/>
            <w:hideMark/>
          </w:tcPr>
          <w:p w14:paraId="04D23249" w14:textId="77777777" w:rsidR="00E1467F" w:rsidRDefault="00E1467F">
            <w:pPr>
              <w:rPr>
                <w:rFonts w:ascii="Calibri" w:hAnsi="Calibri" w:cs="Calibri"/>
                <w:color w:val="000000"/>
                <w:sz w:val="20"/>
                <w:szCs w:val="20"/>
              </w:rPr>
            </w:pPr>
            <w:r>
              <w:rPr>
                <w:rFonts w:ascii="Calibri" w:hAnsi="Calibri" w:cs="Calibri"/>
                <w:color w:val="000000"/>
                <w:sz w:val="20"/>
                <w:szCs w:val="20"/>
              </w:rPr>
              <w:t>Sometimes</w:t>
            </w:r>
          </w:p>
        </w:tc>
        <w:tc>
          <w:tcPr>
            <w:tcW w:w="1080" w:type="dxa"/>
            <w:tcBorders>
              <w:top w:val="nil"/>
              <w:left w:val="nil"/>
              <w:bottom w:val="dotted" w:sz="4" w:space="0" w:color="8064A2"/>
              <w:right w:val="nil"/>
            </w:tcBorders>
            <w:shd w:val="clear" w:color="auto" w:fill="FFFFFF"/>
            <w:noWrap/>
            <w:vAlign w:val="center"/>
            <w:hideMark/>
          </w:tcPr>
          <w:p w14:paraId="0EDFBD4A"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5%</w:t>
            </w:r>
          </w:p>
        </w:tc>
        <w:tc>
          <w:tcPr>
            <w:tcW w:w="700" w:type="dxa"/>
            <w:tcBorders>
              <w:top w:val="nil"/>
              <w:left w:val="nil"/>
              <w:bottom w:val="dotted" w:sz="4" w:space="0" w:color="8064A2"/>
              <w:right w:val="nil"/>
            </w:tcBorders>
            <w:shd w:val="clear" w:color="auto" w:fill="D8E4BC"/>
            <w:noWrap/>
            <w:vAlign w:val="center"/>
            <w:hideMark/>
          </w:tcPr>
          <w:p w14:paraId="386D7E26"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32%</w:t>
            </w:r>
          </w:p>
        </w:tc>
        <w:tc>
          <w:tcPr>
            <w:tcW w:w="700" w:type="dxa"/>
            <w:tcBorders>
              <w:top w:val="nil"/>
              <w:left w:val="nil"/>
              <w:bottom w:val="dotted" w:sz="4" w:space="0" w:color="8064A2"/>
              <w:right w:val="nil"/>
            </w:tcBorders>
            <w:shd w:val="clear" w:color="auto" w:fill="D8E4BC"/>
            <w:noWrap/>
            <w:vAlign w:val="center"/>
            <w:hideMark/>
          </w:tcPr>
          <w:p w14:paraId="5B8D4F78"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9%</w:t>
            </w:r>
          </w:p>
        </w:tc>
        <w:tc>
          <w:tcPr>
            <w:tcW w:w="700" w:type="dxa"/>
            <w:tcBorders>
              <w:top w:val="nil"/>
              <w:left w:val="nil"/>
              <w:bottom w:val="dotted" w:sz="4" w:space="0" w:color="8064A2"/>
              <w:right w:val="nil"/>
            </w:tcBorders>
            <w:shd w:val="clear" w:color="auto" w:fill="D8E4BC"/>
            <w:noWrap/>
            <w:vAlign w:val="center"/>
            <w:hideMark/>
          </w:tcPr>
          <w:p w14:paraId="572E9C5D"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7%</w:t>
            </w:r>
          </w:p>
        </w:tc>
        <w:tc>
          <w:tcPr>
            <w:tcW w:w="700" w:type="dxa"/>
            <w:tcBorders>
              <w:top w:val="nil"/>
              <w:left w:val="nil"/>
              <w:bottom w:val="dotted" w:sz="4" w:space="0" w:color="8064A2"/>
              <w:right w:val="nil"/>
            </w:tcBorders>
            <w:shd w:val="clear" w:color="auto" w:fill="F2DCDB"/>
            <w:noWrap/>
            <w:vAlign w:val="center"/>
            <w:hideMark/>
          </w:tcPr>
          <w:p w14:paraId="32317999"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3%</w:t>
            </w:r>
          </w:p>
        </w:tc>
        <w:tc>
          <w:tcPr>
            <w:tcW w:w="700" w:type="dxa"/>
            <w:tcBorders>
              <w:top w:val="nil"/>
              <w:left w:val="nil"/>
              <w:bottom w:val="dotted" w:sz="4" w:space="0" w:color="8064A2"/>
              <w:right w:val="nil"/>
            </w:tcBorders>
            <w:shd w:val="clear" w:color="auto" w:fill="F2DCDB"/>
            <w:noWrap/>
            <w:vAlign w:val="center"/>
            <w:hideMark/>
          </w:tcPr>
          <w:p w14:paraId="2F12A5F2"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4%</w:t>
            </w:r>
          </w:p>
        </w:tc>
        <w:tc>
          <w:tcPr>
            <w:tcW w:w="700" w:type="dxa"/>
            <w:tcBorders>
              <w:top w:val="nil"/>
              <w:left w:val="nil"/>
              <w:bottom w:val="dotted" w:sz="4" w:space="0" w:color="8064A2"/>
              <w:right w:val="nil"/>
            </w:tcBorders>
            <w:shd w:val="clear" w:color="auto" w:fill="F2DCDB"/>
            <w:noWrap/>
            <w:vAlign w:val="center"/>
            <w:hideMark/>
          </w:tcPr>
          <w:p w14:paraId="7974F3B3"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4%</w:t>
            </w:r>
          </w:p>
        </w:tc>
        <w:tc>
          <w:tcPr>
            <w:tcW w:w="700" w:type="dxa"/>
            <w:tcBorders>
              <w:top w:val="nil"/>
              <w:left w:val="nil"/>
              <w:bottom w:val="dotted" w:sz="4" w:space="0" w:color="8064A2"/>
              <w:right w:val="nil"/>
            </w:tcBorders>
            <w:shd w:val="clear" w:color="auto" w:fill="F2DCDB"/>
            <w:noWrap/>
            <w:vAlign w:val="center"/>
            <w:hideMark/>
          </w:tcPr>
          <w:p w14:paraId="16B6227A"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2%</w:t>
            </w:r>
          </w:p>
        </w:tc>
      </w:tr>
      <w:tr w:rsidR="00E1467F" w14:paraId="378918C9" w14:textId="77777777" w:rsidTr="00E1467F">
        <w:trPr>
          <w:trHeight w:val="300"/>
        </w:trPr>
        <w:tc>
          <w:tcPr>
            <w:tcW w:w="3020" w:type="dxa"/>
            <w:tcBorders>
              <w:top w:val="nil"/>
              <w:left w:val="nil"/>
              <w:bottom w:val="single" w:sz="4" w:space="0" w:color="8064A2"/>
              <w:right w:val="nil"/>
            </w:tcBorders>
            <w:noWrap/>
            <w:vAlign w:val="bottom"/>
            <w:hideMark/>
          </w:tcPr>
          <w:p w14:paraId="3776140B" w14:textId="77777777" w:rsidR="00E1467F" w:rsidRDefault="00E1467F">
            <w:pPr>
              <w:rPr>
                <w:rFonts w:ascii="Calibri" w:hAnsi="Calibri" w:cs="Calibri"/>
                <w:color w:val="000000"/>
                <w:sz w:val="20"/>
                <w:szCs w:val="20"/>
              </w:rPr>
            </w:pPr>
            <w:r>
              <w:rPr>
                <w:rFonts w:ascii="Calibri" w:hAnsi="Calibri" w:cs="Calibri"/>
                <w:color w:val="000000"/>
                <w:sz w:val="20"/>
                <w:szCs w:val="20"/>
              </w:rPr>
              <w:t>Yes, definitely</w:t>
            </w:r>
          </w:p>
        </w:tc>
        <w:tc>
          <w:tcPr>
            <w:tcW w:w="1080" w:type="dxa"/>
            <w:tcBorders>
              <w:top w:val="nil"/>
              <w:left w:val="nil"/>
              <w:bottom w:val="single" w:sz="4" w:space="0" w:color="8064A2"/>
              <w:right w:val="nil"/>
            </w:tcBorders>
            <w:shd w:val="clear" w:color="auto" w:fill="FFFFFF"/>
            <w:noWrap/>
            <w:vAlign w:val="center"/>
            <w:hideMark/>
          </w:tcPr>
          <w:p w14:paraId="47EBB6F3"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5%</w:t>
            </w:r>
          </w:p>
        </w:tc>
        <w:tc>
          <w:tcPr>
            <w:tcW w:w="700" w:type="dxa"/>
            <w:tcBorders>
              <w:top w:val="nil"/>
              <w:left w:val="nil"/>
              <w:bottom w:val="single" w:sz="4" w:space="0" w:color="8064A2"/>
              <w:right w:val="nil"/>
            </w:tcBorders>
            <w:shd w:val="clear" w:color="auto" w:fill="F2DCDB"/>
            <w:noWrap/>
            <w:vAlign w:val="center"/>
            <w:hideMark/>
          </w:tcPr>
          <w:p w14:paraId="38D650A9"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single" w:sz="4" w:space="0" w:color="8064A2"/>
              <w:right w:val="nil"/>
            </w:tcBorders>
            <w:shd w:val="clear" w:color="auto" w:fill="D8E4BC"/>
            <w:noWrap/>
            <w:vAlign w:val="center"/>
            <w:hideMark/>
          </w:tcPr>
          <w:p w14:paraId="10E128B5"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15%</w:t>
            </w:r>
          </w:p>
        </w:tc>
        <w:tc>
          <w:tcPr>
            <w:tcW w:w="700" w:type="dxa"/>
            <w:tcBorders>
              <w:top w:val="nil"/>
              <w:left w:val="nil"/>
              <w:bottom w:val="single" w:sz="4" w:space="0" w:color="8064A2"/>
              <w:right w:val="nil"/>
            </w:tcBorders>
            <w:shd w:val="clear" w:color="auto" w:fill="D8E4BC"/>
            <w:noWrap/>
            <w:vAlign w:val="center"/>
            <w:hideMark/>
          </w:tcPr>
          <w:p w14:paraId="28E35BE8"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7%</w:t>
            </w:r>
          </w:p>
        </w:tc>
        <w:tc>
          <w:tcPr>
            <w:tcW w:w="700" w:type="dxa"/>
            <w:tcBorders>
              <w:top w:val="nil"/>
              <w:left w:val="nil"/>
              <w:bottom w:val="single" w:sz="4" w:space="0" w:color="8064A2"/>
              <w:right w:val="nil"/>
            </w:tcBorders>
            <w:shd w:val="clear" w:color="auto" w:fill="F2DCDB"/>
            <w:noWrap/>
            <w:vAlign w:val="center"/>
            <w:hideMark/>
          </w:tcPr>
          <w:p w14:paraId="354996F1"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4%</w:t>
            </w:r>
          </w:p>
        </w:tc>
        <w:tc>
          <w:tcPr>
            <w:tcW w:w="700" w:type="dxa"/>
            <w:tcBorders>
              <w:top w:val="nil"/>
              <w:left w:val="nil"/>
              <w:bottom w:val="single" w:sz="4" w:space="0" w:color="8064A2"/>
              <w:right w:val="nil"/>
            </w:tcBorders>
            <w:shd w:val="clear" w:color="auto" w:fill="F2DCDB"/>
            <w:noWrap/>
            <w:vAlign w:val="center"/>
            <w:hideMark/>
          </w:tcPr>
          <w:p w14:paraId="63307636"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3%</w:t>
            </w:r>
          </w:p>
        </w:tc>
        <w:tc>
          <w:tcPr>
            <w:tcW w:w="700" w:type="dxa"/>
            <w:tcBorders>
              <w:top w:val="nil"/>
              <w:left w:val="nil"/>
              <w:bottom w:val="single" w:sz="4" w:space="0" w:color="8064A2"/>
              <w:right w:val="nil"/>
            </w:tcBorders>
            <w:shd w:val="clear" w:color="auto" w:fill="F2DCDB"/>
            <w:noWrap/>
            <w:vAlign w:val="center"/>
            <w:hideMark/>
          </w:tcPr>
          <w:p w14:paraId="5533ED94"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3%</w:t>
            </w:r>
          </w:p>
        </w:tc>
        <w:tc>
          <w:tcPr>
            <w:tcW w:w="700" w:type="dxa"/>
            <w:tcBorders>
              <w:top w:val="nil"/>
              <w:left w:val="nil"/>
              <w:bottom w:val="single" w:sz="4" w:space="0" w:color="8064A2"/>
              <w:right w:val="nil"/>
            </w:tcBorders>
            <w:shd w:val="clear" w:color="auto" w:fill="F2DCDB"/>
            <w:noWrap/>
            <w:vAlign w:val="center"/>
            <w:hideMark/>
          </w:tcPr>
          <w:p w14:paraId="442E1930"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1%</w:t>
            </w:r>
          </w:p>
        </w:tc>
      </w:tr>
    </w:tbl>
    <w:p w14:paraId="2188A266" w14:textId="77777777" w:rsidR="00E1467F" w:rsidRPr="00E1467F" w:rsidRDefault="00E1467F" w:rsidP="00141450">
      <w:pPr>
        <w:pStyle w:val="BodyText"/>
        <w:spacing w:line="240" w:lineRule="auto"/>
      </w:pPr>
    </w:p>
    <w:tbl>
      <w:tblPr>
        <w:tblW w:w="9000" w:type="dxa"/>
        <w:tblLook w:val="04A0" w:firstRow="1" w:lastRow="0" w:firstColumn="1" w:lastColumn="0" w:noHBand="0" w:noVBand="1"/>
      </w:tblPr>
      <w:tblGrid>
        <w:gridCol w:w="3020"/>
        <w:gridCol w:w="1080"/>
        <w:gridCol w:w="700"/>
        <w:gridCol w:w="700"/>
        <w:gridCol w:w="700"/>
        <w:gridCol w:w="700"/>
        <w:gridCol w:w="700"/>
        <w:gridCol w:w="700"/>
        <w:gridCol w:w="700"/>
      </w:tblGrid>
      <w:tr w:rsidR="00E1467F" w14:paraId="167E8EE3" w14:textId="77777777" w:rsidTr="00E1467F">
        <w:trPr>
          <w:trHeight w:val="1275"/>
        </w:trPr>
        <w:tc>
          <w:tcPr>
            <w:tcW w:w="3020" w:type="dxa"/>
            <w:tcBorders>
              <w:top w:val="single" w:sz="4" w:space="0" w:color="8064A2"/>
              <w:left w:val="nil"/>
              <w:bottom w:val="single" w:sz="4" w:space="0" w:color="8064A2"/>
              <w:right w:val="nil"/>
            </w:tcBorders>
            <w:vAlign w:val="center"/>
            <w:hideMark/>
          </w:tcPr>
          <w:p w14:paraId="11CAF28F" w14:textId="77777777" w:rsidR="00E1467F" w:rsidRDefault="00E1467F">
            <w:pPr>
              <w:jc w:val="center"/>
              <w:rPr>
                <w:rFonts w:ascii="Calibri" w:hAnsi="Calibri" w:cs="Calibri"/>
                <w:b/>
                <w:bCs/>
                <w:color w:val="000000"/>
                <w:sz w:val="20"/>
                <w:szCs w:val="20"/>
              </w:rPr>
            </w:pPr>
            <w:r>
              <w:rPr>
                <w:rFonts w:ascii="Calibri" w:hAnsi="Calibri" w:cs="Calibri"/>
                <w:b/>
                <w:bCs/>
                <w:color w:val="000000"/>
                <w:sz w:val="20"/>
                <w:szCs w:val="20"/>
              </w:rPr>
              <w:t>What about now - Did you have to rely on a restricted range of low-cost unhealthy food because you were running out of money to buy food...</w:t>
            </w:r>
          </w:p>
        </w:tc>
        <w:tc>
          <w:tcPr>
            <w:tcW w:w="1080" w:type="dxa"/>
            <w:tcBorders>
              <w:top w:val="single" w:sz="4" w:space="0" w:color="8064A2"/>
              <w:left w:val="nil"/>
              <w:bottom w:val="single" w:sz="4" w:space="0" w:color="8064A2"/>
              <w:right w:val="nil"/>
            </w:tcBorders>
            <w:shd w:val="clear" w:color="auto" w:fill="FFFFFF"/>
            <w:vAlign w:val="center"/>
            <w:hideMark/>
          </w:tcPr>
          <w:p w14:paraId="31C800B6"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Total Greater Geelong</w:t>
            </w:r>
          </w:p>
        </w:tc>
        <w:tc>
          <w:tcPr>
            <w:tcW w:w="700" w:type="dxa"/>
            <w:tcBorders>
              <w:top w:val="single" w:sz="4" w:space="0" w:color="8064A2"/>
              <w:left w:val="nil"/>
              <w:bottom w:val="single" w:sz="4" w:space="0" w:color="8064A2"/>
              <w:right w:val="nil"/>
            </w:tcBorders>
            <w:shd w:val="clear" w:color="auto" w:fill="F2F2F2"/>
            <w:vAlign w:val="center"/>
            <w:hideMark/>
          </w:tcPr>
          <w:p w14:paraId="60D018C3"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 xml:space="preserve">15 to 17 </w:t>
            </w:r>
          </w:p>
        </w:tc>
        <w:tc>
          <w:tcPr>
            <w:tcW w:w="700" w:type="dxa"/>
            <w:tcBorders>
              <w:top w:val="single" w:sz="4" w:space="0" w:color="8064A2"/>
              <w:left w:val="nil"/>
              <w:bottom w:val="single" w:sz="4" w:space="0" w:color="8064A2"/>
              <w:right w:val="nil"/>
            </w:tcBorders>
            <w:shd w:val="clear" w:color="auto" w:fill="FFFFFF"/>
            <w:vAlign w:val="center"/>
            <w:hideMark/>
          </w:tcPr>
          <w:p w14:paraId="2A52D818"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 xml:space="preserve">18 to 24 </w:t>
            </w:r>
          </w:p>
        </w:tc>
        <w:tc>
          <w:tcPr>
            <w:tcW w:w="700" w:type="dxa"/>
            <w:tcBorders>
              <w:top w:val="single" w:sz="4" w:space="0" w:color="8064A2"/>
              <w:left w:val="nil"/>
              <w:bottom w:val="single" w:sz="4" w:space="0" w:color="8064A2"/>
              <w:right w:val="nil"/>
            </w:tcBorders>
            <w:shd w:val="clear" w:color="auto" w:fill="F2F2F2"/>
            <w:vAlign w:val="center"/>
            <w:hideMark/>
          </w:tcPr>
          <w:p w14:paraId="4738CFBC"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 xml:space="preserve">25 to 34 </w:t>
            </w:r>
          </w:p>
        </w:tc>
        <w:tc>
          <w:tcPr>
            <w:tcW w:w="700" w:type="dxa"/>
            <w:tcBorders>
              <w:top w:val="single" w:sz="4" w:space="0" w:color="8064A2"/>
              <w:left w:val="nil"/>
              <w:bottom w:val="single" w:sz="4" w:space="0" w:color="8064A2"/>
              <w:right w:val="nil"/>
            </w:tcBorders>
            <w:vAlign w:val="center"/>
            <w:hideMark/>
          </w:tcPr>
          <w:p w14:paraId="69862FEB"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 xml:space="preserve">35 to 44 </w:t>
            </w:r>
          </w:p>
        </w:tc>
        <w:tc>
          <w:tcPr>
            <w:tcW w:w="700" w:type="dxa"/>
            <w:tcBorders>
              <w:top w:val="single" w:sz="4" w:space="0" w:color="8064A2"/>
              <w:left w:val="nil"/>
              <w:bottom w:val="single" w:sz="4" w:space="0" w:color="8064A2"/>
              <w:right w:val="nil"/>
            </w:tcBorders>
            <w:shd w:val="clear" w:color="auto" w:fill="F2F2F2"/>
            <w:vAlign w:val="center"/>
            <w:hideMark/>
          </w:tcPr>
          <w:p w14:paraId="5BE9354B"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 xml:space="preserve">45 to 54 </w:t>
            </w:r>
          </w:p>
        </w:tc>
        <w:tc>
          <w:tcPr>
            <w:tcW w:w="700" w:type="dxa"/>
            <w:tcBorders>
              <w:top w:val="single" w:sz="4" w:space="0" w:color="8064A2"/>
              <w:left w:val="nil"/>
              <w:bottom w:val="single" w:sz="4" w:space="0" w:color="8064A2"/>
              <w:right w:val="nil"/>
            </w:tcBorders>
            <w:vAlign w:val="center"/>
            <w:hideMark/>
          </w:tcPr>
          <w:p w14:paraId="1CAE5FCE"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 xml:space="preserve">55 to 64 </w:t>
            </w:r>
          </w:p>
        </w:tc>
        <w:tc>
          <w:tcPr>
            <w:tcW w:w="700" w:type="dxa"/>
            <w:tcBorders>
              <w:top w:val="single" w:sz="4" w:space="0" w:color="8064A2"/>
              <w:left w:val="nil"/>
              <w:bottom w:val="single" w:sz="4" w:space="0" w:color="8064A2"/>
              <w:right w:val="nil"/>
            </w:tcBorders>
            <w:shd w:val="clear" w:color="auto" w:fill="F2F2F2"/>
            <w:vAlign w:val="center"/>
            <w:hideMark/>
          </w:tcPr>
          <w:p w14:paraId="689E2857"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65+</w:t>
            </w:r>
          </w:p>
        </w:tc>
      </w:tr>
      <w:tr w:rsidR="00E1467F" w14:paraId="491EC6A7" w14:textId="77777777" w:rsidTr="00E1467F">
        <w:trPr>
          <w:trHeight w:val="300"/>
        </w:trPr>
        <w:tc>
          <w:tcPr>
            <w:tcW w:w="3020" w:type="dxa"/>
            <w:tcBorders>
              <w:top w:val="nil"/>
              <w:left w:val="nil"/>
              <w:bottom w:val="dotted" w:sz="4" w:space="0" w:color="8064A2"/>
              <w:right w:val="nil"/>
            </w:tcBorders>
            <w:noWrap/>
            <w:vAlign w:val="bottom"/>
            <w:hideMark/>
          </w:tcPr>
          <w:p w14:paraId="103C68EB" w14:textId="77777777" w:rsidR="00E1467F" w:rsidRDefault="00E1467F">
            <w:pPr>
              <w:rPr>
                <w:rFonts w:ascii="Calibri" w:hAnsi="Calibri" w:cs="Calibri"/>
                <w:color w:val="000000"/>
                <w:sz w:val="20"/>
                <w:szCs w:val="20"/>
              </w:rPr>
            </w:pPr>
            <w:r>
              <w:rPr>
                <w:rFonts w:ascii="Calibri" w:hAnsi="Calibri" w:cs="Calibri"/>
                <w:color w:val="000000"/>
                <w:sz w:val="20"/>
                <w:szCs w:val="20"/>
              </w:rPr>
              <w:t>No, not at all</w:t>
            </w:r>
          </w:p>
        </w:tc>
        <w:tc>
          <w:tcPr>
            <w:tcW w:w="1080" w:type="dxa"/>
            <w:tcBorders>
              <w:top w:val="nil"/>
              <w:left w:val="nil"/>
              <w:bottom w:val="dotted" w:sz="4" w:space="0" w:color="8064A2"/>
              <w:right w:val="nil"/>
            </w:tcBorders>
            <w:shd w:val="clear" w:color="auto" w:fill="FFFFFF"/>
            <w:noWrap/>
            <w:vAlign w:val="center"/>
            <w:hideMark/>
          </w:tcPr>
          <w:p w14:paraId="7891B9AA"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90%</w:t>
            </w:r>
          </w:p>
        </w:tc>
        <w:tc>
          <w:tcPr>
            <w:tcW w:w="700" w:type="dxa"/>
            <w:tcBorders>
              <w:top w:val="nil"/>
              <w:left w:val="nil"/>
              <w:bottom w:val="dotted" w:sz="4" w:space="0" w:color="8064A2"/>
              <w:right w:val="nil"/>
            </w:tcBorders>
            <w:shd w:val="clear" w:color="auto" w:fill="F2F2F2"/>
            <w:noWrap/>
            <w:vAlign w:val="center"/>
            <w:hideMark/>
          </w:tcPr>
          <w:p w14:paraId="098C94BD"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97%</w:t>
            </w:r>
          </w:p>
        </w:tc>
        <w:tc>
          <w:tcPr>
            <w:tcW w:w="700" w:type="dxa"/>
            <w:tcBorders>
              <w:top w:val="nil"/>
              <w:left w:val="nil"/>
              <w:bottom w:val="dotted" w:sz="4" w:space="0" w:color="8064A2"/>
              <w:right w:val="nil"/>
            </w:tcBorders>
            <w:shd w:val="clear" w:color="auto" w:fill="F2DCDB"/>
            <w:noWrap/>
            <w:vAlign w:val="center"/>
            <w:hideMark/>
          </w:tcPr>
          <w:p w14:paraId="7132D260"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72%</w:t>
            </w:r>
          </w:p>
        </w:tc>
        <w:tc>
          <w:tcPr>
            <w:tcW w:w="700" w:type="dxa"/>
            <w:tcBorders>
              <w:top w:val="nil"/>
              <w:left w:val="nil"/>
              <w:bottom w:val="dotted" w:sz="4" w:space="0" w:color="8064A2"/>
              <w:right w:val="nil"/>
            </w:tcBorders>
            <w:shd w:val="clear" w:color="auto" w:fill="F2F2F2"/>
            <w:noWrap/>
            <w:vAlign w:val="center"/>
            <w:hideMark/>
          </w:tcPr>
          <w:p w14:paraId="45BDA429"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85%</w:t>
            </w:r>
          </w:p>
        </w:tc>
        <w:tc>
          <w:tcPr>
            <w:tcW w:w="700" w:type="dxa"/>
            <w:tcBorders>
              <w:top w:val="nil"/>
              <w:left w:val="nil"/>
              <w:bottom w:val="dotted" w:sz="4" w:space="0" w:color="8064A2"/>
              <w:right w:val="nil"/>
            </w:tcBorders>
            <w:noWrap/>
            <w:vAlign w:val="center"/>
            <w:hideMark/>
          </w:tcPr>
          <w:p w14:paraId="174F9954"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94%</w:t>
            </w:r>
          </w:p>
        </w:tc>
        <w:tc>
          <w:tcPr>
            <w:tcW w:w="700" w:type="dxa"/>
            <w:tcBorders>
              <w:top w:val="nil"/>
              <w:left w:val="nil"/>
              <w:bottom w:val="dotted" w:sz="4" w:space="0" w:color="8064A2"/>
              <w:right w:val="nil"/>
            </w:tcBorders>
            <w:shd w:val="clear" w:color="auto" w:fill="F2F2F2"/>
            <w:noWrap/>
            <w:vAlign w:val="center"/>
            <w:hideMark/>
          </w:tcPr>
          <w:p w14:paraId="63B9FC96"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93%</w:t>
            </w:r>
          </w:p>
        </w:tc>
        <w:tc>
          <w:tcPr>
            <w:tcW w:w="700" w:type="dxa"/>
            <w:tcBorders>
              <w:top w:val="nil"/>
              <w:left w:val="nil"/>
              <w:bottom w:val="dotted" w:sz="4" w:space="0" w:color="8064A2"/>
              <w:right w:val="nil"/>
            </w:tcBorders>
            <w:noWrap/>
            <w:vAlign w:val="center"/>
            <w:hideMark/>
          </w:tcPr>
          <w:p w14:paraId="711BF4DC"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91%</w:t>
            </w:r>
          </w:p>
        </w:tc>
        <w:tc>
          <w:tcPr>
            <w:tcW w:w="700" w:type="dxa"/>
            <w:tcBorders>
              <w:top w:val="nil"/>
              <w:left w:val="nil"/>
              <w:bottom w:val="dotted" w:sz="4" w:space="0" w:color="8064A2"/>
              <w:right w:val="nil"/>
            </w:tcBorders>
            <w:shd w:val="clear" w:color="auto" w:fill="F2F2F2"/>
            <w:noWrap/>
            <w:vAlign w:val="center"/>
            <w:hideMark/>
          </w:tcPr>
          <w:p w14:paraId="588D8B1D"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95%</w:t>
            </w:r>
          </w:p>
        </w:tc>
      </w:tr>
      <w:tr w:rsidR="00E1467F" w14:paraId="6A8EE8F4" w14:textId="77777777" w:rsidTr="00E1467F">
        <w:trPr>
          <w:trHeight w:val="300"/>
        </w:trPr>
        <w:tc>
          <w:tcPr>
            <w:tcW w:w="3020" w:type="dxa"/>
            <w:tcBorders>
              <w:top w:val="nil"/>
              <w:left w:val="nil"/>
              <w:bottom w:val="dotted" w:sz="4" w:space="0" w:color="8064A2"/>
              <w:right w:val="nil"/>
            </w:tcBorders>
            <w:noWrap/>
            <w:vAlign w:val="bottom"/>
            <w:hideMark/>
          </w:tcPr>
          <w:p w14:paraId="3CB7DCD2" w14:textId="77777777" w:rsidR="00E1467F" w:rsidRDefault="00E1467F">
            <w:pPr>
              <w:rPr>
                <w:rFonts w:ascii="Calibri" w:hAnsi="Calibri" w:cs="Calibri"/>
                <w:color w:val="000000"/>
                <w:sz w:val="20"/>
                <w:szCs w:val="20"/>
              </w:rPr>
            </w:pPr>
            <w:r>
              <w:rPr>
                <w:rFonts w:ascii="Calibri" w:hAnsi="Calibri" w:cs="Calibri"/>
                <w:color w:val="000000"/>
                <w:sz w:val="20"/>
                <w:szCs w:val="20"/>
              </w:rPr>
              <w:t>Not often</w:t>
            </w:r>
          </w:p>
        </w:tc>
        <w:tc>
          <w:tcPr>
            <w:tcW w:w="1080" w:type="dxa"/>
            <w:tcBorders>
              <w:top w:val="nil"/>
              <w:left w:val="nil"/>
              <w:bottom w:val="dotted" w:sz="4" w:space="0" w:color="8064A2"/>
              <w:right w:val="nil"/>
            </w:tcBorders>
            <w:shd w:val="clear" w:color="auto" w:fill="FFFFFF"/>
            <w:noWrap/>
            <w:vAlign w:val="center"/>
            <w:hideMark/>
          </w:tcPr>
          <w:p w14:paraId="749F2A32"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2%</w:t>
            </w:r>
          </w:p>
        </w:tc>
        <w:tc>
          <w:tcPr>
            <w:tcW w:w="700" w:type="dxa"/>
            <w:tcBorders>
              <w:top w:val="nil"/>
              <w:left w:val="nil"/>
              <w:bottom w:val="dotted" w:sz="4" w:space="0" w:color="8064A2"/>
              <w:right w:val="nil"/>
            </w:tcBorders>
            <w:shd w:val="clear" w:color="auto" w:fill="D8E4BC"/>
            <w:noWrap/>
            <w:vAlign w:val="center"/>
            <w:hideMark/>
          </w:tcPr>
          <w:p w14:paraId="1922AC10"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3%</w:t>
            </w:r>
          </w:p>
        </w:tc>
        <w:tc>
          <w:tcPr>
            <w:tcW w:w="700" w:type="dxa"/>
            <w:tcBorders>
              <w:top w:val="nil"/>
              <w:left w:val="nil"/>
              <w:bottom w:val="dotted" w:sz="4" w:space="0" w:color="8064A2"/>
              <w:right w:val="nil"/>
            </w:tcBorders>
            <w:shd w:val="clear" w:color="auto" w:fill="FFFFFF"/>
            <w:noWrap/>
            <w:vAlign w:val="center"/>
            <w:hideMark/>
          </w:tcPr>
          <w:p w14:paraId="622FAADE"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2%</w:t>
            </w:r>
          </w:p>
        </w:tc>
        <w:tc>
          <w:tcPr>
            <w:tcW w:w="700" w:type="dxa"/>
            <w:tcBorders>
              <w:top w:val="nil"/>
              <w:left w:val="nil"/>
              <w:bottom w:val="dotted" w:sz="4" w:space="0" w:color="8064A2"/>
              <w:right w:val="nil"/>
            </w:tcBorders>
            <w:shd w:val="clear" w:color="auto" w:fill="D8E4BC"/>
            <w:noWrap/>
            <w:vAlign w:val="center"/>
            <w:hideMark/>
          </w:tcPr>
          <w:p w14:paraId="59BAE44F"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6%</w:t>
            </w:r>
          </w:p>
        </w:tc>
        <w:tc>
          <w:tcPr>
            <w:tcW w:w="700" w:type="dxa"/>
            <w:tcBorders>
              <w:top w:val="nil"/>
              <w:left w:val="nil"/>
              <w:bottom w:val="dotted" w:sz="4" w:space="0" w:color="8064A2"/>
              <w:right w:val="nil"/>
            </w:tcBorders>
            <w:shd w:val="clear" w:color="auto" w:fill="F2DCDB"/>
            <w:noWrap/>
            <w:vAlign w:val="center"/>
            <w:hideMark/>
          </w:tcPr>
          <w:p w14:paraId="71D5867C"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1%</w:t>
            </w:r>
          </w:p>
        </w:tc>
        <w:tc>
          <w:tcPr>
            <w:tcW w:w="700" w:type="dxa"/>
            <w:tcBorders>
              <w:top w:val="nil"/>
              <w:left w:val="nil"/>
              <w:bottom w:val="dotted" w:sz="4" w:space="0" w:color="8064A2"/>
              <w:right w:val="nil"/>
            </w:tcBorders>
            <w:shd w:val="clear" w:color="auto" w:fill="F2F2F2"/>
            <w:noWrap/>
            <w:vAlign w:val="center"/>
            <w:hideMark/>
          </w:tcPr>
          <w:p w14:paraId="27953072"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2%</w:t>
            </w:r>
          </w:p>
        </w:tc>
        <w:tc>
          <w:tcPr>
            <w:tcW w:w="700" w:type="dxa"/>
            <w:tcBorders>
              <w:top w:val="nil"/>
              <w:left w:val="nil"/>
              <w:bottom w:val="dotted" w:sz="4" w:space="0" w:color="8064A2"/>
              <w:right w:val="nil"/>
            </w:tcBorders>
            <w:shd w:val="clear" w:color="auto" w:fill="F2DCDB"/>
            <w:noWrap/>
            <w:vAlign w:val="center"/>
            <w:hideMark/>
          </w:tcPr>
          <w:p w14:paraId="21704063"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2%</w:t>
            </w:r>
          </w:p>
        </w:tc>
        <w:tc>
          <w:tcPr>
            <w:tcW w:w="700" w:type="dxa"/>
            <w:tcBorders>
              <w:top w:val="nil"/>
              <w:left w:val="nil"/>
              <w:bottom w:val="dotted" w:sz="4" w:space="0" w:color="8064A2"/>
              <w:right w:val="nil"/>
            </w:tcBorders>
            <w:shd w:val="clear" w:color="auto" w:fill="F2DCDB"/>
            <w:noWrap/>
            <w:vAlign w:val="center"/>
            <w:hideMark/>
          </w:tcPr>
          <w:p w14:paraId="6A62C791"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1%</w:t>
            </w:r>
          </w:p>
        </w:tc>
      </w:tr>
      <w:tr w:rsidR="00E1467F" w14:paraId="3DB541F5" w14:textId="77777777" w:rsidTr="00E1467F">
        <w:trPr>
          <w:trHeight w:val="300"/>
        </w:trPr>
        <w:tc>
          <w:tcPr>
            <w:tcW w:w="3020" w:type="dxa"/>
            <w:tcBorders>
              <w:top w:val="nil"/>
              <w:left w:val="nil"/>
              <w:bottom w:val="dotted" w:sz="4" w:space="0" w:color="8064A2"/>
              <w:right w:val="nil"/>
            </w:tcBorders>
            <w:noWrap/>
            <w:vAlign w:val="bottom"/>
            <w:hideMark/>
          </w:tcPr>
          <w:p w14:paraId="078BCC55" w14:textId="77777777" w:rsidR="00E1467F" w:rsidRDefault="00E1467F">
            <w:pPr>
              <w:rPr>
                <w:rFonts w:ascii="Calibri" w:hAnsi="Calibri" w:cs="Calibri"/>
                <w:color w:val="000000"/>
                <w:sz w:val="20"/>
                <w:szCs w:val="20"/>
              </w:rPr>
            </w:pPr>
            <w:r>
              <w:rPr>
                <w:rFonts w:ascii="Calibri" w:hAnsi="Calibri" w:cs="Calibri"/>
                <w:color w:val="000000"/>
                <w:sz w:val="20"/>
                <w:szCs w:val="20"/>
              </w:rPr>
              <w:t>Sometimes</w:t>
            </w:r>
          </w:p>
        </w:tc>
        <w:tc>
          <w:tcPr>
            <w:tcW w:w="1080" w:type="dxa"/>
            <w:tcBorders>
              <w:top w:val="nil"/>
              <w:left w:val="nil"/>
              <w:bottom w:val="dotted" w:sz="4" w:space="0" w:color="8064A2"/>
              <w:right w:val="nil"/>
            </w:tcBorders>
            <w:shd w:val="clear" w:color="auto" w:fill="FFFFFF"/>
            <w:noWrap/>
            <w:vAlign w:val="center"/>
            <w:hideMark/>
          </w:tcPr>
          <w:p w14:paraId="192A9DBE"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5%</w:t>
            </w:r>
          </w:p>
        </w:tc>
        <w:tc>
          <w:tcPr>
            <w:tcW w:w="700" w:type="dxa"/>
            <w:tcBorders>
              <w:top w:val="nil"/>
              <w:left w:val="nil"/>
              <w:bottom w:val="dotted" w:sz="4" w:space="0" w:color="8064A2"/>
              <w:right w:val="nil"/>
            </w:tcBorders>
            <w:shd w:val="clear" w:color="auto" w:fill="F2DCDB"/>
            <w:noWrap/>
            <w:vAlign w:val="center"/>
            <w:hideMark/>
          </w:tcPr>
          <w:p w14:paraId="12F232BB"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D8E4BC"/>
            <w:noWrap/>
            <w:vAlign w:val="center"/>
            <w:hideMark/>
          </w:tcPr>
          <w:p w14:paraId="7090E5F4"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14%</w:t>
            </w:r>
          </w:p>
        </w:tc>
        <w:tc>
          <w:tcPr>
            <w:tcW w:w="700" w:type="dxa"/>
            <w:tcBorders>
              <w:top w:val="nil"/>
              <w:left w:val="nil"/>
              <w:bottom w:val="dotted" w:sz="4" w:space="0" w:color="8064A2"/>
              <w:right w:val="nil"/>
            </w:tcBorders>
            <w:shd w:val="clear" w:color="auto" w:fill="D8E4BC"/>
            <w:noWrap/>
            <w:vAlign w:val="center"/>
            <w:hideMark/>
          </w:tcPr>
          <w:p w14:paraId="01D2C06C"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7%</w:t>
            </w:r>
          </w:p>
        </w:tc>
        <w:tc>
          <w:tcPr>
            <w:tcW w:w="700" w:type="dxa"/>
            <w:tcBorders>
              <w:top w:val="nil"/>
              <w:left w:val="nil"/>
              <w:bottom w:val="dotted" w:sz="4" w:space="0" w:color="8064A2"/>
              <w:right w:val="nil"/>
            </w:tcBorders>
            <w:shd w:val="clear" w:color="auto" w:fill="F2DCDB"/>
            <w:noWrap/>
            <w:vAlign w:val="center"/>
            <w:hideMark/>
          </w:tcPr>
          <w:p w14:paraId="0D2CAF9A"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2%</w:t>
            </w:r>
          </w:p>
        </w:tc>
        <w:tc>
          <w:tcPr>
            <w:tcW w:w="700" w:type="dxa"/>
            <w:tcBorders>
              <w:top w:val="nil"/>
              <w:left w:val="nil"/>
              <w:bottom w:val="dotted" w:sz="4" w:space="0" w:color="8064A2"/>
              <w:right w:val="nil"/>
            </w:tcBorders>
            <w:shd w:val="clear" w:color="auto" w:fill="F2DCDB"/>
            <w:noWrap/>
            <w:vAlign w:val="center"/>
            <w:hideMark/>
          </w:tcPr>
          <w:p w14:paraId="06595B8D"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2%</w:t>
            </w:r>
          </w:p>
        </w:tc>
        <w:tc>
          <w:tcPr>
            <w:tcW w:w="700" w:type="dxa"/>
            <w:tcBorders>
              <w:top w:val="nil"/>
              <w:left w:val="nil"/>
              <w:bottom w:val="dotted" w:sz="4" w:space="0" w:color="8064A2"/>
              <w:right w:val="nil"/>
            </w:tcBorders>
            <w:noWrap/>
            <w:vAlign w:val="center"/>
            <w:hideMark/>
          </w:tcPr>
          <w:p w14:paraId="2D19E7F6"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5%</w:t>
            </w:r>
          </w:p>
        </w:tc>
        <w:tc>
          <w:tcPr>
            <w:tcW w:w="700" w:type="dxa"/>
            <w:tcBorders>
              <w:top w:val="nil"/>
              <w:left w:val="nil"/>
              <w:bottom w:val="dotted" w:sz="4" w:space="0" w:color="8064A2"/>
              <w:right w:val="nil"/>
            </w:tcBorders>
            <w:shd w:val="clear" w:color="auto" w:fill="F2DCDB"/>
            <w:noWrap/>
            <w:vAlign w:val="center"/>
            <w:hideMark/>
          </w:tcPr>
          <w:p w14:paraId="55E49858"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2%</w:t>
            </w:r>
          </w:p>
        </w:tc>
      </w:tr>
      <w:tr w:rsidR="00E1467F" w14:paraId="5ED124AC" w14:textId="77777777" w:rsidTr="00E1467F">
        <w:trPr>
          <w:trHeight w:val="300"/>
        </w:trPr>
        <w:tc>
          <w:tcPr>
            <w:tcW w:w="3020" w:type="dxa"/>
            <w:tcBorders>
              <w:top w:val="nil"/>
              <w:left w:val="nil"/>
              <w:bottom w:val="single" w:sz="4" w:space="0" w:color="8064A2"/>
              <w:right w:val="nil"/>
            </w:tcBorders>
            <w:noWrap/>
            <w:vAlign w:val="bottom"/>
            <w:hideMark/>
          </w:tcPr>
          <w:p w14:paraId="6DB0339C" w14:textId="77777777" w:rsidR="00E1467F" w:rsidRDefault="00E1467F">
            <w:pPr>
              <w:rPr>
                <w:rFonts w:ascii="Calibri" w:hAnsi="Calibri" w:cs="Calibri"/>
                <w:color w:val="000000"/>
                <w:sz w:val="20"/>
                <w:szCs w:val="20"/>
              </w:rPr>
            </w:pPr>
            <w:r>
              <w:rPr>
                <w:rFonts w:ascii="Calibri" w:hAnsi="Calibri" w:cs="Calibri"/>
                <w:color w:val="000000"/>
                <w:sz w:val="20"/>
                <w:szCs w:val="20"/>
              </w:rPr>
              <w:t>Yes, definitely</w:t>
            </w:r>
          </w:p>
        </w:tc>
        <w:tc>
          <w:tcPr>
            <w:tcW w:w="1080" w:type="dxa"/>
            <w:tcBorders>
              <w:top w:val="nil"/>
              <w:left w:val="nil"/>
              <w:bottom w:val="single" w:sz="4" w:space="0" w:color="8064A2"/>
              <w:right w:val="nil"/>
            </w:tcBorders>
            <w:shd w:val="clear" w:color="auto" w:fill="FFFFFF"/>
            <w:noWrap/>
            <w:vAlign w:val="center"/>
            <w:hideMark/>
          </w:tcPr>
          <w:p w14:paraId="1BB8DF2F"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3%</w:t>
            </w:r>
          </w:p>
        </w:tc>
        <w:tc>
          <w:tcPr>
            <w:tcW w:w="700" w:type="dxa"/>
            <w:tcBorders>
              <w:top w:val="nil"/>
              <w:left w:val="nil"/>
              <w:bottom w:val="single" w:sz="4" w:space="0" w:color="8064A2"/>
              <w:right w:val="nil"/>
            </w:tcBorders>
            <w:shd w:val="clear" w:color="auto" w:fill="F2DCDB"/>
            <w:noWrap/>
            <w:vAlign w:val="center"/>
            <w:hideMark/>
          </w:tcPr>
          <w:p w14:paraId="1E56DD20"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single" w:sz="4" w:space="0" w:color="8064A2"/>
              <w:right w:val="nil"/>
            </w:tcBorders>
            <w:shd w:val="clear" w:color="auto" w:fill="D8E4BC"/>
            <w:noWrap/>
            <w:vAlign w:val="center"/>
            <w:hideMark/>
          </w:tcPr>
          <w:p w14:paraId="056DE04E"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11%</w:t>
            </w:r>
          </w:p>
        </w:tc>
        <w:tc>
          <w:tcPr>
            <w:tcW w:w="700" w:type="dxa"/>
            <w:tcBorders>
              <w:top w:val="nil"/>
              <w:left w:val="nil"/>
              <w:bottom w:val="single" w:sz="4" w:space="0" w:color="8064A2"/>
              <w:right w:val="nil"/>
            </w:tcBorders>
            <w:shd w:val="clear" w:color="auto" w:fill="F2DCDB"/>
            <w:noWrap/>
            <w:vAlign w:val="center"/>
            <w:hideMark/>
          </w:tcPr>
          <w:p w14:paraId="6342D558"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2%</w:t>
            </w:r>
          </w:p>
        </w:tc>
        <w:tc>
          <w:tcPr>
            <w:tcW w:w="700" w:type="dxa"/>
            <w:tcBorders>
              <w:top w:val="nil"/>
              <w:left w:val="nil"/>
              <w:bottom w:val="single" w:sz="4" w:space="0" w:color="8064A2"/>
              <w:right w:val="nil"/>
            </w:tcBorders>
            <w:shd w:val="clear" w:color="auto" w:fill="F2DCDB"/>
            <w:noWrap/>
            <w:vAlign w:val="center"/>
            <w:hideMark/>
          </w:tcPr>
          <w:p w14:paraId="15FF75FA"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2%</w:t>
            </w:r>
          </w:p>
        </w:tc>
        <w:tc>
          <w:tcPr>
            <w:tcW w:w="700" w:type="dxa"/>
            <w:tcBorders>
              <w:top w:val="nil"/>
              <w:left w:val="nil"/>
              <w:bottom w:val="single" w:sz="4" w:space="0" w:color="8064A2"/>
              <w:right w:val="nil"/>
            </w:tcBorders>
            <w:shd w:val="clear" w:color="auto" w:fill="F2F2F2"/>
            <w:noWrap/>
            <w:vAlign w:val="center"/>
            <w:hideMark/>
          </w:tcPr>
          <w:p w14:paraId="045DA59B"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3%</w:t>
            </w:r>
          </w:p>
        </w:tc>
        <w:tc>
          <w:tcPr>
            <w:tcW w:w="700" w:type="dxa"/>
            <w:tcBorders>
              <w:top w:val="nil"/>
              <w:left w:val="nil"/>
              <w:bottom w:val="single" w:sz="4" w:space="0" w:color="8064A2"/>
              <w:right w:val="nil"/>
            </w:tcBorders>
            <w:shd w:val="clear" w:color="auto" w:fill="F2DCDB"/>
            <w:noWrap/>
            <w:vAlign w:val="center"/>
            <w:hideMark/>
          </w:tcPr>
          <w:p w14:paraId="17A6DE1D"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2%</w:t>
            </w:r>
          </w:p>
        </w:tc>
        <w:tc>
          <w:tcPr>
            <w:tcW w:w="700" w:type="dxa"/>
            <w:tcBorders>
              <w:top w:val="nil"/>
              <w:left w:val="nil"/>
              <w:bottom w:val="single" w:sz="4" w:space="0" w:color="8064A2"/>
              <w:right w:val="nil"/>
            </w:tcBorders>
            <w:shd w:val="clear" w:color="auto" w:fill="F2DCDB"/>
            <w:noWrap/>
            <w:vAlign w:val="center"/>
            <w:hideMark/>
          </w:tcPr>
          <w:p w14:paraId="77A3B7DA" w14:textId="77777777" w:rsidR="00E1467F" w:rsidRDefault="00E1467F">
            <w:pPr>
              <w:jc w:val="center"/>
              <w:rPr>
                <w:rFonts w:ascii="Calibri" w:hAnsi="Calibri" w:cs="Calibri"/>
                <w:color w:val="000000"/>
                <w:sz w:val="20"/>
                <w:szCs w:val="20"/>
              </w:rPr>
            </w:pPr>
            <w:r>
              <w:rPr>
                <w:rFonts w:ascii="Calibri" w:hAnsi="Calibri" w:cs="Calibri"/>
                <w:color w:val="000000"/>
                <w:sz w:val="20"/>
                <w:szCs w:val="20"/>
              </w:rPr>
              <w:t>1%</w:t>
            </w:r>
          </w:p>
        </w:tc>
      </w:tr>
    </w:tbl>
    <w:p w14:paraId="1878CBB4" w14:textId="77777777" w:rsidR="00E1467F" w:rsidRPr="00E1467F" w:rsidRDefault="00E1467F" w:rsidP="00141450">
      <w:pPr>
        <w:pStyle w:val="BodyText"/>
        <w:spacing w:before="0" w:after="0" w:line="240" w:lineRule="auto"/>
      </w:pPr>
    </w:p>
    <w:p w14:paraId="6942C731" w14:textId="1CDDB6D7" w:rsidR="001857EA" w:rsidRDefault="00FF33AC" w:rsidP="00FF33AC">
      <w:pPr>
        <w:pStyle w:val="Heading2"/>
      </w:pPr>
      <w:bookmarkStart w:id="88" w:name="_Toc87520608"/>
      <w:r w:rsidRPr="00FF33AC">
        <w:t>16.8</w:t>
      </w:r>
      <w:r w:rsidRPr="00FF33AC">
        <w:tab/>
        <w:t>SMOKING</w:t>
      </w:r>
      <w:bookmarkEnd w:id="88"/>
    </w:p>
    <w:tbl>
      <w:tblPr>
        <w:tblW w:w="9000" w:type="dxa"/>
        <w:tblLook w:val="04A0" w:firstRow="1" w:lastRow="0" w:firstColumn="1" w:lastColumn="0" w:noHBand="0" w:noVBand="1"/>
      </w:tblPr>
      <w:tblGrid>
        <w:gridCol w:w="3020"/>
        <w:gridCol w:w="1080"/>
        <w:gridCol w:w="700"/>
        <w:gridCol w:w="700"/>
        <w:gridCol w:w="700"/>
        <w:gridCol w:w="700"/>
        <w:gridCol w:w="700"/>
        <w:gridCol w:w="700"/>
        <w:gridCol w:w="700"/>
      </w:tblGrid>
      <w:tr w:rsidR="00DF0A75" w14:paraId="63B501DE" w14:textId="77777777" w:rsidTr="005F5117">
        <w:trPr>
          <w:trHeight w:val="1275"/>
        </w:trPr>
        <w:tc>
          <w:tcPr>
            <w:tcW w:w="3020" w:type="dxa"/>
            <w:tcBorders>
              <w:top w:val="single" w:sz="4" w:space="0" w:color="8064A2"/>
              <w:left w:val="nil"/>
              <w:bottom w:val="single" w:sz="4" w:space="0" w:color="8064A2"/>
              <w:right w:val="nil"/>
            </w:tcBorders>
            <w:vAlign w:val="center"/>
            <w:hideMark/>
          </w:tcPr>
          <w:p w14:paraId="11F2D470" w14:textId="7CB4DC93" w:rsidR="00DF0A75" w:rsidRDefault="00DF0A75" w:rsidP="00B35441">
            <w:pPr>
              <w:jc w:val="center"/>
              <w:rPr>
                <w:rFonts w:ascii="Calibri" w:hAnsi="Calibri" w:cs="Calibri"/>
                <w:b/>
                <w:bCs/>
                <w:color w:val="000000"/>
                <w:sz w:val="20"/>
                <w:szCs w:val="20"/>
              </w:rPr>
            </w:pPr>
            <w:r>
              <w:rPr>
                <w:rFonts w:ascii="Calibri" w:hAnsi="Calibri" w:cs="Calibri"/>
                <w:b/>
                <w:bCs/>
                <w:color w:val="000000"/>
                <w:sz w:val="20"/>
                <w:szCs w:val="20"/>
              </w:rPr>
              <w:t>The following questions are about tobacco smoking. This includes cigarettes, vapes/e-cigarettes, cigars and pipes.  Which of the following best describes your smoking status?</w:t>
            </w:r>
          </w:p>
        </w:tc>
        <w:tc>
          <w:tcPr>
            <w:tcW w:w="1080" w:type="dxa"/>
            <w:tcBorders>
              <w:top w:val="single" w:sz="4" w:space="0" w:color="8064A2"/>
              <w:left w:val="nil"/>
              <w:bottom w:val="single" w:sz="4" w:space="0" w:color="8064A2"/>
              <w:right w:val="nil"/>
            </w:tcBorders>
            <w:shd w:val="clear" w:color="auto" w:fill="FFFFFF"/>
            <w:vAlign w:val="center"/>
            <w:hideMark/>
          </w:tcPr>
          <w:p w14:paraId="2BCC8F4D" w14:textId="77777777" w:rsidR="00DF0A75" w:rsidRDefault="00DF0A75" w:rsidP="00B35441">
            <w:pPr>
              <w:jc w:val="center"/>
              <w:rPr>
                <w:rFonts w:ascii="Calibri" w:hAnsi="Calibri" w:cs="Calibri"/>
                <w:color w:val="000000"/>
                <w:sz w:val="20"/>
                <w:szCs w:val="20"/>
              </w:rPr>
            </w:pPr>
            <w:r>
              <w:rPr>
                <w:rFonts w:ascii="Calibri" w:hAnsi="Calibri" w:cs="Calibri"/>
                <w:color w:val="000000"/>
                <w:sz w:val="20"/>
                <w:szCs w:val="20"/>
              </w:rPr>
              <w:t>Total Greater Geelong</w:t>
            </w:r>
          </w:p>
        </w:tc>
        <w:tc>
          <w:tcPr>
            <w:tcW w:w="700" w:type="dxa"/>
            <w:tcBorders>
              <w:top w:val="single" w:sz="4" w:space="0" w:color="8064A2"/>
              <w:left w:val="nil"/>
              <w:bottom w:val="single" w:sz="4" w:space="0" w:color="8064A2"/>
              <w:right w:val="nil"/>
            </w:tcBorders>
            <w:shd w:val="clear" w:color="auto" w:fill="F2F2F2"/>
            <w:vAlign w:val="center"/>
            <w:hideMark/>
          </w:tcPr>
          <w:p w14:paraId="61A242CE" w14:textId="77777777" w:rsidR="00DF0A75" w:rsidRDefault="00DF0A75" w:rsidP="00B35441">
            <w:pPr>
              <w:jc w:val="center"/>
              <w:rPr>
                <w:rFonts w:ascii="Calibri" w:hAnsi="Calibri" w:cs="Calibri"/>
                <w:color w:val="000000"/>
                <w:sz w:val="20"/>
                <w:szCs w:val="20"/>
              </w:rPr>
            </w:pPr>
            <w:r>
              <w:rPr>
                <w:rFonts w:ascii="Calibri" w:hAnsi="Calibri" w:cs="Calibri"/>
                <w:color w:val="000000"/>
                <w:sz w:val="20"/>
                <w:szCs w:val="20"/>
              </w:rPr>
              <w:t xml:space="preserve">15 to 17 </w:t>
            </w:r>
          </w:p>
        </w:tc>
        <w:tc>
          <w:tcPr>
            <w:tcW w:w="700" w:type="dxa"/>
            <w:tcBorders>
              <w:top w:val="single" w:sz="4" w:space="0" w:color="8064A2"/>
              <w:left w:val="nil"/>
              <w:bottom w:val="single" w:sz="4" w:space="0" w:color="8064A2"/>
              <w:right w:val="nil"/>
            </w:tcBorders>
            <w:shd w:val="clear" w:color="auto" w:fill="FFFFFF"/>
            <w:vAlign w:val="center"/>
            <w:hideMark/>
          </w:tcPr>
          <w:p w14:paraId="28E9BDC4" w14:textId="77777777" w:rsidR="00DF0A75" w:rsidRDefault="00DF0A75" w:rsidP="00B35441">
            <w:pPr>
              <w:jc w:val="center"/>
              <w:rPr>
                <w:rFonts w:ascii="Calibri" w:hAnsi="Calibri" w:cs="Calibri"/>
                <w:color w:val="000000"/>
                <w:sz w:val="20"/>
                <w:szCs w:val="20"/>
              </w:rPr>
            </w:pPr>
            <w:r>
              <w:rPr>
                <w:rFonts w:ascii="Calibri" w:hAnsi="Calibri" w:cs="Calibri"/>
                <w:color w:val="000000"/>
                <w:sz w:val="20"/>
                <w:szCs w:val="20"/>
              </w:rPr>
              <w:t xml:space="preserve">18 to 24 </w:t>
            </w:r>
          </w:p>
        </w:tc>
        <w:tc>
          <w:tcPr>
            <w:tcW w:w="700" w:type="dxa"/>
            <w:tcBorders>
              <w:top w:val="single" w:sz="4" w:space="0" w:color="8064A2"/>
              <w:left w:val="nil"/>
              <w:bottom w:val="single" w:sz="4" w:space="0" w:color="8064A2"/>
              <w:right w:val="nil"/>
            </w:tcBorders>
            <w:shd w:val="clear" w:color="auto" w:fill="F2F2F2"/>
            <w:vAlign w:val="center"/>
            <w:hideMark/>
          </w:tcPr>
          <w:p w14:paraId="2A21D562" w14:textId="77777777" w:rsidR="00DF0A75" w:rsidRDefault="00DF0A75" w:rsidP="00B35441">
            <w:pPr>
              <w:jc w:val="center"/>
              <w:rPr>
                <w:rFonts w:ascii="Calibri" w:hAnsi="Calibri" w:cs="Calibri"/>
                <w:color w:val="000000"/>
                <w:sz w:val="20"/>
                <w:szCs w:val="20"/>
              </w:rPr>
            </w:pPr>
            <w:r>
              <w:rPr>
                <w:rFonts w:ascii="Calibri" w:hAnsi="Calibri" w:cs="Calibri"/>
                <w:color w:val="000000"/>
                <w:sz w:val="20"/>
                <w:szCs w:val="20"/>
              </w:rPr>
              <w:t xml:space="preserve">25 to 34 </w:t>
            </w:r>
          </w:p>
        </w:tc>
        <w:tc>
          <w:tcPr>
            <w:tcW w:w="700" w:type="dxa"/>
            <w:tcBorders>
              <w:top w:val="single" w:sz="4" w:space="0" w:color="8064A2"/>
              <w:left w:val="nil"/>
              <w:bottom w:val="single" w:sz="4" w:space="0" w:color="8064A2"/>
              <w:right w:val="nil"/>
            </w:tcBorders>
            <w:vAlign w:val="center"/>
            <w:hideMark/>
          </w:tcPr>
          <w:p w14:paraId="6F03C785" w14:textId="77777777" w:rsidR="00DF0A75" w:rsidRDefault="00DF0A75" w:rsidP="00B35441">
            <w:pPr>
              <w:jc w:val="center"/>
              <w:rPr>
                <w:rFonts w:ascii="Calibri" w:hAnsi="Calibri" w:cs="Calibri"/>
                <w:color w:val="000000"/>
                <w:sz w:val="20"/>
                <w:szCs w:val="20"/>
              </w:rPr>
            </w:pPr>
            <w:r>
              <w:rPr>
                <w:rFonts w:ascii="Calibri" w:hAnsi="Calibri" w:cs="Calibri"/>
                <w:color w:val="000000"/>
                <w:sz w:val="20"/>
                <w:szCs w:val="20"/>
              </w:rPr>
              <w:t xml:space="preserve">35 to 44 </w:t>
            </w:r>
          </w:p>
        </w:tc>
        <w:tc>
          <w:tcPr>
            <w:tcW w:w="700" w:type="dxa"/>
            <w:tcBorders>
              <w:top w:val="single" w:sz="4" w:space="0" w:color="8064A2"/>
              <w:left w:val="nil"/>
              <w:bottom w:val="single" w:sz="4" w:space="0" w:color="8064A2"/>
              <w:right w:val="nil"/>
            </w:tcBorders>
            <w:shd w:val="clear" w:color="auto" w:fill="F2F2F2"/>
            <w:vAlign w:val="center"/>
            <w:hideMark/>
          </w:tcPr>
          <w:p w14:paraId="7F0A3EFC" w14:textId="77777777" w:rsidR="00DF0A75" w:rsidRDefault="00DF0A75" w:rsidP="00B35441">
            <w:pPr>
              <w:jc w:val="center"/>
              <w:rPr>
                <w:rFonts w:ascii="Calibri" w:hAnsi="Calibri" w:cs="Calibri"/>
                <w:color w:val="000000"/>
                <w:sz w:val="20"/>
                <w:szCs w:val="20"/>
              </w:rPr>
            </w:pPr>
            <w:r>
              <w:rPr>
                <w:rFonts w:ascii="Calibri" w:hAnsi="Calibri" w:cs="Calibri"/>
                <w:color w:val="000000"/>
                <w:sz w:val="20"/>
                <w:szCs w:val="20"/>
              </w:rPr>
              <w:t xml:space="preserve">45 to 54 </w:t>
            </w:r>
          </w:p>
        </w:tc>
        <w:tc>
          <w:tcPr>
            <w:tcW w:w="700" w:type="dxa"/>
            <w:tcBorders>
              <w:top w:val="single" w:sz="4" w:space="0" w:color="8064A2"/>
              <w:left w:val="nil"/>
              <w:bottom w:val="single" w:sz="4" w:space="0" w:color="8064A2"/>
              <w:right w:val="nil"/>
            </w:tcBorders>
            <w:vAlign w:val="center"/>
            <w:hideMark/>
          </w:tcPr>
          <w:p w14:paraId="471F4B8C" w14:textId="77777777" w:rsidR="00DF0A75" w:rsidRDefault="00DF0A75" w:rsidP="00B35441">
            <w:pPr>
              <w:jc w:val="center"/>
              <w:rPr>
                <w:rFonts w:ascii="Calibri" w:hAnsi="Calibri" w:cs="Calibri"/>
                <w:color w:val="000000"/>
                <w:sz w:val="20"/>
                <w:szCs w:val="20"/>
              </w:rPr>
            </w:pPr>
            <w:r>
              <w:rPr>
                <w:rFonts w:ascii="Calibri" w:hAnsi="Calibri" w:cs="Calibri"/>
                <w:color w:val="000000"/>
                <w:sz w:val="20"/>
                <w:szCs w:val="20"/>
              </w:rPr>
              <w:t xml:space="preserve">55 to 64 </w:t>
            </w:r>
          </w:p>
        </w:tc>
        <w:tc>
          <w:tcPr>
            <w:tcW w:w="700" w:type="dxa"/>
            <w:tcBorders>
              <w:top w:val="single" w:sz="4" w:space="0" w:color="8064A2"/>
              <w:left w:val="nil"/>
              <w:bottom w:val="single" w:sz="4" w:space="0" w:color="8064A2"/>
              <w:right w:val="nil"/>
            </w:tcBorders>
            <w:shd w:val="clear" w:color="auto" w:fill="F2F2F2"/>
            <w:vAlign w:val="center"/>
            <w:hideMark/>
          </w:tcPr>
          <w:p w14:paraId="16A21965" w14:textId="77777777" w:rsidR="00DF0A75" w:rsidRDefault="00DF0A75" w:rsidP="00B35441">
            <w:pPr>
              <w:jc w:val="center"/>
              <w:rPr>
                <w:rFonts w:ascii="Calibri" w:hAnsi="Calibri" w:cs="Calibri"/>
                <w:color w:val="000000"/>
                <w:sz w:val="20"/>
                <w:szCs w:val="20"/>
              </w:rPr>
            </w:pPr>
            <w:r>
              <w:rPr>
                <w:rFonts w:ascii="Calibri" w:hAnsi="Calibri" w:cs="Calibri"/>
                <w:color w:val="000000"/>
                <w:sz w:val="20"/>
                <w:szCs w:val="20"/>
              </w:rPr>
              <w:t>65+</w:t>
            </w:r>
          </w:p>
        </w:tc>
      </w:tr>
      <w:tr w:rsidR="00A61BC9" w14:paraId="1754358F" w14:textId="77777777" w:rsidTr="005F5117">
        <w:trPr>
          <w:trHeight w:val="300"/>
        </w:trPr>
        <w:tc>
          <w:tcPr>
            <w:tcW w:w="3020" w:type="dxa"/>
            <w:tcBorders>
              <w:top w:val="nil"/>
              <w:left w:val="nil"/>
              <w:bottom w:val="dotted" w:sz="4" w:space="0" w:color="8064A2"/>
              <w:right w:val="nil"/>
            </w:tcBorders>
            <w:noWrap/>
            <w:vAlign w:val="bottom"/>
            <w:hideMark/>
          </w:tcPr>
          <w:p w14:paraId="32159B1C" w14:textId="70F370CB" w:rsidR="00077FC1" w:rsidRDefault="00077FC1" w:rsidP="00077FC1">
            <w:pPr>
              <w:rPr>
                <w:rFonts w:ascii="Calibri" w:hAnsi="Calibri" w:cs="Calibri"/>
                <w:color w:val="000000"/>
                <w:sz w:val="20"/>
                <w:szCs w:val="20"/>
              </w:rPr>
            </w:pPr>
            <w:r>
              <w:rPr>
                <w:rFonts w:ascii="Calibri" w:hAnsi="Calibri" w:cs="Calibri"/>
                <w:color w:val="000000"/>
                <w:sz w:val="20"/>
                <w:szCs w:val="20"/>
              </w:rPr>
              <w:t>I smoke/vape daily</w:t>
            </w:r>
          </w:p>
        </w:tc>
        <w:tc>
          <w:tcPr>
            <w:tcW w:w="1080" w:type="dxa"/>
            <w:tcBorders>
              <w:top w:val="nil"/>
              <w:left w:val="nil"/>
              <w:bottom w:val="dotted" w:sz="4" w:space="0" w:color="8064A2"/>
              <w:right w:val="nil"/>
            </w:tcBorders>
            <w:shd w:val="clear" w:color="auto" w:fill="auto"/>
            <w:noWrap/>
            <w:vAlign w:val="center"/>
          </w:tcPr>
          <w:p w14:paraId="01EC4583" w14:textId="394128E9"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11%</w:t>
            </w:r>
          </w:p>
        </w:tc>
        <w:tc>
          <w:tcPr>
            <w:tcW w:w="700" w:type="dxa"/>
            <w:tcBorders>
              <w:top w:val="nil"/>
              <w:left w:val="nil"/>
              <w:bottom w:val="dotted" w:sz="4" w:space="0" w:color="8064A2"/>
              <w:right w:val="nil"/>
            </w:tcBorders>
            <w:shd w:val="clear" w:color="auto" w:fill="F2DCDB"/>
            <w:noWrap/>
            <w:vAlign w:val="center"/>
          </w:tcPr>
          <w:p w14:paraId="603358E0" w14:textId="794EF3CE"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D8E4BC"/>
            <w:noWrap/>
            <w:vAlign w:val="center"/>
          </w:tcPr>
          <w:p w14:paraId="2CE5829D" w14:textId="64EC1DDF"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16%</w:t>
            </w:r>
          </w:p>
        </w:tc>
        <w:tc>
          <w:tcPr>
            <w:tcW w:w="700" w:type="dxa"/>
            <w:tcBorders>
              <w:top w:val="nil"/>
              <w:left w:val="nil"/>
              <w:bottom w:val="dotted" w:sz="4" w:space="0" w:color="8064A2"/>
              <w:right w:val="nil"/>
            </w:tcBorders>
            <w:shd w:val="clear" w:color="auto" w:fill="D8E4BC"/>
            <w:noWrap/>
            <w:vAlign w:val="center"/>
          </w:tcPr>
          <w:p w14:paraId="7BD08777" w14:textId="5142D8F0"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15%</w:t>
            </w:r>
          </w:p>
        </w:tc>
        <w:tc>
          <w:tcPr>
            <w:tcW w:w="700" w:type="dxa"/>
            <w:tcBorders>
              <w:top w:val="nil"/>
              <w:left w:val="nil"/>
              <w:bottom w:val="dotted" w:sz="4" w:space="0" w:color="8064A2"/>
              <w:right w:val="nil"/>
            </w:tcBorders>
            <w:shd w:val="clear" w:color="auto" w:fill="auto"/>
            <w:noWrap/>
            <w:vAlign w:val="center"/>
          </w:tcPr>
          <w:p w14:paraId="09E9D68C" w14:textId="0C8962BB"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12%</w:t>
            </w:r>
          </w:p>
        </w:tc>
        <w:tc>
          <w:tcPr>
            <w:tcW w:w="700" w:type="dxa"/>
            <w:tcBorders>
              <w:top w:val="nil"/>
              <w:left w:val="nil"/>
              <w:bottom w:val="dotted" w:sz="4" w:space="0" w:color="8064A2"/>
              <w:right w:val="nil"/>
            </w:tcBorders>
            <w:shd w:val="clear" w:color="auto" w:fill="F2F2F2"/>
            <w:noWrap/>
            <w:vAlign w:val="center"/>
          </w:tcPr>
          <w:p w14:paraId="6AD86524" w14:textId="0D9D56DC"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10%</w:t>
            </w:r>
          </w:p>
        </w:tc>
        <w:tc>
          <w:tcPr>
            <w:tcW w:w="700" w:type="dxa"/>
            <w:tcBorders>
              <w:top w:val="nil"/>
              <w:left w:val="nil"/>
              <w:bottom w:val="dotted" w:sz="4" w:space="0" w:color="8064A2"/>
              <w:right w:val="nil"/>
            </w:tcBorders>
            <w:shd w:val="clear" w:color="auto" w:fill="D8E4BC"/>
            <w:noWrap/>
            <w:vAlign w:val="center"/>
          </w:tcPr>
          <w:p w14:paraId="0AACFD55" w14:textId="6819EEDE"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14%</w:t>
            </w:r>
          </w:p>
        </w:tc>
        <w:tc>
          <w:tcPr>
            <w:tcW w:w="700" w:type="dxa"/>
            <w:tcBorders>
              <w:top w:val="nil"/>
              <w:left w:val="nil"/>
              <w:bottom w:val="dotted" w:sz="4" w:space="0" w:color="8064A2"/>
              <w:right w:val="nil"/>
            </w:tcBorders>
            <w:shd w:val="clear" w:color="auto" w:fill="F2DCDB"/>
            <w:noWrap/>
            <w:vAlign w:val="center"/>
          </w:tcPr>
          <w:p w14:paraId="297F650C" w14:textId="45ED9649"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5%</w:t>
            </w:r>
          </w:p>
        </w:tc>
      </w:tr>
      <w:tr w:rsidR="00C757F3" w14:paraId="77395BFE" w14:textId="77777777" w:rsidTr="005F5117">
        <w:trPr>
          <w:trHeight w:val="300"/>
        </w:trPr>
        <w:tc>
          <w:tcPr>
            <w:tcW w:w="3020" w:type="dxa"/>
            <w:tcBorders>
              <w:top w:val="nil"/>
              <w:left w:val="nil"/>
              <w:bottom w:val="dotted" w:sz="4" w:space="0" w:color="8064A2"/>
              <w:right w:val="nil"/>
            </w:tcBorders>
            <w:noWrap/>
            <w:vAlign w:val="bottom"/>
            <w:hideMark/>
          </w:tcPr>
          <w:p w14:paraId="14976B45" w14:textId="3D3D924C" w:rsidR="00077FC1" w:rsidRDefault="00077FC1" w:rsidP="00077FC1">
            <w:pPr>
              <w:rPr>
                <w:rFonts w:ascii="Calibri" w:hAnsi="Calibri" w:cs="Calibri"/>
                <w:color w:val="000000"/>
                <w:sz w:val="20"/>
                <w:szCs w:val="20"/>
              </w:rPr>
            </w:pPr>
            <w:r>
              <w:rPr>
                <w:rFonts w:ascii="Calibri" w:hAnsi="Calibri" w:cs="Calibri"/>
                <w:color w:val="000000"/>
                <w:sz w:val="20"/>
                <w:szCs w:val="20"/>
              </w:rPr>
              <w:t>I smoke/vape occasionally</w:t>
            </w:r>
          </w:p>
        </w:tc>
        <w:tc>
          <w:tcPr>
            <w:tcW w:w="1080" w:type="dxa"/>
            <w:tcBorders>
              <w:top w:val="nil"/>
              <w:left w:val="nil"/>
              <w:bottom w:val="dotted" w:sz="4" w:space="0" w:color="8064A2"/>
              <w:right w:val="nil"/>
            </w:tcBorders>
            <w:shd w:val="clear" w:color="auto" w:fill="auto"/>
            <w:noWrap/>
            <w:vAlign w:val="center"/>
          </w:tcPr>
          <w:p w14:paraId="0FFAF203" w14:textId="13CB4BD0"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3%</w:t>
            </w:r>
          </w:p>
        </w:tc>
        <w:tc>
          <w:tcPr>
            <w:tcW w:w="700" w:type="dxa"/>
            <w:tcBorders>
              <w:top w:val="nil"/>
              <w:left w:val="nil"/>
              <w:bottom w:val="dotted" w:sz="4" w:space="0" w:color="8064A2"/>
              <w:right w:val="nil"/>
            </w:tcBorders>
            <w:shd w:val="clear" w:color="auto" w:fill="F2DCDB"/>
            <w:noWrap/>
            <w:vAlign w:val="center"/>
          </w:tcPr>
          <w:p w14:paraId="29231C8E" w14:textId="46AB4DFA"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D8E4BC"/>
            <w:noWrap/>
            <w:vAlign w:val="center"/>
          </w:tcPr>
          <w:p w14:paraId="430B47A8" w14:textId="34DB5965"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5%</w:t>
            </w:r>
          </w:p>
        </w:tc>
        <w:tc>
          <w:tcPr>
            <w:tcW w:w="700" w:type="dxa"/>
            <w:tcBorders>
              <w:top w:val="nil"/>
              <w:left w:val="nil"/>
              <w:bottom w:val="dotted" w:sz="4" w:space="0" w:color="8064A2"/>
              <w:right w:val="nil"/>
            </w:tcBorders>
            <w:shd w:val="clear" w:color="auto" w:fill="D8E4BC"/>
            <w:noWrap/>
            <w:vAlign w:val="center"/>
          </w:tcPr>
          <w:p w14:paraId="22C8CA3B" w14:textId="5E014EE8"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6%</w:t>
            </w:r>
          </w:p>
        </w:tc>
        <w:tc>
          <w:tcPr>
            <w:tcW w:w="700" w:type="dxa"/>
            <w:tcBorders>
              <w:top w:val="nil"/>
              <w:left w:val="nil"/>
              <w:bottom w:val="dotted" w:sz="4" w:space="0" w:color="8064A2"/>
              <w:right w:val="nil"/>
            </w:tcBorders>
            <w:shd w:val="clear" w:color="auto" w:fill="D8E4BC"/>
            <w:noWrap/>
            <w:vAlign w:val="center"/>
          </w:tcPr>
          <w:p w14:paraId="0C02F6E1" w14:textId="733D049A"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3%</w:t>
            </w:r>
          </w:p>
        </w:tc>
        <w:tc>
          <w:tcPr>
            <w:tcW w:w="700" w:type="dxa"/>
            <w:tcBorders>
              <w:top w:val="nil"/>
              <w:left w:val="nil"/>
              <w:bottom w:val="dotted" w:sz="4" w:space="0" w:color="8064A2"/>
              <w:right w:val="nil"/>
            </w:tcBorders>
            <w:shd w:val="clear" w:color="auto" w:fill="F2DCDB"/>
            <w:noWrap/>
            <w:vAlign w:val="center"/>
          </w:tcPr>
          <w:p w14:paraId="68C5C71D" w14:textId="06E67E7C"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2%</w:t>
            </w:r>
          </w:p>
        </w:tc>
        <w:tc>
          <w:tcPr>
            <w:tcW w:w="700" w:type="dxa"/>
            <w:tcBorders>
              <w:top w:val="nil"/>
              <w:left w:val="nil"/>
              <w:bottom w:val="dotted" w:sz="4" w:space="0" w:color="8064A2"/>
              <w:right w:val="nil"/>
            </w:tcBorders>
            <w:shd w:val="clear" w:color="auto" w:fill="F2DCDB"/>
            <w:noWrap/>
            <w:vAlign w:val="center"/>
          </w:tcPr>
          <w:p w14:paraId="06749847" w14:textId="538F1C4F"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1%</w:t>
            </w:r>
          </w:p>
        </w:tc>
        <w:tc>
          <w:tcPr>
            <w:tcW w:w="700" w:type="dxa"/>
            <w:tcBorders>
              <w:top w:val="nil"/>
              <w:left w:val="nil"/>
              <w:bottom w:val="dotted" w:sz="4" w:space="0" w:color="8064A2"/>
              <w:right w:val="nil"/>
            </w:tcBorders>
            <w:shd w:val="clear" w:color="auto" w:fill="F2DCDB"/>
            <w:noWrap/>
            <w:vAlign w:val="center"/>
          </w:tcPr>
          <w:p w14:paraId="42028F1E" w14:textId="343DE48E"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1%</w:t>
            </w:r>
          </w:p>
        </w:tc>
      </w:tr>
      <w:tr w:rsidR="00A61BC9" w14:paraId="4529CDD9" w14:textId="77777777" w:rsidTr="005F5117">
        <w:trPr>
          <w:trHeight w:val="300"/>
        </w:trPr>
        <w:tc>
          <w:tcPr>
            <w:tcW w:w="3020" w:type="dxa"/>
            <w:tcBorders>
              <w:top w:val="nil"/>
              <w:left w:val="nil"/>
              <w:bottom w:val="dotted" w:sz="4" w:space="0" w:color="8064A2"/>
              <w:right w:val="nil"/>
            </w:tcBorders>
            <w:noWrap/>
            <w:vAlign w:val="bottom"/>
            <w:hideMark/>
          </w:tcPr>
          <w:p w14:paraId="6E8B2744" w14:textId="1DEA5E95" w:rsidR="00077FC1" w:rsidRDefault="00077FC1" w:rsidP="00077FC1">
            <w:pPr>
              <w:rPr>
                <w:rFonts w:ascii="Calibri" w:hAnsi="Calibri" w:cs="Calibri"/>
                <w:color w:val="000000"/>
                <w:sz w:val="20"/>
                <w:szCs w:val="20"/>
              </w:rPr>
            </w:pPr>
            <w:r>
              <w:rPr>
                <w:rFonts w:ascii="Calibri" w:hAnsi="Calibri" w:cs="Calibri"/>
                <w:color w:val="000000"/>
                <w:sz w:val="20"/>
                <w:szCs w:val="20"/>
              </w:rPr>
              <w:t>I don’t smoke/vape now, but I used to</w:t>
            </w:r>
          </w:p>
        </w:tc>
        <w:tc>
          <w:tcPr>
            <w:tcW w:w="1080" w:type="dxa"/>
            <w:tcBorders>
              <w:top w:val="nil"/>
              <w:left w:val="nil"/>
              <w:bottom w:val="dotted" w:sz="4" w:space="0" w:color="8064A2"/>
              <w:right w:val="nil"/>
            </w:tcBorders>
            <w:shd w:val="clear" w:color="auto" w:fill="auto"/>
            <w:noWrap/>
            <w:vAlign w:val="center"/>
          </w:tcPr>
          <w:p w14:paraId="6B6E4F9D" w14:textId="792823E1"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24%</w:t>
            </w:r>
          </w:p>
        </w:tc>
        <w:tc>
          <w:tcPr>
            <w:tcW w:w="700" w:type="dxa"/>
            <w:tcBorders>
              <w:top w:val="nil"/>
              <w:left w:val="nil"/>
              <w:bottom w:val="dotted" w:sz="4" w:space="0" w:color="8064A2"/>
              <w:right w:val="nil"/>
            </w:tcBorders>
            <w:shd w:val="clear" w:color="auto" w:fill="F2DCDB"/>
            <w:noWrap/>
            <w:vAlign w:val="center"/>
          </w:tcPr>
          <w:p w14:paraId="01F13A3E" w14:textId="4575FDF7"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3%</w:t>
            </w:r>
          </w:p>
        </w:tc>
        <w:tc>
          <w:tcPr>
            <w:tcW w:w="700" w:type="dxa"/>
            <w:tcBorders>
              <w:top w:val="nil"/>
              <w:left w:val="nil"/>
              <w:bottom w:val="dotted" w:sz="4" w:space="0" w:color="8064A2"/>
              <w:right w:val="nil"/>
            </w:tcBorders>
            <w:shd w:val="clear" w:color="auto" w:fill="F2DCDB"/>
            <w:noWrap/>
            <w:vAlign w:val="center"/>
          </w:tcPr>
          <w:p w14:paraId="1E5407E9" w14:textId="5A9CD986"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5%</w:t>
            </w:r>
          </w:p>
        </w:tc>
        <w:tc>
          <w:tcPr>
            <w:tcW w:w="700" w:type="dxa"/>
            <w:tcBorders>
              <w:top w:val="nil"/>
              <w:left w:val="nil"/>
              <w:bottom w:val="dotted" w:sz="4" w:space="0" w:color="8064A2"/>
              <w:right w:val="nil"/>
            </w:tcBorders>
            <w:shd w:val="clear" w:color="auto" w:fill="F2DCDB"/>
            <w:noWrap/>
            <w:vAlign w:val="center"/>
          </w:tcPr>
          <w:p w14:paraId="18C02FA5" w14:textId="4E51DFFE"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11%</w:t>
            </w:r>
          </w:p>
        </w:tc>
        <w:tc>
          <w:tcPr>
            <w:tcW w:w="700" w:type="dxa"/>
            <w:tcBorders>
              <w:top w:val="nil"/>
              <w:left w:val="nil"/>
              <w:bottom w:val="dotted" w:sz="4" w:space="0" w:color="8064A2"/>
              <w:right w:val="nil"/>
            </w:tcBorders>
            <w:shd w:val="clear" w:color="auto" w:fill="F2DCDB"/>
            <w:noWrap/>
            <w:vAlign w:val="center"/>
          </w:tcPr>
          <w:p w14:paraId="1FF087B0" w14:textId="360AE5D8"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19%</w:t>
            </w:r>
          </w:p>
        </w:tc>
        <w:tc>
          <w:tcPr>
            <w:tcW w:w="700" w:type="dxa"/>
            <w:tcBorders>
              <w:top w:val="nil"/>
              <w:left w:val="nil"/>
              <w:bottom w:val="dotted" w:sz="4" w:space="0" w:color="8064A2"/>
              <w:right w:val="nil"/>
            </w:tcBorders>
            <w:shd w:val="clear" w:color="auto" w:fill="D8E4BC"/>
            <w:noWrap/>
            <w:vAlign w:val="center"/>
          </w:tcPr>
          <w:p w14:paraId="69922DFF" w14:textId="5B206FC0"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28%</w:t>
            </w:r>
          </w:p>
        </w:tc>
        <w:tc>
          <w:tcPr>
            <w:tcW w:w="700" w:type="dxa"/>
            <w:tcBorders>
              <w:top w:val="nil"/>
              <w:left w:val="nil"/>
              <w:bottom w:val="dotted" w:sz="4" w:space="0" w:color="8064A2"/>
              <w:right w:val="nil"/>
            </w:tcBorders>
            <w:shd w:val="clear" w:color="auto" w:fill="D8E4BC"/>
            <w:noWrap/>
            <w:vAlign w:val="center"/>
          </w:tcPr>
          <w:p w14:paraId="27FB7F48" w14:textId="066C0241"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32%</w:t>
            </w:r>
          </w:p>
        </w:tc>
        <w:tc>
          <w:tcPr>
            <w:tcW w:w="700" w:type="dxa"/>
            <w:tcBorders>
              <w:top w:val="nil"/>
              <w:left w:val="nil"/>
              <w:bottom w:val="dotted" w:sz="4" w:space="0" w:color="8064A2"/>
              <w:right w:val="nil"/>
            </w:tcBorders>
            <w:shd w:val="clear" w:color="auto" w:fill="D8E4BC"/>
            <w:noWrap/>
            <w:vAlign w:val="center"/>
          </w:tcPr>
          <w:p w14:paraId="764EB95B" w14:textId="789F217F"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37%</w:t>
            </w:r>
          </w:p>
        </w:tc>
      </w:tr>
      <w:tr w:rsidR="00077FC1" w14:paraId="1DE72320" w14:textId="77777777" w:rsidTr="005F5117">
        <w:trPr>
          <w:trHeight w:val="300"/>
        </w:trPr>
        <w:tc>
          <w:tcPr>
            <w:tcW w:w="3020" w:type="dxa"/>
            <w:tcBorders>
              <w:top w:val="nil"/>
              <w:left w:val="nil"/>
              <w:bottom w:val="nil"/>
              <w:right w:val="nil"/>
            </w:tcBorders>
            <w:noWrap/>
            <w:vAlign w:val="bottom"/>
            <w:hideMark/>
          </w:tcPr>
          <w:p w14:paraId="6FCAC5FC" w14:textId="1D948BC4" w:rsidR="00077FC1" w:rsidRDefault="00077FC1" w:rsidP="00077FC1">
            <w:pPr>
              <w:rPr>
                <w:rFonts w:ascii="Calibri" w:hAnsi="Calibri" w:cs="Calibri"/>
                <w:color w:val="000000"/>
                <w:sz w:val="20"/>
                <w:szCs w:val="20"/>
              </w:rPr>
            </w:pPr>
            <w:r>
              <w:rPr>
                <w:rFonts w:ascii="Calibri" w:hAnsi="Calibri" w:cs="Calibri"/>
                <w:color w:val="000000"/>
                <w:sz w:val="20"/>
                <w:szCs w:val="20"/>
              </w:rPr>
              <w:t>I’ve tried it a few times but never smoked regularly</w:t>
            </w:r>
          </w:p>
        </w:tc>
        <w:tc>
          <w:tcPr>
            <w:tcW w:w="1080" w:type="dxa"/>
            <w:tcBorders>
              <w:top w:val="nil"/>
              <w:left w:val="nil"/>
              <w:bottom w:val="nil"/>
              <w:right w:val="nil"/>
            </w:tcBorders>
            <w:shd w:val="clear" w:color="auto" w:fill="auto"/>
            <w:noWrap/>
            <w:vAlign w:val="center"/>
          </w:tcPr>
          <w:p w14:paraId="511A51AD" w14:textId="13F56D38"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12%</w:t>
            </w:r>
          </w:p>
        </w:tc>
        <w:tc>
          <w:tcPr>
            <w:tcW w:w="700" w:type="dxa"/>
            <w:tcBorders>
              <w:top w:val="nil"/>
              <w:left w:val="nil"/>
              <w:bottom w:val="nil"/>
              <w:right w:val="nil"/>
            </w:tcBorders>
            <w:shd w:val="clear" w:color="auto" w:fill="F2DCDB"/>
            <w:noWrap/>
            <w:vAlign w:val="center"/>
          </w:tcPr>
          <w:p w14:paraId="79BC40DF" w14:textId="0BD4F396"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3%</w:t>
            </w:r>
          </w:p>
        </w:tc>
        <w:tc>
          <w:tcPr>
            <w:tcW w:w="700" w:type="dxa"/>
            <w:tcBorders>
              <w:top w:val="nil"/>
              <w:left w:val="nil"/>
              <w:bottom w:val="nil"/>
              <w:right w:val="nil"/>
            </w:tcBorders>
            <w:shd w:val="clear" w:color="auto" w:fill="F2DCDB"/>
            <w:noWrap/>
            <w:vAlign w:val="center"/>
          </w:tcPr>
          <w:p w14:paraId="4611A1D9" w14:textId="03916B15"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4%</w:t>
            </w:r>
          </w:p>
        </w:tc>
        <w:tc>
          <w:tcPr>
            <w:tcW w:w="700" w:type="dxa"/>
            <w:tcBorders>
              <w:top w:val="nil"/>
              <w:left w:val="nil"/>
              <w:bottom w:val="nil"/>
              <w:right w:val="nil"/>
            </w:tcBorders>
            <w:shd w:val="clear" w:color="auto" w:fill="D8E4BC"/>
            <w:noWrap/>
            <w:vAlign w:val="center"/>
          </w:tcPr>
          <w:p w14:paraId="2D7ADEF8" w14:textId="7CC5B0D5"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14%</w:t>
            </w:r>
          </w:p>
        </w:tc>
        <w:tc>
          <w:tcPr>
            <w:tcW w:w="700" w:type="dxa"/>
            <w:tcBorders>
              <w:top w:val="nil"/>
              <w:left w:val="nil"/>
              <w:bottom w:val="nil"/>
              <w:right w:val="nil"/>
            </w:tcBorders>
            <w:shd w:val="clear" w:color="auto" w:fill="D8E4BC"/>
            <w:noWrap/>
            <w:vAlign w:val="center"/>
          </w:tcPr>
          <w:p w14:paraId="5DC8A177" w14:textId="471DE206"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20%</w:t>
            </w:r>
          </w:p>
        </w:tc>
        <w:tc>
          <w:tcPr>
            <w:tcW w:w="700" w:type="dxa"/>
            <w:tcBorders>
              <w:top w:val="nil"/>
              <w:left w:val="nil"/>
              <w:bottom w:val="nil"/>
              <w:right w:val="nil"/>
            </w:tcBorders>
            <w:shd w:val="clear" w:color="auto" w:fill="F2DCDB"/>
            <w:noWrap/>
            <w:vAlign w:val="center"/>
          </w:tcPr>
          <w:p w14:paraId="74E7361B" w14:textId="6074E9C1"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10%</w:t>
            </w:r>
          </w:p>
        </w:tc>
        <w:tc>
          <w:tcPr>
            <w:tcW w:w="700" w:type="dxa"/>
            <w:tcBorders>
              <w:top w:val="nil"/>
              <w:left w:val="nil"/>
              <w:bottom w:val="nil"/>
              <w:right w:val="nil"/>
            </w:tcBorders>
            <w:shd w:val="clear" w:color="auto" w:fill="F2DCDB"/>
            <w:noWrap/>
            <w:vAlign w:val="center"/>
          </w:tcPr>
          <w:p w14:paraId="6513AEE1" w14:textId="00386856"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10%</w:t>
            </w:r>
          </w:p>
        </w:tc>
        <w:tc>
          <w:tcPr>
            <w:tcW w:w="700" w:type="dxa"/>
            <w:tcBorders>
              <w:top w:val="nil"/>
              <w:left w:val="nil"/>
              <w:bottom w:val="nil"/>
              <w:right w:val="nil"/>
            </w:tcBorders>
            <w:shd w:val="clear" w:color="auto" w:fill="F2F2F2"/>
            <w:noWrap/>
            <w:vAlign w:val="center"/>
          </w:tcPr>
          <w:p w14:paraId="3F28DE5B" w14:textId="0F0748D8"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12%</w:t>
            </w:r>
          </w:p>
        </w:tc>
      </w:tr>
      <w:tr w:rsidR="00077FC1" w14:paraId="51CC9369" w14:textId="77777777" w:rsidTr="005F5117">
        <w:trPr>
          <w:trHeight w:val="300"/>
        </w:trPr>
        <w:tc>
          <w:tcPr>
            <w:tcW w:w="3020" w:type="dxa"/>
            <w:tcBorders>
              <w:top w:val="nil"/>
              <w:left w:val="nil"/>
              <w:bottom w:val="single" w:sz="4" w:space="0" w:color="8064A2"/>
              <w:right w:val="nil"/>
            </w:tcBorders>
            <w:noWrap/>
            <w:vAlign w:val="bottom"/>
          </w:tcPr>
          <w:p w14:paraId="4C5D2F8A" w14:textId="7E16EC01" w:rsidR="00077FC1" w:rsidRDefault="00077FC1" w:rsidP="00077FC1">
            <w:pPr>
              <w:rPr>
                <w:rFonts w:ascii="Calibri" w:hAnsi="Calibri" w:cs="Calibri"/>
                <w:color w:val="000000"/>
                <w:sz w:val="20"/>
                <w:szCs w:val="20"/>
              </w:rPr>
            </w:pPr>
            <w:r>
              <w:rPr>
                <w:rFonts w:ascii="Calibri" w:hAnsi="Calibri" w:cs="Calibri"/>
                <w:color w:val="000000"/>
                <w:sz w:val="20"/>
                <w:szCs w:val="20"/>
              </w:rPr>
              <w:t>I’ve never smoked</w:t>
            </w:r>
          </w:p>
        </w:tc>
        <w:tc>
          <w:tcPr>
            <w:tcW w:w="1080" w:type="dxa"/>
            <w:tcBorders>
              <w:top w:val="nil"/>
              <w:left w:val="nil"/>
              <w:bottom w:val="single" w:sz="4" w:space="0" w:color="8064A2"/>
              <w:right w:val="nil"/>
            </w:tcBorders>
            <w:shd w:val="clear" w:color="auto" w:fill="auto"/>
            <w:noWrap/>
            <w:vAlign w:val="center"/>
          </w:tcPr>
          <w:p w14:paraId="2DF58E29" w14:textId="496BC832"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50%</w:t>
            </w:r>
          </w:p>
        </w:tc>
        <w:tc>
          <w:tcPr>
            <w:tcW w:w="700" w:type="dxa"/>
            <w:tcBorders>
              <w:top w:val="nil"/>
              <w:left w:val="nil"/>
              <w:bottom w:val="single" w:sz="4" w:space="0" w:color="8064A2"/>
              <w:right w:val="nil"/>
            </w:tcBorders>
            <w:shd w:val="clear" w:color="auto" w:fill="D8E4BC"/>
            <w:noWrap/>
            <w:vAlign w:val="center"/>
          </w:tcPr>
          <w:p w14:paraId="405B8A3E" w14:textId="25823048"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94%</w:t>
            </w:r>
          </w:p>
        </w:tc>
        <w:tc>
          <w:tcPr>
            <w:tcW w:w="700" w:type="dxa"/>
            <w:tcBorders>
              <w:top w:val="nil"/>
              <w:left w:val="nil"/>
              <w:bottom w:val="single" w:sz="4" w:space="0" w:color="8064A2"/>
              <w:right w:val="nil"/>
            </w:tcBorders>
            <w:shd w:val="clear" w:color="auto" w:fill="D8E4BC"/>
            <w:noWrap/>
            <w:vAlign w:val="center"/>
          </w:tcPr>
          <w:p w14:paraId="12D35414" w14:textId="0E8309A4"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70%</w:t>
            </w:r>
          </w:p>
        </w:tc>
        <w:tc>
          <w:tcPr>
            <w:tcW w:w="700" w:type="dxa"/>
            <w:tcBorders>
              <w:top w:val="nil"/>
              <w:left w:val="nil"/>
              <w:bottom w:val="single" w:sz="4" w:space="0" w:color="8064A2"/>
              <w:right w:val="nil"/>
            </w:tcBorders>
            <w:shd w:val="clear" w:color="auto" w:fill="F2F2F2"/>
            <w:noWrap/>
            <w:vAlign w:val="center"/>
          </w:tcPr>
          <w:p w14:paraId="504D37CA" w14:textId="54158935"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54%</w:t>
            </w:r>
          </w:p>
        </w:tc>
        <w:tc>
          <w:tcPr>
            <w:tcW w:w="700" w:type="dxa"/>
            <w:tcBorders>
              <w:top w:val="nil"/>
              <w:left w:val="nil"/>
              <w:bottom w:val="single" w:sz="4" w:space="0" w:color="8064A2"/>
              <w:right w:val="nil"/>
            </w:tcBorders>
            <w:shd w:val="clear" w:color="auto" w:fill="F2DCDB"/>
            <w:noWrap/>
            <w:vAlign w:val="center"/>
          </w:tcPr>
          <w:p w14:paraId="3D6226E3" w14:textId="593D8BAC"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45%</w:t>
            </w:r>
          </w:p>
        </w:tc>
        <w:tc>
          <w:tcPr>
            <w:tcW w:w="700" w:type="dxa"/>
            <w:tcBorders>
              <w:top w:val="nil"/>
              <w:left w:val="nil"/>
              <w:bottom w:val="single" w:sz="4" w:space="0" w:color="8064A2"/>
              <w:right w:val="nil"/>
            </w:tcBorders>
            <w:shd w:val="clear" w:color="auto" w:fill="F2F2F2"/>
            <w:noWrap/>
            <w:vAlign w:val="center"/>
          </w:tcPr>
          <w:p w14:paraId="797A9885" w14:textId="29242206"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50%</w:t>
            </w:r>
          </w:p>
        </w:tc>
        <w:tc>
          <w:tcPr>
            <w:tcW w:w="700" w:type="dxa"/>
            <w:tcBorders>
              <w:top w:val="nil"/>
              <w:left w:val="nil"/>
              <w:bottom w:val="single" w:sz="4" w:space="0" w:color="8064A2"/>
              <w:right w:val="nil"/>
            </w:tcBorders>
            <w:shd w:val="clear" w:color="auto" w:fill="F2DCDB"/>
            <w:noWrap/>
            <w:vAlign w:val="center"/>
          </w:tcPr>
          <w:p w14:paraId="6F3A2026" w14:textId="6A3A002B"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43%</w:t>
            </w:r>
          </w:p>
        </w:tc>
        <w:tc>
          <w:tcPr>
            <w:tcW w:w="700" w:type="dxa"/>
            <w:tcBorders>
              <w:top w:val="nil"/>
              <w:left w:val="nil"/>
              <w:bottom w:val="single" w:sz="4" w:space="0" w:color="8064A2"/>
              <w:right w:val="nil"/>
            </w:tcBorders>
            <w:shd w:val="clear" w:color="auto" w:fill="F2DCDB"/>
            <w:noWrap/>
            <w:vAlign w:val="center"/>
          </w:tcPr>
          <w:p w14:paraId="23F03922" w14:textId="4E25501B" w:rsidR="00077FC1" w:rsidRDefault="00077FC1" w:rsidP="00077FC1">
            <w:pPr>
              <w:jc w:val="center"/>
              <w:rPr>
                <w:rFonts w:ascii="Calibri" w:hAnsi="Calibri" w:cs="Calibri"/>
                <w:color w:val="000000"/>
                <w:sz w:val="20"/>
                <w:szCs w:val="20"/>
              </w:rPr>
            </w:pPr>
            <w:r>
              <w:rPr>
                <w:rFonts w:ascii="Calibri" w:hAnsi="Calibri" w:cs="Calibri"/>
                <w:color w:val="000000"/>
                <w:sz w:val="20"/>
                <w:szCs w:val="20"/>
              </w:rPr>
              <w:t>44%</w:t>
            </w:r>
          </w:p>
        </w:tc>
      </w:tr>
      <w:tr w:rsidR="0038556C" w14:paraId="1B7D42DE" w14:textId="77777777" w:rsidTr="0038556C">
        <w:trPr>
          <w:trHeight w:val="1275"/>
        </w:trPr>
        <w:tc>
          <w:tcPr>
            <w:tcW w:w="3020" w:type="dxa"/>
            <w:tcBorders>
              <w:top w:val="single" w:sz="4" w:space="0" w:color="8064A2"/>
              <w:left w:val="nil"/>
              <w:bottom w:val="single" w:sz="4" w:space="0" w:color="8064A2"/>
              <w:right w:val="nil"/>
            </w:tcBorders>
            <w:vAlign w:val="center"/>
          </w:tcPr>
          <w:p w14:paraId="28CC1172" w14:textId="00601A20" w:rsidR="0038556C" w:rsidRDefault="0038556C" w:rsidP="00B35441">
            <w:pPr>
              <w:jc w:val="center"/>
              <w:rPr>
                <w:rFonts w:ascii="Calibri" w:hAnsi="Calibri" w:cs="Calibri"/>
                <w:b/>
                <w:bCs/>
                <w:color w:val="000000"/>
                <w:sz w:val="20"/>
                <w:szCs w:val="20"/>
              </w:rPr>
            </w:pPr>
            <w:r>
              <w:rPr>
                <w:rFonts w:ascii="Calibri" w:hAnsi="Calibri" w:cs="Calibri"/>
                <w:b/>
                <w:bCs/>
                <w:color w:val="000000"/>
                <w:sz w:val="20"/>
                <w:szCs w:val="20"/>
              </w:rPr>
              <w:lastRenderedPageBreak/>
              <w:t>What product best describes your method of smoking?</w:t>
            </w:r>
          </w:p>
        </w:tc>
        <w:tc>
          <w:tcPr>
            <w:tcW w:w="1080" w:type="dxa"/>
            <w:tcBorders>
              <w:top w:val="single" w:sz="4" w:space="0" w:color="8064A2"/>
              <w:left w:val="nil"/>
              <w:bottom w:val="single" w:sz="4" w:space="0" w:color="8064A2"/>
              <w:right w:val="nil"/>
            </w:tcBorders>
            <w:shd w:val="clear" w:color="auto" w:fill="FFFFFF"/>
            <w:vAlign w:val="center"/>
            <w:hideMark/>
          </w:tcPr>
          <w:p w14:paraId="37C61BA8" w14:textId="77777777" w:rsidR="0038556C" w:rsidRDefault="0038556C" w:rsidP="00B35441">
            <w:pPr>
              <w:jc w:val="center"/>
              <w:rPr>
                <w:rFonts w:ascii="Calibri" w:hAnsi="Calibri" w:cs="Calibri"/>
                <w:color w:val="000000"/>
                <w:sz w:val="20"/>
                <w:szCs w:val="20"/>
              </w:rPr>
            </w:pPr>
            <w:r>
              <w:rPr>
                <w:rFonts w:ascii="Calibri" w:hAnsi="Calibri" w:cs="Calibri"/>
                <w:color w:val="000000"/>
                <w:sz w:val="20"/>
                <w:szCs w:val="20"/>
              </w:rPr>
              <w:t>Total Greater Geelong</w:t>
            </w:r>
          </w:p>
        </w:tc>
        <w:tc>
          <w:tcPr>
            <w:tcW w:w="700" w:type="dxa"/>
            <w:tcBorders>
              <w:top w:val="single" w:sz="4" w:space="0" w:color="8064A2"/>
              <w:left w:val="nil"/>
              <w:bottom w:val="single" w:sz="4" w:space="0" w:color="8064A2"/>
              <w:right w:val="nil"/>
            </w:tcBorders>
            <w:shd w:val="clear" w:color="auto" w:fill="F2F2F2"/>
            <w:vAlign w:val="center"/>
            <w:hideMark/>
          </w:tcPr>
          <w:p w14:paraId="461FBC52" w14:textId="77777777" w:rsidR="0038556C" w:rsidRDefault="0038556C" w:rsidP="00B35441">
            <w:pPr>
              <w:jc w:val="center"/>
              <w:rPr>
                <w:rFonts w:ascii="Calibri" w:hAnsi="Calibri" w:cs="Calibri"/>
                <w:color w:val="000000"/>
                <w:sz w:val="20"/>
                <w:szCs w:val="20"/>
              </w:rPr>
            </w:pPr>
            <w:r>
              <w:rPr>
                <w:rFonts w:ascii="Calibri" w:hAnsi="Calibri" w:cs="Calibri"/>
                <w:color w:val="000000"/>
                <w:sz w:val="20"/>
                <w:szCs w:val="20"/>
              </w:rPr>
              <w:t xml:space="preserve">15 to 17 </w:t>
            </w:r>
          </w:p>
        </w:tc>
        <w:tc>
          <w:tcPr>
            <w:tcW w:w="700" w:type="dxa"/>
            <w:tcBorders>
              <w:top w:val="single" w:sz="4" w:space="0" w:color="8064A2"/>
              <w:left w:val="nil"/>
              <w:bottom w:val="single" w:sz="4" w:space="0" w:color="8064A2"/>
              <w:right w:val="nil"/>
            </w:tcBorders>
            <w:shd w:val="clear" w:color="auto" w:fill="FFFFFF"/>
            <w:vAlign w:val="center"/>
            <w:hideMark/>
          </w:tcPr>
          <w:p w14:paraId="4A8869C9" w14:textId="77777777" w:rsidR="0038556C" w:rsidRDefault="0038556C" w:rsidP="00B35441">
            <w:pPr>
              <w:jc w:val="center"/>
              <w:rPr>
                <w:rFonts w:ascii="Calibri" w:hAnsi="Calibri" w:cs="Calibri"/>
                <w:color w:val="000000"/>
                <w:sz w:val="20"/>
                <w:szCs w:val="20"/>
              </w:rPr>
            </w:pPr>
            <w:r>
              <w:rPr>
                <w:rFonts w:ascii="Calibri" w:hAnsi="Calibri" w:cs="Calibri"/>
                <w:color w:val="000000"/>
                <w:sz w:val="20"/>
                <w:szCs w:val="20"/>
              </w:rPr>
              <w:t xml:space="preserve">18 to 24 </w:t>
            </w:r>
          </w:p>
        </w:tc>
        <w:tc>
          <w:tcPr>
            <w:tcW w:w="700" w:type="dxa"/>
            <w:tcBorders>
              <w:top w:val="single" w:sz="4" w:space="0" w:color="8064A2"/>
              <w:left w:val="nil"/>
              <w:bottom w:val="single" w:sz="4" w:space="0" w:color="8064A2"/>
              <w:right w:val="nil"/>
            </w:tcBorders>
            <w:shd w:val="clear" w:color="auto" w:fill="F2F2F2"/>
            <w:vAlign w:val="center"/>
            <w:hideMark/>
          </w:tcPr>
          <w:p w14:paraId="6E4F0F3F" w14:textId="77777777" w:rsidR="0038556C" w:rsidRDefault="0038556C" w:rsidP="00B35441">
            <w:pPr>
              <w:jc w:val="center"/>
              <w:rPr>
                <w:rFonts w:ascii="Calibri" w:hAnsi="Calibri" w:cs="Calibri"/>
                <w:color w:val="000000"/>
                <w:sz w:val="20"/>
                <w:szCs w:val="20"/>
              </w:rPr>
            </w:pPr>
            <w:r>
              <w:rPr>
                <w:rFonts w:ascii="Calibri" w:hAnsi="Calibri" w:cs="Calibri"/>
                <w:color w:val="000000"/>
                <w:sz w:val="20"/>
                <w:szCs w:val="20"/>
              </w:rPr>
              <w:t xml:space="preserve">25 to 34 </w:t>
            </w:r>
          </w:p>
        </w:tc>
        <w:tc>
          <w:tcPr>
            <w:tcW w:w="700" w:type="dxa"/>
            <w:tcBorders>
              <w:top w:val="single" w:sz="4" w:space="0" w:color="8064A2"/>
              <w:left w:val="nil"/>
              <w:bottom w:val="single" w:sz="4" w:space="0" w:color="8064A2"/>
              <w:right w:val="nil"/>
            </w:tcBorders>
            <w:vAlign w:val="center"/>
            <w:hideMark/>
          </w:tcPr>
          <w:p w14:paraId="6A08CBCF" w14:textId="77777777" w:rsidR="0038556C" w:rsidRDefault="0038556C" w:rsidP="00B35441">
            <w:pPr>
              <w:jc w:val="center"/>
              <w:rPr>
                <w:rFonts w:ascii="Calibri" w:hAnsi="Calibri" w:cs="Calibri"/>
                <w:color w:val="000000"/>
                <w:sz w:val="20"/>
                <w:szCs w:val="20"/>
              </w:rPr>
            </w:pPr>
            <w:r>
              <w:rPr>
                <w:rFonts w:ascii="Calibri" w:hAnsi="Calibri" w:cs="Calibri"/>
                <w:color w:val="000000"/>
                <w:sz w:val="20"/>
                <w:szCs w:val="20"/>
              </w:rPr>
              <w:t xml:space="preserve">35 to 44 </w:t>
            </w:r>
          </w:p>
        </w:tc>
        <w:tc>
          <w:tcPr>
            <w:tcW w:w="700" w:type="dxa"/>
            <w:tcBorders>
              <w:top w:val="single" w:sz="4" w:space="0" w:color="8064A2"/>
              <w:left w:val="nil"/>
              <w:bottom w:val="single" w:sz="4" w:space="0" w:color="8064A2"/>
              <w:right w:val="nil"/>
            </w:tcBorders>
            <w:shd w:val="clear" w:color="auto" w:fill="F2F2F2"/>
            <w:vAlign w:val="center"/>
            <w:hideMark/>
          </w:tcPr>
          <w:p w14:paraId="6E7FC200" w14:textId="77777777" w:rsidR="0038556C" w:rsidRDefault="0038556C" w:rsidP="00B35441">
            <w:pPr>
              <w:jc w:val="center"/>
              <w:rPr>
                <w:rFonts w:ascii="Calibri" w:hAnsi="Calibri" w:cs="Calibri"/>
                <w:color w:val="000000"/>
                <w:sz w:val="20"/>
                <w:szCs w:val="20"/>
              </w:rPr>
            </w:pPr>
            <w:r>
              <w:rPr>
                <w:rFonts w:ascii="Calibri" w:hAnsi="Calibri" w:cs="Calibri"/>
                <w:color w:val="000000"/>
                <w:sz w:val="20"/>
                <w:szCs w:val="20"/>
              </w:rPr>
              <w:t xml:space="preserve">45 to 54 </w:t>
            </w:r>
          </w:p>
        </w:tc>
        <w:tc>
          <w:tcPr>
            <w:tcW w:w="700" w:type="dxa"/>
            <w:tcBorders>
              <w:top w:val="single" w:sz="4" w:space="0" w:color="8064A2"/>
              <w:left w:val="nil"/>
              <w:bottom w:val="single" w:sz="4" w:space="0" w:color="8064A2"/>
              <w:right w:val="nil"/>
            </w:tcBorders>
            <w:vAlign w:val="center"/>
            <w:hideMark/>
          </w:tcPr>
          <w:p w14:paraId="3642793B" w14:textId="77777777" w:rsidR="0038556C" w:rsidRDefault="0038556C" w:rsidP="00B35441">
            <w:pPr>
              <w:jc w:val="center"/>
              <w:rPr>
                <w:rFonts w:ascii="Calibri" w:hAnsi="Calibri" w:cs="Calibri"/>
                <w:color w:val="000000"/>
                <w:sz w:val="20"/>
                <w:szCs w:val="20"/>
              </w:rPr>
            </w:pPr>
            <w:r>
              <w:rPr>
                <w:rFonts w:ascii="Calibri" w:hAnsi="Calibri" w:cs="Calibri"/>
                <w:color w:val="000000"/>
                <w:sz w:val="20"/>
                <w:szCs w:val="20"/>
              </w:rPr>
              <w:t xml:space="preserve">55 to 64 </w:t>
            </w:r>
          </w:p>
        </w:tc>
        <w:tc>
          <w:tcPr>
            <w:tcW w:w="700" w:type="dxa"/>
            <w:tcBorders>
              <w:top w:val="single" w:sz="4" w:space="0" w:color="8064A2"/>
              <w:left w:val="nil"/>
              <w:bottom w:val="single" w:sz="4" w:space="0" w:color="8064A2"/>
              <w:right w:val="nil"/>
            </w:tcBorders>
            <w:shd w:val="clear" w:color="auto" w:fill="F2F2F2"/>
            <w:vAlign w:val="center"/>
            <w:hideMark/>
          </w:tcPr>
          <w:p w14:paraId="2F319065" w14:textId="77777777" w:rsidR="0038556C" w:rsidRDefault="0038556C" w:rsidP="00B35441">
            <w:pPr>
              <w:jc w:val="center"/>
              <w:rPr>
                <w:rFonts w:ascii="Calibri" w:hAnsi="Calibri" w:cs="Calibri"/>
                <w:color w:val="000000"/>
                <w:sz w:val="20"/>
                <w:szCs w:val="20"/>
              </w:rPr>
            </w:pPr>
            <w:r>
              <w:rPr>
                <w:rFonts w:ascii="Calibri" w:hAnsi="Calibri" w:cs="Calibri"/>
                <w:color w:val="000000"/>
                <w:sz w:val="20"/>
                <w:szCs w:val="20"/>
              </w:rPr>
              <w:t>65+</w:t>
            </w:r>
          </w:p>
        </w:tc>
      </w:tr>
      <w:tr w:rsidR="00D72FFE" w14:paraId="7A92AC90" w14:textId="77777777" w:rsidTr="00D72FFE">
        <w:trPr>
          <w:trHeight w:val="300"/>
        </w:trPr>
        <w:tc>
          <w:tcPr>
            <w:tcW w:w="3020" w:type="dxa"/>
            <w:tcBorders>
              <w:top w:val="nil"/>
              <w:left w:val="nil"/>
              <w:bottom w:val="dotted" w:sz="4" w:space="0" w:color="8064A2"/>
              <w:right w:val="nil"/>
            </w:tcBorders>
            <w:noWrap/>
            <w:vAlign w:val="bottom"/>
          </w:tcPr>
          <w:p w14:paraId="2F7AFFC3" w14:textId="77A72EF7" w:rsidR="00D72FFE" w:rsidRDefault="00D72FFE" w:rsidP="00D72FFE">
            <w:pPr>
              <w:rPr>
                <w:rFonts w:ascii="Calibri" w:hAnsi="Calibri" w:cs="Calibri"/>
                <w:color w:val="000000"/>
                <w:sz w:val="20"/>
                <w:szCs w:val="20"/>
              </w:rPr>
            </w:pPr>
            <w:r>
              <w:rPr>
                <w:rFonts w:ascii="Calibri" w:hAnsi="Calibri" w:cs="Calibri"/>
                <w:color w:val="000000"/>
                <w:sz w:val="20"/>
                <w:szCs w:val="20"/>
              </w:rPr>
              <w:t>Cigarettes</w:t>
            </w:r>
          </w:p>
        </w:tc>
        <w:tc>
          <w:tcPr>
            <w:tcW w:w="1080" w:type="dxa"/>
            <w:tcBorders>
              <w:top w:val="nil"/>
              <w:left w:val="nil"/>
              <w:bottom w:val="dotted" w:sz="4" w:space="0" w:color="8064A2"/>
              <w:right w:val="nil"/>
            </w:tcBorders>
            <w:shd w:val="clear" w:color="auto" w:fill="auto"/>
            <w:noWrap/>
            <w:vAlign w:val="center"/>
          </w:tcPr>
          <w:p w14:paraId="1CB2AFC3" w14:textId="51A79CBA"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89%</w:t>
            </w:r>
          </w:p>
        </w:tc>
        <w:tc>
          <w:tcPr>
            <w:tcW w:w="700" w:type="dxa"/>
            <w:tcBorders>
              <w:top w:val="nil"/>
              <w:left w:val="nil"/>
              <w:bottom w:val="dotted" w:sz="4" w:space="0" w:color="8064A2"/>
              <w:right w:val="nil"/>
            </w:tcBorders>
            <w:shd w:val="clear" w:color="auto" w:fill="F2DCDB"/>
            <w:noWrap/>
            <w:vAlign w:val="center"/>
          </w:tcPr>
          <w:p w14:paraId="0E0D901A" w14:textId="2AD94779"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F2DCDB"/>
            <w:noWrap/>
            <w:vAlign w:val="center"/>
          </w:tcPr>
          <w:p w14:paraId="395DFB21" w14:textId="14B84B6C"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57%</w:t>
            </w:r>
          </w:p>
        </w:tc>
        <w:tc>
          <w:tcPr>
            <w:tcW w:w="700" w:type="dxa"/>
            <w:tcBorders>
              <w:top w:val="nil"/>
              <w:left w:val="nil"/>
              <w:bottom w:val="dotted" w:sz="4" w:space="0" w:color="8064A2"/>
              <w:right w:val="nil"/>
            </w:tcBorders>
            <w:shd w:val="clear" w:color="auto" w:fill="F2F2F2"/>
            <w:noWrap/>
            <w:vAlign w:val="center"/>
          </w:tcPr>
          <w:p w14:paraId="6577F7FA" w14:textId="087A86D3"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95%</w:t>
            </w:r>
          </w:p>
        </w:tc>
        <w:tc>
          <w:tcPr>
            <w:tcW w:w="700" w:type="dxa"/>
            <w:tcBorders>
              <w:top w:val="nil"/>
              <w:left w:val="nil"/>
              <w:bottom w:val="dotted" w:sz="4" w:space="0" w:color="8064A2"/>
              <w:right w:val="nil"/>
            </w:tcBorders>
            <w:shd w:val="clear" w:color="auto" w:fill="auto"/>
            <w:noWrap/>
            <w:vAlign w:val="center"/>
          </w:tcPr>
          <w:p w14:paraId="46712D9A" w14:textId="27B7A9CC"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92%</w:t>
            </w:r>
          </w:p>
        </w:tc>
        <w:tc>
          <w:tcPr>
            <w:tcW w:w="700" w:type="dxa"/>
            <w:tcBorders>
              <w:top w:val="nil"/>
              <w:left w:val="nil"/>
              <w:bottom w:val="dotted" w:sz="4" w:space="0" w:color="8064A2"/>
              <w:right w:val="nil"/>
            </w:tcBorders>
            <w:shd w:val="clear" w:color="auto" w:fill="F2F2F2"/>
            <w:noWrap/>
            <w:vAlign w:val="center"/>
          </w:tcPr>
          <w:p w14:paraId="7EEF497A" w14:textId="46F7ACCC"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96%</w:t>
            </w:r>
          </w:p>
        </w:tc>
        <w:tc>
          <w:tcPr>
            <w:tcW w:w="700" w:type="dxa"/>
            <w:tcBorders>
              <w:top w:val="nil"/>
              <w:left w:val="nil"/>
              <w:bottom w:val="dotted" w:sz="4" w:space="0" w:color="8064A2"/>
              <w:right w:val="nil"/>
            </w:tcBorders>
            <w:shd w:val="clear" w:color="auto" w:fill="auto"/>
            <w:noWrap/>
            <w:vAlign w:val="center"/>
          </w:tcPr>
          <w:p w14:paraId="3CE2DA09" w14:textId="53DD94D8"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95%</w:t>
            </w:r>
          </w:p>
        </w:tc>
        <w:tc>
          <w:tcPr>
            <w:tcW w:w="700" w:type="dxa"/>
            <w:tcBorders>
              <w:top w:val="nil"/>
              <w:left w:val="nil"/>
              <w:bottom w:val="dotted" w:sz="4" w:space="0" w:color="8064A2"/>
              <w:right w:val="nil"/>
            </w:tcBorders>
            <w:shd w:val="clear" w:color="auto" w:fill="F2F2F2"/>
            <w:noWrap/>
            <w:vAlign w:val="center"/>
          </w:tcPr>
          <w:p w14:paraId="65D369E7" w14:textId="0BC877BD"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98%</w:t>
            </w:r>
          </w:p>
        </w:tc>
      </w:tr>
      <w:tr w:rsidR="00D72FFE" w14:paraId="79BD4EB3" w14:textId="77777777" w:rsidTr="00D72FFE">
        <w:trPr>
          <w:trHeight w:val="300"/>
        </w:trPr>
        <w:tc>
          <w:tcPr>
            <w:tcW w:w="3020" w:type="dxa"/>
            <w:tcBorders>
              <w:top w:val="nil"/>
              <w:left w:val="nil"/>
              <w:bottom w:val="dotted" w:sz="4" w:space="0" w:color="8064A2"/>
              <w:right w:val="nil"/>
            </w:tcBorders>
            <w:noWrap/>
            <w:vAlign w:val="bottom"/>
          </w:tcPr>
          <w:p w14:paraId="67F314DC" w14:textId="63C1AD45" w:rsidR="00D72FFE" w:rsidRDefault="00D72FFE" w:rsidP="00D72FFE">
            <w:pPr>
              <w:rPr>
                <w:rFonts w:ascii="Calibri" w:hAnsi="Calibri" w:cs="Calibri"/>
                <w:color w:val="000000"/>
                <w:sz w:val="20"/>
                <w:szCs w:val="20"/>
              </w:rPr>
            </w:pPr>
            <w:r>
              <w:rPr>
                <w:rFonts w:ascii="Calibri" w:hAnsi="Calibri" w:cs="Calibri"/>
                <w:color w:val="000000"/>
                <w:sz w:val="20"/>
                <w:szCs w:val="20"/>
              </w:rPr>
              <w:t>Cigars</w:t>
            </w:r>
          </w:p>
        </w:tc>
        <w:tc>
          <w:tcPr>
            <w:tcW w:w="1080" w:type="dxa"/>
            <w:tcBorders>
              <w:top w:val="nil"/>
              <w:left w:val="nil"/>
              <w:bottom w:val="dotted" w:sz="4" w:space="0" w:color="8064A2"/>
              <w:right w:val="nil"/>
            </w:tcBorders>
            <w:shd w:val="clear" w:color="auto" w:fill="auto"/>
            <w:noWrap/>
            <w:vAlign w:val="center"/>
          </w:tcPr>
          <w:p w14:paraId="73742232" w14:textId="423D492A"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F2DCDB"/>
            <w:noWrap/>
            <w:vAlign w:val="center"/>
          </w:tcPr>
          <w:p w14:paraId="4950D60B" w14:textId="17DBBBE0"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F2DCDB"/>
            <w:noWrap/>
            <w:vAlign w:val="center"/>
          </w:tcPr>
          <w:p w14:paraId="3D3043D4" w14:textId="52C5C293"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F2DCDB"/>
            <w:noWrap/>
            <w:vAlign w:val="center"/>
          </w:tcPr>
          <w:p w14:paraId="7FA70210" w14:textId="5F28B0E2"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D8E4BC"/>
            <w:noWrap/>
            <w:vAlign w:val="center"/>
          </w:tcPr>
          <w:p w14:paraId="45072F26" w14:textId="7F51AAE3"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1%</w:t>
            </w:r>
          </w:p>
        </w:tc>
        <w:tc>
          <w:tcPr>
            <w:tcW w:w="700" w:type="dxa"/>
            <w:tcBorders>
              <w:top w:val="nil"/>
              <w:left w:val="nil"/>
              <w:bottom w:val="dotted" w:sz="4" w:space="0" w:color="8064A2"/>
              <w:right w:val="nil"/>
            </w:tcBorders>
            <w:shd w:val="clear" w:color="auto" w:fill="F2DCDB"/>
            <w:noWrap/>
            <w:vAlign w:val="center"/>
          </w:tcPr>
          <w:p w14:paraId="3FA8B114" w14:textId="0B907599"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F2DCDB"/>
            <w:noWrap/>
            <w:vAlign w:val="center"/>
          </w:tcPr>
          <w:p w14:paraId="459E11CD" w14:textId="47F55CA3"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D8E4BC"/>
            <w:noWrap/>
            <w:vAlign w:val="center"/>
          </w:tcPr>
          <w:p w14:paraId="5C1DAE87" w14:textId="4875B49A"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2%</w:t>
            </w:r>
          </w:p>
        </w:tc>
      </w:tr>
      <w:tr w:rsidR="00D72FFE" w14:paraId="2B4795B9" w14:textId="77777777" w:rsidTr="00D72FFE">
        <w:trPr>
          <w:trHeight w:val="300"/>
        </w:trPr>
        <w:tc>
          <w:tcPr>
            <w:tcW w:w="3020" w:type="dxa"/>
            <w:tcBorders>
              <w:top w:val="nil"/>
              <w:left w:val="nil"/>
              <w:bottom w:val="dotted" w:sz="4" w:space="0" w:color="8064A2"/>
              <w:right w:val="nil"/>
            </w:tcBorders>
            <w:noWrap/>
            <w:vAlign w:val="bottom"/>
          </w:tcPr>
          <w:p w14:paraId="6E812B2D" w14:textId="18210D81" w:rsidR="00D72FFE" w:rsidRDefault="00D72FFE" w:rsidP="00D72FFE">
            <w:pPr>
              <w:rPr>
                <w:rFonts w:ascii="Calibri" w:hAnsi="Calibri" w:cs="Calibri"/>
                <w:color w:val="000000"/>
                <w:sz w:val="20"/>
                <w:szCs w:val="20"/>
              </w:rPr>
            </w:pPr>
            <w:r>
              <w:rPr>
                <w:rFonts w:ascii="Calibri" w:hAnsi="Calibri" w:cs="Calibri"/>
                <w:color w:val="000000"/>
                <w:sz w:val="20"/>
                <w:szCs w:val="20"/>
              </w:rPr>
              <w:t>Pipes</w:t>
            </w:r>
          </w:p>
        </w:tc>
        <w:tc>
          <w:tcPr>
            <w:tcW w:w="1080" w:type="dxa"/>
            <w:tcBorders>
              <w:top w:val="nil"/>
              <w:left w:val="nil"/>
              <w:bottom w:val="dotted" w:sz="4" w:space="0" w:color="8064A2"/>
              <w:right w:val="nil"/>
            </w:tcBorders>
            <w:shd w:val="clear" w:color="auto" w:fill="auto"/>
            <w:noWrap/>
            <w:vAlign w:val="center"/>
          </w:tcPr>
          <w:p w14:paraId="6C624AD1" w14:textId="7E1F2E6D"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F2DCDB"/>
            <w:noWrap/>
            <w:vAlign w:val="center"/>
          </w:tcPr>
          <w:p w14:paraId="11DD1C4E" w14:textId="64B9C669"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F2DCDB"/>
            <w:noWrap/>
            <w:vAlign w:val="center"/>
          </w:tcPr>
          <w:p w14:paraId="6A9390DC" w14:textId="2D7D4106"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F2DCDB"/>
            <w:noWrap/>
            <w:vAlign w:val="center"/>
          </w:tcPr>
          <w:p w14:paraId="3A292E6D" w14:textId="2982533F"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F2DCDB"/>
            <w:noWrap/>
            <w:vAlign w:val="center"/>
          </w:tcPr>
          <w:p w14:paraId="58E6D1A8" w14:textId="7CAF800D"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F2DCDB"/>
            <w:noWrap/>
            <w:vAlign w:val="center"/>
          </w:tcPr>
          <w:p w14:paraId="2A05ED81" w14:textId="1BEA6179"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D8E4BC"/>
            <w:noWrap/>
            <w:vAlign w:val="center"/>
          </w:tcPr>
          <w:p w14:paraId="40752EAD" w14:textId="5D277745"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1%</w:t>
            </w:r>
          </w:p>
        </w:tc>
        <w:tc>
          <w:tcPr>
            <w:tcW w:w="700" w:type="dxa"/>
            <w:tcBorders>
              <w:top w:val="nil"/>
              <w:left w:val="nil"/>
              <w:bottom w:val="dotted" w:sz="4" w:space="0" w:color="8064A2"/>
              <w:right w:val="nil"/>
            </w:tcBorders>
            <w:shd w:val="clear" w:color="auto" w:fill="F2DCDB"/>
            <w:noWrap/>
            <w:vAlign w:val="center"/>
          </w:tcPr>
          <w:p w14:paraId="6A8C8141" w14:textId="75E39A4F"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0%</w:t>
            </w:r>
          </w:p>
        </w:tc>
      </w:tr>
      <w:tr w:rsidR="00D72FFE" w14:paraId="02FFF2A8" w14:textId="77777777" w:rsidTr="00D72FFE">
        <w:trPr>
          <w:trHeight w:val="300"/>
        </w:trPr>
        <w:tc>
          <w:tcPr>
            <w:tcW w:w="3020" w:type="dxa"/>
            <w:tcBorders>
              <w:top w:val="nil"/>
              <w:left w:val="nil"/>
              <w:bottom w:val="nil"/>
              <w:right w:val="nil"/>
            </w:tcBorders>
            <w:noWrap/>
            <w:vAlign w:val="bottom"/>
          </w:tcPr>
          <w:p w14:paraId="74479E64" w14:textId="470FD4BF" w:rsidR="00D72FFE" w:rsidRDefault="00D72FFE" w:rsidP="00D72FFE">
            <w:pPr>
              <w:rPr>
                <w:rFonts w:ascii="Calibri" w:hAnsi="Calibri" w:cs="Calibri"/>
                <w:color w:val="000000"/>
                <w:sz w:val="20"/>
                <w:szCs w:val="20"/>
              </w:rPr>
            </w:pPr>
            <w:r>
              <w:rPr>
                <w:rFonts w:ascii="Calibri" w:hAnsi="Calibri" w:cs="Calibri"/>
                <w:color w:val="000000"/>
                <w:sz w:val="20"/>
                <w:szCs w:val="20"/>
              </w:rPr>
              <w:t>Vapes / E-cigarettes</w:t>
            </w:r>
          </w:p>
        </w:tc>
        <w:tc>
          <w:tcPr>
            <w:tcW w:w="1080" w:type="dxa"/>
            <w:tcBorders>
              <w:top w:val="nil"/>
              <w:left w:val="nil"/>
              <w:bottom w:val="nil"/>
              <w:right w:val="nil"/>
            </w:tcBorders>
            <w:shd w:val="clear" w:color="auto" w:fill="auto"/>
            <w:noWrap/>
            <w:vAlign w:val="center"/>
          </w:tcPr>
          <w:p w14:paraId="7A944767" w14:textId="2CC00AC6"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13%</w:t>
            </w:r>
          </w:p>
        </w:tc>
        <w:tc>
          <w:tcPr>
            <w:tcW w:w="700" w:type="dxa"/>
            <w:tcBorders>
              <w:top w:val="nil"/>
              <w:left w:val="nil"/>
              <w:bottom w:val="nil"/>
              <w:right w:val="nil"/>
            </w:tcBorders>
            <w:shd w:val="clear" w:color="auto" w:fill="F2DCDB"/>
            <w:noWrap/>
            <w:vAlign w:val="center"/>
          </w:tcPr>
          <w:p w14:paraId="25843BF9" w14:textId="209020FA"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nil"/>
              <w:right w:val="nil"/>
            </w:tcBorders>
            <w:shd w:val="clear" w:color="auto" w:fill="D8E4BC"/>
            <w:noWrap/>
            <w:vAlign w:val="center"/>
          </w:tcPr>
          <w:p w14:paraId="5CFD752E" w14:textId="4C897B67"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55%</w:t>
            </w:r>
          </w:p>
        </w:tc>
        <w:tc>
          <w:tcPr>
            <w:tcW w:w="700" w:type="dxa"/>
            <w:tcBorders>
              <w:top w:val="nil"/>
              <w:left w:val="nil"/>
              <w:bottom w:val="nil"/>
              <w:right w:val="nil"/>
            </w:tcBorders>
            <w:shd w:val="clear" w:color="auto" w:fill="F2DCDB"/>
            <w:noWrap/>
            <w:vAlign w:val="center"/>
          </w:tcPr>
          <w:p w14:paraId="0285489F" w14:textId="05669CF8"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5%</w:t>
            </w:r>
          </w:p>
        </w:tc>
        <w:tc>
          <w:tcPr>
            <w:tcW w:w="700" w:type="dxa"/>
            <w:tcBorders>
              <w:top w:val="nil"/>
              <w:left w:val="nil"/>
              <w:bottom w:val="nil"/>
              <w:right w:val="nil"/>
            </w:tcBorders>
            <w:shd w:val="clear" w:color="auto" w:fill="F2DCDB"/>
            <w:noWrap/>
            <w:vAlign w:val="center"/>
          </w:tcPr>
          <w:p w14:paraId="4E3FA63F" w14:textId="468B0F0C"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12%</w:t>
            </w:r>
          </w:p>
        </w:tc>
        <w:tc>
          <w:tcPr>
            <w:tcW w:w="700" w:type="dxa"/>
            <w:tcBorders>
              <w:top w:val="nil"/>
              <w:left w:val="nil"/>
              <w:bottom w:val="nil"/>
              <w:right w:val="nil"/>
            </w:tcBorders>
            <w:shd w:val="clear" w:color="auto" w:fill="F2DCDB"/>
            <w:noWrap/>
            <w:vAlign w:val="center"/>
          </w:tcPr>
          <w:p w14:paraId="7AD9985A" w14:textId="5918F909"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8%</w:t>
            </w:r>
          </w:p>
        </w:tc>
        <w:tc>
          <w:tcPr>
            <w:tcW w:w="700" w:type="dxa"/>
            <w:tcBorders>
              <w:top w:val="nil"/>
              <w:left w:val="nil"/>
              <w:bottom w:val="nil"/>
              <w:right w:val="nil"/>
            </w:tcBorders>
            <w:shd w:val="clear" w:color="auto" w:fill="F2DCDB"/>
            <w:noWrap/>
            <w:vAlign w:val="center"/>
          </w:tcPr>
          <w:p w14:paraId="08B6A0E5" w14:textId="39020BE7"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4%</w:t>
            </w:r>
          </w:p>
        </w:tc>
        <w:tc>
          <w:tcPr>
            <w:tcW w:w="700" w:type="dxa"/>
            <w:tcBorders>
              <w:top w:val="nil"/>
              <w:left w:val="nil"/>
              <w:bottom w:val="nil"/>
              <w:right w:val="nil"/>
            </w:tcBorders>
            <w:shd w:val="clear" w:color="auto" w:fill="F2DCDB"/>
            <w:noWrap/>
            <w:vAlign w:val="center"/>
          </w:tcPr>
          <w:p w14:paraId="61472FC1" w14:textId="7DA9C63A"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0%</w:t>
            </w:r>
          </w:p>
        </w:tc>
      </w:tr>
      <w:tr w:rsidR="00D72FFE" w14:paraId="778B46A0" w14:textId="77777777" w:rsidTr="00D72FFE">
        <w:trPr>
          <w:trHeight w:val="300"/>
        </w:trPr>
        <w:tc>
          <w:tcPr>
            <w:tcW w:w="3020" w:type="dxa"/>
            <w:tcBorders>
              <w:top w:val="nil"/>
              <w:left w:val="nil"/>
              <w:bottom w:val="single" w:sz="4" w:space="0" w:color="8064A2"/>
              <w:right w:val="nil"/>
            </w:tcBorders>
            <w:noWrap/>
            <w:vAlign w:val="bottom"/>
          </w:tcPr>
          <w:p w14:paraId="300CCDF4" w14:textId="456176C8" w:rsidR="00D72FFE" w:rsidRDefault="00D72FFE" w:rsidP="00D72FFE">
            <w:pPr>
              <w:rPr>
                <w:rFonts w:ascii="Calibri" w:hAnsi="Calibri" w:cs="Calibri"/>
                <w:color w:val="000000"/>
                <w:sz w:val="20"/>
                <w:szCs w:val="20"/>
              </w:rPr>
            </w:pPr>
            <w:r>
              <w:rPr>
                <w:rFonts w:ascii="Calibri" w:hAnsi="Calibri" w:cs="Calibri"/>
                <w:color w:val="000000"/>
                <w:sz w:val="20"/>
                <w:szCs w:val="20"/>
              </w:rPr>
              <w:t>Any other tobacco products</w:t>
            </w:r>
          </w:p>
        </w:tc>
        <w:tc>
          <w:tcPr>
            <w:tcW w:w="1080" w:type="dxa"/>
            <w:tcBorders>
              <w:top w:val="nil"/>
              <w:left w:val="nil"/>
              <w:bottom w:val="single" w:sz="4" w:space="0" w:color="8064A2"/>
              <w:right w:val="nil"/>
            </w:tcBorders>
            <w:shd w:val="clear" w:color="auto" w:fill="auto"/>
            <w:noWrap/>
            <w:vAlign w:val="center"/>
          </w:tcPr>
          <w:p w14:paraId="7645E8F3" w14:textId="26684610"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5%</w:t>
            </w:r>
          </w:p>
        </w:tc>
        <w:tc>
          <w:tcPr>
            <w:tcW w:w="700" w:type="dxa"/>
            <w:tcBorders>
              <w:top w:val="nil"/>
              <w:left w:val="nil"/>
              <w:bottom w:val="single" w:sz="4" w:space="0" w:color="8064A2"/>
              <w:right w:val="nil"/>
            </w:tcBorders>
            <w:shd w:val="clear" w:color="auto" w:fill="F2DCDB"/>
            <w:noWrap/>
            <w:vAlign w:val="center"/>
          </w:tcPr>
          <w:p w14:paraId="7306A4EA" w14:textId="657CB4F7"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single" w:sz="4" w:space="0" w:color="8064A2"/>
              <w:right w:val="nil"/>
            </w:tcBorders>
            <w:shd w:val="clear" w:color="auto" w:fill="D8E4BC"/>
            <w:noWrap/>
            <w:vAlign w:val="center"/>
          </w:tcPr>
          <w:p w14:paraId="60F1A1E9" w14:textId="725C275C"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16%</w:t>
            </w:r>
          </w:p>
        </w:tc>
        <w:tc>
          <w:tcPr>
            <w:tcW w:w="700" w:type="dxa"/>
            <w:tcBorders>
              <w:top w:val="nil"/>
              <w:left w:val="nil"/>
              <w:bottom w:val="single" w:sz="4" w:space="0" w:color="8064A2"/>
              <w:right w:val="nil"/>
            </w:tcBorders>
            <w:shd w:val="clear" w:color="auto" w:fill="F2DCDB"/>
            <w:noWrap/>
            <w:vAlign w:val="center"/>
          </w:tcPr>
          <w:p w14:paraId="30DD600E" w14:textId="56D91288"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4%</w:t>
            </w:r>
          </w:p>
        </w:tc>
        <w:tc>
          <w:tcPr>
            <w:tcW w:w="700" w:type="dxa"/>
            <w:tcBorders>
              <w:top w:val="nil"/>
              <w:left w:val="nil"/>
              <w:bottom w:val="single" w:sz="4" w:space="0" w:color="8064A2"/>
              <w:right w:val="nil"/>
            </w:tcBorders>
            <w:shd w:val="clear" w:color="auto" w:fill="F2DCDB"/>
            <w:noWrap/>
            <w:vAlign w:val="center"/>
          </w:tcPr>
          <w:p w14:paraId="37BACEF4" w14:textId="45677646"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2%</w:t>
            </w:r>
          </w:p>
        </w:tc>
        <w:tc>
          <w:tcPr>
            <w:tcW w:w="700" w:type="dxa"/>
            <w:tcBorders>
              <w:top w:val="nil"/>
              <w:left w:val="nil"/>
              <w:bottom w:val="single" w:sz="4" w:space="0" w:color="8064A2"/>
              <w:right w:val="nil"/>
            </w:tcBorders>
            <w:shd w:val="clear" w:color="auto" w:fill="F2DCDB"/>
            <w:noWrap/>
            <w:vAlign w:val="center"/>
          </w:tcPr>
          <w:p w14:paraId="14A246A0" w14:textId="553CB992"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3%</w:t>
            </w:r>
          </w:p>
        </w:tc>
        <w:tc>
          <w:tcPr>
            <w:tcW w:w="700" w:type="dxa"/>
            <w:tcBorders>
              <w:top w:val="nil"/>
              <w:left w:val="nil"/>
              <w:bottom w:val="single" w:sz="4" w:space="0" w:color="8064A2"/>
              <w:right w:val="nil"/>
            </w:tcBorders>
            <w:shd w:val="clear" w:color="auto" w:fill="F2DCDB"/>
            <w:noWrap/>
            <w:vAlign w:val="center"/>
          </w:tcPr>
          <w:p w14:paraId="307C35C1" w14:textId="69E3574B"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4%</w:t>
            </w:r>
          </w:p>
        </w:tc>
        <w:tc>
          <w:tcPr>
            <w:tcW w:w="700" w:type="dxa"/>
            <w:tcBorders>
              <w:top w:val="nil"/>
              <w:left w:val="nil"/>
              <w:bottom w:val="single" w:sz="4" w:space="0" w:color="8064A2"/>
              <w:right w:val="nil"/>
            </w:tcBorders>
            <w:shd w:val="clear" w:color="auto" w:fill="F2DCDB"/>
            <w:noWrap/>
            <w:vAlign w:val="center"/>
          </w:tcPr>
          <w:p w14:paraId="2826E77C" w14:textId="6ADD9D30" w:rsidR="00D72FFE" w:rsidRDefault="00D72FFE" w:rsidP="00D72FFE">
            <w:pPr>
              <w:jc w:val="center"/>
              <w:rPr>
                <w:rFonts w:ascii="Calibri" w:hAnsi="Calibri" w:cs="Calibri"/>
                <w:color w:val="000000"/>
                <w:sz w:val="20"/>
                <w:szCs w:val="20"/>
              </w:rPr>
            </w:pPr>
            <w:r>
              <w:rPr>
                <w:rFonts w:ascii="Calibri" w:hAnsi="Calibri" w:cs="Calibri"/>
                <w:color w:val="000000"/>
                <w:sz w:val="20"/>
                <w:szCs w:val="20"/>
              </w:rPr>
              <w:t>2%</w:t>
            </w:r>
          </w:p>
        </w:tc>
      </w:tr>
    </w:tbl>
    <w:p w14:paraId="5960C08C" w14:textId="77777777" w:rsidR="0038556C" w:rsidRDefault="0038556C" w:rsidP="00FF33AC">
      <w:pPr>
        <w:pStyle w:val="BodyText"/>
      </w:pPr>
    </w:p>
    <w:tbl>
      <w:tblPr>
        <w:tblW w:w="9000" w:type="dxa"/>
        <w:tblLook w:val="04A0" w:firstRow="1" w:lastRow="0" w:firstColumn="1" w:lastColumn="0" w:noHBand="0" w:noVBand="1"/>
      </w:tblPr>
      <w:tblGrid>
        <w:gridCol w:w="3020"/>
        <w:gridCol w:w="1080"/>
        <w:gridCol w:w="700"/>
        <w:gridCol w:w="700"/>
        <w:gridCol w:w="700"/>
        <w:gridCol w:w="700"/>
        <w:gridCol w:w="700"/>
        <w:gridCol w:w="700"/>
        <w:gridCol w:w="700"/>
      </w:tblGrid>
      <w:tr w:rsidR="009B4D49" w14:paraId="2068D78E" w14:textId="77777777" w:rsidTr="00B35441">
        <w:trPr>
          <w:trHeight w:val="1275"/>
        </w:trPr>
        <w:tc>
          <w:tcPr>
            <w:tcW w:w="3020" w:type="dxa"/>
            <w:tcBorders>
              <w:top w:val="single" w:sz="4" w:space="0" w:color="8064A2"/>
              <w:left w:val="nil"/>
              <w:bottom w:val="single" w:sz="4" w:space="0" w:color="8064A2"/>
              <w:right w:val="nil"/>
            </w:tcBorders>
            <w:vAlign w:val="center"/>
            <w:hideMark/>
          </w:tcPr>
          <w:p w14:paraId="5301D88C" w14:textId="1BFAF5AB" w:rsidR="009B4D49" w:rsidRDefault="009B4D49" w:rsidP="00B35441">
            <w:pPr>
              <w:jc w:val="center"/>
              <w:rPr>
                <w:rFonts w:ascii="Calibri" w:hAnsi="Calibri" w:cs="Calibri"/>
                <w:b/>
                <w:bCs/>
                <w:color w:val="000000"/>
                <w:sz w:val="20"/>
                <w:szCs w:val="20"/>
              </w:rPr>
            </w:pPr>
            <w:r>
              <w:rPr>
                <w:rFonts w:ascii="Calibri" w:hAnsi="Calibri" w:cs="Calibri"/>
                <w:b/>
                <w:bCs/>
                <w:color w:val="000000"/>
                <w:sz w:val="20"/>
                <w:szCs w:val="20"/>
              </w:rPr>
              <w:t>Do you use nicotine in your Vapes / e-cigarettes?</w:t>
            </w:r>
          </w:p>
        </w:tc>
        <w:tc>
          <w:tcPr>
            <w:tcW w:w="1080" w:type="dxa"/>
            <w:tcBorders>
              <w:top w:val="single" w:sz="4" w:space="0" w:color="8064A2"/>
              <w:left w:val="nil"/>
              <w:bottom w:val="single" w:sz="4" w:space="0" w:color="8064A2"/>
              <w:right w:val="nil"/>
            </w:tcBorders>
            <w:shd w:val="clear" w:color="auto" w:fill="FFFFFF"/>
            <w:vAlign w:val="center"/>
            <w:hideMark/>
          </w:tcPr>
          <w:p w14:paraId="08DD5DB6" w14:textId="77777777" w:rsidR="009B4D49" w:rsidRDefault="009B4D49" w:rsidP="00B35441">
            <w:pPr>
              <w:jc w:val="center"/>
              <w:rPr>
                <w:rFonts w:ascii="Calibri" w:hAnsi="Calibri" w:cs="Calibri"/>
                <w:color w:val="000000"/>
                <w:sz w:val="20"/>
                <w:szCs w:val="20"/>
              </w:rPr>
            </w:pPr>
            <w:r>
              <w:rPr>
                <w:rFonts w:ascii="Calibri" w:hAnsi="Calibri" w:cs="Calibri"/>
                <w:color w:val="000000"/>
                <w:sz w:val="20"/>
                <w:szCs w:val="20"/>
              </w:rPr>
              <w:t>Total Greater Geelong</w:t>
            </w:r>
          </w:p>
        </w:tc>
        <w:tc>
          <w:tcPr>
            <w:tcW w:w="700" w:type="dxa"/>
            <w:tcBorders>
              <w:top w:val="single" w:sz="4" w:space="0" w:color="8064A2"/>
              <w:left w:val="nil"/>
              <w:bottom w:val="single" w:sz="4" w:space="0" w:color="8064A2"/>
              <w:right w:val="nil"/>
            </w:tcBorders>
            <w:shd w:val="clear" w:color="auto" w:fill="F2F2F2"/>
            <w:vAlign w:val="center"/>
            <w:hideMark/>
          </w:tcPr>
          <w:p w14:paraId="2F60C358" w14:textId="77777777" w:rsidR="009B4D49" w:rsidRDefault="009B4D49" w:rsidP="00B35441">
            <w:pPr>
              <w:jc w:val="center"/>
              <w:rPr>
                <w:rFonts w:ascii="Calibri" w:hAnsi="Calibri" w:cs="Calibri"/>
                <w:color w:val="000000"/>
                <w:sz w:val="20"/>
                <w:szCs w:val="20"/>
              </w:rPr>
            </w:pPr>
            <w:r>
              <w:rPr>
                <w:rFonts w:ascii="Calibri" w:hAnsi="Calibri" w:cs="Calibri"/>
                <w:color w:val="000000"/>
                <w:sz w:val="20"/>
                <w:szCs w:val="20"/>
              </w:rPr>
              <w:t xml:space="preserve">15 to 17 </w:t>
            </w:r>
          </w:p>
        </w:tc>
        <w:tc>
          <w:tcPr>
            <w:tcW w:w="700" w:type="dxa"/>
            <w:tcBorders>
              <w:top w:val="single" w:sz="4" w:space="0" w:color="8064A2"/>
              <w:left w:val="nil"/>
              <w:bottom w:val="single" w:sz="4" w:space="0" w:color="8064A2"/>
              <w:right w:val="nil"/>
            </w:tcBorders>
            <w:shd w:val="clear" w:color="auto" w:fill="FFFFFF"/>
            <w:vAlign w:val="center"/>
            <w:hideMark/>
          </w:tcPr>
          <w:p w14:paraId="2E32D199" w14:textId="77777777" w:rsidR="009B4D49" w:rsidRDefault="009B4D49" w:rsidP="00B35441">
            <w:pPr>
              <w:jc w:val="center"/>
              <w:rPr>
                <w:rFonts w:ascii="Calibri" w:hAnsi="Calibri" w:cs="Calibri"/>
                <w:color w:val="000000"/>
                <w:sz w:val="20"/>
                <w:szCs w:val="20"/>
              </w:rPr>
            </w:pPr>
            <w:r>
              <w:rPr>
                <w:rFonts w:ascii="Calibri" w:hAnsi="Calibri" w:cs="Calibri"/>
                <w:color w:val="000000"/>
                <w:sz w:val="20"/>
                <w:szCs w:val="20"/>
              </w:rPr>
              <w:t xml:space="preserve">18 to 24 </w:t>
            </w:r>
          </w:p>
        </w:tc>
        <w:tc>
          <w:tcPr>
            <w:tcW w:w="700" w:type="dxa"/>
            <w:tcBorders>
              <w:top w:val="single" w:sz="4" w:space="0" w:color="8064A2"/>
              <w:left w:val="nil"/>
              <w:bottom w:val="single" w:sz="4" w:space="0" w:color="8064A2"/>
              <w:right w:val="nil"/>
            </w:tcBorders>
            <w:shd w:val="clear" w:color="auto" w:fill="F2F2F2"/>
            <w:vAlign w:val="center"/>
            <w:hideMark/>
          </w:tcPr>
          <w:p w14:paraId="6E9FB11F" w14:textId="77777777" w:rsidR="009B4D49" w:rsidRDefault="009B4D49" w:rsidP="00B35441">
            <w:pPr>
              <w:jc w:val="center"/>
              <w:rPr>
                <w:rFonts w:ascii="Calibri" w:hAnsi="Calibri" w:cs="Calibri"/>
                <w:color w:val="000000"/>
                <w:sz w:val="20"/>
                <w:szCs w:val="20"/>
              </w:rPr>
            </w:pPr>
            <w:r>
              <w:rPr>
                <w:rFonts w:ascii="Calibri" w:hAnsi="Calibri" w:cs="Calibri"/>
                <w:color w:val="000000"/>
                <w:sz w:val="20"/>
                <w:szCs w:val="20"/>
              </w:rPr>
              <w:t xml:space="preserve">25 to 34 </w:t>
            </w:r>
          </w:p>
        </w:tc>
        <w:tc>
          <w:tcPr>
            <w:tcW w:w="700" w:type="dxa"/>
            <w:tcBorders>
              <w:top w:val="single" w:sz="4" w:space="0" w:color="8064A2"/>
              <w:left w:val="nil"/>
              <w:bottom w:val="single" w:sz="4" w:space="0" w:color="8064A2"/>
              <w:right w:val="nil"/>
            </w:tcBorders>
            <w:vAlign w:val="center"/>
            <w:hideMark/>
          </w:tcPr>
          <w:p w14:paraId="7F5AEA98" w14:textId="77777777" w:rsidR="009B4D49" w:rsidRDefault="009B4D49" w:rsidP="00B35441">
            <w:pPr>
              <w:jc w:val="center"/>
              <w:rPr>
                <w:rFonts w:ascii="Calibri" w:hAnsi="Calibri" w:cs="Calibri"/>
                <w:color w:val="000000"/>
                <w:sz w:val="20"/>
                <w:szCs w:val="20"/>
              </w:rPr>
            </w:pPr>
            <w:r>
              <w:rPr>
                <w:rFonts w:ascii="Calibri" w:hAnsi="Calibri" w:cs="Calibri"/>
                <w:color w:val="000000"/>
                <w:sz w:val="20"/>
                <w:szCs w:val="20"/>
              </w:rPr>
              <w:t xml:space="preserve">35 to 44 </w:t>
            </w:r>
          </w:p>
        </w:tc>
        <w:tc>
          <w:tcPr>
            <w:tcW w:w="700" w:type="dxa"/>
            <w:tcBorders>
              <w:top w:val="single" w:sz="4" w:space="0" w:color="8064A2"/>
              <w:left w:val="nil"/>
              <w:bottom w:val="single" w:sz="4" w:space="0" w:color="8064A2"/>
              <w:right w:val="nil"/>
            </w:tcBorders>
            <w:shd w:val="clear" w:color="auto" w:fill="F2F2F2"/>
            <w:vAlign w:val="center"/>
            <w:hideMark/>
          </w:tcPr>
          <w:p w14:paraId="5DE6BEA1" w14:textId="77777777" w:rsidR="009B4D49" w:rsidRDefault="009B4D49" w:rsidP="00B35441">
            <w:pPr>
              <w:jc w:val="center"/>
              <w:rPr>
                <w:rFonts w:ascii="Calibri" w:hAnsi="Calibri" w:cs="Calibri"/>
                <w:color w:val="000000"/>
                <w:sz w:val="20"/>
                <w:szCs w:val="20"/>
              </w:rPr>
            </w:pPr>
            <w:r>
              <w:rPr>
                <w:rFonts w:ascii="Calibri" w:hAnsi="Calibri" w:cs="Calibri"/>
                <w:color w:val="000000"/>
                <w:sz w:val="20"/>
                <w:szCs w:val="20"/>
              </w:rPr>
              <w:t xml:space="preserve">45 to 54 </w:t>
            </w:r>
          </w:p>
        </w:tc>
        <w:tc>
          <w:tcPr>
            <w:tcW w:w="700" w:type="dxa"/>
            <w:tcBorders>
              <w:top w:val="single" w:sz="4" w:space="0" w:color="8064A2"/>
              <w:left w:val="nil"/>
              <w:bottom w:val="single" w:sz="4" w:space="0" w:color="8064A2"/>
              <w:right w:val="nil"/>
            </w:tcBorders>
            <w:vAlign w:val="center"/>
            <w:hideMark/>
          </w:tcPr>
          <w:p w14:paraId="782C189A" w14:textId="77777777" w:rsidR="009B4D49" w:rsidRDefault="009B4D49" w:rsidP="00B35441">
            <w:pPr>
              <w:jc w:val="center"/>
              <w:rPr>
                <w:rFonts w:ascii="Calibri" w:hAnsi="Calibri" w:cs="Calibri"/>
                <w:color w:val="000000"/>
                <w:sz w:val="20"/>
                <w:szCs w:val="20"/>
              </w:rPr>
            </w:pPr>
            <w:r>
              <w:rPr>
                <w:rFonts w:ascii="Calibri" w:hAnsi="Calibri" w:cs="Calibri"/>
                <w:color w:val="000000"/>
                <w:sz w:val="20"/>
                <w:szCs w:val="20"/>
              </w:rPr>
              <w:t xml:space="preserve">55 to 64 </w:t>
            </w:r>
          </w:p>
        </w:tc>
        <w:tc>
          <w:tcPr>
            <w:tcW w:w="700" w:type="dxa"/>
            <w:tcBorders>
              <w:top w:val="single" w:sz="4" w:space="0" w:color="8064A2"/>
              <w:left w:val="nil"/>
              <w:bottom w:val="single" w:sz="4" w:space="0" w:color="8064A2"/>
              <w:right w:val="nil"/>
            </w:tcBorders>
            <w:shd w:val="clear" w:color="auto" w:fill="F2F2F2"/>
            <w:vAlign w:val="center"/>
            <w:hideMark/>
          </w:tcPr>
          <w:p w14:paraId="4EB8BE49" w14:textId="77777777" w:rsidR="009B4D49" w:rsidRDefault="009B4D49" w:rsidP="00B35441">
            <w:pPr>
              <w:jc w:val="center"/>
              <w:rPr>
                <w:rFonts w:ascii="Calibri" w:hAnsi="Calibri" w:cs="Calibri"/>
                <w:color w:val="000000"/>
                <w:sz w:val="20"/>
                <w:szCs w:val="20"/>
              </w:rPr>
            </w:pPr>
            <w:r>
              <w:rPr>
                <w:rFonts w:ascii="Calibri" w:hAnsi="Calibri" w:cs="Calibri"/>
                <w:color w:val="000000"/>
                <w:sz w:val="20"/>
                <w:szCs w:val="20"/>
              </w:rPr>
              <w:t>65+</w:t>
            </w:r>
          </w:p>
        </w:tc>
      </w:tr>
      <w:tr w:rsidR="009B4D49" w14:paraId="1E592216" w14:textId="77777777" w:rsidTr="009B4D49">
        <w:trPr>
          <w:trHeight w:val="300"/>
        </w:trPr>
        <w:tc>
          <w:tcPr>
            <w:tcW w:w="3020" w:type="dxa"/>
            <w:tcBorders>
              <w:top w:val="nil"/>
              <w:left w:val="nil"/>
              <w:bottom w:val="dotted" w:sz="4" w:space="0" w:color="8064A2"/>
              <w:right w:val="nil"/>
            </w:tcBorders>
            <w:noWrap/>
            <w:vAlign w:val="bottom"/>
          </w:tcPr>
          <w:p w14:paraId="71221EAD" w14:textId="3E8B21C0" w:rsidR="009B4D49" w:rsidRDefault="009B4D49" w:rsidP="009B4D49">
            <w:pPr>
              <w:rPr>
                <w:rFonts w:ascii="Calibri" w:hAnsi="Calibri" w:cs="Calibri"/>
                <w:color w:val="000000"/>
                <w:sz w:val="20"/>
                <w:szCs w:val="20"/>
              </w:rPr>
            </w:pPr>
            <w:r>
              <w:rPr>
                <w:rFonts w:ascii="Calibri" w:hAnsi="Calibri" w:cs="Calibri"/>
                <w:color w:val="000000"/>
                <w:sz w:val="20"/>
                <w:szCs w:val="20"/>
              </w:rPr>
              <w:t>Yes - always</w:t>
            </w:r>
          </w:p>
        </w:tc>
        <w:tc>
          <w:tcPr>
            <w:tcW w:w="1080" w:type="dxa"/>
            <w:tcBorders>
              <w:top w:val="nil"/>
              <w:left w:val="nil"/>
              <w:bottom w:val="dotted" w:sz="4" w:space="0" w:color="8064A2"/>
              <w:right w:val="nil"/>
            </w:tcBorders>
            <w:shd w:val="clear" w:color="auto" w:fill="FFFFFF"/>
            <w:noWrap/>
            <w:vAlign w:val="center"/>
            <w:hideMark/>
          </w:tcPr>
          <w:p w14:paraId="44FFC69D" w14:textId="26AC40DD" w:rsidR="009B4D49" w:rsidRDefault="009B4D49" w:rsidP="009B4D49">
            <w:pPr>
              <w:jc w:val="center"/>
              <w:rPr>
                <w:rFonts w:ascii="Calibri" w:hAnsi="Calibri" w:cs="Calibri"/>
                <w:color w:val="000000"/>
                <w:sz w:val="20"/>
                <w:szCs w:val="20"/>
              </w:rPr>
            </w:pPr>
            <w:r>
              <w:rPr>
                <w:rFonts w:ascii="Calibri" w:hAnsi="Calibri" w:cs="Calibri"/>
                <w:color w:val="000000"/>
                <w:sz w:val="20"/>
                <w:szCs w:val="20"/>
              </w:rPr>
              <w:t>77%</w:t>
            </w:r>
          </w:p>
        </w:tc>
        <w:tc>
          <w:tcPr>
            <w:tcW w:w="700" w:type="dxa"/>
            <w:tcBorders>
              <w:top w:val="nil"/>
              <w:left w:val="nil"/>
              <w:bottom w:val="dotted" w:sz="4" w:space="0" w:color="8064A2"/>
              <w:right w:val="nil"/>
            </w:tcBorders>
            <w:shd w:val="clear" w:color="auto" w:fill="F2DCDB"/>
            <w:noWrap/>
            <w:vAlign w:val="center"/>
          </w:tcPr>
          <w:p w14:paraId="237340F1" w14:textId="669FE81D" w:rsidR="009B4D49" w:rsidRDefault="009B4D49" w:rsidP="009B4D49">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D8E4BC"/>
            <w:noWrap/>
            <w:vAlign w:val="center"/>
          </w:tcPr>
          <w:p w14:paraId="178F111B" w14:textId="1F9897E6" w:rsidR="009B4D49" w:rsidRDefault="009B4D49" w:rsidP="009B4D49">
            <w:pPr>
              <w:jc w:val="center"/>
              <w:rPr>
                <w:rFonts w:ascii="Calibri" w:hAnsi="Calibri" w:cs="Calibri"/>
                <w:color w:val="000000"/>
                <w:sz w:val="20"/>
                <w:szCs w:val="20"/>
              </w:rPr>
            </w:pPr>
            <w:r>
              <w:rPr>
                <w:rFonts w:ascii="Calibri" w:hAnsi="Calibri" w:cs="Calibri"/>
                <w:color w:val="000000"/>
                <w:sz w:val="20"/>
                <w:szCs w:val="20"/>
              </w:rPr>
              <w:t>100%</w:t>
            </w:r>
          </w:p>
        </w:tc>
        <w:tc>
          <w:tcPr>
            <w:tcW w:w="700" w:type="dxa"/>
            <w:tcBorders>
              <w:top w:val="nil"/>
              <w:left w:val="nil"/>
              <w:bottom w:val="dotted" w:sz="4" w:space="0" w:color="8064A2"/>
              <w:right w:val="nil"/>
            </w:tcBorders>
            <w:shd w:val="clear" w:color="auto" w:fill="F2DCDB"/>
            <w:noWrap/>
            <w:vAlign w:val="center"/>
          </w:tcPr>
          <w:p w14:paraId="668FEB15" w14:textId="3C081398" w:rsidR="009B4D49" w:rsidRDefault="009B4D49" w:rsidP="009B4D49">
            <w:pPr>
              <w:jc w:val="center"/>
              <w:rPr>
                <w:rFonts w:ascii="Calibri" w:hAnsi="Calibri" w:cs="Calibri"/>
                <w:color w:val="000000"/>
                <w:sz w:val="20"/>
                <w:szCs w:val="20"/>
              </w:rPr>
            </w:pPr>
            <w:r>
              <w:rPr>
                <w:rFonts w:ascii="Calibri" w:hAnsi="Calibri" w:cs="Calibri"/>
                <w:color w:val="000000"/>
                <w:sz w:val="20"/>
                <w:szCs w:val="20"/>
              </w:rPr>
              <w:t>25%</w:t>
            </w:r>
          </w:p>
        </w:tc>
        <w:tc>
          <w:tcPr>
            <w:tcW w:w="700" w:type="dxa"/>
            <w:tcBorders>
              <w:top w:val="nil"/>
              <w:left w:val="nil"/>
              <w:bottom w:val="dotted" w:sz="4" w:space="0" w:color="8064A2"/>
              <w:right w:val="nil"/>
            </w:tcBorders>
            <w:shd w:val="clear" w:color="auto" w:fill="F2DCDB"/>
            <w:noWrap/>
            <w:vAlign w:val="center"/>
          </w:tcPr>
          <w:p w14:paraId="3A3A8043" w14:textId="1CE47B2C" w:rsidR="009B4D49" w:rsidRDefault="009B4D49" w:rsidP="009B4D49">
            <w:pPr>
              <w:jc w:val="center"/>
              <w:rPr>
                <w:rFonts w:ascii="Calibri" w:hAnsi="Calibri" w:cs="Calibri"/>
                <w:color w:val="000000"/>
                <w:sz w:val="20"/>
                <w:szCs w:val="20"/>
              </w:rPr>
            </w:pPr>
            <w:r>
              <w:rPr>
                <w:rFonts w:ascii="Calibri" w:hAnsi="Calibri" w:cs="Calibri"/>
                <w:color w:val="000000"/>
                <w:sz w:val="20"/>
                <w:szCs w:val="20"/>
              </w:rPr>
              <w:t>11%</w:t>
            </w:r>
          </w:p>
        </w:tc>
        <w:tc>
          <w:tcPr>
            <w:tcW w:w="700" w:type="dxa"/>
            <w:tcBorders>
              <w:top w:val="nil"/>
              <w:left w:val="nil"/>
              <w:bottom w:val="dotted" w:sz="4" w:space="0" w:color="8064A2"/>
              <w:right w:val="nil"/>
            </w:tcBorders>
            <w:shd w:val="clear" w:color="auto" w:fill="auto"/>
            <w:noWrap/>
            <w:vAlign w:val="center"/>
          </w:tcPr>
          <w:p w14:paraId="715758F0" w14:textId="04560F5E" w:rsidR="009B4D49" w:rsidRDefault="009B4D49" w:rsidP="009B4D49">
            <w:pPr>
              <w:jc w:val="center"/>
              <w:rPr>
                <w:rFonts w:ascii="Calibri" w:hAnsi="Calibri" w:cs="Calibri"/>
                <w:color w:val="000000"/>
                <w:sz w:val="20"/>
                <w:szCs w:val="20"/>
              </w:rPr>
            </w:pPr>
            <w:r>
              <w:rPr>
                <w:rFonts w:ascii="Calibri" w:hAnsi="Calibri" w:cs="Calibri"/>
                <w:color w:val="000000"/>
                <w:sz w:val="20"/>
                <w:szCs w:val="20"/>
              </w:rPr>
              <w:t>100%</w:t>
            </w:r>
          </w:p>
        </w:tc>
        <w:tc>
          <w:tcPr>
            <w:tcW w:w="700" w:type="dxa"/>
            <w:tcBorders>
              <w:top w:val="nil"/>
              <w:left w:val="nil"/>
              <w:bottom w:val="dotted" w:sz="4" w:space="0" w:color="8064A2"/>
              <w:right w:val="nil"/>
            </w:tcBorders>
            <w:shd w:val="clear" w:color="auto" w:fill="F2DCDB"/>
            <w:noWrap/>
            <w:vAlign w:val="center"/>
          </w:tcPr>
          <w:p w14:paraId="3EFBDDC8" w14:textId="74984E74" w:rsidR="009B4D49" w:rsidRDefault="009B4D49" w:rsidP="009B4D49">
            <w:pPr>
              <w:jc w:val="center"/>
              <w:rPr>
                <w:rFonts w:ascii="Calibri" w:hAnsi="Calibri" w:cs="Calibri"/>
                <w:color w:val="000000"/>
                <w:sz w:val="20"/>
                <w:szCs w:val="20"/>
              </w:rPr>
            </w:pPr>
            <w:r>
              <w:rPr>
                <w:rFonts w:ascii="Calibri" w:hAnsi="Calibri" w:cs="Calibri"/>
                <w:color w:val="000000"/>
                <w:sz w:val="20"/>
                <w:szCs w:val="20"/>
              </w:rPr>
              <w:t>60%</w:t>
            </w:r>
          </w:p>
        </w:tc>
        <w:tc>
          <w:tcPr>
            <w:tcW w:w="700" w:type="dxa"/>
            <w:tcBorders>
              <w:top w:val="nil"/>
              <w:left w:val="nil"/>
              <w:bottom w:val="dotted" w:sz="4" w:space="0" w:color="8064A2"/>
              <w:right w:val="nil"/>
            </w:tcBorders>
            <w:shd w:val="clear" w:color="auto" w:fill="F2DCDB"/>
            <w:noWrap/>
            <w:vAlign w:val="center"/>
          </w:tcPr>
          <w:p w14:paraId="5F781F64" w14:textId="1206B905" w:rsidR="009B4D49" w:rsidRDefault="009B4D49" w:rsidP="009B4D49">
            <w:pPr>
              <w:jc w:val="center"/>
              <w:rPr>
                <w:rFonts w:ascii="Calibri" w:hAnsi="Calibri" w:cs="Calibri"/>
                <w:color w:val="000000"/>
                <w:sz w:val="20"/>
                <w:szCs w:val="20"/>
              </w:rPr>
            </w:pPr>
            <w:r>
              <w:rPr>
                <w:rFonts w:ascii="Calibri" w:hAnsi="Calibri" w:cs="Calibri"/>
                <w:color w:val="000000"/>
                <w:sz w:val="20"/>
                <w:szCs w:val="20"/>
              </w:rPr>
              <w:t>0%</w:t>
            </w:r>
          </w:p>
        </w:tc>
      </w:tr>
      <w:tr w:rsidR="009B4D49" w14:paraId="4978CE47" w14:textId="77777777" w:rsidTr="009B4D49">
        <w:trPr>
          <w:trHeight w:val="300"/>
        </w:trPr>
        <w:tc>
          <w:tcPr>
            <w:tcW w:w="3020" w:type="dxa"/>
            <w:tcBorders>
              <w:top w:val="nil"/>
              <w:left w:val="nil"/>
              <w:bottom w:val="dotted" w:sz="4" w:space="0" w:color="8064A2"/>
              <w:right w:val="nil"/>
            </w:tcBorders>
            <w:noWrap/>
            <w:vAlign w:val="bottom"/>
          </w:tcPr>
          <w:p w14:paraId="5C7D68E7" w14:textId="7A9AA7FA" w:rsidR="009B4D49" w:rsidRDefault="009B4D49" w:rsidP="009B4D49">
            <w:pPr>
              <w:rPr>
                <w:rFonts w:ascii="Calibri" w:hAnsi="Calibri" w:cs="Calibri"/>
                <w:color w:val="000000"/>
                <w:sz w:val="20"/>
                <w:szCs w:val="20"/>
              </w:rPr>
            </w:pPr>
            <w:r>
              <w:rPr>
                <w:rFonts w:ascii="Calibri" w:hAnsi="Calibri" w:cs="Calibri"/>
                <w:color w:val="000000"/>
                <w:sz w:val="20"/>
                <w:szCs w:val="20"/>
              </w:rPr>
              <w:t>Yes - sometimes</w:t>
            </w:r>
          </w:p>
        </w:tc>
        <w:tc>
          <w:tcPr>
            <w:tcW w:w="1080" w:type="dxa"/>
            <w:tcBorders>
              <w:top w:val="nil"/>
              <w:left w:val="nil"/>
              <w:bottom w:val="dotted" w:sz="4" w:space="0" w:color="8064A2"/>
              <w:right w:val="nil"/>
            </w:tcBorders>
            <w:shd w:val="clear" w:color="auto" w:fill="FFFFFF"/>
            <w:noWrap/>
            <w:vAlign w:val="center"/>
            <w:hideMark/>
          </w:tcPr>
          <w:p w14:paraId="522E47A0" w14:textId="161E74C8" w:rsidR="009B4D49" w:rsidRDefault="009B4D49" w:rsidP="009B4D49">
            <w:pPr>
              <w:jc w:val="center"/>
              <w:rPr>
                <w:rFonts w:ascii="Calibri" w:hAnsi="Calibri" w:cs="Calibri"/>
                <w:color w:val="000000"/>
                <w:sz w:val="20"/>
                <w:szCs w:val="20"/>
              </w:rPr>
            </w:pPr>
            <w:r>
              <w:rPr>
                <w:rFonts w:ascii="Calibri" w:hAnsi="Calibri" w:cs="Calibri"/>
                <w:color w:val="000000"/>
                <w:sz w:val="20"/>
                <w:szCs w:val="20"/>
              </w:rPr>
              <w:t>14%</w:t>
            </w:r>
          </w:p>
        </w:tc>
        <w:tc>
          <w:tcPr>
            <w:tcW w:w="700" w:type="dxa"/>
            <w:tcBorders>
              <w:top w:val="nil"/>
              <w:left w:val="nil"/>
              <w:bottom w:val="dotted" w:sz="4" w:space="0" w:color="8064A2"/>
              <w:right w:val="nil"/>
            </w:tcBorders>
            <w:shd w:val="clear" w:color="auto" w:fill="F2DCDB"/>
            <w:noWrap/>
            <w:vAlign w:val="center"/>
          </w:tcPr>
          <w:p w14:paraId="547E9991" w14:textId="26F4B87A" w:rsidR="009B4D49" w:rsidRDefault="009B4D49" w:rsidP="009B4D49">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F2DCDB"/>
            <w:noWrap/>
            <w:vAlign w:val="center"/>
          </w:tcPr>
          <w:p w14:paraId="17D644B7" w14:textId="1555FAFD" w:rsidR="009B4D49" w:rsidRDefault="009B4D49" w:rsidP="009B4D49">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D8E4BC"/>
            <w:noWrap/>
            <w:vAlign w:val="center"/>
          </w:tcPr>
          <w:p w14:paraId="1216EFAF" w14:textId="1E8A6725" w:rsidR="009B4D49" w:rsidRDefault="009B4D49" w:rsidP="009B4D49">
            <w:pPr>
              <w:jc w:val="center"/>
              <w:rPr>
                <w:rFonts w:ascii="Calibri" w:hAnsi="Calibri" w:cs="Calibri"/>
                <w:color w:val="000000"/>
                <w:sz w:val="20"/>
                <w:szCs w:val="20"/>
              </w:rPr>
            </w:pPr>
            <w:r>
              <w:rPr>
                <w:rFonts w:ascii="Calibri" w:hAnsi="Calibri" w:cs="Calibri"/>
                <w:color w:val="000000"/>
                <w:sz w:val="20"/>
                <w:szCs w:val="20"/>
              </w:rPr>
              <w:t>75%</w:t>
            </w:r>
          </w:p>
        </w:tc>
        <w:tc>
          <w:tcPr>
            <w:tcW w:w="700" w:type="dxa"/>
            <w:tcBorders>
              <w:top w:val="nil"/>
              <w:left w:val="nil"/>
              <w:bottom w:val="dotted" w:sz="4" w:space="0" w:color="8064A2"/>
              <w:right w:val="nil"/>
            </w:tcBorders>
            <w:shd w:val="clear" w:color="auto" w:fill="D8E4BC"/>
            <w:noWrap/>
            <w:vAlign w:val="center"/>
          </w:tcPr>
          <w:p w14:paraId="14F5BFD4" w14:textId="3EA3C8DD" w:rsidR="009B4D49" w:rsidRDefault="009B4D49" w:rsidP="009B4D49">
            <w:pPr>
              <w:jc w:val="center"/>
              <w:rPr>
                <w:rFonts w:ascii="Calibri" w:hAnsi="Calibri" w:cs="Calibri"/>
                <w:color w:val="000000"/>
                <w:sz w:val="20"/>
                <w:szCs w:val="20"/>
              </w:rPr>
            </w:pPr>
            <w:r>
              <w:rPr>
                <w:rFonts w:ascii="Calibri" w:hAnsi="Calibri" w:cs="Calibri"/>
                <w:color w:val="000000"/>
                <w:sz w:val="20"/>
                <w:szCs w:val="20"/>
              </w:rPr>
              <w:t>46%</w:t>
            </w:r>
          </w:p>
        </w:tc>
        <w:tc>
          <w:tcPr>
            <w:tcW w:w="700" w:type="dxa"/>
            <w:tcBorders>
              <w:top w:val="nil"/>
              <w:left w:val="nil"/>
              <w:bottom w:val="dotted" w:sz="4" w:space="0" w:color="8064A2"/>
              <w:right w:val="nil"/>
            </w:tcBorders>
            <w:shd w:val="clear" w:color="auto" w:fill="F2DCDB"/>
            <w:noWrap/>
            <w:vAlign w:val="center"/>
          </w:tcPr>
          <w:p w14:paraId="32CCE4C9" w14:textId="2C5D98A2" w:rsidR="009B4D49" w:rsidRDefault="009B4D49" w:rsidP="009B4D49">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F2DCDB"/>
            <w:noWrap/>
            <w:vAlign w:val="center"/>
          </w:tcPr>
          <w:p w14:paraId="7971B268" w14:textId="1DB54A3B" w:rsidR="009B4D49" w:rsidRDefault="009B4D49" w:rsidP="009B4D49">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F2DCDB"/>
            <w:noWrap/>
            <w:vAlign w:val="center"/>
          </w:tcPr>
          <w:p w14:paraId="19D63340" w14:textId="4EED88EF" w:rsidR="009B4D49" w:rsidRDefault="009B4D49" w:rsidP="009B4D49">
            <w:pPr>
              <w:jc w:val="center"/>
              <w:rPr>
                <w:rFonts w:ascii="Calibri" w:hAnsi="Calibri" w:cs="Calibri"/>
                <w:color w:val="000000"/>
                <w:sz w:val="20"/>
                <w:szCs w:val="20"/>
              </w:rPr>
            </w:pPr>
            <w:r>
              <w:rPr>
                <w:rFonts w:ascii="Calibri" w:hAnsi="Calibri" w:cs="Calibri"/>
                <w:color w:val="000000"/>
                <w:sz w:val="20"/>
                <w:szCs w:val="20"/>
              </w:rPr>
              <w:t>0%</w:t>
            </w:r>
          </w:p>
        </w:tc>
      </w:tr>
      <w:tr w:rsidR="009B4D49" w14:paraId="1F7ADFD8" w14:textId="77777777" w:rsidTr="009B4D49">
        <w:trPr>
          <w:trHeight w:val="300"/>
        </w:trPr>
        <w:tc>
          <w:tcPr>
            <w:tcW w:w="3020" w:type="dxa"/>
            <w:tcBorders>
              <w:top w:val="nil"/>
              <w:left w:val="nil"/>
              <w:bottom w:val="dotted" w:sz="4" w:space="0" w:color="8064A2"/>
              <w:right w:val="nil"/>
            </w:tcBorders>
            <w:noWrap/>
            <w:vAlign w:val="bottom"/>
          </w:tcPr>
          <w:p w14:paraId="3A8E6431" w14:textId="1A2B0ADF" w:rsidR="009B4D49" w:rsidRDefault="009B4D49" w:rsidP="009B4D49">
            <w:pPr>
              <w:rPr>
                <w:rFonts w:ascii="Calibri" w:hAnsi="Calibri" w:cs="Calibri"/>
                <w:color w:val="000000"/>
                <w:sz w:val="20"/>
                <w:szCs w:val="20"/>
              </w:rPr>
            </w:pPr>
            <w:r>
              <w:rPr>
                <w:rFonts w:ascii="Calibri" w:hAnsi="Calibri" w:cs="Calibri"/>
                <w:color w:val="000000"/>
                <w:sz w:val="20"/>
                <w:szCs w:val="20"/>
              </w:rPr>
              <w:t>No</w:t>
            </w:r>
          </w:p>
        </w:tc>
        <w:tc>
          <w:tcPr>
            <w:tcW w:w="1080" w:type="dxa"/>
            <w:tcBorders>
              <w:top w:val="nil"/>
              <w:left w:val="nil"/>
              <w:bottom w:val="dotted" w:sz="4" w:space="0" w:color="8064A2"/>
              <w:right w:val="nil"/>
            </w:tcBorders>
            <w:shd w:val="clear" w:color="auto" w:fill="FFFFFF"/>
            <w:noWrap/>
            <w:vAlign w:val="center"/>
            <w:hideMark/>
          </w:tcPr>
          <w:p w14:paraId="03A682F2" w14:textId="37DD9509" w:rsidR="009B4D49" w:rsidRDefault="009B4D49" w:rsidP="009B4D49">
            <w:pPr>
              <w:jc w:val="center"/>
              <w:rPr>
                <w:rFonts w:ascii="Calibri" w:hAnsi="Calibri" w:cs="Calibri"/>
                <w:color w:val="000000"/>
                <w:sz w:val="20"/>
                <w:szCs w:val="20"/>
              </w:rPr>
            </w:pPr>
            <w:r>
              <w:rPr>
                <w:rFonts w:ascii="Calibri" w:hAnsi="Calibri" w:cs="Calibri"/>
                <w:color w:val="000000"/>
                <w:sz w:val="20"/>
                <w:szCs w:val="20"/>
              </w:rPr>
              <w:t>9%</w:t>
            </w:r>
          </w:p>
        </w:tc>
        <w:tc>
          <w:tcPr>
            <w:tcW w:w="700" w:type="dxa"/>
            <w:tcBorders>
              <w:top w:val="nil"/>
              <w:left w:val="nil"/>
              <w:bottom w:val="dotted" w:sz="4" w:space="0" w:color="8064A2"/>
              <w:right w:val="nil"/>
            </w:tcBorders>
            <w:shd w:val="clear" w:color="auto" w:fill="F2DCDB"/>
            <w:noWrap/>
            <w:vAlign w:val="center"/>
          </w:tcPr>
          <w:p w14:paraId="25FA3AE8" w14:textId="09AB07F4" w:rsidR="009B4D49" w:rsidRDefault="009B4D49" w:rsidP="009B4D49">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F2DCDB"/>
            <w:noWrap/>
            <w:vAlign w:val="center"/>
          </w:tcPr>
          <w:p w14:paraId="0BB2AA94" w14:textId="015CC7ED" w:rsidR="009B4D49" w:rsidRDefault="009B4D49" w:rsidP="009B4D49">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F2DCDB"/>
            <w:noWrap/>
            <w:vAlign w:val="center"/>
          </w:tcPr>
          <w:p w14:paraId="6046B081" w14:textId="5F6E8FFC" w:rsidR="009B4D49" w:rsidRDefault="009B4D49" w:rsidP="009B4D49">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D8E4BC"/>
            <w:noWrap/>
            <w:vAlign w:val="center"/>
          </w:tcPr>
          <w:p w14:paraId="12EE1C4F" w14:textId="2F969BED" w:rsidR="009B4D49" w:rsidRDefault="009B4D49" w:rsidP="009B4D49">
            <w:pPr>
              <w:jc w:val="center"/>
              <w:rPr>
                <w:rFonts w:ascii="Calibri" w:hAnsi="Calibri" w:cs="Calibri"/>
                <w:color w:val="000000"/>
                <w:sz w:val="20"/>
                <w:szCs w:val="20"/>
              </w:rPr>
            </w:pPr>
            <w:r>
              <w:rPr>
                <w:rFonts w:ascii="Calibri" w:hAnsi="Calibri" w:cs="Calibri"/>
                <w:color w:val="000000"/>
                <w:sz w:val="20"/>
                <w:szCs w:val="20"/>
              </w:rPr>
              <w:t>42%</w:t>
            </w:r>
          </w:p>
        </w:tc>
        <w:tc>
          <w:tcPr>
            <w:tcW w:w="700" w:type="dxa"/>
            <w:tcBorders>
              <w:top w:val="nil"/>
              <w:left w:val="nil"/>
              <w:bottom w:val="dotted" w:sz="4" w:space="0" w:color="8064A2"/>
              <w:right w:val="nil"/>
            </w:tcBorders>
            <w:shd w:val="clear" w:color="auto" w:fill="F2DCDB"/>
            <w:noWrap/>
            <w:vAlign w:val="center"/>
          </w:tcPr>
          <w:p w14:paraId="53C0B533" w14:textId="3FE8AF2F" w:rsidR="009B4D49" w:rsidRDefault="009B4D49" w:rsidP="009B4D49">
            <w:pPr>
              <w:jc w:val="center"/>
              <w:rPr>
                <w:rFonts w:ascii="Calibri" w:hAnsi="Calibri" w:cs="Calibri"/>
                <w:color w:val="000000"/>
                <w:sz w:val="20"/>
                <w:szCs w:val="20"/>
              </w:rPr>
            </w:pPr>
            <w:r>
              <w:rPr>
                <w:rFonts w:ascii="Calibri" w:hAnsi="Calibri" w:cs="Calibri"/>
                <w:color w:val="000000"/>
                <w:sz w:val="20"/>
                <w:szCs w:val="20"/>
              </w:rPr>
              <w:t>0%</w:t>
            </w:r>
          </w:p>
        </w:tc>
        <w:tc>
          <w:tcPr>
            <w:tcW w:w="700" w:type="dxa"/>
            <w:tcBorders>
              <w:top w:val="nil"/>
              <w:left w:val="nil"/>
              <w:bottom w:val="dotted" w:sz="4" w:space="0" w:color="8064A2"/>
              <w:right w:val="nil"/>
            </w:tcBorders>
            <w:shd w:val="clear" w:color="auto" w:fill="D8E4BC"/>
            <w:noWrap/>
            <w:vAlign w:val="center"/>
          </w:tcPr>
          <w:p w14:paraId="22F44FB4" w14:textId="5C9580FA" w:rsidR="009B4D49" w:rsidRDefault="009B4D49" w:rsidP="009B4D49">
            <w:pPr>
              <w:jc w:val="center"/>
              <w:rPr>
                <w:rFonts w:ascii="Calibri" w:hAnsi="Calibri" w:cs="Calibri"/>
                <w:color w:val="000000"/>
                <w:sz w:val="20"/>
                <w:szCs w:val="20"/>
              </w:rPr>
            </w:pPr>
            <w:r>
              <w:rPr>
                <w:rFonts w:ascii="Calibri" w:hAnsi="Calibri" w:cs="Calibri"/>
                <w:color w:val="000000"/>
                <w:sz w:val="20"/>
                <w:szCs w:val="20"/>
              </w:rPr>
              <w:t>40%</w:t>
            </w:r>
          </w:p>
        </w:tc>
        <w:tc>
          <w:tcPr>
            <w:tcW w:w="700" w:type="dxa"/>
            <w:tcBorders>
              <w:top w:val="nil"/>
              <w:left w:val="nil"/>
              <w:bottom w:val="dotted" w:sz="4" w:space="0" w:color="8064A2"/>
              <w:right w:val="nil"/>
            </w:tcBorders>
            <w:shd w:val="clear" w:color="auto" w:fill="F2DCDB"/>
            <w:noWrap/>
            <w:vAlign w:val="center"/>
          </w:tcPr>
          <w:p w14:paraId="11A26EA1" w14:textId="6E81EE07" w:rsidR="009B4D49" w:rsidRDefault="009B4D49" w:rsidP="009B4D49">
            <w:pPr>
              <w:jc w:val="center"/>
              <w:rPr>
                <w:rFonts w:ascii="Calibri" w:hAnsi="Calibri" w:cs="Calibri"/>
                <w:color w:val="000000"/>
                <w:sz w:val="20"/>
                <w:szCs w:val="20"/>
              </w:rPr>
            </w:pPr>
            <w:r>
              <w:rPr>
                <w:rFonts w:ascii="Calibri" w:hAnsi="Calibri" w:cs="Calibri"/>
                <w:color w:val="000000"/>
                <w:sz w:val="20"/>
                <w:szCs w:val="20"/>
              </w:rPr>
              <w:t>0%</w:t>
            </w:r>
          </w:p>
        </w:tc>
      </w:tr>
    </w:tbl>
    <w:p w14:paraId="2F312664" w14:textId="77777777" w:rsidR="00F97235" w:rsidRDefault="00F97235" w:rsidP="007A67FA">
      <w:pPr>
        <w:pStyle w:val="BodyText"/>
        <w:spacing w:before="0"/>
      </w:pPr>
    </w:p>
    <w:p w14:paraId="63823BA0" w14:textId="1C8FD6F8" w:rsidR="00FF33AC" w:rsidRDefault="00F97235" w:rsidP="00F97235">
      <w:pPr>
        <w:pStyle w:val="Heading2"/>
      </w:pPr>
      <w:bookmarkStart w:id="89" w:name="_Toc87520609"/>
      <w:r w:rsidRPr="00F97235">
        <w:t>16.9</w:t>
      </w:r>
      <w:r w:rsidRPr="00F97235">
        <w:tab/>
        <w:t>COMMUNITY SAFETY</w:t>
      </w:r>
      <w:bookmarkEnd w:id="89"/>
    </w:p>
    <w:tbl>
      <w:tblPr>
        <w:tblW w:w="9000" w:type="dxa"/>
        <w:tblLook w:val="04A0" w:firstRow="1" w:lastRow="0" w:firstColumn="1" w:lastColumn="0" w:noHBand="0" w:noVBand="1"/>
      </w:tblPr>
      <w:tblGrid>
        <w:gridCol w:w="3020"/>
        <w:gridCol w:w="1080"/>
        <w:gridCol w:w="700"/>
        <w:gridCol w:w="700"/>
        <w:gridCol w:w="700"/>
        <w:gridCol w:w="700"/>
        <w:gridCol w:w="700"/>
        <w:gridCol w:w="700"/>
        <w:gridCol w:w="700"/>
      </w:tblGrid>
      <w:tr w:rsidR="004A02FF" w14:paraId="536EE799" w14:textId="77777777" w:rsidTr="00B35441">
        <w:trPr>
          <w:trHeight w:val="1275"/>
        </w:trPr>
        <w:tc>
          <w:tcPr>
            <w:tcW w:w="3020" w:type="dxa"/>
            <w:tcBorders>
              <w:top w:val="single" w:sz="4" w:space="0" w:color="8064A2"/>
              <w:left w:val="nil"/>
              <w:bottom w:val="single" w:sz="4" w:space="0" w:color="8064A2"/>
              <w:right w:val="nil"/>
            </w:tcBorders>
            <w:vAlign w:val="center"/>
            <w:hideMark/>
          </w:tcPr>
          <w:p w14:paraId="436E5D0C" w14:textId="3F7C243F" w:rsidR="004A02FF" w:rsidRDefault="004A02FF" w:rsidP="00B35441">
            <w:pPr>
              <w:jc w:val="center"/>
              <w:rPr>
                <w:rFonts w:ascii="Calibri" w:hAnsi="Calibri" w:cs="Calibri"/>
                <w:b/>
                <w:bCs/>
                <w:color w:val="000000"/>
                <w:sz w:val="20"/>
                <w:szCs w:val="20"/>
              </w:rPr>
            </w:pPr>
            <w:r>
              <w:rPr>
                <w:rFonts w:ascii="Calibri" w:hAnsi="Calibri"/>
                <w:b/>
                <w:bCs/>
                <w:color w:val="000000"/>
                <w:sz w:val="20"/>
                <w:szCs w:val="20"/>
              </w:rPr>
              <w:t>How safe do you feel personally in the area where you live? Would you say you…?</w:t>
            </w:r>
          </w:p>
        </w:tc>
        <w:tc>
          <w:tcPr>
            <w:tcW w:w="1080" w:type="dxa"/>
            <w:tcBorders>
              <w:top w:val="single" w:sz="4" w:space="0" w:color="8064A2"/>
              <w:left w:val="nil"/>
              <w:bottom w:val="single" w:sz="4" w:space="0" w:color="8064A2"/>
              <w:right w:val="nil"/>
            </w:tcBorders>
            <w:shd w:val="clear" w:color="auto" w:fill="FFFFFF"/>
            <w:vAlign w:val="center"/>
            <w:hideMark/>
          </w:tcPr>
          <w:p w14:paraId="7BF46EE5" w14:textId="77777777" w:rsidR="004A02FF" w:rsidRDefault="004A02FF" w:rsidP="00B35441">
            <w:pPr>
              <w:jc w:val="center"/>
              <w:rPr>
                <w:rFonts w:ascii="Calibri" w:hAnsi="Calibri" w:cs="Calibri"/>
                <w:color w:val="000000"/>
                <w:sz w:val="20"/>
                <w:szCs w:val="20"/>
              </w:rPr>
            </w:pPr>
            <w:r>
              <w:rPr>
                <w:rFonts w:ascii="Calibri" w:hAnsi="Calibri" w:cs="Calibri"/>
                <w:color w:val="000000"/>
                <w:sz w:val="20"/>
                <w:szCs w:val="20"/>
              </w:rPr>
              <w:t>Total Greater Geelong</w:t>
            </w:r>
          </w:p>
        </w:tc>
        <w:tc>
          <w:tcPr>
            <w:tcW w:w="700" w:type="dxa"/>
            <w:tcBorders>
              <w:top w:val="single" w:sz="4" w:space="0" w:color="8064A2"/>
              <w:left w:val="nil"/>
              <w:bottom w:val="single" w:sz="4" w:space="0" w:color="8064A2"/>
              <w:right w:val="nil"/>
            </w:tcBorders>
            <w:shd w:val="clear" w:color="auto" w:fill="F2F2F2"/>
            <w:vAlign w:val="center"/>
            <w:hideMark/>
          </w:tcPr>
          <w:p w14:paraId="6B4F49B7" w14:textId="77777777" w:rsidR="004A02FF" w:rsidRDefault="004A02FF" w:rsidP="00B35441">
            <w:pPr>
              <w:jc w:val="center"/>
              <w:rPr>
                <w:rFonts w:ascii="Calibri" w:hAnsi="Calibri" w:cs="Calibri"/>
                <w:color w:val="000000"/>
                <w:sz w:val="20"/>
                <w:szCs w:val="20"/>
              </w:rPr>
            </w:pPr>
            <w:r>
              <w:rPr>
                <w:rFonts w:ascii="Calibri" w:hAnsi="Calibri" w:cs="Calibri"/>
                <w:color w:val="000000"/>
                <w:sz w:val="20"/>
                <w:szCs w:val="20"/>
              </w:rPr>
              <w:t xml:space="preserve">15 to 17 </w:t>
            </w:r>
          </w:p>
        </w:tc>
        <w:tc>
          <w:tcPr>
            <w:tcW w:w="700" w:type="dxa"/>
            <w:tcBorders>
              <w:top w:val="single" w:sz="4" w:space="0" w:color="8064A2"/>
              <w:left w:val="nil"/>
              <w:bottom w:val="single" w:sz="4" w:space="0" w:color="8064A2"/>
              <w:right w:val="nil"/>
            </w:tcBorders>
            <w:shd w:val="clear" w:color="auto" w:fill="FFFFFF"/>
            <w:vAlign w:val="center"/>
            <w:hideMark/>
          </w:tcPr>
          <w:p w14:paraId="5BCBDB81" w14:textId="77777777" w:rsidR="004A02FF" w:rsidRDefault="004A02FF" w:rsidP="00B35441">
            <w:pPr>
              <w:jc w:val="center"/>
              <w:rPr>
                <w:rFonts w:ascii="Calibri" w:hAnsi="Calibri" w:cs="Calibri"/>
                <w:color w:val="000000"/>
                <w:sz w:val="20"/>
                <w:szCs w:val="20"/>
              </w:rPr>
            </w:pPr>
            <w:r>
              <w:rPr>
                <w:rFonts w:ascii="Calibri" w:hAnsi="Calibri" w:cs="Calibri"/>
                <w:color w:val="000000"/>
                <w:sz w:val="20"/>
                <w:szCs w:val="20"/>
              </w:rPr>
              <w:t xml:space="preserve">18 to 24 </w:t>
            </w:r>
          </w:p>
        </w:tc>
        <w:tc>
          <w:tcPr>
            <w:tcW w:w="700" w:type="dxa"/>
            <w:tcBorders>
              <w:top w:val="single" w:sz="4" w:space="0" w:color="8064A2"/>
              <w:left w:val="nil"/>
              <w:bottom w:val="single" w:sz="4" w:space="0" w:color="8064A2"/>
              <w:right w:val="nil"/>
            </w:tcBorders>
            <w:shd w:val="clear" w:color="auto" w:fill="F2F2F2"/>
            <w:vAlign w:val="center"/>
            <w:hideMark/>
          </w:tcPr>
          <w:p w14:paraId="36B0BE9A" w14:textId="77777777" w:rsidR="004A02FF" w:rsidRDefault="004A02FF" w:rsidP="00B35441">
            <w:pPr>
              <w:jc w:val="center"/>
              <w:rPr>
                <w:rFonts w:ascii="Calibri" w:hAnsi="Calibri" w:cs="Calibri"/>
                <w:color w:val="000000"/>
                <w:sz w:val="20"/>
                <w:szCs w:val="20"/>
              </w:rPr>
            </w:pPr>
            <w:r>
              <w:rPr>
                <w:rFonts w:ascii="Calibri" w:hAnsi="Calibri" w:cs="Calibri"/>
                <w:color w:val="000000"/>
                <w:sz w:val="20"/>
                <w:szCs w:val="20"/>
              </w:rPr>
              <w:t xml:space="preserve">25 to 34 </w:t>
            </w:r>
          </w:p>
        </w:tc>
        <w:tc>
          <w:tcPr>
            <w:tcW w:w="700" w:type="dxa"/>
            <w:tcBorders>
              <w:top w:val="single" w:sz="4" w:space="0" w:color="8064A2"/>
              <w:left w:val="nil"/>
              <w:bottom w:val="single" w:sz="4" w:space="0" w:color="8064A2"/>
              <w:right w:val="nil"/>
            </w:tcBorders>
            <w:vAlign w:val="center"/>
            <w:hideMark/>
          </w:tcPr>
          <w:p w14:paraId="358CF283" w14:textId="77777777" w:rsidR="004A02FF" w:rsidRDefault="004A02FF" w:rsidP="00B35441">
            <w:pPr>
              <w:jc w:val="center"/>
              <w:rPr>
                <w:rFonts w:ascii="Calibri" w:hAnsi="Calibri" w:cs="Calibri"/>
                <w:color w:val="000000"/>
                <w:sz w:val="20"/>
                <w:szCs w:val="20"/>
              </w:rPr>
            </w:pPr>
            <w:r>
              <w:rPr>
                <w:rFonts w:ascii="Calibri" w:hAnsi="Calibri" w:cs="Calibri"/>
                <w:color w:val="000000"/>
                <w:sz w:val="20"/>
                <w:szCs w:val="20"/>
              </w:rPr>
              <w:t xml:space="preserve">35 to 44 </w:t>
            </w:r>
          </w:p>
        </w:tc>
        <w:tc>
          <w:tcPr>
            <w:tcW w:w="700" w:type="dxa"/>
            <w:tcBorders>
              <w:top w:val="single" w:sz="4" w:space="0" w:color="8064A2"/>
              <w:left w:val="nil"/>
              <w:bottom w:val="single" w:sz="4" w:space="0" w:color="8064A2"/>
              <w:right w:val="nil"/>
            </w:tcBorders>
            <w:shd w:val="clear" w:color="auto" w:fill="F2F2F2"/>
            <w:vAlign w:val="center"/>
            <w:hideMark/>
          </w:tcPr>
          <w:p w14:paraId="7B4059E3" w14:textId="77777777" w:rsidR="004A02FF" w:rsidRDefault="004A02FF" w:rsidP="00B35441">
            <w:pPr>
              <w:jc w:val="center"/>
              <w:rPr>
                <w:rFonts w:ascii="Calibri" w:hAnsi="Calibri" w:cs="Calibri"/>
                <w:color w:val="000000"/>
                <w:sz w:val="20"/>
                <w:szCs w:val="20"/>
              </w:rPr>
            </w:pPr>
            <w:r>
              <w:rPr>
                <w:rFonts w:ascii="Calibri" w:hAnsi="Calibri" w:cs="Calibri"/>
                <w:color w:val="000000"/>
                <w:sz w:val="20"/>
                <w:szCs w:val="20"/>
              </w:rPr>
              <w:t xml:space="preserve">45 to 54 </w:t>
            </w:r>
          </w:p>
        </w:tc>
        <w:tc>
          <w:tcPr>
            <w:tcW w:w="700" w:type="dxa"/>
            <w:tcBorders>
              <w:top w:val="single" w:sz="4" w:space="0" w:color="8064A2"/>
              <w:left w:val="nil"/>
              <w:bottom w:val="single" w:sz="4" w:space="0" w:color="8064A2"/>
              <w:right w:val="nil"/>
            </w:tcBorders>
            <w:vAlign w:val="center"/>
            <w:hideMark/>
          </w:tcPr>
          <w:p w14:paraId="6EC5528C" w14:textId="77777777" w:rsidR="004A02FF" w:rsidRDefault="004A02FF" w:rsidP="00B35441">
            <w:pPr>
              <w:jc w:val="center"/>
              <w:rPr>
                <w:rFonts w:ascii="Calibri" w:hAnsi="Calibri" w:cs="Calibri"/>
                <w:color w:val="000000"/>
                <w:sz w:val="20"/>
                <w:szCs w:val="20"/>
              </w:rPr>
            </w:pPr>
            <w:r>
              <w:rPr>
                <w:rFonts w:ascii="Calibri" w:hAnsi="Calibri" w:cs="Calibri"/>
                <w:color w:val="000000"/>
                <w:sz w:val="20"/>
                <w:szCs w:val="20"/>
              </w:rPr>
              <w:t xml:space="preserve">55 to 64 </w:t>
            </w:r>
          </w:p>
        </w:tc>
        <w:tc>
          <w:tcPr>
            <w:tcW w:w="700" w:type="dxa"/>
            <w:tcBorders>
              <w:top w:val="single" w:sz="4" w:space="0" w:color="8064A2"/>
              <w:left w:val="nil"/>
              <w:bottom w:val="single" w:sz="4" w:space="0" w:color="8064A2"/>
              <w:right w:val="nil"/>
            </w:tcBorders>
            <w:shd w:val="clear" w:color="auto" w:fill="F2F2F2"/>
            <w:vAlign w:val="center"/>
            <w:hideMark/>
          </w:tcPr>
          <w:p w14:paraId="22FCB315" w14:textId="77777777" w:rsidR="004A02FF" w:rsidRDefault="004A02FF" w:rsidP="00B35441">
            <w:pPr>
              <w:jc w:val="center"/>
              <w:rPr>
                <w:rFonts w:ascii="Calibri" w:hAnsi="Calibri" w:cs="Calibri"/>
                <w:color w:val="000000"/>
                <w:sz w:val="20"/>
                <w:szCs w:val="20"/>
              </w:rPr>
            </w:pPr>
            <w:r>
              <w:rPr>
                <w:rFonts w:ascii="Calibri" w:hAnsi="Calibri" w:cs="Calibri"/>
                <w:color w:val="000000"/>
                <w:sz w:val="20"/>
                <w:szCs w:val="20"/>
              </w:rPr>
              <w:t>65+</w:t>
            </w:r>
          </w:p>
        </w:tc>
      </w:tr>
      <w:tr w:rsidR="001A0E43" w14:paraId="41D641B1" w14:textId="77777777" w:rsidTr="00A01882">
        <w:trPr>
          <w:trHeight w:val="300"/>
        </w:trPr>
        <w:tc>
          <w:tcPr>
            <w:tcW w:w="3020" w:type="dxa"/>
            <w:tcBorders>
              <w:top w:val="nil"/>
              <w:left w:val="nil"/>
              <w:bottom w:val="dotted" w:sz="4" w:space="0" w:color="8064A2"/>
              <w:right w:val="nil"/>
            </w:tcBorders>
            <w:noWrap/>
            <w:vAlign w:val="bottom"/>
          </w:tcPr>
          <w:p w14:paraId="60B7B08C" w14:textId="3E51B1AB" w:rsidR="001A0E43" w:rsidRDefault="001A0E43" w:rsidP="001A0E43">
            <w:pPr>
              <w:rPr>
                <w:rFonts w:ascii="Calibri" w:hAnsi="Calibri" w:cs="Calibri"/>
                <w:color w:val="000000"/>
                <w:sz w:val="20"/>
                <w:szCs w:val="20"/>
              </w:rPr>
            </w:pPr>
            <w:r w:rsidRPr="000418A7">
              <w:rPr>
                <w:rFonts w:ascii="Calibri" w:hAnsi="Calibri" w:cs="Calibri"/>
                <w:color w:val="000000"/>
                <w:sz w:val="20"/>
                <w:szCs w:val="20"/>
              </w:rPr>
              <w:t>Always feel safe</w:t>
            </w:r>
          </w:p>
        </w:tc>
        <w:tc>
          <w:tcPr>
            <w:tcW w:w="1080" w:type="dxa"/>
            <w:tcBorders>
              <w:top w:val="nil"/>
              <w:left w:val="nil"/>
              <w:bottom w:val="dotted" w:sz="4" w:space="0" w:color="8064A2"/>
              <w:right w:val="nil"/>
            </w:tcBorders>
            <w:shd w:val="clear" w:color="auto" w:fill="FFFFFF"/>
            <w:noWrap/>
            <w:vAlign w:val="center"/>
            <w:hideMark/>
          </w:tcPr>
          <w:p w14:paraId="01FCCE25" w14:textId="10912CD3" w:rsidR="001A0E43" w:rsidRDefault="001A0E43" w:rsidP="001A0E43">
            <w:pPr>
              <w:jc w:val="center"/>
              <w:rPr>
                <w:rFonts w:ascii="Calibri" w:hAnsi="Calibri" w:cs="Calibri"/>
                <w:color w:val="000000"/>
                <w:sz w:val="20"/>
                <w:szCs w:val="20"/>
              </w:rPr>
            </w:pPr>
            <w:r>
              <w:rPr>
                <w:rFonts w:ascii="Calibri" w:hAnsi="Calibri"/>
                <w:color w:val="000000"/>
                <w:sz w:val="20"/>
                <w:szCs w:val="20"/>
              </w:rPr>
              <w:t>61%</w:t>
            </w:r>
          </w:p>
        </w:tc>
        <w:tc>
          <w:tcPr>
            <w:tcW w:w="700" w:type="dxa"/>
            <w:tcBorders>
              <w:top w:val="nil"/>
              <w:left w:val="nil"/>
              <w:bottom w:val="dotted" w:sz="4" w:space="0" w:color="8064A2"/>
              <w:right w:val="nil"/>
            </w:tcBorders>
            <w:shd w:val="clear" w:color="auto" w:fill="D8E4BC"/>
            <w:noWrap/>
            <w:vAlign w:val="center"/>
          </w:tcPr>
          <w:p w14:paraId="5A7D0867" w14:textId="5D91B47F" w:rsidR="001A0E43" w:rsidRDefault="001A0E43" w:rsidP="001A0E43">
            <w:pPr>
              <w:jc w:val="center"/>
              <w:rPr>
                <w:rFonts w:ascii="Calibri" w:hAnsi="Calibri" w:cs="Calibri"/>
                <w:color w:val="000000"/>
                <w:sz w:val="20"/>
                <w:szCs w:val="20"/>
              </w:rPr>
            </w:pPr>
            <w:r>
              <w:rPr>
                <w:rFonts w:ascii="Calibri" w:hAnsi="Calibri"/>
                <w:color w:val="000000"/>
                <w:sz w:val="20"/>
                <w:szCs w:val="20"/>
              </w:rPr>
              <w:t>89%</w:t>
            </w:r>
          </w:p>
        </w:tc>
        <w:tc>
          <w:tcPr>
            <w:tcW w:w="700" w:type="dxa"/>
            <w:tcBorders>
              <w:top w:val="nil"/>
              <w:left w:val="nil"/>
              <w:bottom w:val="dotted" w:sz="4" w:space="0" w:color="8064A2"/>
              <w:right w:val="nil"/>
            </w:tcBorders>
            <w:shd w:val="clear" w:color="auto" w:fill="FFFFFF"/>
            <w:noWrap/>
            <w:vAlign w:val="center"/>
          </w:tcPr>
          <w:p w14:paraId="09B842A5" w14:textId="39C659AF" w:rsidR="001A0E43" w:rsidRDefault="001A0E43" w:rsidP="001A0E43">
            <w:pPr>
              <w:jc w:val="center"/>
              <w:rPr>
                <w:rFonts w:ascii="Calibri" w:hAnsi="Calibri" w:cs="Calibri"/>
                <w:color w:val="000000"/>
                <w:sz w:val="20"/>
                <w:szCs w:val="20"/>
              </w:rPr>
            </w:pPr>
            <w:r>
              <w:rPr>
                <w:rFonts w:ascii="Calibri" w:hAnsi="Calibri"/>
                <w:color w:val="000000"/>
                <w:sz w:val="20"/>
                <w:szCs w:val="20"/>
              </w:rPr>
              <w:t>61%</w:t>
            </w:r>
          </w:p>
        </w:tc>
        <w:tc>
          <w:tcPr>
            <w:tcW w:w="700" w:type="dxa"/>
            <w:tcBorders>
              <w:top w:val="nil"/>
              <w:left w:val="nil"/>
              <w:bottom w:val="dotted" w:sz="4" w:space="0" w:color="8064A2"/>
              <w:right w:val="nil"/>
            </w:tcBorders>
            <w:shd w:val="clear" w:color="auto" w:fill="F2DCDB"/>
            <w:noWrap/>
            <w:vAlign w:val="center"/>
          </w:tcPr>
          <w:p w14:paraId="7CE17BA5" w14:textId="096B577C" w:rsidR="001A0E43" w:rsidRDefault="001A0E43" w:rsidP="001A0E43">
            <w:pPr>
              <w:jc w:val="center"/>
              <w:rPr>
                <w:rFonts w:ascii="Calibri" w:hAnsi="Calibri" w:cs="Calibri"/>
                <w:color w:val="000000"/>
                <w:sz w:val="20"/>
                <w:szCs w:val="20"/>
              </w:rPr>
            </w:pPr>
            <w:r>
              <w:rPr>
                <w:rFonts w:ascii="Calibri" w:hAnsi="Calibri"/>
                <w:color w:val="000000"/>
                <w:sz w:val="20"/>
                <w:szCs w:val="20"/>
              </w:rPr>
              <w:t>50%</w:t>
            </w:r>
          </w:p>
        </w:tc>
        <w:tc>
          <w:tcPr>
            <w:tcW w:w="700" w:type="dxa"/>
            <w:tcBorders>
              <w:top w:val="nil"/>
              <w:left w:val="nil"/>
              <w:bottom w:val="dotted" w:sz="4" w:space="0" w:color="8064A2"/>
              <w:right w:val="nil"/>
            </w:tcBorders>
            <w:shd w:val="clear" w:color="auto" w:fill="F2DCDB"/>
            <w:noWrap/>
            <w:vAlign w:val="center"/>
          </w:tcPr>
          <w:p w14:paraId="7151629F" w14:textId="7607D968" w:rsidR="001A0E43" w:rsidRDefault="001A0E43" w:rsidP="001A0E43">
            <w:pPr>
              <w:jc w:val="center"/>
              <w:rPr>
                <w:rFonts w:ascii="Calibri" w:hAnsi="Calibri" w:cs="Calibri"/>
                <w:color w:val="000000"/>
                <w:sz w:val="20"/>
                <w:szCs w:val="20"/>
              </w:rPr>
            </w:pPr>
            <w:r>
              <w:rPr>
                <w:rFonts w:ascii="Calibri" w:hAnsi="Calibri"/>
                <w:color w:val="000000"/>
                <w:sz w:val="20"/>
                <w:szCs w:val="20"/>
              </w:rPr>
              <w:t>54%</w:t>
            </w:r>
          </w:p>
        </w:tc>
        <w:tc>
          <w:tcPr>
            <w:tcW w:w="700" w:type="dxa"/>
            <w:tcBorders>
              <w:top w:val="nil"/>
              <w:left w:val="nil"/>
              <w:bottom w:val="dotted" w:sz="4" w:space="0" w:color="8064A2"/>
              <w:right w:val="nil"/>
            </w:tcBorders>
            <w:shd w:val="clear" w:color="auto" w:fill="F2F2F2"/>
            <w:noWrap/>
            <w:vAlign w:val="center"/>
          </w:tcPr>
          <w:p w14:paraId="5A416D5D" w14:textId="262C4ED0" w:rsidR="001A0E43" w:rsidRDefault="001A0E43" w:rsidP="001A0E43">
            <w:pPr>
              <w:jc w:val="center"/>
              <w:rPr>
                <w:rFonts w:ascii="Calibri" w:hAnsi="Calibri" w:cs="Calibri"/>
                <w:color w:val="000000"/>
                <w:sz w:val="20"/>
                <w:szCs w:val="20"/>
              </w:rPr>
            </w:pPr>
            <w:r>
              <w:rPr>
                <w:rFonts w:ascii="Calibri" w:hAnsi="Calibri"/>
                <w:color w:val="000000"/>
                <w:sz w:val="20"/>
                <w:szCs w:val="20"/>
              </w:rPr>
              <w:t>57%</w:t>
            </w:r>
          </w:p>
        </w:tc>
        <w:tc>
          <w:tcPr>
            <w:tcW w:w="700" w:type="dxa"/>
            <w:tcBorders>
              <w:top w:val="nil"/>
              <w:left w:val="nil"/>
              <w:bottom w:val="dotted" w:sz="4" w:space="0" w:color="8064A2"/>
              <w:right w:val="nil"/>
            </w:tcBorders>
            <w:noWrap/>
            <w:vAlign w:val="center"/>
          </w:tcPr>
          <w:p w14:paraId="1B0D6F84" w14:textId="0CD847EC" w:rsidR="001A0E43" w:rsidRDefault="001A0E43" w:rsidP="001A0E43">
            <w:pPr>
              <w:jc w:val="center"/>
              <w:rPr>
                <w:rFonts w:ascii="Calibri" w:hAnsi="Calibri" w:cs="Calibri"/>
                <w:color w:val="000000"/>
                <w:sz w:val="20"/>
                <w:szCs w:val="20"/>
              </w:rPr>
            </w:pPr>
            <w:r>
              <w:rPr>
                <w:rFonts w:ascii="Calibri" w:hAnsi="Calibri"/>
                <w:color w:val="000000"/>
                <w:sz w:val="20"/>
                <w:szCs w:val="20"/>
              </w:rPr>
              <w:t>60%</w:t>
            </w:r>
          </w:p>
        </w:tc>
        <w:tc>
          <w:tcPr>
            <w:tcW w:w="700" w:type="dxa"/>
            <w:tcBorders>
              <w:top w:val="nil"/>
              <w:left w:val="nil"/>
              <w:bottom w:val="dotted" w:sz="4" w:space="0" w:color="8064A2"/>
              <w:right w:val="nil"/>
            </w:tcBorders>
            <w:shd w:val="clear" w:color="auto" w:fill="D8E4BC"/>
            <w:noWrap/>
            <w:vAlign w:val="center"/>
          </w:tcPr>
          <w:p w14:paraId="6D7BCF8D" w14:textId="604BF1B6" w:rsidR="001A0E43" w:rsidRDefault="001A0E43" w:rsidP="001A0E43">
            <w:pPr>
              <w:jc w:val="center"/>
              <w:rPr>
                <w:rFonts w:ascii="Calibri" w:hAnsi="Calibri" w:cs="Calibri"/>
                <w:color w:val="000000"/>
                <w:sz w:val="20"/>
                <w:szCs w:val="20"/>
              </w:rPr>
            </w:pPr>
            <w:r>
              <w:rPr>
                <w:rFonts w:ascii="Calibri" w:hAnsi="Calibri"/>
                <w:color w:val="000000"/>
                <w:sz w:val="20"/>
                <w:szCs w:val="20"/>
              </w:rPr>
              <w:t>77%</w:t>
            </w:r>
          </w:p>
        </w:tc>
      </w:tr>
      <w:tr w:rsidR="001A0E43" w14:paraId="47EAC94C" w14:textId="77777777" w:rsidTr="00A01882">
        <w:trPr>
          <w:trHeight w:val="300"/>
        </w:trPr>
        <w:tc>
          <w:tcPr>
            <w:tcW w:w="3020" w:type="dxa"/>
            <w:tcBorders>
              <w:top w:val="nil"/>
              <w:left w:val="nil"/>
              <w:bottom w:val="dotted" w:sz="4" w:space="0" w:color="8064A2"/>
              <w:right w:val="nil"/>
            </w:tcBorders>
            <w:noWrap/>
            <w:vAlign w:val="bottom"/>
          </w:tcPr>
          <w:p w14:paraId="53A30BAD" w14:textId="7ECAC510" w:rsidR="001A0E43" w:rsidRDefault="001A0E43" w:rsidP="001A0E43">
            <w:pPr>
              <w:rPr>
                <w:rFonts w:ascii="Calibri" w:hAnsi="Calibri" w:cs="Calibri"/>
                <w:color w:val="000000"/>
                <w:sz w:val="20"/>
                <w:szCs w:val="20"/>
              </w:rPr>
            </w:pPr>
            <w:r w:rsidRPr="000418A7">
              <w:rPr>
                <w:rFonts w:ascii="Calibri" w:hAnsi="Calibri" w:cs="Calibri"/>
                <w:color w:val="000000"/>
                <w:sz w:val="20"/>
                <w:szCs w:val="20"/>
              </w:rPr>
              <w:t>Feel safe more often than you feel unsafe</w:t>
            </w:r>
          </w:p>
        </w:tc>
        <w:tc>
          <w:tcPr>
            <w:tcW w:w="1080" w:type="dxa"/>
            <w:tcBorders>
              <w:top w:val="nil"/>
              <w:left w:val="nil"/>
              <w:bottom w:val="dotted" w:sz="4" w:space="0" w:color="8064A2"/>
              <w:right w:val="nil"/>
            </w:tcBorders>
            <w:shd w:val="clear" w:color="auto" w:fill="FFFFFF"/>
            <w:noWrap/>
            <w:vAlign w:val="center"/>
            <w:hideMark/>
          </w:tcPr>
          <w:p w14:paraId="3103C6A9" w14:textId="12CC0E48" w:rsidR="001A0E43" w:rsidRDefault="001A0E43" w:rsidP="001A0E43">
            <w:pPr>
              <w:jc w:val="center"/>
              <w:rPr>
                <w:rFonts w:ascii="Calibri" w:hAnsi="Calibri" w:cs="Calibri"/>
                <w:color w:val="000000"/>
                <w:sz w:val="20"/>
                <w:szCs w:val="20"/>
              </w:rPr>
            </w:pPr>
            <w:r>
              <w:rPr>
                <w:rFonts w:ascii="Calibri" w:hAnsi="Calibri"/>
                <w:color w:val="000000"/>
                <w:sz w:val="20"/>
                <w:szCs w:val="20"/>
              </w:rPr>
              <w:t>33%</w:t>
            </w:r>
          </w:p>
        </w:tc>
        <w:tc>
          <w:tcPr>
            <w:tcW w:w="700" w:type="dxa"/>
            <w:tcBorders>
              <w:top w:val="nil"/>
              <w:left w:val="nil"/>
              <w:bottom w:val="dotted" w:sz="4" w:space="0" w:color="8064A2"/>
              <w:right w:val="nil"/>
            </w:tcBorders>
            <w:shd w:val="clear" w:color="auto" w:fill="F2DCDB"/>
            <w:noWrap/>
            <w:vAlign w:val="center"/>
          </w:tcPr>
          <w:p w14:paraId="78E920ED" w14:textId="5C84D02C" w:rsidR="001A0E43" w:rsidRDefault="001A0E43" w:rsidP="001A0E43">
            <w:pPr>
              <w:jc w:val="center"/>
              <w:rPr>
                <w:rFonts w:ascii="Calibri" w:hAnsi="Calibri" w:cs="Calibri"/>
                <w:color w:val="000000"/>
                <w:sz w:val="20"/>
                <w:szCs w:val="20"/>
              </w:rPr>
            </w:pPr>
            <w:r>
              <w:rPr>
                <w:rFonts w:ascii="Calibri" w:hAnsi="Calibri"/>
                <w:color w:val="000000"/>
                <w:sz w:val="20"/>
                <w:szCs w:val="20"/>
              </w:rPr>
              <w:t>11%</w:t>
            </w:r>
          </w:p>
        </w:tc>
        <w:tc>
          <w:tcPr>
            <w:tcW w:w="700" w:type="dxa"/>
            <w:tcBorders>
              <w:top w:val="nil"/>
              <w:left w:val="nil"/>
              <w:bottom w:val="dotted" w:sz="4" w:space="0" w:color="8064A2"/>
              <w:right w:val="nil"/>
            </w:tcBorders>
            <w:shd w:val="clear" w:color="auto" w:fill="FFFFFF"/>
            <w:noWrap/>
            <w:vAlign w:val="center"/>
          </w:tcPr>
          <w:p w14:paraId="22A114A4" w14:textId="6E3307E4" w:rsidR="001A0E43" w:rsidRDefault="001A0E43" w:rsidP="001A0E43">
            <w:pPr>
              <w:jc w:val="center"/>
              <w:rPr>
                <w:rFonts w:ascii="Calibri" w:hAnsi="Calibri" w:cs="Calibri"/>
                <w:color w:val="000000"/>
                <w:sz w:val="20"/>
                <w:szCs w:val="20"/>
              </w:rPr>
            </w:pPr>
            <w:r>
              <w:rPr>
                <w:rFonts w:ascii="Calibri" w:hAnsi="Calibri"/>
                <w:color w:val="000000"/>
                <w:sz w:val="20"/>
                <w:szCs w:val="20"/>
              </w:rPr>
              <w:t>30%</w:t>
            </w:r>
          </w:p>
        </w:tc>
        <w:tc>
          <w:tcPr>
            <w:tcW w:w="700" w:type="dxa"/>
            <w:tcBorders>
              <w:top w:val="nil"/>
              <w:left w:val="nil"/>
              <w:bottom w:val="dotted" w:sz="4" w:space="0" w:color="8064A2"/>
              <w:right w:val="nil"/>
            </w:tcBorders>
            <w:shd w:val="clear" w:color="auto" w:fill="D8E4BC"/>
            <w:noWrap/>
            <w:vAlign w:val="center"/>
          </w:tcPr>
          <w:p w14:paraId="18A1AAD4" w14:textId="36C2A2DA" w:rsidR="001A0E43" w:rsidRDefault="001A0E43" w:rsidP="001A0E43">
            <w:pPr>
              <w:jc w:val="center"/>
              <w:rPr>
                <w:rFonts w:ascii="Calibri" w:hAnsi="Calibri" w:cs="Calibri"/>
                <w:color w:val="000000"/>
                <w:sz w:val="20"/>
                <w:szCs w:val="20"/>
              </w:rPr>
            </w:pPr>
            <w:r>
              <w:rPr>
                <w:rFonts w:ascii="Calibri" w:hAnsi="Calibri"/>
                <w:color w:val="000000"/>
                <w:sz w:val="20"/>
                <w:szCs w:val="20"/>
              </w:rPr>
              <w:t>42%</w:t>
            </w:r>
          </w:p>
        </w:tc>
        <w:tc>
          <w:tcPr>
            <w:tcW w:w="700" w:type="dxa"/>
            <w:tcBorders>
              <w:top w:val="nil"/>
              <w:left w:val="nil"/>
              <w:bottom w:val="dotted" w:sz="4" w:space="0" w:color="8064A2"/>
              <w:right w:val="nil"/>
            </w:tcBorders>
            <w:shd w:val="clear" w:color="auto" w:fill="D8E4BC"/>
            <w:noWrap/>
            <w:vAlign w:val="center"/>
          </w:tcPr>
          <w:p w14:paraId="0D2332ED" w14:textId="63EE43C2" w:rsidR="001A0E43" w:rsidRDefault="001A0E43" w:rsidP="001A0E43">
            <w:pPr>
              <w:jc w:val="center"/>
              <w:rPr>
                <w:rFonts w:ascii="Calibri" w:hAnsi="Calibri" w:cs="Calibri"/>
                <w:color w:val="000000"/>
                <w:sz w:val="20"/>
                <w:szCs w:val="20"/>
              </w:rPr>
            </w:pPr>
            <w:r>
              <w:rPr>
                <w:rFonts w:ascii="Calibri" w:hAnsi="Calibri"/>
                <w:color w:val="000000"/>
                <w:sz w:val="20"/>
                <w:szCs w:val="20"/>
              </w:rPr>
              <w:t>43%</w:t>
            </w:r>
          </w:p>
        </w:tc>
        <w:tc>
          <w:tcPr>
            <w:tcW w:w="700" w:type="dxa"/>
            <w:tcBorders>
              <w:top w:val="nil"/>
              <w:left w:val="nil"/>
              <w:bottom w:val="dotted" w:sz="4" w:space="0" w:color="8064A2"/>
              <w:right w:val="nil"/>
            </w:tcBorders>
            <w:shd w:val="clear" w:color="auto" w:fill="D8E4BC"/>
            <w:noWrap/>
            <w:vAlign w:val="center"/>
          </w:tcPr>
          <w:p w14:paraId="1A657283" w14:textId="46AA5D04" w:rsidR="001A0E43" w:rsidRDefault="001A0E43" w:rsidP="001A0E43">
            <w:pPr>
              <w:jc w:val="center"/>
              <w:rPr>
                <w:rFonts w:ascii="Calibri" w:hAnsi="Calibri" w:cs="Calibri"/>
                <w:color w:val="000000"/>
                <w:sz w:val="20"/>
                <w:szCs w:val="20"/>
              </w:rPr>
            </w:pPr>
            <w:r>
              <w:rPr>
                <w:rFonts w:ascii="Calibri" w:hAnsi="Calibri"/>
                <w:color w:val="000000"/>
                <w:sz w:val="20"/>
                <w:szCs w:val="20"/>
              </w:rPr>
              <w:t>37%</w:t>
            </w:r>
          </w:p>
        </w:tc>
        <w:tc>
          <w:tcPr>
            <w:tcW w:w="700" w:type="dxa"/>
            <w:tcBorders>
              <w:top w:val="nil"/>
              <w:left w:val="nil"/>
              <w:bottom w:val="dotted" w:sz="4" w:space="0" w:color="8064A2"/>
              <w:right w:val="nil"/>
            </w:tcBorders>
            <w:noWrap/>
            <w:vAlign w:val="center"/>
          </w:tcPr>
          <w:p w14:paraId="40E6B8D9" w14:textId="10BF3FBE" w:rsidR="001A0E43" w:rsidRDefault="001A0E43" w:rsidP="001A0E43">
            <w:pPr>
              <w:jc w:val="center"/>
              <w:rPr>
                <w:rFonts w:ascii="Calibri" w:hAnsi="Calibri" w:cs="Calibri"/>
                <w:color w:val="000000"/>
                <w:sz w:val="20"/>
                <w:szCs w:val="20"/>
              </w:rPr>
            </w:pPr>
            <w:r>
              <w:rPr>
                <w:rFonts w:ascii="Calibri" w:hAnsi="Calibri"/>
                <w:color w:val="000000"/>
                <w:sz w:val="20"/>
                <w:szCs w:val="20"/>
              </w:rPr>
              <w:t>31%</w:t>
            </w:r>
          </w:p>
        </w:tc>
        <w:tc>
          <w:tcPr>
            <w:tcW w:w="700" w:type="dxa"/>
            <w:tcBorders>
              <w:top w:val="nil"/>
              <w:left w:val="nil"/>
              <w:bottom w:val="dotted" w:sz="4" w:space="0" w:color="8064A2"/>
              <w:right w:val="nil"/>
            </w:tcBorders>
            <w:shd w:val="clear" w:color="auto" w:fill="F2DCDB"/>
            <w:noWrap/>
            <w:vAlign w:val="center"/>
          </w:tcPr>
          <w:p w14:paraId="6E4E2B94" w14:textId="13FD14F9" w:rsidR="001A0E43" w:rsidRDefault="001A0E43" w:rsidP="001A0E43">
            <w:pPr>
              <w:jc w:val="center"/>
              <w:rPr>
                <w:rFonts w:ascii="Calibri" w:hAnsi="Calibri" w:cs="Calibri"/>
                <w:color w:val="000000"/>
                <w:sz w:val="20"/>
                <w:szCs w:val="20"/>
              </w:rPr>
            </w:pPr>
            <w:r>
              <w:rPr>
                <w:rFonts w:ascii="Calibri" w:hAnsi="Calibri"/>
                <w:color w:val="000000"/>
                <w:sz w:val="20"/>
                <w:szCs w:val="20"/>
              </w:rPr>
              <w:t>19%</w:t>
            </w:r>
          </w:p>
        </w:tc>
      </w:tr>
      <w:tr w:rsidR="001A0E43" w14:paraId="0545370B" w14:textId="77777777" w:rsidTr="00A01882">
        <w:trPr>
          <w:trHeight w:val="300"/>
        </w:trPr>
        <w:tc>
          <w:tcPr>
            <w:tcW w:w="3020" w:type="dxa"/>
            <w:tcBorders>
              <w:top w:val="nil"/>
              <w:left w:val="nil"/>
              <w:bottom w:val="nil"/>
              <w:right w:val="nil"/>
            </w:tcBorders>
            <w:noWrap/>
            <w:vAlign w:val="bottom"/>
          </w:tcPr>
          <w:p w14:paraId="15393E41" w14:textId="07B99170" w:rsidR="001A0E43" w:rsidRDefault="001A0E43" w:rsidP="001A0E43">
            <w:pPr>
              <w:rPr>
                <w:rFonts w:ascii="Calibri" w:hAnsi="Calibri" w:cs="Calibri"/>
                <w:color w:val="000000"/>
                <w:sz w:val="20"/>
                <w:szCs w:val="20"/>
              </w:rPr>
            </w:pPr>
            <w:r w:rsidRPr="000418A7">
              <w:rPr>
                <w:rFonts w:ascii="Calibri" w:hAnsi="Calibri" w:cs="Calibri"/>
                <w:color w:val="000000"/>
                <w:sz w:val="20"/>
                <w:szCs w:val="20"/>
              </w:rPr>
              <w:t>Feel safe as often as you feel unsafe</w:t>
            </w:r>
          </w:p>
        </w:tc>
        <w:tc>
          <w:tcPr>
            <w:tcW w:w="1080" w:type="dxa"/>
            <w:tcBorders>
              <w:top w:val="nil"/>
              <w:left w:val="nil"/>
              <w:bottom w:val="nil"/>
              <w:right w:val="nil"/>
            </w:tcBorders>
            <w:shd w:val="clear" w:color="auto" w:fill="FFFFFF"/>
            <w:noWrap/>
            <w:vAlign w:val="center"/>
            <w:hideMark/>
          </w:tcPr>
          <w:p w14:paraId="50160EB1" w14:textId="4CDC1C16" w:rsidR="001A0E43" w:rsidRDefault="001A0E43" w:rsidP="001A0E43">
            <w:pPr>
              <w:jc w:val="center"/>
              <w:rPr>
                <w:rFonts w:ascii="Calibri" w:hAnsi="Calibri" w:cs="Calibri"/>
                <w:color w:val="000000"/>
                <w:sz w:val="20"/>
                <w:szCs w:val="20"/>
              </w:rPr>
            </w:pPr>
            <w:r>
              <w:rPr>
                <w:rFonts w:ascii="Calibri" w:hAnsi="Calibri"/>
                <w:color w:val="000000"/>
                <w:sz w:val="20"/>
                <w:szCs w:val="20"/>
              </w:rPr>
              <w:t>4%</w:t>
            </w:r>
          </w:p>
        </w:tc>
        <w:tc>
          <w:tcPr>
            <w:tcW w:w="700" w:type="dxa"/>
            <w:tcBorders>
              <w:top w:val="nil"/>
              <w:left w:val="nil"/>
              <w:bottom w:val="dotted" w:sz="4" w:space="0" w:color="8064A2"/>
              <w:right w:val="nil"/>
            </w:tcBorders>
            <w:shd w:val="clear" w:color="auto" w:fill="F2DCDB"/>
            <w:noWrap/>
            <w:vAlign w:val="center"/>
          </w:tcPr>
          <w:p w14:paraId="793E7649" w14:textId="6F1A49BA" w:rsidR="001A0E43" w:rsidRDefault="001A0E43" w:rsidP="001A0E43">
            <w:pPr>
              <w:jc w:val="center"/>
              <w:rPr>
                <w:rFonts w:ascii="Calibri" w:hAnsi="Calibri" w:cs="Calibri"/>
                <w:color w:val="000000"/>
                <w:sz w:val="20"/>
                <w:szCs w:val="20"/>
              </w:rPr>
            </w:pPr>
            <w:r>
              <w:rPr>
                <w:rFonts w:ascii="Calibri" w:hAnsi="Calibri"/>
                <w:color w:val="000000"/>
                <w:sz w:val="20"/>
                <w:szCs w:val="20"/>
              </w:rPr>
              <w:t>0%</w:t>
            </w:r>
          </w:p>
        </w:tc>
        <w:tc>
          <w:tcPr>
            <w:tcW w:w="700" w:type="dxa"/>
            <w:tcBorders>
              <w:top w:val="nil"/>
              <w:left w:val="nil"/>
              <w:bottom w:val="dotted" w:sz="4" w:space="0" w:color="8064A2"/>
              <w:right w:val="nil"/>
            </w:tcBorders>
            <w:shd w:val="clear" w:color="auto" w:fill="D8E4BC"/>
            <w:noWrap/>
            <w:vAlign w:val="center"/>
          </w:tcPr>
          <w:p w14:paraId="6C4CD47D" w14:textId="5E8B6A64" w:rsidR="001A0E43" w:rsidRDefault="001A0E43" w:rsidP="001A0E43">
            <w:pPr>
              <w:jc w:val="center"/>
              <w:rPr>
                <w:rFonts w:ascii="Calibri" w:hAnsi="Calibri" w:cs="Calibri"/>
                <w:color w:val="000000"/>
                <w:sz w:val="20"/>
                <w:szCs w:val="20"/>
              </w:rPr>
            </w:pPr>
            <w:r>
              <w:rPr>
                <w:rFonts w:ascii="Calibri" w:hAnsi="Calibri"/>
                <w:color w:val="000000"/>
                <w:sz w:val="20"/>
                <w:szCs w:val="20"/>
              </w:rPr>
              <w:t>7%</w:t>
            </w:r>
          </w:p>
        </w:tc>
        <w:tc>
          <w:tcPr>
            <w:tcW w:w="700" w:type="dxa"/>
            <w:tcBorders>
              <w:top w:val="nil"/>
              <w:left w:val="nil"/>
              <w:bottom w:val="dotted" w:sz="4" w:space="0" w:color="8064A2"/>
              <w:right w:val="nil"/>
            </w:tcBorders>
            <w:shd w:val="clear" w:color="auto" w:fill="D8E4BC"/>
            <w:noWrap/>
            <w:vAlign w:val="center"/>
          </w:tcPr>
          <w:p w14:paraId="5A80B6EB" w14:textId="257D680E" w:rsidR="001A0E43" w:rsidRDefault="001A0E43" w:rsidP="001A0E43">
            <w:pPr>
              <w:jc w:val="center"/>
              <w:rPr>
                <w:rFonts w:ascii="Calibri" w:hAnsi="Calibri" w:cs="Calibri"/>
                <w:color w:val="000000"/>
                <w:sz w:val="20"/>
                <w:szCs w:val="20"/>
              </w:rPr>
            </w:pPr>
            <w:r>
              <w:rPr>
                <w:rFonts w:ascii="Calibri" w:hAnsi="Calibri"/>
                <w:color w:val="000000"/>
                <w:sz w:val="20"/>
                <w:szCs w:val="20"/>
              </w:rPr>
              <w:t>6%</w:t>
            </w:r>
          </w:p>
        </w:tc>
        <w:tc>
          <w:tcPr>
            <w:tcW w:w="700" w:type="dxa"/>
            <w:tcBorders>
              <w:top w:val="nil"/>
              <w:left w:val="nil"/>
              <w:bottom w:val="dotted" w:sz="4" w:space="0" w:color="8064A2"/>
              <w:right w:val="nil"/>
            </w:tcBorders>
            <w:shd w:val="clear" w:color="auto" w:fill="F2DCDB"/>
            <w:noWrap/>
            <w:vAlign w:val="center"/>
          </w:tcPr>
          <w:p w14:paraId="16F64AC9" w14:textId="570D9FE0" w:rsidR="001A0E43" w:rsidRDefault="001A0E43" w:rsidP="001A0E43">
            <w:pPr>
              <w:jc w:val="center"/>
              <w:rPr>
                <w:rFonts w:ascii="Calibri" w:hAnsi="Calibri" w:cs="Calibri"/>
                <w:color w:val="000000"/>
                <w:sz w:val="20"/>
                <w:szCs w:val="20"/>
              </w:rPr>
            </w:pPr>
            <w:r>
              <w:rPr>
                <w:rFonts w:ascii="Calibri" w:hAnsi="Calibri"/>
                <w:color w:val="000000"/>
                <w:sz w:val="20"/>
                <w:szCs w:val="20"/>
              </w:rPr>
              <w:t>2%</w:t>
            </w:r>
          </w:p>
        </w:tc>
        <w:tc>
          <w:tcPr>
            <w:tcW w:w="700" w:type="dxa"/>
            <w:tcBorders>
              <w:top w:val="nil"/>
              <w:left w:val="nil"/>
              <w:bottom w:val="dotted" w:sz="4" w:space="0" w:color="8064A2"/>
              <w:right w:val="nil"/>
            </w:tcBorders>
            <w:shd w:val="clear" w:color="auto" w:fill="F2F2F2"/>
            <w:noWrap/>
            <w:vAlign w:val="center"/>
          </w:tcPr>
          <w:p w14:paraId="019FCCB4" w14:textId="40BB3675" w:rsidR="001A0E43" w:rsidRDefault="001A0E43" w:rsidP="001A0E43">
            <w:pPr>
              <w:jc w:val="center"/>
              <w:rPr>
                <w:rFonts w:ascii="Calibri" w:hAnsi="Calibri" w:cs="Calibri"/>
                <w:color w:val="000000"/>
                <w:sz w:val="20"/>
                <w:szCs w:val="20"/>
              </w:rPr>
            </w:pPr>
            <w:r>
              <w:rPr>
                <w:rFonts w:ascii="Calibri" w:hAnsi="Calibri"/>
                <w:color w:val="000000"/>
                <w:sz w:val="20"/>
                <w:szCs w:val="20"/>
              </w:rPr>
              <w:t>4%</w:t>
            </w:r>
          </w:p>
        </w:tc>
        <w:tc>
          <w:tcPr>
            <w:tcW w:w="700" w:type="dxa"/>
            <w:tcBorders>
              <w:top w:val="nil"/>
              <w:left w:val="nil"/>
              <w:bottom w:val="dotted" w:sz="4" w:space="0" w:color="8064A2"/>
              <w:right w:val="nil"/>
            </w:tcBorders>
            <w:shd w:val="clear" w:color="auto" w:fill="D8E4BC"/>
            <w:noWrap/>
            <w:vAlign w:val="center"/>
          </w:tcPr>
          <w:p w14:paraId="6A7CB409" w14:textId="6924F76D" w:rsidR="001A0E43" w:rsidRDefault="001A0E43" w:rsidP="001A0E43">
            <w:pPr>
              <w:jc w:val="center"/>
              <w:rPr>
                <w:rFonts w:ascii="Calibri" w:hAnsi="Calibri" w:cs="Calibri"/>
                <w:color w:val="000000"/>
                <w:sz w:val="20"/>
                <w:szCs w:val="20"/>
              </w:rPr>
            </w:pPr>
            <w:r>
              <w:rPr>
                <w:rFonts w:ascii="Calibri" w:hAnsi="Calibri"/>
                <w:color w:val="000000"/>
                <w:sz w:val="20"/>
                <w:szCs w:val="20"/>
              </w:rPr>
              <w:t>5%</w:t>
            </w:r>
          </w:p>
        </w:tc>
        <w:tc>
          <w:tcPr>
            <w:tcW w:w="700" w:type="dxa"/>
            <w:tcBorders>
              <w:top w:val="nil"/>
              <w:left w:val="nil"/>
              <w:bottom w:val="dotted" w:sz="4" w:space="0" w:color="8064A2"/>
              <w:right w:val="nil"/>
            </w:tcBorders>
            <w:shd w:val="clear" w:color="auto" w:fill="F2DCDB"/>
            <w:noWrap/>
            <w:vAlign w:val="center"/>
          </w:tcPr>
          <w:p w14:paraId="4D13A246" w14:textId="4A34F108" w:rsidR="001A0E43" w:rsidRDefault="001A0E43" w:rsidP="001A0E43">
            <w:pPr>
              <w:jc w:val="center"/>
              <w:rPr>
                <w:rFonts w:ascii="Calibri" w:hAnsi="Calibri" w:cs="Calibri"/>
                <w:color w:val="000000"/>
                <w:sz w:val="20"/>
                <w:szCs w:val="20"/>
              </w:rPr>
            </w:pPr>
            <w:r>
              <w:rPr>
                <w:rFonts w:ascii="Calibri" w:hAnsi="Calibri"/>
                <w:color w:val="000000"/>
                <w:sz w:val="20"/>
                <w:szCs w:val="20"/>
              </w:rPr>
              <w:t>2%</w:t>
            </w:r>
          </w:p>
        </w:tc>
      </w:tr>
      <w:tr w:rsidR="001A0E43" w14:paraId="540ED794" w14:textId="77777777" w:rsidTr="00A01882">
        <w:trPr>
          <w:trHeight w:val="300"/>
        </w:trPr>
        <w:tc>
          <w:tcPr>
            <w:tcW w:w="3020" w:type="dxa"/>
            <w:tcBorders>
              <w:top w:val="nil"/>
              <w:left w:val="nil"/>
              <w:bottom w:val="dotted" w:sz="4" w:space="0" w:color="8064A2"/>
              <w:right w:val="nil"/>
            </w:tcBorders>
            <w:noWrap/>
            <w:vAlign w:val="bottom"/>
          </w:tcPr>
          <w:p w14:paraId="66D557F2" w14:textId="268995AB" w:rsidR="001A0E43" w:rsidRDefault="001A0E43" w:rsidP="001A0E43">
            <w:pPr>
              <w:rPr>
                <w:rFonts w:ascii="Calibri" w:hAnsi="Calibri" w:cs="Calibri"/>
                <w:color w:val="000000"/>
                <w:sz w:val="20"/>
                <w:szCs w:val="20"/>
              </w:rPr>
            </w:pPr>
            <w:r w:rsidRPr="000418A7">
              <w:rPr>
                <w:rFonts w:ascii="Calibri" w:hAnsi="Calibri" w:cs="Calibri"/>
                <w:color w:val="000000"/>
                <w:sz w:val="20"/>
                <w:szCs w:val="20"/>
              </w:rPr>
              <w:t>Feel unsafe more often than you feel safe</w:t>
            </w:r>
          </w:p>
        </w:tc>
        <w:tc>
          <w:tcPr>
            <w:tcW w:w="1080" w:type="dxa"/>
            <w:tcBorders>
              <w:top w:val="nil"/>
              <w:left w:val="nil"/>
              <w:bottom w:val="dotted" w:sz="4" w:space="0" w:color="8064A2"/>
              <w:right w:val="nil"/>
            </w:tcBorders>
            <w:shd w:val="clear" w:color="auto" w:fill="FFFFFF"/>
            <w:noWrap/>
            <w:vAlign w:val="center"/>
          </w:tcPr>
          <w:p w14:paraId="219BDFB8" w14:textId="332E671D" w:rsidR="001A0E43" w:rsidRDefault="001A0E43" w:rsidP="001A0E43">
            <w:pPr>
              <w:jc w:val="center"/>
              <w:rPr>
                <w:rFonts w:ascii="Calibri" w:hAnsi="Calibri" w:cs="Calibri"/>
                <w:color w:val="000000"/>
                <w:sz w:val="20"/>
                <w:szCs w:val="20"/>
              </w:rPr>
            </w:pPr>
            <w:r>
              <w:rPr>
                <w:rFonts w:ascii="Calibri" w:hAnsi="Calibri"/>
                <w:color w:val="000000"/>
                <w:sz w:val="20"/>
                <w:szCs w:val="20"/>
              </w:rPr>
              <w:t>1%</w:t>
            </w:r>
          </w:p>
        </w:tc>
        <w:tc>
          <w:tcPr>
            <w:tcW w:w="700" w:type="dxa"/>
            <w:tcBorders>
              <w:top w:val="nil"/>
              <w:left w:val="nil"/>
              <w:bottom w:val="dotted" w:sz="4" w:space="0" w:color="8064A2"/>
              <w:right w:val="nil"/>
            </w:tcBorders>
            <w:shd w:val="clear" w:color="auto" w:fill="F2DCDB"/>
            <w:noWrap/>
            <w:vAlign w:val="center"/>
          </w:tcPr>
          <w:p w14:paraId="73E25288" w14:textId="6C0F90FA" w:rsidR="001A0E43" w:rsidRDefault="001A0E43" w:rsidP="001A0E43">
            <w:pPr>
              <w:jc w:val="center"/>
              <w:rPr>
                <w:rFonts w:ascii="Calibri" w:hAnsi="Calibri" w:cs="Calibri"/>
                <w:color w:val="000000"/>
                <w:sz w:val="20"/>
                <w:szCs w:val="20"/>
              </w:rPr>
            </w:pPr>
            <w:r>
              <w:rPr>
                <w:rFonts w:ascii="Calibri" w:hAnsi="Calibri"/>
                <w:color w:val="000000"/>
                <w:sz w:val="20"/>
                <w:szCs w:val="20"/>
              </w:rPr>
              <w:t>0%</w:t>
            </w:r>
          </w:p>
        </w:tc>
        <w:tc>
          <w:tcPr>
            <w:tcW w:w="700" w:type="dxa"/>
            <w:tcBorders>
              <w:top w:val="nil"/>
              <w:left w:val="nil"/>
              <w:bottom w:val="dotted" w:sz="4" w:space="0" w:color="8064A2"/>
              <w:right w:val="nil"/>
            </w:tcBorders>
            <w:shd w:val="clear" w:color="auto" w:fill="D8E4BC"/>
            <w:noWrap/>
            <w:vAlign w:val="center"/>
          </w:tcPr>
          <w:p w14:paraId="4C85308E" w14:textId="2C39B531" w:rsidR="001A0E43" w:rsidRDefault="001A0E43" w:rsidP="001A0E43">
            <w:pPr>
              <w:jc w:val="center"/>
              <w:rPr>
                <w:rFonts w:ascii="Calibri" w:hAnsi="Calibri" w:cs="Calibri"/>
                <w:color w:val="000000"/>
                <w:sz w:val="20"/>
                <w:szCs w:val="20"/>
              </w:rPr>
            </w:pPr>
            <w:r>
              <w:rPr>
                <w:rFonts w:ascii="Calibri" w:hAnsi="Calibri"/>
                <w:color w:val="000000"/>
                <w:sz w:val="20"/>
                <w:szCs w:val="20"/>
              </w:rPr>
              <w:t>2%</w:t>
            </w:r>
          </w:p>
        </w:tc>
        <w:tc>
          <w:tcPr>
            <w:tcW w:w="700" w:type="dxa"/>
            <w:tcBorders>
              <w:top w:val="nil"/>
              <w:left w:val="nil"/>
              <w:bottom w:val="dotted" w:sz="4" w:space="0" w:color="8064A2"/>
              <w:right w:val="nil"/>
            </w:tcBorders>
            <w:shd w:val="clear" w:color="auto" w:fill="D8E4BC"/>
            <w:noWrap/>
            <w:vAlign w:val="center"/>
          </w:tcPr>
          <w:p w14:paraId="2CA488E2" w14:textId="3CE8E1B5" w:rsidR="001A0E43" w:rsidRDefault="001A0E43" w:rsidP="001A0E43">
            <w:pPr>
              <w:jc w:val="center"/>
              <w:rPr>
                <w:rFonts w:ascii="Calibri" w:hAnsi="Calibri" w:cs="Calibri"/>
                <w:color w:val="000000"/>
                <w:sz w:val="20"/>
                <w:szCs w:val="20"/>
              </w:rPr>
            </w:pPr>
            <w:r>
              <w:rPr>
                <w:rFonts w:ascii="Calibri" w:hAnsi="Calibri"/>
                <w:color w:val="000000"/>
                <w:sz w:val="20"/>
                <w:szCs w:val="20"/>
              </w:rPr>
              <w:t>1%</w:t>
            </w:r>
          </w:p>
        </w:tc>
        <w:tc>
          <w:tcPr>
            <w:tcW w:w="700" w:type="dxa"/>
            <w:tcBorders>
              <w:top w:val="nil"/>
              <w:left w:val="nil"/>
              <w:bottom w:val="dotted" w:sz="4" w:space="0" w:color="8064A2"/>
              <w:right w:val="nil"/>
            </w:tcBorders>
            <w:shd w:val="clear" w:color="auto" w:fill="F2DCDB"/>
            <w:noWrap/>
            <w:vAlign w:val="center"/>
          </w:tcPr>
          <w:p w14:paraId="3F242303" w14:textId="4D27AC7A" w:rsidR="001A0E43" w:rsidRDefault="001A0E43" w:rsidP="001A0E43">
            <w:pPr>
              <w:jc w:val="center"/>
              <w:rPr>
                <w:rFonts w:ascii="Calibri" w:hAnsi="Calibri" w:cs="Calibri"/>
                <w:color w:val="000000"/>
                <w:sz w:val="20"/>
                <w:szCs w:val="20"/>
              </w:rPr>
            </w:pPr>
            <w:r>
              <w:rPr>
                <w:rFonts w:ascii="Calibri" w:hAnsi="Calibri"/>
                <w:color w:val="000000"/>
                <w:sz w:val="20"/>
                <w:szCs w:val="20"/>
              </w:rPr>
              <w:t>0%</w:t>
            </w:r>
          </w:p>
        </w:tc>
        <w:tc>
          <w:tcPr>
            <w:tcW w:w="700" w:type="dxa"/>
            <w:tcBorders>
              <w:top w:val="nil"/>
              <w:left w:val="nil"/>
              <w:bottom w:val="dotted" w:sz="4" w:space="0" w:color="8064A2"/>
              <w:right w:val="nil"/>
            </w:tcBorders>
            <w:shd w:val="clear" w:color="auto" w:fill="F2DCDB"/>
            <w:noWrap/>
            <w:vAlign w:val="center"/>
          </w:tcPr>
          <w:p w14:paraId="68600CEB" w14:textId="0610A85A" w:rsidR="001A0E43" w:rsidRDefault="001A0E43" w:rsidP="001A0E43">
            <w:pPr>
              <w:jc w:val="center"/>
              <w:rPr>
                <w:rFonts w:ascii="Calibri" w:hAnsi="Calibri" w:cs="Calibri"/>
                <w:color w:val="000000"/>
                <w:sz w:val="20"/>
                <w:szCs w:val="20"/>
              </w:rPr>
            </w:pPr>
            <w:r>
              <w:rPr>
                <w:rFonts w:ascii="Calibri" w:hAnsi="Calibri"/>
                <w:color w:val="000000"/>
                <w:sz w:val="20"/>
                <w:szCs w:val="20"/>
              </w:rPr>
              <w:t>1%</w:t>
            </w:r>
          </w:p>
        </w:tc>
        <w:tc>
          <w:tcPr>
            <w:tcW w:w="700" w:type="dxa"/>
            <w:tcBorders>
              <w:top w:val="nil"/>
              <w:left w:val="nil"/>
              <w:bottom w:val="dotted" w:sz="4" w:space="0" w:color="8064A2"/>
              <w:right w:val="nil"/>
            </w:tcBorders>
            <w:shd w:val="clear" w:color="auto" w:fill="D8E4BC"/>
            <w:noWrap/>
            <w:vAlign w:val="center"/>
          </w:tcPr>
          <w:p w14:paraId="47DC839D" w14:textId="48174AFA" w:rsidR="001A0E43" w:rsidRDefault="001A0E43" w:rsidP="001A0E43">
            <w:pPr>
              <w:jc w:val="center"/>
              <w:rPr>
                <w:rFonts w:ascii="Calibri" w:hAnsi="Calibri" w:cs="Calibri"/>
                <w:color w:val="000000"/>
                <w:sz w:val="20"/>
                <w:szCs w:val="20"/>
              </w:rPr>
            </w:pPr>
            <w:r>
              <w:rPr>
                <w:rFonts w:ascii="Calibri" w:hAnsi="Calibri"/>
                <w:color w:val="000000"/>
                <w:sz w:val="20"/>
                <w:szCs w:val="20"/>
              </w:rPr>
              <w:t>3%</w:t>
            </w:r>
          </w:p>
        </w:tc>
        <w:tc>
          <w:tcPr>
            <w:tcW w:w="700" w:type="dxa"/>
            <w:tcBorders>
              <w:top w:val="nil"/>
              <w:left w:val="nil"/>
              <w:bottom w:val="dotted" w:sz="4" w:space="0" w:color="8064A2"/>
              <w:right w:val="nil"/>
            </w:tcBorders>
            <w:shd w:val="clear" w:color="auto" w:fill="F2DCDB"/>
            <w:noWrap/>
            <w:vAlign w:val="center"/>
          </w:tcPr>
          <w:p w14:paraId="71B1FB9E" w14:textId="40A44132" w:rsidR="001A0E43" w:rsidRDefault="001A0E43" w:rsidP="001A0E43">
            <w:pPr>
              <w:jc w:val="center"/>
              <w:rPr>
                <w:rFonts w:ascii="Calibri" w:hAnsi="Calibri" w:cs="Calibri"/>
                <w:color w:val="000000"/>
                <w:sz w:val="20"/>
                <w:szCs w:val="20"/>
              </w:rPr>
            </w:pPr>
            <w:r>
              <w:rPr>
                <w:rFonts w:ascii="Calibri" w:hAnsi="Calibri"/>
                <w:color w:val="000000"/>
                <w:sz w:val="20"/>
                <w:szCs w:val="20"/>
              </w:rPr>
              <w:t>1%</w:t>
            </w:r>
          </w:p>
        </w:tc>
      </w:tr>
      <w:tr w:rsidR="001A0E43" w14:paraId="077AB94C" w14:textId="77777777" w:rsidTr="00A01882">
        <w:trPr>
          <w:trHeight w:val="300"/>
        </w:trPr>
        <w:tc>
          <w:tcPr>
            <w:tcW w:w="3020" w:type="dxa"/>
            <w:tcBorders>
              <w:top w:val="nil"/>
              <w:left w:val="nil"/>
              <w:bottom w:val="dotted" w:sz="4" w:space="0" w:color="8064A2"/>
              <w:right w:val="nil"/>
            </w:tcBorders>
            <w:noWrap/>
            <w:vAlign w:val="bottom"/>
          </w:tcPr>
          <w:p w14:paraId="779F5971" w14:textId="30E1BBFB" w:rsidR="001A0E43" w:rsidRDefault="001A0E43" w:rsidP="001A0E43">
            <w:pPr>
              <w:rPr>
                <w:rFonts w:ascii="Calibri" w:hAnsi="Calibri" w:cs="Calibri"/>
                <w:color w:val="000000"/>
                <w:sz w:val="20"/>
                <w:szCs w:val="20"/>
              </w:rPr>
            </w:pPr>
            <w:r w:rsidRPr="000418A7">
              <w:rPr>
                <w:rFonts w:ascii="Calibri" w:hAnsi="Calibri" w:cs="Calibri"/>
                <w:color w:val="000000"/>
                <w:sz w:val="20"/>
                <w:szCs w:val="20"/>
              </w:rPr>
              <w:t>Never feel safe</w:t>
            </w:r>
          </w:p>
        </w:tc>
        <w:tc>
          <w:tcPr>
            <w:tcW w:w="1080" w:type="dxa"/>
            <w:tcBorders>
              <w:top w:val="nil"/>
              <w:left w:val="nil"/>
              <w:bottom w:val="dotted" w:sz="4" w:space="0" w:color="8064A2"/>
              <w:right w:val="nil"/>
            </w:tcBorders>
            <w:shd w:val="clear" w:color="auto" w:fill="FFFFFF"/>
            <w:noWrap/>
            <w:vAlign w:val="center"/>
          </w:tcPr>
          <w:p w14:paraId="37374EBE" w14:textId="16368553" w:rsidR="001A0E43" w:rsidRDefault="001A0E43" w:rsidP="001A0E43">
            <w:pPr>
              <w:jc w:val="center"/>
              <w:rPr>
                <w:rFonts w:ascii="Calibri" w:hAnsi="Calibri" w:cs="Calibri"/>
                <w:color w:val="000000"/>
                <w:sz w:val="20"/>
                <w:szCs w:val="20"/>
              </w:rPr>
            </w:pPr>
            <w:r>
              <w:rPr>
                <w:rFonts w:ascii="Calibri" w:hAnsi="Calibri"/>
                <w:color w:val="000000"/>
                <w:sz w:val="20"/>
                <w:szCs w:val="20"/>
              </w:rPr>
              <w:t>1%</w:t>
            </w:r>
          </w:p>
        </w:tc>
        <w:tc>
          <w:tcPr>
            <w:tcW w:w="700" w:type="dxa"/>
            <w:tcBorders>
              <w:top w:val="nil"/>
              <w:left w:val="nil"/>
              <w:bottom w:val="single" w:sz="4" w:space="0" w:color="8064A2"/>
              <w:right w:val="nil"/>
            </w:tcBorders>
            <w:shd w:val="clear" w:color="auto" w:fill="F2DCDB"/>
            <w:noWrap/>
            <w:vAlign w:val="center"/>
          </w:tcPr>
          <w:p w14:paraId="5FD4B141" w14:textId="7865F5F9" w:rsidR="001A0E43" w:rsidRDefault="001A0E43" w:rsidP="001A0E43">
            <w:pPr>
              <w:jc w:val="center"/>
              <w:rPr>
                <w:rFonts w:ascii="Calibri" w:hAnsi="Calibri" w:cs="Calibri"/>
                <w:color w:val="000000"/>
                <w:sz w:val="20"/>
                <w:szCs w:val="20"/>
              </w:rPr>
            </w:pPr>
            <w:r>
              <w:rPr>
                <w:rFonts w:ascii="Calibri" w:hAnsi="Calibri"/>
                <w:color w:val="000000"/>
                <w:sz w:val="20"/>
                <w:szCs w:val="20"/>
              </w:rPr>
              <w:t>0%</w:t>
            </w:r>
          </w:p>
        </w:tc>
        <w:tc>
          <w:tcPr>
            <w:tcW w:w="700" w:type="dxa"/>
            <w:tcBorders>
              <w:top w:val="nil"/>
              <w:left w:val="nil"/>
              <w:bottom w:val="single" w:sz="4" w:space="0" w:color="8064A2"/>
              <w:right w:val="nil"/>
            </w:tcBorders>
            <w:shd w:val="clear" w:color="auto" w:fill="F2DCDB"/>
            <w:noWrap/>
            <w:vAlign w:val="center"/>
          </w:tcPr>
          <w:p w14:paraId="7DA0E978" w14:textId="7A9A575A" w:rsidR="001A0E43" w:rsidRDefault="001A0E43" w:rsidP="001A0E43">
            <w:pPr>
              <w:jc w:val="center"/>
              <w:rPr>
                <w:rFonts w:ascii="Calibri" w:hAnsi="Calibri" w:cs="Calibri"/>
                <w:color w:val="000000"/>
                <w:sz w:val="20"/>
                <w:szCs w:val="20"/>
              </w:rPr>
            </w:pPr>
            <w:r>
              <w:rPr>
                <w:rFonts w:ascii="Calibri" w:hAnsi="Calibri"/>
                <w:color w:val="000000"/>
                <w:sz w:val="20"/>
                <w:szCs w:val="20"/>
              </w:rPr>
              <w:t>0%</w:t>
            </w:r>
          </w:p>
        </w:tc>
        <w:tc>
          <w:tcPr>
            <w:tcW w:w="700" w:type="dxa"/>
            <w:tcBorders>
              <w:top w:val="nil"/>
              <w:left w:val="nil"/>
              <w:bottom w:val="single" w:sz="4" w:space="0" w:color="8064A2"/>
              <w:right w:val="nil"/>
            </w:tcBorders>
            <w:shd w:val="clear" w:color="auto" w:fill="D8E4BC"/>
            <w:noWrap/>
            <w:vAlign w:val="center"/>
          </w:tcPr>
          <w:p w14:paraId="21299F26" w14:textId="0E160851" w:rsidR="001A0E43" w:rsidRDefault="001A0E43" w:rsidP="001A0E43">
            <w:pPr>
              <w:jc w:val="center"/>
              <w:rPr>
                <w:rFonts w:ascii="Calibri" w:hAnsi="Calibri" w:cs="Calibri"/>
                <w:color w:val="000000"/>
                <w:sz w:val="20"/>
                <w:szCs w:val="20"/>
              </w:rPr>
            </w:pPr>
            <w:r>
              <w:rPr>
                <w:rFonts w:ascii="Calibri" w:hAnsi="Calibri"/>
                <w:color w:val="000000"/>
                <w:sz w:val="20"/>
                <w:szCs w:val="20"/>
              </w:rPr>
              <w:t>1%</w:t>
            </w:r>
          </w:p>
        </w:tc>
        <w:tc>
          <w:tcPr>
            <w:tcW w:w="700" w:type="dxa"/>
            <w:tcBorders>
              <w:top w:val="nil"/>
              <w:left w:val="nil"/>
              <w:bottom w:val="single" w:sz="4" w:space="0" w:color="8064A2"/>
              <w:right w:val="nil"/>
            </w:tcBorders>
            <w:shd w:val="clear" w:color="auto" w:fill="F2DCDB"/>
            <w:noWrap/>
            <w:vAlign w:val="center"/>
          </w:tcPr>
          <w:p w14:paraId="54CB46B3" w14:textId="7E49BF33" w:rsidR="001A0E43" w:rsidRDefault="001A0E43" w:rsidP="001A0E43">
            <w:pPr>
              <w:jc w:val="center"/>
              <w:rPr>
                <w:rFonts w:ascii="Calibri" w:hAnsi="Calibri" w:cs="Calibri"/>
                <w:color w:val="000000"/>
                <w:sz w:val="20"/>
                <w:szCs w:val="20"/>
              </w:rPr>
            </w:pPr>
            <w:r>
              <w:rPr>
                <w:rFonts w:ascii="Calibri" w:hAnsi="Calibri"/>
                <w:color w:val="000000"/>
                <w:sz w:val="20"/>
                <w:szCs w:val="20"/>
              </w:rPr>
              <w:t>0%</w:t>
            </w:r>
          </w:p>
        </w:tc>
        <w:tc>
          <w:tcPr>
            <w:tcW w:w="700" w:type="dxa"/>
            <w:tcBorders>
              <w:top w:val="nil"/>
              <w:left w:val="nil"/>
              <w:bottom w:val="single" w:sz="4" w:space="0" w:color="8064A2"/>
              <w:right w:val="nil"/>
            </w:tcBorders>
            <w:shd w:val="clear" w:color="auto" w:fill="D8E4BC"/>
            <w:noWrap/>
            <w:vAlign w:val="center"/>
          </w:tcPr>
          <w:p w14:paraId="15642F53" w14:textId="6E38F512" w:rsidR="001A0E43" w:rsidRDefault="001A0E43" w:rsidP="001A0E43">
            <w:pPr>
              <w:jc w:val="center"/>
              <w:rPr>
                <w:rFonts w:ascii="Calibri" w:hAnsi="Calibri" w:cs="Calibri"/>
                <w:color w:val="000000"/>
                <w:sz w:val="20"/>
                <w:szCs w:val="20"/>
              </w:rPr>
            </w:pPr>
            <w:r>
              <w:rPr>
                <w:rFonts w:ascii="Calibri" w:hAnsi="Calibri"/>
                <w:color w:val="000000"/>
                <w:sz w:val="20"/>
                <w:szCs w:val="20"/>
              </w:rPr>
              <w:t>1%</w:t>
            </w:r>
          </w:p>
        </w:tc>
        <w:tc>
          <w:tcPr>
            <w:tcW w:w="700" w:type="dxa"/>
            <w:tcBorders>
              <w:top w:val="nil"/>
              <w:left w:val="nil"/>
              <w:bottom w:val="single" w:sz="4" w:space="0" w:color="8064A2"/>
              <w:right w:val="nil"/>
            </w:tcBorders>
            <w:noWrap/>
            <w:vAlign w:val="center"/>
          </w:tcPr>
          <w:p w14:paraId="3F784504" w14:textId="1A1EA2F6" w:rsidR="001A0E43" w:rsidRDefault="001A0E43" w:rsidP="001A0E43">
            <w:pPr>
              <w:jc w:val="center"/>
              <w:rPr>
                <w:rFonts w:ascii="Calibri" w:hAnsi="Calibri" w:cs="Calibri"/>
                <w:color w:val="000000"/>
                <w:sz w:val="20"/>
                <w:szCs w:val="20"/>
              </w:rPr>
            </w:pPr>
            <w:r>
              <w:rPr>
                <w:rFonts w:ascii="Calibri" w:hAnsi="Calibri"/>
                <w:color w:val="000000"/>
                <w:sz w:val="20"/>
                <w:szCs w:val="20"/>
              </w:rPr>
              <w:t>1%</w:t>
            </w:r>
          </w:p>
        </w:tc>
        <w:tc>
          <w:tcPr>
            <w:tcW w:w="700" w:type="dxa"/>
            <w:tcBorders>
              <w:top w:val="nil"/>
              <w:left w:val="nil"/>
              <w:bottom w:val="single" w:sz="4" w:space="0" w:color="8064A2"/>
              <w:right w:val="nil"/>
            </w:tcBorders>
            <w:shd w:val="clear" w:color="auto" w:fill="D8E4BC"/>
            <w:noWrap/>
            <w:vAlign w:val="center"/>
          </w:tcPr>
          <w:p w14:paraId="03FC7755" w14:textId="245E6EBE" w:rsidR="001A0E43" w:rsidRDefault="001A0E43" w:rsidP="001A0E43">
            <w:pPr>
              <w:jc w:val="center"/>
              <w:rPr>
                <w:rFonts w:ascii="Calibri" w:hAnsi="Calibri" w:cs="Calibri"/>
                <w:color w:val="000000"/>
                <w:sz w:val="20"/>
                <w:szCs w:val="20"/>
              </w:rPr>
            </w:pPr>
            <w:r>
              <w:rPr>
                <w:rFonts w:ascii="Calibri" w:hAnsi="Calibri"/>
                <w:color w:val="000000"/>
                <w:sz w:val="20"/>
                <w:szCs w:val="20"/>
              </w:rPr>
              <w:t>1%</w:t>
            </w:r>
          </w:p>
        </w:tc>
      </w:tr>
    </w:tbl>
    <w:p w14:paraId="55369BCB" w14:textId="4B5D4BC8" w:rsidR="00F97235" w:rsidRDefault="00F97235" w:rsidP="00F97235">
      <w:pPr>
        <w:pStyle w:val="BodyText"/>
      </w:pPr>
    </w:p>
    <w:tbl>
      <w:tblPr>
        <w:tblW w:w="9000" w:type="dxa"/>
        <w:tblLook w:val="04A0" w:firstRow="1" w:lastRow="0" w:firstColumn="1" w:lastColumn="0" w:noHBand="0" w:noVBand="1"/>
      </w:tblPr>
      <w:tblGrid>
        <w:gridCol w:w="3020"/>
        <w:gridCol w:w="1080"/>
        <w:gridCol w:w="700"/>
        <w:gridCol w:w="700"/>
        <w:gridCol w:w="700"/>
        <w:gridCol w:w="700"/>
        <w:gridCol w:w="700"/>
        <w:gridCol w:w="700"/>
        <w:gridCol w:w="700"/>
      </w:tblGrid>
      <w:tr w:rsidR="004A02FF" w14:paraId="1C90FD5A" w14:textId="77777777" w:rsidTr="00B35441">
        <w:trPr>
          <w:trHeight w:val="1275"/>
        </w:trPr>
        <w:tc>
          <w:tcPr>
            <w:tcW w:w="3020" w:type="dxa"/>
            <w:tcBorders>
              <w:top w:val="single" w:sz="4" w:space="0" w:color="8064A2"/>
              <w:left w:val="nil"/>
              <w:bottom w:val="single" w:sz="4" w:space="0" w:color="8064A2"/>
              <w:right w:val="nil"/>
            </w:tcBorders>
            <w:vAlign w:val="center"/>
            <w:hideMark/>
          </w:tcPr>
          <w:p w14:paraId="57415DAE" w14:textId="48B0F76B" w:rsidR="004A02FF" w:rsidRDefault="00CD60BE" w:rsidP="00B35441">
            <w:pPr>
              <w:jc w:val="center"/>
              <w:rPr>
                <w:rFonts w:ascii="Calibri" w:hAnsi="Calibri" w:cs="Calibri"/>
                <w:b/>
                <w:bCs/>
                <w:color w:val="000000"/>
                <w:sz w:val="20"/>
                <w:szCs w:val="20"/>
              </w:rPr>
            </w:pPr>
            <w:r>
              <w:rPr>
                <w:rFonts w:ascii="Calibri" w:hAnsi="Calibri"/>
                <w:b/>
                <w:bCs/>
                <w:color w:val="000000"/>
                <w:sz w:val="20"/>
                <w:szCs w:val="20"/>
              </w:rPr>
              <w:t>Is this impression based on things you have…?</w:t>
            </w:r>
          </w:p>
        </w:tc>
        <w:tc>
          <w:tcPr>
            <w:tcW w:w="1080" w:type="dxa"/>
            <w:tcBorders>
              <w:top w:val="single" w:sz="4" w:space="0" w:color="8064A2"/>
              <w:left w:val="nil"/>
              <w:bottom w:val="single" w:sz="4" w:space="0" w:color="8064A2"/>
              <w:right w:val="nil"/>
            </w:tcBorders>
            <w:shd w:val="clear" w:color="auto" w:fill="FFFFFF"/>
            <w:vAlign w:val="center"/>
            <w:hideMark/>
          </w:tcPr>
          <w:p w14:paraId="01B3B3E2" w14:textId="77777777" w:rsidR="004A02FF" w:rsidRDefault="004A02FF" w:rsidP="00B35441">
            <w:pPr>
              <w:jc w:val="center"/>
              <w:rPr>
                <w:rFonts w:ascii="Calibri" w:hAnsi="Calibri" w:cs="Calibri"/>
                <w:color w:val="000000"/>
                <w:sz w:val="20"/>
                <w:szCs w:val="20"/>
              </w:rPr>
            </w:pPr>
            <w:r>
              <w:rPr>
                <w:rFonts w:ascii="Calibri" w:hAnsi="Calibri" w:cs="Calibri"/>
                <w:color w:val="000000"/>
                <w:sz w:val="20"/>
                <w:szCs w:val="20"/>
              </w:rPr>
              <w:t>Total Greater Geelong</w:t>
            </w:r>
          </w:p>
        </w:tc>
        <w:tc>
          <w:tcPr>
            <w:tcW w:w="700" w:type="dxa"/>
            <w:tcBorders>
              <w:top w:val="single" w:sz="4" w:space="0" w:color="8064A2"/>
              <w:left w:val="nil"/>
              <w:bottom w:val="single" w:sz="4" w:space="0" w:color="8064A2"/>
              <w:right w:val="nil"/>
            </w:tcBorders>
            <w:shd w:val="clear" w:color="auto" w:fill="F2F2F2"/>
            <w:vAlign w:val="center"/>
            <w:hideMark/>
          </w:tcPr>
          <w:p w14:paraId="66088625" w14:textId="77777777" w:rsidR="004A02FF" w:rsidRDefault="004A02FF" w:rsidP="00B35441">
            <w:pPr>
              <w:jc w:val="center"/>
              <w:rPr>
                <w:rFonts w:ascii="Calibri" w:hAnsi="Calibri" w:cs="Calibri"/>
                <w:color w:val="000000"/>
                <w:sz w:val="20"/>
                <w:szCs w:val="20"/>
              </w:rPr>
            </w:pPr>
            <w:r>
              <w:rPr>
                <w:rFonts w:ascii="Calibri" w:hAnsi="Calibri" w:cs="Calibri"/>
                <w:color w:val="000000"/>
                <w:sz w:val="20"/>
                <w:szCs w:val="20"/>
              </w:rPr>
              <w:t xml:space="preserve">15 to 17 </w:t>
            </w:r>
          </w:p>
        </w:tc>
        <w:tc>
          <w:tcPr>
            <w:tcW w:w="700" w:type="dxa"/>
            <w:tcBorders>
              <w:top w:val="single" w:sz="4" w:space="0" w:color="8064A2"/>
              <w:left w:val="nil"/>
              <w:bottom w:val="single" w:sz="4" w:space="0" w:color="8064A2"/>
              <w:right w:val="nil"/>
            </w:tcBorders>
            <w:shd w:val="clear" w:color="auto" w:fill="FFFFFF"/>
            <w:vAlign w:val="center"/>
            <w:hideMark/>
          </w:tcPr>
          <w:p w14:paraId="700F1740" w14:textId="77777777" w:rsidR="004A02FF" w:rsidRDefault="004A02FF" w:rsidP="00B35441">
            <w:pPr>
              <w:jc w:val="center"/>
              <w:rPr>
                <w:rFonts w:ascii="Calibri" w:hAnsi="Calibri" w:cs="Calibri"/>
                <w:color w:val="000000"/>
                <w:sz w:val="20"/>
                <w:szCs w:val="20"/>
              </w:rPr>
            </w:pPr>
            <w:r>
              <w:rPr>
                <w:rFonts w:ascii="Calibri" w:hAnsi="Calibri" w:cs="Calibri"/>
                <w:color w:val="000000"/>
                <w:sz w:val="20"/>
                <w:szCs w:val="20"/>
              </w:rPr>
              <w:t xml:space="preserve">18 to 24 </w:t>
            </w:r>
          </w:p>
        </w:tc>
        <w:tc>
          <w:tcPr>
            <w:tcW w:w="700" w:type="dxa"/>
            <w:tcBorders>
              <w:top w:val="single" w:sz="4" w:space="0" w:color="8064A2"/>
              <w:left w:val="nil"/>
              <w:bottom w:val="single" w:sz="4" w:space="0" w:color="8064A2"/>
              <w:right w:val="nil"/>
            </w:tcBorders>
            <w:shd w:val="clear" w:color="auto" w:fill="F2F2F2"/>
            <w:vAlign w:val="center"/>
            <w:hideMark/>
          </w:tcPr>
          <w:p w14:paraId="0DFBF2FB" w14:textId="77777777" w:rsidR="004A02FF" w:rsidRDefault="004A02FF" w:rsidP="00B35441">
            <w:pPr>
              <w:jc w:val="center"/>
              <w:rPr>
                <w:rFonts w:ascii="Calibri" w:hAnsi="Calibri" w:cs="Calibri"/>
                <w:color w:val="000000"/>
                <w:sz w:val="20"/>
                <w:szCs w:val="20"/>
              </w:rPr>
            </w:pPr>
            <w:r>
              <w:rPr>
                <w:rFonts w:ascii="Calibri" w:hAnsi="Calibri" w:cs="Calibri"/>
                <w:color w:val="000000"/>
                <w:sz w:val="20"/>
                <w:szCs w:val="20"/>
              </w:rPr>
              <w:t xml:space="preserve">25 to 34 </w:t>
            </w:r>
          </w:p>
        </w:tc>
        <w:tc>
          <w:tcPr>
            <w:tcW w:w="700" w:type="dxa"/>
            <w:tcBorders>
              <w:top w:val="single" w:sz="4" w:space="0" w:color="8064A2"/>
              <w:left w:val="nil"/>
              <w:bottom w:val="single" w:sz="4" w:space="0" w:color="8064A2"/>
              <w:right w:val="nil"/>
            </w:tcBorders>
            <w:vAlign w:val="center"/>
            <w:hideMark/>
          </w:tcPr>
          <w:p w14:paraId="15A53D0F" w14:textId="77777777" w:rsidR="004A02FF" w:rsidRDefault="004A02FF" w:rsidP="00B35441">
            <w:pPr>
              <w:jc w:val="center"/>
              <w:rPr>
                <w:rFonts w:ascii="Calibri" w:hAnsi="Calibri" w:cs="Calibri"/>
                <w:color w:val="000000"/>
                <w:sz w:val="20"/>
                <w:szCs w:val="20"/>
              </w:rPr>
            </w:pPr>
            <w:r>
              <w:rPr>
                <w:rFonts w:ascii="Calibri" w:hAnsi="Calibri" w:cs="Calibri"/>
                <w:color w:val="000000"/>
                <w:sz w:val="20"/>
                <w:szCs w:val="20"/>
              </w:rPr>
              <w:t xml:space="preserve">35 to 44 </w:t>
            </w:r>
          </w:p>
        </w:tc>
        <w:tc>
          <w:tcPr>
            <w:tcW w:w="700" w:type="dxa"/>
            <w:tcBorders>
              <w:top w:val="single" w:sz="4" w:space="0" w:color="8064A2"/>
              <w:left w:val="nil"/>
              <w:bottom w:val="single" w:sz="4" w:space="0" w:color="8064A2"/>
              <w:right w:val="nil"/>
            </w:tcBorders>
            <w:shd w:val="clear" w:color="auto" w:fill="F2F2F2"/>
            <w:vAlign w:val="center"/>
            <w:hideMark/>
          </w:tcPr>
          <w:p w14:paraId="7F2432ED" w14:textId="77777777" w:rsidR="004A02FF" w:rsidRDefault="004A02FF" w:rsidP="00B35441">
            <w:pPr>
              <w:jc w:val="center"/>
              <w:rPr>
                <w:rFonts w:ascii="Calibri" w:hAnsi="Calibri" w:cs="Calibri"/>
                <w:color w:val="000000"/>
                <w:sz w:val="20"/>
                <w:szCs w:val="20"/>
              </w:rPr>
            </w:pPr>
            <w:r>
              <w:rPr>
                <w:rFonts w:ascii="Calibri" w:hAnsi="Calibri" w:cs="Calibri"/>
                <w:color w:val="000000"/>
                <w:sz w:val="20"/>
                <w:szCs w:val="20"/>
              </w:rPr>
              <w:t xml:space="preserve">45 to 54 </w:t>
            </w:r>
          </w:p>
        </w:tc>
        <w:tc>
          <w:tcPr>
            <w:tcW w:w="700" w:type="dxa"/>
            <w:tcBorders>
              <w:top w:val="single" w:sz="4" w:space="0" w:color="8064A2"/>
              <w:left w:val="nil"/>
              <w:bottom w:val="single" w:sz="4" w:space="0" w:color="8064A2"/>
              <w:right w:val="nil"/>
            </w:tcBorders>
            <w:vAlign w:val="center"/>
            <w:hideMark/>
          </w:tcPr>
          <w:p w14:paraId="2AC29D11" w14:textId="77777777" w:rsidR="004A02FF" w:rsidRDefault="004A02FF" w:rsidP="00B35441">
            <w:pPr>
              <w:jc w:val="center"/>
              <w:rPr>
                <w:rFonts w:ascii="Calibri" w:hAnsi="Calibri" w:cs="Calibri"/>
                <w:color w:val="000000"/>
                <w:sz w:val="20"/>
                <w:szCs w:val="20"/>
              </w:rPr>
            </w:pPr>
            <w:r>
              <w:rPr>
                <w:rFonts w:ascii="Calibri" w:hAnsi="Calibri" w:cs="Calibri"/>
                <w:color w:val="000000"/>
                <w:sz w:val="20"/>
                <w:szCs w:val="20"/>
              </w:rPr>
              <w:t xml:space="preserve">55 to 64 </w:t>
            </w:r>
          </w:p>
        </w:tc>
        <w:tc>
          <w:tcPr>
            <w:tcW w:w="700" w:type="dxa"/>
            <w:tcBorders>
              <w:top w:val="single" w:sz="4" w:space="0" w:color="8064A2"/>
              <w:left w:val="nil"/>
              <w:bottom w:val="single" w:sz="4" w:space="0" w:color="8064A2"/>
              <w:right w:val="nil"/>
            </w:tcBorders>
            <w:shd w:val="clear" w:color="auto" w:fill="F2F2F2"/>
            <w:vAlign w:val="center"/>
            <w:hideMark/>
          </w:tcPr>
          <w:p w14:paraId="07106F78" w14:textId="77777777" w:rsidR="004A02FF" w:rsidRDefault="004A02FF" w:rsidP="00B35441">
            <w:pPr>
              <w:jc w:val="center"/>
              <w:rPr>
                <w:rFonts w:ascii="Calibri" w:hAnsi="Calibri" w:cs="Calibri"/>
                <w:color w:val="000000"/>
                <w:sz w:val="20"/>
                <w:szCs w:val="20"/>
              </w:rPr>
            </w:pPr>
            <w:r>
              <w:rPr>
                <w:rFonts w:ascii="Calibri" w:hAnsi="Calibri" w:cs="Calibri"/>
                <w:color w:val="000000"/>
                <w:sz w:val="20"/>
                <w:szCs w:val="20"/>
              </w:rPr>
              <w:t>65+</w:t>
            </w:r>
          </w:p>
        </w:tc>
      </w:tr>
      <w:tr w:rsidR="001A0E43" w14:paraId="23DE4C67" w14:textId="77777777" w:rsidTr="00F419D3">
        <w:trPr>
          <w:trHeight w:val="300"/>
        </w:trPr>
        <w:tc>
          <w:tcPr>
            <w:tcW w:w="3020" w:type="dxa"/>
            <w:tcBorders>
              <w:top w:val="nil"/>
              <w:left w:val="nil"/>
              <w:bottom w:val="dotted" w:sz="4" w:space="0" w:color="8064A2"/>
              <w:right w:val="nil"/>
            </w:tcBorders>
            <w:noWrap/>
            <w:vAlign w:val="bottom"/>
          </w:tcPr>
          <w:p w14:paraId="0154265D" w14:textId="47438233" w:rsidR="001A0E43" w:rsidRDefault="001A0E43" w:rsidP="001A0E43">
            <w:pPr>
              <w:rPr>
                <w:rFonts w:ascii="Calibri" w:hAnsi="Calibri" w:cs="Calibri"/>
                <w:color w:val="000000"/>
                <w:sz w:val="20"/>
                <w:szCs w:val="20"/>
              </w:rPr>
            </w:pPr>
            <w:r w:rsidRPr="008D20A5">
              <w:rPr>
                <w:rFonts w:ascii="Calibri" w:hAnsi="Calibri" w:cs="Calibri"/>
                <w:color w:val="000000"/>
                <w:sz w:val="20"/>
                <w:szCs w:val="20"/>
              </w:rPr>
              <w:t>Witnessed</w:t>
            </w:r>
          </w:p>
        </w:tc>
        <w:tc>
          <w:tcPr>
            <w:tcW w:w="1080" w:type="dxa"/>
            <w:tcBorders>
              <w:top w:val="nil"/>
              <w:left w:val="nil"/>
              <w:bottom w:val="dotted" w:sz="4" w:space="0" w:color="8064A2"/>
              <w:right w:val="nil"/>
            </w:tcBorders>
            <w:shd w:val="clear" w:color="auto" w:fill="FFFFFF"/>
            <w:noWrap/>
            <w:vAlign w:val="center"/>
          </w:tcPr>
          <w:p w14:paraId="145067E6" w14:textId="5D30B9AA" w:rsidR="001A0E43" w:rsidRDefault="001A0E43" w:rsidP="001A0E43">
            <w:pPr>
              <w:jc w:val="center"/>
              <w:rPr>
                <w:rFonts w:ascii="Calibri" w:hAnsi="Calibri" w:cs="Calibri"/>
                <w:color w:val="000000"/>
                <w:sz w:val="20"/>
                <w:szCs w:val="20"/>
              </w:rPr>
            </w:pPr>
            <w:r>
              <w:rPr>
                <w:rFonts w:ascii="Calibri" w:hAnsi="Calibri"/>
                <w:color w:val="000000"/>
                <w:sz w:val="20"/>
                <w:szCs w:val="20"/>
              </w:rPr>
              <w:t>38%</w:t>
            </w:r>
          </w:p>
        </w:tc>
        <w:tc>
          <w:tcPr>
            <w:tcW w:w="700" w:type="dxa"/>
            <w:tcBorders>
              <w:top w:val="nil"/>
              <w:left w:val="nil"/>
              <w:bottom w:val="dotted" w:sz="4" w:space="0" w:color="8064A2"/>
              <w:right w:val="nil"/>
            </w:tcBorders>
            <w:shd w:val="clear" w:color="auto" w:fill="F2DCDB"/>
            <w:noWrap/>
            <w:vAlign w:val="center"/>
          </w:tcPr>
          <w:p w14:paraId="6BAE992D" w14:textId="7122CF1E" w:rsidR="001A0E43" w:rsidRDefault="001A0E43" w:rsidP="001A0E43">
            <w:pPr>
              <w:jc w:val="center"/>
              <w:rPr>
                <w:rFonts w:ascii="Calibri" w:hAnsi="Calibri" w:cs="Calibri"/>
                <w:color w:val="000000"/>
                <w:sz w:val="20"/>
                <w:szCs w:val="20"/>
              </w:rPr>
            </w:pPr>
            <w:r>
              <w:rPr>
                <w:rFonts w:ascii="Calibri" w:hAnsi="Calibri"/>
                <w:color w:val="000000"/>
                <w:sz w:val="20"/>
                <w:szCs w:val="20"/>
              </w:rPr>
              <w:t>0%</w:t>
            </w:r>
          </w:p>
        </w:tc>
        <w:tc>
          <w:tcPr>
            <w:tcW w:w="700" w:type="dxa"/>
            <w:tcBorders>
              <w:top w:val="nil"/>
              <w:left w:val="nil"/>
              <w:bottom w:val="dotted" w:sz="4" w:space="0" w:color="8064A2"/>
              <w:right w:val="nil"/>
            </w:tcBorders>
            <w:shd w:val="clear" w:color="auto" w:fill="F2DCDB"/>
            <w:noWrap/>
            <w:vAlign w:val="center"/>
          </w:tcPr>
          <w:p w14:paraId="243748A6" w14:textId="5F70AB35" w:rsidR="001A0E43" w:rsidRDefault="001A0E43" w:rsidP="001A0E43">
            <w:pPr>
              <w:jc w:val="center"/>
              <w:rPr>
                <w:rFonts w:ascii="Calibri" w:hAnsi="Calibri" w:cs="Calibri"/>
                <w:color w:val="000000"/>
                <w:sz w:val="20"/>
                <w:szCs w:val="20"/>
              </w:rPr>
            </w:pPr>
            <w:r>
              <w:rPr>
                <w:rFonts w:ascii="Calibri" w:hAnsi="Calibri"/>
                <w:color w:val="000000"/>
                <w:sz w:val="20"/>
                <w:szCs w:val="20"/>
              </w:rPr>
              <w:t>17%</w:t>
            </w:r>
          </w:p>
        </w:tc>
        <w:tc>
          <w:tcPr>
            <w:tcW w:w="700" w:type="dxa"/>
            <w:tcBorders>
              <w:top w:val="nil"/>
              <w:left w:val="nil"/>
              <w:bottom w:val="dotted" w:sz="4" w:space="0" w:color="8064A2"/>
              <w:right w:val="nil"/>
            </w:tcBorders>
            <w:shd w:val="clear" w:color="auto" w:fill="D8E4BC"/>
            <w:noWrap/>
            <w:vAlign w:val="center"/>
          </w:tcPr>
          <w:p w14:paraId="77EADCBF" w14:textId="0064ED18" w:rsidR="001A0E43" w:rsidRDefault="001A0E43" w:rsidP="001A0E43">
            <w:pPr>
              <w:jc w:val="center"/>
              <w:rPr>
                <w:rFonts w:ascii="Calibri" w:hAnsi="Calibri" w:cs="Calibri"/>
                <w:color w:val="000000"/>
                <w:sz w:val="20"/>
                <w:szCs w:val="20"/>
              </w:rPr>
            </w:pPr>
            <w:r>
              <w:rPr>
                <w:rFonts w:ascii="Calibri" w:hAnsi="Calibri"/>
                <w:color w:val="000000"/>
                <w:sz w:val="20"/>
                <w:szCs w:val="20"/>
              </w:rPr>
              <w:t>73%</w:t>
            </w:r>
          </w:p>
        </w:tc>
        <w:tc>
          <w:tcPr>
            <w:tcW w:w="700" w:type="dxa"/>
            <w:tcBorders>
              <w:top w:val="nil"/>
              <w:left w:val="nil"/>
              <w:bottom w:val="dotted" w:sz="4" w:space="0" w:color="8064A2"/>
              <w:right w:val="nil"/>
            </w:tcBorders>
            <w:shd w:val="clear" w:color="auto" w:fill="D8E4BC"/>
            <w:noWrap/>
            <w:vAlign w:val="center"/>
          </w:tcPr>
          <w:p w14:paraId="0823806E" w14:textId="3AE86738" w:rsidR="001A0E43" w:rsidRDefault="001A0E43" w:rsidP="001A0E43">
            <w:pPr>
              <w:jc w:val="center"/>
              <w:rPr>
                <w:rFonts w:ascii="Calibri" w:hAnsi="Calibri" w:cs="Calibri"/>
                <w:color w:val="000000"/>
                <w:sz w:val="20"/>
                <w:szCs w:val="20"/>
              </w:rPr>
            </w:pPr>
            <w:r>
              <w:rPr>
                <w:rFonts w:ascii="Calibri" w:hAnsi="Calibri"/>
                <w:color w:val="000000"/>
                <w:sz w:val="20"/>
                <w:szCs w:val="20"/>
              </w:rPr>
              <w:t>84%</w:t>
            </w:r>
          </w:p>
        </w:tc>
        <w:tc>
          <w:tcPr>
            <w:tcW w:w="700" w:type="dxa"/>
            <w:tcBorders>
              <w:top w:val="nil"/>
              <w:left w:val="nil"/>
              <w:bottom w:val="dotted" w:sz="4" w:space="0" w:color="8064A2"/>
              <w:right w:val="nil"/>
            </w:tcBorders>
            <w:shd w:val="clear" w:color="auto" w:fill="F2F2F2"/>
            <w:noWrap/>
            <w:vAlign w:val="center"/>
          </w:tcPr>
          <w:p w14:paraId="5502A4F2" w14:textId="00CC9D5A" w:rsidR="001A0E43" w:rsidRDefault="001A0E43" w:rsidP="001A0E43">
            <w:pPr>
              <w:jc w:val="center"/>
              <w:rPr>
                <w:rFonts w:ascii="Calibri" w:hAnsi="Calibri" w:cs="Calibri"/>
                <w:color w:val="000000"/>
                <w:sz w:val="20"/>
                <w:szCs w:val="20"/>
              </w:rPr>
            </w:pPr>
            <w:r>
              <w:rPr>
                <w:rFonts w:ascii="Calibri" w:hAnsi="Calibri"/>
                <w:color w:val="000000"/>
                <w:sz w:val="20"/>
                <w:szCs w:val="20"/>
              </w:rPr>
              <w:t>35%</w:t>
            </w:r>
          </w:p>
        </w:tc>
        <w:tc>
          <w:tcPr>
            <w:tcW w:w="700" w:type="dxa"/>
            <w:tcBorders>
              <w:top w:val="nil"/>
              <w:left w:val="nil"/>
              <w:bottom w:val="dotted" w:sz="4" w:space="0" w:color="8064A2"/>
              <w:right w:val="nil"/>
            </w:tcBorders>
            <w:shd w:val="clear" w:color="auto" w:fill="F2DCDB"/>
            <w:noWrap/>
            <w:vAlign w:val="center"/>
          </w:tcPr>
          <w:p w14:paraId="617EBF77" w14:textId="44BD2491" w:rsidR="001A0E43" w:rsidRDefault="001A0E43" w:rsidP="001A0E43">
            <w:pPr>
              <w:jc w:val="center"/>
              <w:rPr>
                <w:rFonts w:ascii="Calibri" w:hAnsi="Calibri" w:cs="Calibri"/>
                <w:color w:val="000000"/>
                <w:sz w:val="20"/>
                <w:szCs w:val="20"/>
              </w:rPr>
            </w:pPr>
            <w:r>
              <w:rPr>
                <w:rFonts w:ascii="Calibri" w:hAnsi="Calibri"/>
                <w:color w:val="000000"/>
                <w:sz w:val="20"/>
                <w:szCs w:val="20"/>
              </w:rPr>
              <w:t>17%</w:t>
            </w:r>
          </w:p>
        </w:tc>
        <w:tc>
          <w:tcPr>
            <w:tcW w:w="700" w:type="dxa"/>
            <w:tcBorders>
              <w:top w:val="nil"/>
              <w:left w:val="nil"/>
              <w:bottom w:val="dotted" w:sz="4" w:space="0" w:color="8064A2"/>
              <w:right w:val="nil"/>
            </w:tcBorders>
            <w:shd w:val="clear" w:color="auto" w:fill="F2DCDB"/>
            <w:noWrap/>
            <w:vAlign w:val="center"/>
          </w:tcPr>
          <w:p w14:paraId="5684131E" w14:textId="2730A239" w:rsidR="001A0E43" w:rsidRDefault="001A0E43" w:rsidP="001A0E43">
            <w:pPr>
              <w:jc w:val="center"/>
              <w:rPr>
                <w:rFonts w:ascii="Calibri" w:hAnsi="Calibri" w:cs="Calibri"/>
                <w:color w:val="000000"/>
                <w:sz w:val="20"/>
                <w:szCs w:val="20"/>
              </w:rPr>
            </w:pPr>
            <w:r>
              <w:rPr>
                <w:rFonts w:ascii="Calibri" w:hAnsi="Calibri"/>
                <w:color w:val="000000"/>
                <w:sz w:val="20"/>
                <w:szCs w:val="20"/>
              </w:rPr>
              <w:t>29%</w:t>
            </w:r>
          </w:p>
        </w:tc>
      </w:tr>
      <w:tr w:rsidR="001A0E43" w14:paraId="5D699864" w14:textId="77777777" w:rsidTr="00F419D3">
        <w:trPr>
          <w:trHeight w:val="300"/>
        </w:trPr>
        <w:tc>
          <w:tcPr>
            <w:tcW w:w="3020" w:type="dxa"/>
            <w:tcBorders>
              <w:top w:val="nil"/>
              <w:left w:val="nil"/>
              <w:bottom w:val="dotted" w:sz="4" w:space="0" w:color="8064A2"/>
              <w:right w:val="nil"/>
            </w:tcBorders>
            <w:noWrap/>
            <w:vAlign w:val="bottom"/>
          </w:tcPr>
          <w:p w14:paraId="2225D17A" w14:textId="06E13743" w:rsidR="001A0E43" w:rsidRDefault="001A0E43" w:rsidP="001A0E43">
            <w:pPr>
              <w:rPr>
                <w:rFonts w:ascii="Calibri" w:hAnsi="Calibri" w:cs="Calibri"/>
                <w:color w:val="000000"/>
                <w:sz w:val="20"/>
                <w:szCs w:val="20"/>
              </w:rPr>
            </w:pPr>
            <w:r w:rsidRPr="008D20A5">
              <w:rPr>
                <w:rFonts w:ascii="Calibri" w:hAnsi="Calibri" w:cs="Calibri"/>
                <w:color w:val="000000"/>
                <w:sz w:val="20"/>
                <w:szCs w:val="20"/>
              </w:rPr>
              <w:t>Experienced yourself</w:t>
            </w:r>
          </w:p>
        </w:tc>
        <w:tc>
          <w:tcPr>
            <w:tcW w:w="1080" w:type="dxa"/>
            <w:tcBorders>
              <w:top w:val="nil"/>
              <w:left w:val="nil"/>
              <w:bottom w:val="dotted" w:sz="4" w:space="0" w:color="8064A2"/>
              <w:right w:val="nil"/>
            </w:tcBorders>
            <w:shd w:val="clear" w:color="auto" w:fill="FFFFFF"/>
            <w:noWrap/>
            <w:vAlign w:val="center"/>
          </w:tcPr>
          <w:p w14:paraId="1FE208CB" w14:textId="314F9650" w:rsidR="001A0E43" w:rsidRDefault="001A0E43" w:rsidP="001A0E43">
            <w:pPr>
              <w:jc w:val="center"/>
              <w:rPr>
                <w:rFonts w:ascii="Calibri" w:hAnsi="Calibri" w:cs="Calibri"/>
                <w:color w:val="000000"/>
                <w:sz w:val="20"/>
                <w:szCs w:val="20"/>
              </w:rPr>
            </w:pPr>
            <w:r>
              <w:rPr>
                <w:rFonts w:ascii="Calibri" w:hAnsi="Calibri"/>
                <w:color w:val="000000"/>
                <w:sz w:val="20"/>
                <w:szCs w:val="20"/>
              </w:rPr>
              <w:t>80%</w:t>
            </w:r>
          </w:p>
        </w:tc>
        <w:tc>
          <w:tcPr>
            <w:tcW w:w="700" w:type="dxa"/>
            <w:tcBorders>
              <w:top w:val="nil"/>
              <w:left w:val="nil"/>
              <w:bottom w:val="dotted" w:sz="4" w:space="0" w:color="8064A2"/>
              <w:right w:val="nil"/>
            </w:tcBorders>
            <w:shd w:val="clear" w:color="auto" w:fill="F2DCDB"/>
            <w:noWrap/>
            <w:vAlign w:val="center"/>
          </w:tcPr>
          <w:p w14:paraId="3D78148F" w14:textId="0FCC37F5" w:rsidR="001A0E43" w:rsidRDefault="001A0E43" w:rsidP="001A0E43">
            <w:pPr>
              <w:jc w:val="center"/>
              <w:rPr>
                <w:rFonts w:ascii="Calibri" w:hAnsi="Calibri" w:cs="Calibri"/>
                <w:color w:val="000000"/>
                <w:sz w:val="20"/>
                <w:szCs w:val="20"/>
              </w:rPr>
            </w:pPr>
            <w:r>
              <w:rPr>
                <w:rFonts w:ascii="Calibri" w:hAnsi="Calibri"/>
                <w:color w:val="000000"/>
                <w:sz w:val="20"/>
                <w:szCs w:val="20"/>
              </w:rPr>
              <w:t>0%</w:t>
            </w:r>
          </w:p>
        </w:tc>
        <w:tc>
          <w:tcPr>
            <w:tcW w:w="700" w:type="dxa"/>
            <w:tcBorders>
              <w:top w:val="nil"/>
              <w:left w:val="nil"/>
              <w:bottom w:val="dotted" w:sz="4" w:space="0" w:color="8064A2"/>
              <w:right w:val="nil"/>
            </w:tcBorders>
            <w:shd w:val="clear" w:color="auto" w:fill="D8E4BC"/>
            <w:noWrap/>
            <w:vAlign w:val="center"/>
          </w:tcPr>
          <w:p w14:paraId="42B9905C" w14:textId="288B5DEA" w:rsidR="001A0E43" w:rsidRDefault="001A0E43" w:rsidP="001A0E43">
            <w:pPr>
              <w:jc w:val="center"/>
              <w:rPr>
                <w:rFonts w:ascii="Calibri" w:hAnsi="Calibri" w:cs="Calibri"/>
                <w:color w:val="000000"/>
                <w:sz w:val="20"/>
                <w:szCs w:val="20"/>
              </w:rPr>
            </w:pPr>
            <w:r>
              <w:rPr>
                <w:rFonts w:ascii="Calibri" w:hAnsi="Calibri"/>
                <w:color w:val="000000"/>
                <w:sz w:val="20"/>
                <w:szCs w:val="20"/>
              </w:rPr>
              <w:t>100%</w:t>
            </w:r>
          </w:p>
        </w:tc>
        <w:tc>
          <w:tcPr>
            <w:tcW w:w="700" w:type="dxa"/>
            <w:tcBorders>
              <w:top w:val="nil"/>
              <w:left w:val="nil"/>
              <w:bottom w:val="dotted" w:sz="4" w:space="0" w:color="8064A2"/>
              <w:right w:val="nil"/>
            </w:tcBorders>
            <w:shd w:val="clear" w:color="auto" w:fill="F2F2F2"/>
            <w:noWrap/>
            <w:vAlign w:val="center"/>
          </w:tcPr>
          <w:p w14:paraId="63E3EE2A" w14:textId="059E9E6C" w:rsidR="001A0E43" w:rsidRDefault="001A0E43" w:rsidP="001A0E43">
            <w:pPr>
              <w:jc w:val="center"/>
              <w:rPr>
                <w:rFonts w:ascii="Calibri" w:hAnsi="Calibri" w:cs="Calibri"/>
                <w:color w:val="000000"/>
                <w:sz w:val="20"/>
                <w:szCs w:val="20"/>
              </w:rPr>
            </w:pPr>
            <w:r>
              <w:rPr>
                <w:rFonts w:ascii="Calibri" w:hAnsi="Calibri"/>
                <w:color w:val="000000"/>
                <w:sz w:val="20"/>
                <w:szCs w:val="20"/>
              </w:rPr>
              <w:t>85%</w:t>
            </w:r>
          </w:p>
        </w:tc>
        <w:tc>
          <w:tcPr>
            <w:tcW w:w="700" w:type="dxa"/>
            <w:tcBorders>
              <w:top w:val="nil"/>
              <w:left w:val="nil"/>
              <w:bottom w:val="dotted" w:sz="4" w:space="0" w:color="8064A2"/>
              <w:right w:val="nil"/>
            </w:tcBorders>
            <w:noWrap/>
            <w:vAlign w:val="center"/>
          </w:tcPr>
          <w:p w14:paraId="3A34ABCE" w14:textId="3130427E" w:rsidR="001A0E43" w:rsidRDefault="001A0E43" w:rsidP="001A0E43">
            <w:pPr>
              <w:jc w:val="center"/>
              <w:rPr>
                <w:rFonts w:ascii="Calibri" w:hAnsi="Calibri" w:cs="Calibri"/>
                <w:color w:val="000000"/>
                <w:sz w:val="20"/>
                <w:szCs w:val="20"/>
              </w:rPr>
            </w:pPr>
            <w:r>
              <w:rPr>
                <w:rFonts w:ascii="Calibri" w:hAnsi="Calibri"/>
                <w:color w:val="000000"/>
                <w:sz w:val="20"/>
                <w:szCs w:val="20"/>
              </w:rPr>
              <w:t>84%</w:t>
            </w:r>
          </w:p>
        </w:tc>
        <w:tc>
          <w:tcPr>
            <w:tcW w:w="700" w:type="dxa"/>
            <w:tcBorders>
              <w:top w:val="nil"/>
              <w:left w:val="nil"/>
              <w:bottom w:val="dotted" w:sz="4" w:space="0" w:color="8064A2"/>
              <w:right w:val="nil"/>
            </w:tcBorders>
            <w:shd w:val="clear" w:color="auto" w:fill="F2DCDB"/>
            <w:noWrap/>
            <w:vAlign w:val="center"/>
          </w:tcPr>
          <w:p w14:paraId="11AFE2EB" w14:textId="2373AA86" w:rsidR="001A0E43" w:rsidRDefault="001A0E43" w:rsidP="001A0E43">
            <w:pPr>
              <w:jc w:val="center"/>
              <w:rPr>
                <w:rFonts w:ascii="Calibri" w:hAnsi="Calibri" w:cs="Calibri"/>
                <w:color w:val="000000"/>
                <w:sz w:val="20"/>
                <w:szCs w:val="20"/>
              </w:rPr>
            </w:pPr>
            <w:r>
              <w:rPr>
                <w:rFonts w:ascii="Calibri" w:hAnsi="Calibri"/>
                <w:color w:val="000000"/>
                <w:sz w:val="20"/>
                <w:szCs w:val="20"/>
              </w:rPr>
              <w:t>65%</w:t>
            </w:r>
          </w:p>
        </w:tc>
        <w:tc>
          <w:tcPr>
            <w:tcW w:w="700" w:type="dxa"/>
            <w:tcBorders>
              <w:top w:val="nil"/>
              <w:left w:val="nil"/>
              <w:bottom w:val="dotted" w:sz="4" w:space="0" w:color="8064A2"/>
              <w:right w:val="nil"/>
            </w:tcBorders>
            <w:noWrap/>
            <w:vAlign w:val="center"/>
          </w:tcPr>
          <w:p w14:paraId="23A1061F" w14:textId="2761ACD9" w:rsidR="001A0E43" w:rsidRDefault="001A0E43" w:rsidP="001A0E43">
            <w:pPr>
              <w:jc w:val="center"/>
              <w:rPr>
                <w:rFonts w:ascii="Calibri" w:hAnsi="Calibri" w:cs="Calibri"/>
                <w:color w:val="000000"/>
                <w:sz w:val="20"/>
                <w:szCs w:val="20"/>
              </w:rPr>
            </w:pPr>
            <w:r>
              <w:rPr>
                <w:rFonts w:ascii="Calibri" w:hAnsi="Calibri"/>
                <w:color w:val="000000"/>
                <w:sz w:val="20"/>
                <w:szCs w:val="20"/>
              </w:rPr>
              <w:t>74%</w:t>
            </w:r>
          </w:p>
        </w:tc>
        <w:tc>
          <w:tcPr>
            <w:tcW w:w="700" w:type="dxa"/>
            <w:tcBorders>
              <w:top w:val="nil"/>
              <w:left w:val="nil"/>
              <w:bottom w:val="dotted" w:sz="4" w:space="0" w:color="8064A2"/>
              <w:right w:val="nil"/>
            </w:tcBorders>
            <w:shd w:val="clear" w:color="auto" w:fill="F2F2F2"/>
            <w:noWrap/>
            <w:vAlign w:val="center"/>
          </w:tcPr>
          <w:p w14:paraId="7374A84D" w14:textId="6930D653" w:rsidR="001A0E43" w:rsidRDefault="001A0E43" w:rsidP="001A0E43">
            <w:pPr>
              <w:jc w:val="center"/>
              <w:rPr>
                <w:rFonts w:ascii="Calibri" w:hAnsi="Calibri" w:cs="Calibri"/>
                <w:color w:val="000000"/>
                <w:sz w:val="20"/>
                <w:szCs w:val="20"/>
              </w:rPr>
            </w:pPr>
            <w:r>
              <w:rPr>
                <w:rFonts w:ascii="Calibri" w:hAnsi="Calibri"/>
                <w:color w:val="000000"/>
                <w:sz w:val="20"/>
                <w:szCs w:val="20"/>
              </w:rPr>
              <w:t>84%</w:t>
            </w:r>
          </w:p>
        </w:tc>
      </w:tr>
      <w:tr w:rsidR="001A0E43" w14:paraId="55C66AC1" w14:textId="77777777" w:rsidTr="00F419D3">
        <w:trPr>
          <w:trHeight w:val="300"/>
        </w:trPr>
        <w:tc>
          <w:tcPr>
            <w:tcW w:w="3020" w:type="dxa"/>
            <w:tcBorders>
              <w:top w:val="nil"/>
              <w:left w:val="nil"/>
              <w:bottom w:val="nil"/>
              <w:right w:val="nil"/>
            </w:tcBorders>
            <w:noWrap/>
            <w:vAlign w:val="bottom"/>
          </w:tcPr>
          <w:p w14:paraId="37082F70" w14:textId="43059F74" w:rsidR="001A0E43" w:rsidRDefault="001A0E43" w:rsidP="001A0E43">
            <w:pPr>
              <w:rPr>
                <w:rFonts w:ascii="Calibri" w:hAnsi="Calibri" w:cs="Calibri"/>
                <w:color w:val="000000"/>
                <w:sz w:val="20"/>
                <w:szCs w:val="20"/>
              </w:rPr>
            </w:pPr>
            <w:r w:rsidRPr="008D20A5">
              <w:rPr>
                <w:rFonts w:ascii="Calibri" w:hAnsi="Calibri" w:cs="Calibri"/>
                <w:color w:val="000000"/>
                <w:sz w:val="20"/>
                <w:szCs w:val="20"/>
              </w:rPr>
              <w:t>Heard about from family or friends</w:t>
            </w:r>
          </w:p>
        </w:tc>
        <w:tc>
          <w:tcPr>
            <w:tcW w:w="1080" w:type="dxa"/>
            <w:tcBorders>
              <w:top w:val="nil"/>
              <w:left w:val="nil"/>
              <w:bottom w:val="dotted" w:sz="4" w:space="0" w:color="8064A2"/>
              <w:right w:val="nil"/>
            </w:tcBorders>
            <w:shd w:val="clear" w:color="auto" w:fill="FFFFFF"/>
            <w:noWrap/>
            <w:vAlign w:val="center"/>
          </w:tcPr>
          <w:p w14:paraId="50109FDF" w14:textId="55464697" w:rsidR="001A0E43" w:rsidRDefault="001A0E43" w:rsidP="001A0E43">
            <w:pPr>
              <w:jc w:val="center"/>
              <w:rPr>
                <w:rFonts w:ascii="Calibri" w:hAnsi="Calibri" w:cs="Calibri"/>
                <w:color w:val="000000"/>
                <w:sz w:val="20"/>
                <w:szCs w:val="20"/>
              </w:rPr>
            </w:pPr>
            <w:r>
              <w:rPr>
                <w:rFonts w:ascii="Calibri" w:hAnsi="Calibri"/>
                <w:color w:val="000000"/>
                <w:sz w:val="20"/>
                <w:szCs w:val="20"/>
              </w:rPr>
              <w:t>22%</w:t>
            </w:r>
          </w:p>
        </w:tc>
        <w:tc>
          <w:tcPr>
            <w:tcW w:w="700" w:type="dxa"/>
            <w:tcBorders>
              <w:top w:val="nil"/>
              <w:left w:val="nil"/>
              <w:bottom w:val="dotted" w:sz="4" w:space="0" w:color="8064A2"/>
              <w:right w:val="nil"/>
            </w:tcBorders>
            <w:shd w:val="clear" w:color="auto" w:fill="F2DCDB"/>
            <w:noWrap/>
            <w:vAlign w:val="center"/>
          </w:tcPr>
          <w:p w14:paraId="28D21317" w14:textId="119B11A9" w:rsidR="001A0E43" w:rsidRDefault="001A0E43" w:rsidP="001A0E43">
            <w:pPr>
              <w:jc w:val="center"/>
              <w:rPr>
                <w:rFonts w:ascii="Calibri" w:hAnsi="Calibri" w:cs="Calibri"/>
                <w:color w:val="000000"/>
                <w:sz w:val="20"/>
                <w:szCs w:val="20"/>
              </w:rPr>
            </w:pPr>
            <w:r>
              <w:rPr>
                <w:rFonts w:ascii="Calibri" w:hAnsi="Calibri"/>
                <w:color w:val="000000"/>
                <w:sz w:val="20"/>
                <w:szCs w:val="20"/>
              </w:rPr>
              <w:t>0%</w:t>
            </w:r>
          </w:p>
        </w:tc>
        <w:tc>
          <w:tcPr>
            <w:tcW w:w="700" w:type="dxa"/>
            <w:tcBorders>
              <w:top w:val="nil"/>
              <w:left w:val="nil"/>
              <w:bottom w:val="dotted" w:sz="4" w:space="0" w:color="8064A2"/>
              <w:right w:val="nil"/>
            </w:tcBorders>
            <w:shd w:val="clear" w:color="auto" w:fill="F2DCDB"/>
            <w:noWrap/>
            <w:vAlign w:val="center"/>
          </w:tcPr>
          <w:p w14:paraId="1E333478" w14:textId="05013C44" w:rsidR="001A0E43" w:rsidRDefault="001A0E43" w:rsidP="001A0E43">
            <w:pPr>
              <w:jc w:val="center"/>
              <w:rPr>
                <w:rFonts w:ascii="Calibri" w:hAnsi="Calibri" w:cs="Calibri"/>
                <w:color w:val="000000"/>
                <w:sz w:val="20"/>
                <w:szCs w:val="20"/>
              </w:rPr>
            </w:pPr>
            <w:r>
              <w:rPr>
                <w:rFonts w:ascii="Calibri" w:hAnsi="Calibri"/>
                <w:color w:val="000000"/>
                <w:sz w:val="20"/>
                <w:szCs w:val="20"/>
              </w:rPr>
              <w:t>0%</w:t>
            </w:r>
          </w:p>
        </w:tc>
        <w:tc>
          <w:tcPr>
            <w:tcW w:w="700" w:type="dxa"/>
            <w:tcBorders>
              <w:top w:val="nil"/>
              <w:left w:val="nil"/>
              <w:bottom w:val="dotted" w:sz="4" w:space="0" w:color="8064A2"/>
              <w:right w:val="nil"/>
            </w:tcBorders>
            <w:shd w:val="clear" w:color="auto" w:fill="D8E4BC"/>
            <w:noWrap/>
            <w:vAlign w:val="center"/>
          </w:tcPr>
          <w:p w14:paraId="2D70B4A4" w14:textId="1B71B534" w:rsidR="001A0E43" w:rsidRDefault="001A0E43" w:rsidP="001A0E43">
            <w:pPr>
              <w:jc w:val="center"/>
              <w:rPr>
                <w:rFonts w:ascii="Calibri" w:hAnsi="Calibri" w:cs="Calibri"/>
                <w:color w:val="000000"/>
                <w:sz w:val="20"/>
                <w:szCs w:val="20"/>
              </w:rPr>
            </w:pPr>
            <w:r>
              <w:rPr>
                <w:rFonts w:ascii="Calibri" w:hAnsi="Calibri"/>
                <w:color w:val="000000"/>
                <w:sz w:val="20"/>
                <w:szCs w:val="20"/>
              </w:rPr>
              <w:t>57%</w:t>
            </w:r>
          </w:p>
        </w:tc>
        <w:tc>
          <w:tcPr>
            <w:tcW w:w="700" w:type="dxa"/>
            <w:tcBorders>
              <w:top w:val="nil"/>
              <w:left w:val="nil"/>
              <w:bottom w:val="dotted" w:sz="4" w:space="0" w:color="8064A2"/>
              <w:right w:val="nil"/>
            </w:tcBorders>
            <w:shd w:val="clear" w:color="auto" w:fill="F2DCDB"/>
            <w:noWrap/>
            <w:vAlign w:val="center"/>
          </w:tcPr>
          <w:p w14:paraId="57CEB146" w14:textId="74413DB7" w:rsidR="001A0E43" w:rsidRDefault="001A0E43" w:rsidP="001A0E43">
            <w:pPr>
              <w:jc w:val="center"/>
              <w:rPr>
                <w:rFonts w:ascii="Calibri" w:hAnsi="Calibri" w:cs="Calibri"/>
                <w:color w:val="000000"/>
                <w:sz w:val="20"/>
                <w:szCs w:val="20"/>
              </w:rPr>
            </w:pPr>
            <w:r>
              <w:rPr>
                <w:rFonts w:ascii="Calibri" w:hAnsi="Calibri"/>
                <w:color w:val="000000"/>
                <w:sz w:val="20"/>
                <w:szCs w:val="20"/>
              </w:rPr>
              <w:t>16%</w:t>
            </w:r>
          </w:p>
        </w:tc>
        <w:tc>
          <w:tcPr>
            <w:tcW w:w="700" w:type="dxa"/>
            <w:tcBorders>
              <w:top w:val="nil"/>
              <w:left w:val="nil"/>
              <w:bottom w:val="dotted" w:sz="4" w:space="0" w:color="8064A2"/>
              <w:right w:val="nil"/>
            </w:tcBorders>
            <w:shd w:val="clear" w:color="auto" w:fill="F2DCDB"/>
            <w:noWrap/>
            <w:vAlign w:val="center"/>
          </w:tcPr>
          <w:p w14:paraId="2F739F06" w14:textId="05E98DAB" w:rsidR="001A0E43" w:rsidRDefault="001A0E43" w:rsidP="001A0E43">
            <w:pPr>
              <w:jc w:val="center"/>
              <w:rPr>
                <w:rFonts w:ascii="Calibri" w:hAnsi="Calibri" w:cs="Calibri"/>
                <w:color w:val="000000"/>
                <w:sz w:val="20"/>
                <w:szCs w:val="20"/>
              </w:rPr>
            </w:pPr>
            <w:r>
              <w:rPr>
                <w:rFonts w:ascii="Calibri" w:hAnsi="Calibri"/>
                <w:color w:val="000000"/>
                <w:sz w:val="20"/>
                <w:szCs w:val="20"/>
              </w:rPr>
              <w:t>14%</w:t>
            </w:r>
          </w:p>
        </w:tc>
        <w:tc>
          <w:tcPr>
            <w:tcW w:w="700" w:type="dxa"/>
            <w:tcBorders>
              <w:top w:val="nil"/>
              <w:left w:val="nil"/>
              <w:bottom w:val="dotted" w:sz="4" w:space="0" w:color="8064A2"/>
              <w:right w:val="nil"/>
            </w:tcBorders>
            <w:shd w:val="clear" w:color="auto" w:fill="F2DCDB"/>
            <w:noWrap/>
            <w:vAlign w:val="center"/>
          </w:tcPr>
          <w:p w14:paraId="01A885CC" w14:textId="6BEC9A15" w:rsidR="001A0E43" w:rsidRDefault="001A0E43" w:rsidP="001A0E43">
            <w:pPr>
              <w:jc w:val="center"/>
              <w:rPr>
                <w:rFonts w:ascii="Calibri" w:hAnsi="Calibri" w:cs="Calibri"/>
                <w:color w:val="000000"/>
                <w:sz w:val="20"/>
                <w:szCs w:val="20"/>
              </w:rPr>
            </w:pPr>
            <w:r>
              <w:rPr>
                <w:rFonts w:ascii="Calibri" w:hAnsi="Calibri"/>
                <w:color w:val="000000"/>
                <w:sz w:val="20"/>
                <w:szCs w:val="20"/>
              </w:rPr>
              <w:t>10%</w:t>
            </w:r>
          </w:p>
        </w:tc>
        <w:tc>
          <w:tcPr>
            <w:tcW w:w="700" w:type="dxa"/>
            <w:tcBorders>
              <w:top w:val="nil"/>
              <w:left w:val="nil"/>
              <w:bottom w:val="dotted" w:sz="4" w:space="0" w:color="8064A2"/>
              <w:right w:val="nil"/>
            </w:tcBorders>
            <w:shd w:val="clear" w:color="auto" w:fill="D8E4BC"/>
            <w:noWrap/>
            <w:vAlign w:val="center"/>
          </w:tcPr>
          <w:p w14:paraId="392183B4" w14:textId="6EE003F9" w:rsidR="001A0E43" w:rsidRDefault="001A0E43" w:rsidP="001A0E43">
            <w:pPr>
              <w:jc w:val="center"/>
              <w:rPr>
                <w:rFonts w:ascii="Calibri" w:hAnsi="Calibri" w:cs="Calibri"/>
                <w:color w:val="000000"/>
                <w:sz w:val="20"/>
                <w:szCs w:val="20"/>
              </w:rPr>
            </w:pPr>
            <w:r>
              <w:rPr>
                <w:rFonts w:ascii="Calibri" w:hAnsi="Calibri"/>
                <w:color w:val="000000"/>
                <w:sz w:val="20"/>
                <w:szCs w:val="20"/>
              </w:rPr>
              <w:t>29%</w:t>
            </w:r>
          </w:p>
        </w:tc>
      </w:tr>
      <w:tr w:rsidR="001A0E43" w14:paraId="35B0E438" w14:textId="77777777" w:rsidTr="00F419D3">
        <w:trPr>
          <w:trHeight w:val="300"/>
        </w:trPr>
        <w:tc>
          <w:tcPr>
            <w:tcW w:w="3020" w:type="dxa"/>
            <w:tcBorders>
              <w:top w:val="nil"/>
              <w:left w:val="nil"/>
              <w:bottom w:val="nil"/>
              <w:right w:val="nil"/>
            </w:tcBorders>
            <w:noWrap/>
            <w:vAlign w:val="bottom"/>
          </w:tcPr>
          <w:p w14:paraId="6BCB9769" w14:textId="242B6CCC" w:rsidR="001A0E43" w:rsidRDefault="001A0E43" w:rsidP="001A0E43">
            <w:pPr>
              <w:rPr>
                <w:rFonts w:ascii="Calibri" w:hAnsi="Calibri" w:cs="Calibri"/>
                <w:color w:val="000000"/>
                <w:sz w:val="20"/>
                <w:szCs w:val="20"/>
              </w:rPr>
            </w:pPr>
            <w:r w:rsidRPr="008D20A5">
              <w:rPr>
                <w:rFonts w:ascii="Calibri" w:hAnsi="Calibri" w:cs="Calibri"/>
                <w:color w:val="000000"/>
                <w:sz w:val="20"/>
                <w:szCs w:val="20"/>
              </w:rPr>
              <w:t>Heard or read about in the media</w:t>
            </w:r>
          </w:p>
        </w:tc>
        <w:tc>
          <w:tcPr>
            <w:tcW w:w="1080" w:type="dxa"/>
            <w:tcBorders>
              <w:top w:val="nil"/>
              <w:left w:val="nil"/>
              <w:bottom w:val="dotted" w:sz="4" w:space="0" w:color="8064A2"/>
              <w:right w:val="nil"/>
            </w:tcBorders>
            <w:shd w:val="clear" w:color="auto" w:fill="FFFFFF"/>
            <w:noWrap/>
            <w:vAlign w:val="center"/>
          </w:tcPr>
          <w:p w14:paraId="7C7C76D3" w14:textId="040EEC4C" w:rsidR="001A0E43" w:rsidRDefault="001A0E43" w:rsidP="001A0E43">
            <w:pPr>
              <w:jc w:val="center"/>
              <w:rPr>
                <w:rFonts w:ascii="Calibri" w:hAnsi="Calibri" w:cs="Calibri"/>
                <w:color w:val="000000"/>
                <w:sz w:val="20"/>
                <w:szCs w:val="20"/>
              </w:rPr>
            </w:pPr>
            <w:r>
              <w:rPr>
                <w:rFonts w:ascii="Calibri" w:hAnsi="Calibri"/>
                <w:color w:val="000000"/>
                <w:sz w:val="20"/>
                <w:szCs w:val="20"/>
              </w:rPr>
              <w:t>14%</w:t>
            </w:r>
          </w:p>
        </w:tc>
        <w:tc>
          <w:tcPr>
            <w:tcW w:w="700" w:type="dxa"/>
            <w:tcBorders>
              <w:top w:val="nil"/>
              <w:left w:val="nil"/>
              <w:bottom w:val="dotted" w:sz="4" w:space="0" w:color="8064A2"/>
              <w:right w:val="nil"/>
            </w:tcBorders>
            <w:shd w:val="clear" w:color="auto" w:fill="F2DCDB"/>
            <w:noWrap/>
            <w:vAlign w:val="center"/>
          </w:tcPr>
          <w:p w14:paraId="4DE77B35" w14:textId="23055A79" w:rsidR="001A0E43" w:rsidRDefault="001A0E43" w:rsidP="001A0E43">
            <w:pPr>
              <w:jc w:val="center"/>
              <w:rPr>
                <w:rFonts w:ascii="Calibri" w:hAnsi="Calibri" w:cs="Calibri"/>
                <w:color w:val="000000"/>
                <w:sz w:val="20"/>
                <w:szCs w:val="20"/>
              </w:rPr>
            </w:pPr>
            <w:r>
              <w:rPr>
                <w:rFonts w:ascii="Calibri" w:hAnsi="Calibri"/>
                <w:color w:val="000000"/>
                <w:sz w:val="20"/>
                <w:szCs w:val="20"/>
              </w:rPr>
              <w:t>0%</w:t>
            </w:r>
          </w:p>
        </w:tc>
        <w:tc>
          <w:tcPr>
            <w:tcW w:w="700" w:type="dxa"/>
            <w:tcBorders>
              <w:top w:val="nil"/>
              <w:left w:val="nil"/>
              <w:bottom w:val="dotted" w:sz="4" w:space="0" w:color="8064A2"/>
              <w:right w:val="nil"/>
            </w:tcBorders>
            <w:shd w:val="clear" w:color="auto" w:fill="F2DCDB"/>
            <w:noWrap/>
            <w:vAlign w:val="center"/>
          </w:tcPr>
          <w:p w14:paraId="446E7227" w14:textId="1F6CA6E8" w:rsidR="001A0E43" w:rsidRDefault="001A0E43" w:rsidP="001A0E43">
            <w:pPr>
              <w:jc w:val="center"/>
              <w:rPr>
                <w:rFonts w:ascii="Calibri" w:hAnsi="Calibri" w:cs="Calibri"/>
                <w:color w:val="000000"/>
                <w:sz w:val="20"/>
                <w:szCs w:val="20"/>
              </w:rPr>
            </w:pPr>
            <w:r>
              <w:rPr>
                <w:rFonts w:ascii="Calibri" w:hAnsi="Calibri"/>
                <w:color w:val="000000"/>
                <w:sz w:val="20"/>
                <w:szCs w:val="20"/>
              </w:rPr>
              <w:t>0%</w:t>
            </w:r>
          </w:p>
        </w:tc>
        <w:tc>
          <w:tcPr>
            <w:tcW w:w="700" w:type="dxa"/>
            <w:tcBorders>
              <w:top w:val="nil"/>
              <w:left w:val="nil"/>
              <w:bottom w:val="dotted" w:sz="4" w:space="0" w:color="8064A2"/>
              <w:right w:val="nil"/>
            </w:tcBorders>
            <w:shd w:val="clear" w:color="auto" w:fill="F2DCDB"/>
            <w:noWrap/>
            <w:vAlign w:val="center"/>
          </w:tcPr>
          <w:p w14:paraId="5C1E0A19" w14:textId="264BC8AE" w:rsidR="001A0E43" w:rsidRDefault="001A0E43" w:rsidP="001A0E43">
            <w:pPr>
              <w:jc w:val="center"/>
              <w:rPr>
                <w:rFonts w:ascii="Calibri" w:hAnsi="Calibri" w:cs="Calibri"/>
                <w:color w:val="000000"/>
                <w:sz w:val="20"/>
                <w:szCs w:val="20"/>
              </w:rPr>
            </w:pPr>
            <w:r>
              <w:rPr>
                <w:rFonts w:ascii="Calibri" w:hAnsi="Calibri"/>
                <w:color w:val="000000"/>
                <w:sz w:val="20"/>
                <w:szCs w:val="20"/>
              </w:rPr>
              <w:t>0%</w:t>
            </w:r>
          </w:p>
        </w:tc>
        <w:tc>
          <w:tcPr>
            <w:tcW w:w="700" w:type="dxa"/>
            <w:tcBorders>
              <w:top w:val="nil"/>
              <w:left w:val="nil"/>
              <w:bottom w:val="dotted" w:sz="4" w:space="0" w:color="8064A2"/>
              <w:right w:val="nil"/>
            </w:tcBorders>
            <w:shd w:val="clear" w:color="auto" w:fill="D8E4BC"/>
            <w:noWrap/>
            <w:vAlign w:val="center"/>
          </w:tcPr>
          <w:p w14:paraId="07764950" w14:textId="445E901B" w:rsidR="001A0E43" w:rsidRDefault="001A0E43" w:rsidP="001A0E43">
            <w:pPr>
              <w:jc w:val="center"/>
              <w:rPr>
                <w:rFonts w:ascii="Calibri" w:hAnsi="Calibri" w:cs="Calibri"/>
                <w:color w:val="000000"/>
                <w:sz w:val="20"/>
                <w:szCs w:val="20"/>
              </w:rPr>
            </w:pPr>
            <w:r>
              <w:rPr>
                <w:rFonts w:ascii="Calibri" w:hAnsi="Calibri"/>
                <w:color w:val="000000"/>
                <w:sz w:val="20"/>
                <w:szCs w:val="20"/>
              </w:rPr>
              <w:t>16%</w:t>
            </w:r>
          </w:p>
        </w:tc>
        <w:tc>
          <w:tcPr>
            <w:tcW w:w="700" w:type="dxa"/>
            <w:tcBorders>
              <w:top w:val="nil"/>
              <w:left w:val="nil"/>
              <w:bottom w:val="dotted" w:sz="4" w:space="0" w:color="8064A2"/>
              <w:right w:val="nil"/>
            </w:tcBorders>
            <w:shd w:val="clear" w:color="auto" w:fill="F2F2F2"/>
            <w:noWrap/>
            <w:vAlign w:val="center"/>
          </w:tcPr>
          <w:p w14:paraId="5FE72893" w14:textId="7ACB2DED" w:rsidR="001A0E43" w:rsidRDefault="001A0E43" w:rsidP="001A0E43">
            <w:pPr>
              <w:jc w:val="center"/>
              <w:rPr>
                <w:rFonts w:ascii="Calibri" w:hAnsi="Calibri" w:cs="Calibri"/>
                <w:color w:val="000000"/>
                <w:sz w:val="20"/>
                <w:szCs w:val="20"/>
              </w:rPr>
            </w:pPr>
            <w:r>
              <w:rPr>
                <w:rFonts w:ascii="Calibri" w:hAnsi="Calibri"/>
                <w:color w:val="000000"/>
                <w:sz w:val="20"/>
                <w:szCs w:val="20"/>
              </w:rPr>
              <w:t>14%</w:t>
            </w:r>
          </w:p>
        </w:tc>
        <w:tc>
          <w:tcPr>
            <w:tcW w:w="700" w:type="dxa"/>
            <w:tcBorders>
              <w:top w:val="nil"/>
              <w:left w:val="nil"/>
              <w:bottom w:val="dotted" w:sz="4" w:space="0" w:color="8064A2"/>
              <w:right w:val="nil"/>
            </w:tcBorders>
            <w:shd w:val="clear" w:color="auto" w:fill="D8E4BC"/>
            <w:noWrap/>
            <w:vAlign w:val="center"/>
          </w:tcPr>
          <w:p w14:paraId="420C772E" w14:textId="5FADE04C" w:rsidR="001A0E43" w:rsidRDefault="001A0E43" w:rsidP="001A0E43">
            <w:pPr>
              <w:jc w:val="center"/>
              <w:rPr>
                <w:rFonts w:ascii="Calibri" w:hAnsi="Calibri" w:cs="Calibri"/>
                <w:color w:val="000000"/>
                <w:sz w:val="20"/>
                <w:szCs w:val="20"/>
              </w:rPr>
            </w:pPr>
            <w:r>
              <w:rPr>
                <w:rFonts w:ascii="Calibri" w:hAnsi="Calibri"/>
                <w:color w:val="000000"/>
                <w:sz w:val="20"/>
                <w:szCs w:val="20"/>
              </w:rPr>
              <w:t>16%</w:t>
            </w:r>
          </w:p>
        </w:tc>
        <w:tc>
          <w:tcPr>
            <w:tcW w:w="700" w:type="dxa"/>
            <w:tcBorders>
              <w:top w:val="nil"/>
              <w:left w:val="nil"/>
              <w:bottom w:val="dotted" w:sz="4" w:space="0" w:color="8064A2"/>
              <w:right w:val="nil"/>
            </w:tcBorders>
            <w:shd w:val="clear" w:color="auto" w:fill="D8E4BC"/>
            <w:noWrap/>
            <w:vAlign w:val="center"/>
          </w:tcPr>
          <w:p w14:paraId="7344E923" w14:textId="2C829F8C" w:rsidR="001A0E43" w:rsidRDefault="001A0E43" w:rsidP="001A0E43">
            <w:pPr>
              <w:jc w:val="center"/>
              <w:rPr>
                <w:rFonts w:ascii="Calibri" w:hAnsi="Calibri" w:cs="Calibri"/>
                <w:color w:val="000000"/>
                <w:sz w:val="20"/>
                <w:szCs w:val="20"/>
              </w:rPr>
            </w:pPr>
            <w:r>
              <w:rPr>
                <w:rFonts w:ascii="Calibri" w:hAnsi="Calibri"/>
                <w:color w:val="000000"/>
                <w:sz w:val="20"/>
                <w:szCs w:val="20"/>
              </w:rPr>
              <w:t>29%</w:t>
            </w:r>
          </w:p>
        </w:tc>
      </w:tr>
      <w:tr w:rsidR="001A0E43" w14:paraId="01517F45" w14:textId="77777777" w:rsidTr="00F419D3">
        <w:trPr>
          <w:trHeight w:val="300"/>
        </w:trPr>
        <w:tc>
          <w:tcPr>
            <w:tcW w:w="3020" w:type="dxa"/>
            <w:tcBorders>
              <w:top w:val="nil"/>
              <w:left w:val="nil"/>
              <w:bottom w:val="dotted" w:sz="4" w:space="0" w:color="8064A2"/>
              <w:right w:val="nil"/>
            </w:tcBorders>
            <w:noWrap/>
            <w:vAlign w:val="bottom"/>
          </w:tcPr>
          <w:p w14:paraId="251E1E85" w14:textId="1CD51067" w:rsidR="001A0E43" w:rsidRDefault="001A0E43" w:rsidP="001A0E43">
            <w:pPr>
              <w:rPr>
                <w:rFonts w:ascii="Calibri" w:hAnsi="Calibri" w:cs="Calibri"/>
                <w:color w:val="000000"/>
                <w:sz w:val="20"/>
                <w:szCs w:val="20"/>
              </w:rPr>
            </w:pPr>
            <w:r w:rsidRPr="008D20A5">
              <w:rPr>
                <w:rFonts w:ascii="Calibri" w:hAnsi="Calibri" w:cs="Calibri"/>
                <w:color w:val="000000"/>
                <w:sz w:val="20"/>
                <w:szCs w:val="20"/>
              </w:rPr>
              <w:t>Other</w:t>
            </w:r>
          </w:p>
        </w:tc>
        <w:tc>
          <w:tcPr>
            <w:tcW w:w="1080" w:type="dxa"/>
            <w:tcBorders>
              <w:top w:val="nil"/>
              <w:left w:val="nil"/>
              <w:bottom w:val="single" w:sz="4" w:space="0" w:color="8064A2"/>
              <w:right w:val="nil"/>
            </w:tcBorders>
            <w:shd w:val="clear" w:color="auto" w:fill="FFFFFF"/>
            <w:noWrap/>
            <w:vAlign w:val="center"/>
          </w:tcPr>
          <w:p w14:paraId="0F8596A2" w14:textId="4B8BC021" w:rsidR="001A0E43" w:rsidRDefault="001A0E43" w:rsidP="001A0E43">
            <w:pPr>
              <w:jc w:val="center"/>
              <w:rPr>
                <w:rFonts w:ascii="Calibri" w:hAnsi="Calibri" w:cs="Calibri"/>
                <w:color w:val="000000"/>
                <w:sz w:val="20"/>
                <w:szCs w:val="20"/>
              </w:rPr>
            </w:pPr>
            <w:r>
              <w:rPr>
                <w:rFonts w:ascii="Calibri" w:hAnsi="Calibri"/>
                <w:color w:val="000000"/>
                <w:sz w:val="20"/>
                <w:szCs w:val="20"/>
              </w:rPr>
              <w:t>11%</w:t>
            </w:r>
          </w:p>
        </w:tc>
        <w:tc>
          <w:tcPr>
            <w:tcW w:w="700" w:type="dxa"/>
            <w:tcBorders>
              <w:top w:val="nil"/>
              <w:left w:val="nil"/>
              <w:bottom w:val="single" w:sz="4" w:space="0" w:color="8064A2"/>
              <w:right w:val="nil"/>
            </w:tcBorders>
            <w:shd w:val="clear" w:color="auto" w:fill="F2DCDB"/>
            <w:noWrap/>
            <w:vAlign w:val="center"/>
          </w:tcPr>
          <w:p w14:paraId="12F06ED1" w14:textId="2A2F92D4" w:rsidR="001A0E43" w:rsidRDefault="001A0E43" w:rsidP="001A0E43">
            <w:pPr>
              <w:jc w:val="center"/>
              <w:rPr>
                <w:rFonts w:ascii="Calibri" w:hAnsi="Calibri" w:cs="Calibri"/>
                <w:color w:val="000000"/>
                <w:sz w:val="20"/>
                <w:szCs w:val="20"/>
              </w:rPr>
            </w:pPr>
            <w:r>
              <w:rPr>
                <w:rFonts w:ascii="Calibri" w:hAnsi="Calibri"/>
                <w:color w:val="000000"/>
                <w:sz w:val="20"/>
                <w:szCs w:val="20"/>
              </w:rPr>
              <w:t>0%</w:t>
            </w:r>
          </w:p>
        </w:tc>
        <w:tc>
          <w:tcPr>
            <w:tcW w:w="700" w:type="dxa"/>
            <w:tcBorders>
              <w:top w:val="nil"/>
              <w:left w:val="nil"/>
              <w:bottom w:val="single" w:sz="4" w:space="0" w:color="8064A2"/>
              <w:right w:val="nil"/>
            </w:tcBorders>
            <w:shd w:val="clear" w:color="auto" w:fill="F2DCDB"/>
            <w:noWrap/>
            <w:vAlign w:val="center"/>
          </w:tcPr>
          <w:p w14:paraId="2CD7F09D" w14:textId="7E20A81A" w:rsidR="001A0E43" w:rsidRDefault="001A0E43" w:rsidP="001A0E43">
            <w:pPr>
              <w:jc w:val="center"/>
              <w:rPr>
                <w:rFonts w:ascii="Calibri" w:hAnsi="Calibri" w:cs="Calibri"/>
                <w:color w:val="000000"/>
                <w:sz w:val="20"/>
                <w:szCs w:val="20"/>
              </w:rPr>
            </w:pPr>
            <w:r>
              <w:rPr>
                <w:rFonts w:ascii="Calibri" w:hAnsi="Calibri"/>
                <w:color w:val="000000"/>
                <w:sz w:val="20"/>
                <w:szCs w:val="20"/>
              </w:rPr>
              <w:t>0%</w:t>
            </w:r>
          </w:p>
        </w:tc>
        <w:tc>
          <w:tcPr>
            <w:tcW w:w="700" w:type="dxa"/>
            <w:tcBorders>
              <w:top w:val="nil"/>
              <w:left w:val="nil"/>
              <w:bottom w:val="single" w:sz="4" w:space="0" w:color="8064A2"/>
              <w:right w:val="nil"/>
            </w:tcBorders>
            <w:shd w:val="clear" w:color="auto" w:fill="F2DCDB"/>
            <w:noWrap/>
            <w:vAlign w:val="center"/>
          </w:tcPr>
          <w:p w14:paraId="733682B6" w14:textId="45DDEC86" w:rsidR="001A0E43" w:rsidRDefault="001A0E43" w:rsidP="001A0E43">
            <w:pPr>
              <w:jc w:val="center"/>
              <w:rPr>
                <w:rFonts w:ascii="Calibri" w:hAnsi="Calibri" w:cs="Calibri"/>
                <w:color w:val="000000"/>
                <w:sz w:val="20"/>
                <w:szCs w:val="20"/>
              </w:rPr>
            </w:pPr>
            <w:r>
              <w:rPr>
                <w:rFonts w:ascii="Calibri" w:hAnsi="Calibri"/>
                <w:color w:val="000000"/>
                <w:sz w:val="20"/>
                <w:szCs w:val="20"/>
              </w:rPr>
              <w:t>0%</w:t>
            </w:r>
          </w:p>
        </w:tc>
        <w:tc>
          <w:tcPr>
            <w:tcW w:w="700" w:type="dxa"/>
            <w:tcBorders>
              <w:top w:val="nil"/>
              <w:left w:val="nil"/>
              <w:bottom w:val="single" w:sz="4" w:space="0" w:color="8064A2"/>
              <w:right w:val="nil"/>
            </w:tcBorders>
            <w:shd w:val="clear" w:color="auto" w:fill="F2DCDB"/>
            <w:noWrap/>
            <w:vAlign w:val="center"/>
          </w:tcPr>
          <w:p w14:paraId="0D416B7E" w14:textId="6DC7ACEA" w:rsidR="001A0E43" w:rsidRDefault="001A0E43" w:rsidP="001A0E43">
            <w:pPr>
              <w:jc w:val="center"/>
              <w:rPr>
                <w:rFonts w:ascii="Calibri" w:hAnsi="Calibri" w:cs="Calibri"/>
                <w:color w:val="000000"/>
                <w:sz w:val="20"/>
                <w:szCs w:val="20"/>
              </w:rPr>
            </w:pPr>
            <w:r>
              <w:rPr>
                <w:rFonts w:ascii="Calibri" w:hAnsi="Calibri"/>
                <w:color w:val="000000"/>
                <w:sz w:val="20"/>
                <w:szCs w:val="20"/>
              </w:rPr>
              <w:t>0%</w:t>
            </w:r>
          </w:p>
        </w:tc>
        <w:tc>
          <w:tcPr>
            <w:tcW w:w="700" w:type="dxa"/>
            <w:tcBorders>
              <w:top w:val="nil"/>
              <w:left w:val="nil"/>
              <w:bottom w:val="single" w:sz="4" w:space="0" w:color="8064A2"/>
              <w:right w:val="nil"/>
            </w:tcBorders>
            <w:shd w:val="clear" w:color="auto" w:fill="F2DCDB"/>
            <w:noWrap/>
            <w:vAlign w:val="center"/>
          </w:tcPr>
          <w:p w14:paraId="21C57F7E" w14:textId="20417DDA" w:rsidR="001A0E43" w:rsidRDefault="001A0E43" w:rsidP="001A0E43">
            <w:pPr>
              <w:jc w:val="center"/>
              <w:rPr>
                <w:rFonts w:ascii="Calibri" w:hAnsi="Calibri" w:cs="Calibri"/>
                <w:color w:val="000000"/>
                <w:sz w:val="20"/>
                <w:szCs w:val="20"/>
              </w:rPr>
            </w:pPr>
            <w:r>
              <w:rPr>
                <w:rFonts w:ascii="Calibri" w:hAnsi="Calibri"/>
                <w:color w:val="000000"/>
                <w:sz w:val="20"/>
                <w:szCs w:val="20"/>
              </w:rPr>
              <w:t>0%</w:t>
            </w:r>
          </w:p>
        </w:tc>
        <w:tc>
          <w:tcPr>
            <w:tcW w:w="700" w:type="dxa"/>
            <w:tcBorders>
              <w:top w:val="nil"/>
              <w:left w:val="nil"/>
              <w:bottom w:val="single" w:sz="4" w:space="0" w:color="8064A2"/>
              <w:right w:val="nil"/>
            </w:tcBorders>
            <w:shd w:val="clear" w:color="auto" w:fill="D8E4BC"/>
            <w:noWrap/>
            <w:vAlign w:val="center"/>
          </w:tcPr>
          <w:p w14:paraId="30B8B986" w14:textId="0B85DCF4" w:rsidR="001A0E43" w:rsidRDefault="001A0E43" w:rsidP="001A0E43">
            <w:pPr>
              <w:jc w:val="center"/>
              <w:rPr>
                <w:rFonts w:ascii="Calibri" w:hAnsi="Calibri" w:cs="Calibri"/>
                <w:color w:val="000000"/>
                <w:sz w:val="20"/>
                <w:szCs w:val="20"/>
              </w:rPr>
            </w:pPr>
            <w:r>
              <w:rPr>
                <w:rFonts w:ascii="Calibri" w:hAnsi="Calibri"/>
                <w:color w:val="000000"/>
                <w:sz w:val="20"/>
                <w:szCs w:val="20"/>
              </w:rPr>
              <w:t>15%</w:t>
            </w:r>
          </w:p>
        </w:tc>
        <w:tc>
          <w:tcPr>
            <w:tcW w:w="700" w:type="dxa"/>
            <w:tcBorders>
              <w:top w:val="nil"/>
              <w:left w:val="nil"/>
              <w:bottom w:val="single" w:sz="4" w:space="0" w:color="8064A2"/>
              <w:right w:val="nil"/>
            </w:tcBorders>
            <w:shd w:val="clear" w:color="auto" w:fill="D8E4BC"/>
            <w:noWrap/>
            <w:vAlign w:val="center"/>
          </w:tcPr>
          <w:p w14:paraId="39B21EB9" w14:textId="297A3E6E" w:rsidR="001A0E43" w:rsidRDefault="001A0E43" w:rsidP="001A0E43">
            <w:pPr>
              <w:jc w:val="center"/>
              <w:rPr>
                <w:rFonts w:ascii="Calibri" w:hAnsi="Calibri" w:cs="Calibri"/>
                <w:color w:val="000000"/>
                <w:sz w:val="20"/>
                <w:szCs w:val="20"/>
              </w:rPr>
            </w:pPr>
            <w:r>
              <w:rPr>
                <w:rFonts w:ascii="Calibri" w:hAnsi="Calibri"/>
                <w:color w:val="000000"/>
                <w:sz w:val="20"/>
                <w:szCs w:val="20"/>
              </w:rPr>
              <w:t>31%</w:t>
            </w:r>
          </w:p>
        </w:tc>
      </w:tr>
    </w:tbl>
    <w:p w14:paraId="06251272" w14:textId="37FA55AA" w:rsidR="004A02FF" w:rsidRDefault="004A02FF" w:rsidP="00F97235">
      <w:pPr>
        <w:pStyle w:val="BodyText"/>
      </w:pPr>
    </w:p>
    <w:tbl>
      <w:tblPr>
        <w:tblW w:w="9000" w:type="dxa"/>
        <w:tblLook w:val="04A0" w:firstRow="1" w:lastRow="0" w:firstColumn="1" w:lastColumn="0" w:noHBand="0" w:noVBand="1"/>
      </w:tblPr>
      <w:tblGrid>
        <w:gridCol w:w="3020"/>
        <w:gridCol w:w="1080"/>
        <w:gridCol w:w="700"/>
        <w:gridCol w:w="700"/>
        <w:gridCol w:w="700"/>
        <w:gridCol w:w="700"/>
        <w:gridCol w:w="700"/>
        <w:gridCol w:w="700"/>
        <w:gridCol w:w="700"/>
      </w:tblGrid>
      <w:tr w:rsidR="004A02FF" w14:paraId="2A7FDAE0" w14:textId="77777777" w:rsidTr="00B35441">
        <w:trPr>
          <w:trHeight w:val="1275"/>
        </w:trPr>
        <w:tc>
          <w:tcPr>
            <w:tcW w:w="3020" w:type="dxa"/>
            <w:tcBorders>
              <w:top w:val="single" w:sz="4" w:space="0" w:color="8064A2"/>
              <w:left w:val="nil"/>
              <w:bottom w:val="single" w:sz="4" w:space="0" w:color="8064A2"/>
              <w:right w:val="nil"/>
            </w:tcBorders>
            <w:vAlign w:val="center"/>
            <w:hideMark/>
          </w:tcPr>
          <w:p w14:paraId="1C162D6E" w14:textId="4DCAA2F2" w:rsidR="004A02FF" w:rsidRDefault="00730ED0" w:rsidP="00B35441">
            <w:pPr>
              <w:jc w:val="center"/>
              <w:rPr>
                <w:rFonts w:ascii="Calibri" w:hAnsi="Calibri" w:cs="Calibri"/>
                <w:b/>
                <w:bCs/>
                <w:color w:val="000000"/>
                <w:sz w:val="20"/>
                <w:szCs w:val="20"/>
              </w:rPr>
            </w:pPr>
            <w:r>
              <w:rPr>
                <w:rFonts w:ascii="Calibri" w:hAnsi="Calibri"/>
                <w:b/>
                <w:bCs/>
                <w:color w:val="000000"/>
                <w:sz w:val="20"/>
                <w:szCs w:val="20"/>
              </w:rPr>
              <w:t xml:space="preserve">Compared to other areas of the Greater Geelong council area, would you say that this particular area is </w:t>
            </w:r>
            <w:proofErr w:type="gramStart"/>
            <w:r>
              <w:rPr>
                <w:rFonts w:ascii="Calibri" w:hAnsi="Calibri"/>
                <w:b/>
                <w:bCs/>
                <w:color w:val="000000"/>
                <w:sz w:val="20"/>
                <w:szCs w:val="20"/>
              </w:rPr>
              <w:t>more safe</w:t>
            </w:r>
            <w:proofErr w:type="gramEnd"/>
            <w:r>
              <w:rPr>
                <w:rFonts w:ascii="Calibri" w:hAnsi="Calibri"/>
                <w:b/>
                <w:bCs/>
                <w:color w:val="000000"/>
                <w:sz w:val="20"/>
                <w:szCs w:val="20"/>
              </w:rPr>
              <w:t>, about the same, or more unsafe than other Council areas?</w:t>
            </w:r>
          </w:p>
        </w:tc>
        <w:tc>
          <w:tcPr>
            <w:tcW w:w="1080" w:type="dxa"/>
            <w:tcBorders>
              <w:top w:val="single" w:sz="4" w:space="0" w:color="8064A2"/>
              <w:left w:val="nil"/>
              <w:bottom w:val="single" w:sz="4" w:space="0" w:color="8064A2"/>
              <w:right w:val="nil"/>
            </w:tcBorders>
            <w:shd w:val="clear" w:color="auto" w:fill="FFFFFF"/>
            <w:vAlign w:val="center"/>
            <w:hideMark/>
          </w:tcPr>
          <w:p w14:paraId="19D995C7" w14:textId="77777777" w:rsidR="004A02FF" w:rsidRDefault="004A02FF" w:rsidP="00B35441">
            <w:pPr>
              <w:jc w:val="center"/>
              <w:rPr>
                <w:rFonts w:ascii="Calibri" w:hAnsi="Calibri" w:cs="Calibri"/>
                <w:color w:val="000000"/>
                <w:sz w:val="20"/>
                <w:szCs w:val="20"/>
              </w:rPr>
            </w:pPr>
            <w:r>
              <w:rPr>
                <w:rFonts w:ascii="Calibri" w:hAnsi="Calibri" w:cs="Calibri"/>
                <w:color w:val="000000"/>
                <w:sz w:val="20"/>
                <w:szCs w:val="20"/>
              </w:rPr>
              <w:t>Total Greater Geelong</w:t>
            </w:r>
          </w:p>
        </w:tc>
        <w:tc>
          <w:tcPr>
            <w:tcW w:w="700" w:type="dxa"/>
            <w:tcBorders>
              <w:top w:val="single" w:sz="4" w:space="0" w:color="8064A2"/>
              <w:left w:val="nil"/>
              <w:bottom w:val="single" w:sz="4" w:space="0" w:color="8064A2"/>
              <w:right w:val="nil"/>
            </w:tcBorders>
            <w:shd w:val="clear" w:color="auto" w:fill="F2F2F2"/>
            <w:vAlign w:val="center"/>
            <w:hideMark/>
          </w:tcPr>
          <w:p w14:paraId="4B53AB57" w14:textId="77777777" w:rsidR="004A02FF" w:rsidRDefault="004A02FF" w:rsidP="00B35441">
            <w:pPr>
              <w:jc w:val="center"/>
              <w:rPr>
                <w:rFonts w:ascii="Calibri" w:hAnsi="Calibri" w:cs="Calibri"/>
                <w:color w:val="000000"/>
                <w:sz w:val="20"/>
                <w:szCs w:val="20"/>
              </w:rPr>
            </w:pPr>
            <w:r>
              <w:rPr>
                <w:rFonts w:ascii="Calibri" w:hAnsi="Calibri" w:cs="Calibri"/>
                <w:color w:val="000000"/>
                <w:sz w:val="20"/>
                <w:szCs w:val="20"/>
              </w:rPr>
              <w:t xml:space="preserve">15 to 17 </w:t>
            </w:r>
          </w:p>
        </w:tc>
        <w:tc>
          <w:tcPr>
            <w:tcW w:w="700" w:type="dxa"/>
            <w:tcBorders>
              <w:top w:val="single" w:sz="4" w:space="0" w:color="8064A2"/>
              <w:left w:val="nil"/>
              <w:bottom w:val="single" w:sz="4" w:space="0" w:color="8064A2"/>
              <w:right w:val="nil"/>
            </w:tcBorders>
            <w:shd w:val="clear" w:color="auto" w:fill="FFFFFF"/>
            <w:vAlign w:val="center"/>
            <w:hideMark/>
          </w:tcPr>
          <w:p w14:paraId="63E0FD59" w14:textId="77777777" w:rsidR="004A02FF" w:rsidRDefault="004A02FF" w:rsidP="00B35441">
            <w:pPr>
              <w:jc w:val="center"/>
              <w:rPr>
                <w:rFonts w:ascii="Calibri" w:hAnsi="Calibri" w:cs="Calibri"/>
                <w:color w:val="000000"/>
                <w:sz w:val="20"/>
                <w:szCs w:val="20"/>
              </w:rPr>
            </w:pPr>
            <w:r>
              <w:rPr>
                <w:rFonts w:ascii="Calibri" w:hAnsi="Calibri" w:cs="Calibri"/>
                <w:color w:val="000000"/>
                <w:sz w:val="20"/>
                <w:szCs w:val="20"/>
              </w:rPr>
              <w:t xml:space="preserve">18 to 24 </w:t>
            </w:r>
          </w:p>
        </w:tc>
        <w:tc>
          <w:tcPr>
            <w:tcW w:w="700" w:type="dxa"/>
            <w:tcBorders>
              <w:top w:val="single" w:sz="4" w:space="0" w:color="8064A2"/>
              <w:left w:val="nil"/>
              <w:bottom w:val="single" w:sz="4" w:space="0" w:color="8064A2"/>
              <w:right w:val="nil"/>
            </w:tcBorders>
            <w:shd w:val="clear" w:color="auto" w:fill="F2F2F2"/>
            <w:vAlign w:val="center"/>
            <w:hideMark/>
          </w:tcPr>
          <w:p w14:paraId="496429E1" w14:textId="77777777" w:rsidR="004A02FF" w:rsidRDefault="004A02FF" w:rsidP="00B35441">
            <w:pPr>
              <w:jc w:val="center"/>
              <w:rPr>
                <w:rFonts w:ascii="Calibri" w:hAnsi="Calibri" w:cs="Calibri"/>
                <w:color w:val="000000"/>
                <w:sz w:val="20"/>
                <w:szCs w:val="20"/>
              </w:rPr>
            </w:pPr>
            <w:r>
              <w:rPr>
                <w:rFonts w:ascii="Calibri" w:hAnsi="Calibri" w:cs="Calibri"/>
                <w:color w:val="000000"/>
                <w:sz w:val="20"/>
                <w:szCs w:val="20"/>
              </w:rPr>
              <w:t xml:space="preserve">25 to 34 </w:t>
            </w:r>
          </w:p>
        </w:tc>
        <w:tc>
          <w:tcPr>
            <w:tcW w:w="700" w:type="dxa"/>
            <w:tcBorders>
              <w:top w:val="single" w:sz="4" w:space="0" w:color="8064A2"/>
              <w:left w:val="nil"/>
              <w:bottom w:val="single" w:sz="4" w:space="0" w:color="8064A2"/>
              <w:right w:val="nil"/>
            </w:tcBorders>
            <w:vAlign w:val="center"/>
            <w:hideMark/>
          </w:tcPr>
          <w:p w14:paraId="22A781D2" w14:textId="77777777" w:rsidR="004A02FF" w:rsidRDefault="004A02FF" w:rsidP="00B35441">
            <w:pPr>
              <w:jc w:val="center"/>
              <w:rPr>
                <w:rFonts w:ascii="Calibri" w:hAnsi="Calibri" w:cs="Calibri"/>
                <w:color w:val="000000"/>
                <w:sz w:val="20"/>
                <w:szCs w:val="20"/>
              </w:rPr>
            </w:pPr>
            <w:r>
              <w:rPr>
                <w:rFonts w:ascii="Calibri" w:hAnsi="Calibri" w:cs="Calibri"/>
                <w:color w:val="000000"/>
                <w:sz w:val="20"/>
                <w:szCs w:val="20"/>
              </w:rPr>
              <w:t xml:space="preserve">35 to 44 </w:t>
            </w:r>
          </w:p>
        </w:tc>
        <w:tc>
          <w:tcPr>
            <w:tcW w:w="700" w:type="dxa"/>
            <w:tcBorders>
              <w:top w:val="single" w:sz="4" w:space="0" w:color="8064A2"/>
              <w:left w:val="nil"/>
              <w:bottom w:val="single" w:sz="4" w:space="0" w:color="8064A2"/>
              <w:right w:val="nil"/>
            </w:tcBorders>
            <w:shd w:val="clear" w:color="auto" w:fill="F2F2F2"/>
            <w:vAlign w:val="center"/>
            <w:hideMark/>
          </w:tcPr>
          <w:p w14:paraId="0F2C0A0B" w14:textId="77777777" w:rsidR="004A02FF" w:rsidRDefault="004A02FF" w:rsidP="00B35441">
            <w:pPr>
              <w:jc w:val="center"/>
              <w:rPr>
                <w:rFonts w:ascii="Calibri" w:hAnsi="Calibri" w:cs="Calibri"/>
                <w:color w:val="000000"/>
                <w:sz w:val="20"/>
                <w:szCs w:val="20"/>
              </w:rPr>
            </w:pPr>
            <w:r>
              <w:rPr>
                <w:rFonts w:ascii="Calibri" w:hAnsi="Calibri" w:cs="Calibri"/>
                <w:color w:val="000000"/>
                <w:sz w:val="20"/>
                <w:szCs w:val="20"/>
              </w:rPr>
              <w:t xml:space="preserve">45 to 54 </w:t>
            </w:r>
          </w:p>
        </w:tc>
        <w:tc>
          <w:tcPr>
            <w:tcW w:w="700" w:type="dxa"/>
            <w:tcBorders>
              <w:top w:val="single" w:sz="4" w:space="0" w:color="8064A2"/>
              <w:left w:val="nil"/>
              <w:bottom w:val="single" w:sz="4" w:space="0" w:color="8064A2"/>
              <w:right w:val="nil"/>
            </w:tcBorders>
            <w:vAlign w:val="center"/>
            <w:hideMark/>
          </w:tcPr>
          <w:p w14:paraId="2789F6AE" w14:textId="77777777" w:rsidR="004A02FF" w:rsidRDefault="004A02FF" w:rsidP="00B35441">
            <w:pPr>
              <w:jc w:val="center"/>
              <w:rPr>
                <w:rFonts w:ascii="Calibri" w:hAnsi="Calibri" w:cs="Calibri"/>
                <w:color w:val="000000"/>
                <w:sz w:val="20"/>
                <w:szCs w:val="20"/>
              </w:rPr>
            </w:pPr>
            <w:r>
              <w:rPr>
                <w:rFonts w:ascii="Calibri" w:hAnsi="Calibri" w:cs="Calibri"/>
                <w:color w:val="000000"/>
                <w:sz w:val="20"/>
                <w:szCs w:val="20"/>
              </w:rPr>
              <w:t xml:space="preserve">55 to 64 </w:t>
            </w:r>
          </w:p>
        </w:tc>
        <w:tc>
          <w:tcPr>
            <w:tcW w:w="700" w:type="dxa"/>
            <w:tcBorders>
              <w:top w:val="single" w:sz="4" w:space="0" w:color="8064A2"/>
              <w:left w:val="nil"/>
              <w:bottom w:val="single" w:sz="4" w:space="0" w:color="8064A2"/>
              <w:right w:val="nil"/>
            </w:tcBorders>
            <w:shd w:val="clear" w:color="auto" w:fill="F2F2F2"/>
            <w:vAlign w:val="center"/>
            <w:hideMark/>
          </w:tcPr>
          <w:p w14:paraId="72C92AE7" w14:textId="77777777" w:rsidR="004A02FF" w:rsidRDefault="004A02FF" w:rsidP="00B35441">
            <w:pPr>
              <w:jc w:val="center"/>
              <w:rPr>
                <w:rFonts w:ascii="Calibri" w:hAnsi="Calibri" w:cs="Calibri"/>
                <w:color w:val="000000"/>
                <w:sz w:val="20"/>
                <w:szCs w:val="20"/>
              </w:rPr>
            </w:pPr>
            <w:r>
              <w:rPr>
                <w:rFonts w:ascii="Calibri" w:hAnsi="Calibri" w:cs="Calibri"/>
                <w:color w:val="000000"/>
                <w:sz w:val="20"/>
                <w:szCs w:val="20"/>
              </w:rPr>
              <w:t>65+</w:t>
            </w:r>
          </w:p>
        </w:tc>
      </w:tr>
      <w:tr w:rsidR="004729F1" w14:paraId="5AADF1F7" w14:textId="77777777" w:rsidTr="00530816">
        <w:trPr>
          <w:trHeight w:val="300"/>
        </w:trPr>
        <w:tc>
          <w:tcPr>
            <w:tcW w:w="3020" w:type="dxa"/>
            <w:tcBorders>
              <w:top w:val="nil"/>
              <w:left w:val="nil"/>
              <w:bottom w:val="dotted" w:sz="4" w:space="0" w:color="8064A2"/>
              <w:right w:val="nil"/>
            </w:tcBorders>
            <w:noWrap/>
            <w:vAlign w:val="bottom"/>
          </w:tcPr>
          <w:p w14:paraId="05FCA011" w14:textId="1A8CA3AC" w:rsidR="004729F1" w:rsidRDefault="004729F1" w:rsidP="004729F1">
            <w:pPr>
              <w:rPr>
                <w:rFonts w:ascii="Calibri" w:hAnsi="Calibri" w:cs="Calibri"/>
                <w:color w:val="000000"/>
                <w:sz w:val="20"/>
                <w:szCs w:val="20"/>
              </w:rPr>
            </w:pPr>
            <w:proofErr w:type="gramStart"/>
            <w:r w:rsidRPr="00730ED0">
              <w:rPr>
                <w:rFonts w:ascii="Calibri" w:hAnsi="Calibri" w:cs="Calibri"/>
                <w:color w:val="000000"/>
                <w:sz w:val="20"/>
                <w:szCs w:val="20"/>
              </w:rPr>
              <w:t>More safe</w:t>
            </w:r>
            <w:proofErr w:type="gramEnd"/>
            <w:r w:rsidRPr="00730ED0">
              <w:rPr>
                <w:rFonts w:ascii="Calibri" w:hAnsi="Calibri" w:cs="Calibri"/>
                <w:color w:val="000000"/>
                <w:sz w:val="20"/>
                <w:szCs w:val="20"/>
              </w:rPr>
              <w:t xml:space="preserve"> than most other City areas</w:t>
            </w:r>
          </w:p>
        </w:tc>
        <w:tc>
          <w:tcPr>
            <w:tcW w:w="1080" w:type="dxa"/>
            <w:tcBorders>
              <w:top w:val="nil"/>
              <w:left w:val="nil"/>
              <w:bottom w:val="dotted" w:sz="4" w:space="0" w:color="8064A2"/>
              <w:right w:val="nil"/>
            </w:tcBorders>
            <w:shd w:val="clear" w:color="auto" w:fill="FFFFFF"/>
            <w:noWrap/>
            <w:vAlign w:val="center"/>
          </w:tcPr>
          <w:p w14:paraId="479553BD" w14:textId="74F98EFC" w:rsidR="004729F1" w:rsidRDefault="004729F1" w:rsidP="004729F1">
            <w:pPr>
              <w:jc w:val="center"/>
              <w:rPr>
                <w:rFonts w:ascii="Calibri" w:hAnsi="Calibri" w:cs="Calibri"/>
                <w:color w:val="000000"/>
                <w:sz w:val="20"/>
                <w:szCs w:val="20"/>
              </w:rPr>
            </w:pPr>
            <w:r>
              <w:rPr>
                <w:rFonts w:ascii="Calibri" w:hAnsi="Calibri"/>
                <w:color w:val="000000"/>
                <w:sz w:val="20"/>
                <w:szCs w:val="20"/>
              </w:rPr>
              <w:t>58%</w:t>
            </w:r>
          </w:p>
        </w:tc>
        <w:tc>
          <w:tcPr>
            <w:tcW w:w="700" w:type="dxa"/>
            <w:tcBorders>
              <w:top w:val="nil"/>
              <w:left w:val="nil"/>
              <w:bottom w:val="dotted" w:sz="4" w:space="0" w:color="8064A2"/>
              <w:right w:val="nil"/>
            </w:tcBorders>
            <w:shd w:val="clear" w:color="auto" w:fill="D8E4BC"/>
            <w:noWrap/>
            <w:vAlign w:val="center"/>
          </w:tcPr>
          <w:p w14:paraId="46BA4FE7" w14:textId="24EF5C00" w:rsidR="004729F1" w:rsidRDefault="004729F1" w:rsidP="004729F1">
            <w:pPr>
              <w:jc w:val="center"/>
              <w:rPr>
                <w:rFonts w:ascii="Calibri" w:hAnsi="Calibri" w:cs="Calibri"/>
                <w:color w:val="000000"/>
                <w:sz w:val="20"/>
                <w:szCs w:val="20"/>
              </w:rPr>
            </w:pPr>
            <w:r>
              <w:rPr>
                <w:rFonts w:ascii="Calibri" w:hAnsi="Calibri"/>
                <w:color w:val="000000"/>
                <w:sz w:val="20"/>
                <w:szCs w:val="20"/>
              </w:rPr>
              <w:t>93%</w:t>
            </w:r>
          </w:p>
        </w:tc>
        <w:tc>
          <w:tcPr>
            <w:tcW w:w="700" w:type="dxa"/>
            <w:tcBorders>
              <w:top w:val="nil"/>
              <w:left w:val="nil"/>
              <w:bottom w:val="dotted" w:sz="4" w:space="0" w:color="8064A2"/>
              <w:right w:val="nil"/>
            </w:tcBorders>
            <w:shd w:val="clear" w:color="auto" w:fill="FFFFFF"/>
            <w:noWrap/>
            <w:vAlign w:val="center"/>
          </w:tcPr>
          <w:p w14:paraId="74982D60" w14:textId="0DA9289F" w:rsidR="004729F1" w:rsidRDefault="004729F1" w:rsidP="004729F1">
            <w:pPr>
              <w:jc w:val="center"/>
              <w:rPr>
                <w:rFonts w:ascii="Calibri" w:hAnsi="Calibri" w:cs="Calibri"/>
                <w:color w:val="000000"/>
                <w:sz w:val="20"/>
                <w:szCs w:val="20"/>
              </w:rPr>
            </w:pPr>
            <w:r>
              <w:rPr>
                <w:rFonts w:ascii="Calibri" w:hAnsi="Calibri"/>
                <w:color w:val="000000"/>
                <w:sz w:val="20"/>
                <w:szCs w:val="20"/>
              </w:rPr>
              <w:t>57%</w:t>
            </w:r>
          </w:p>
        </w:tc>
        <w:tc>
          <w:tcPr>
            <w:tcW w:w="700" w:type="dxa"/>
            <w:tcBorders>
              <w:top w:val="nil"/>
              <w:left w:val="nil"/>
              <w:bottom w:val="dotted" w:sz="4" w:space="0" w:color="8064A2"/>
              <w:right w:val="nil"/>
            </w:tcBorders>
            <w:shd w:val="clear" w:color="auto" w:fill="F2F2F2"/>
            <w:noWrap/>
            <w:vAlign w:val="center"/>
          </w:tcPr>
          <w:p w14:paraId="0D11C1A0" w14:textId="2D880D37" w:rsidR="004729F1" w:rsidRDefault="004729F1" w:rsidP="004729F1">
            <w:pPr>
              <w:jc w:val="center"/>
              <w:rPr>
                <w:rFonts w:ascii="Calibri" w:hAnsi="Calibri" w:cs="Calibri"/>
                <w:color w:val="000000"/>
                <w:sz w:val="20"/>
                <w:szCs w:val="20"/>
              </w:rPr>
            </w:pPr>
            <w:r>
              <w:rPr>
                <w:rFonts w:ascii="Calibri" w:hAnsi="Calibri"/>
                <w:color w:val="000000"/>
                <w:sz w:val="20"/>
                <w:szCs w:val="20"/>
              </w:rPr>
              <w:t>55%</w:t>
            </w:r>
          </w:p>
        </w:tc>
        <w:tc>
          <w:tcPr>
            <w:tcW w:w="700" w:type="dxa"/>
            <w:tcBorders>
              <w:top w:val="nil"/>
              <w:left w:val="nil"/>
              <w:bottom w:val="dotted" w:sz="4" w:space="0" w:color="8064A2"/>
              <w:right w:val="nil"/>
            </w:tcBorders>
            <w:shd w:val="clear" w:color="auto" w:fill="D8E4BC"/>
            <w:noWrap/>
            <w:vAlign w:val="center"/>
          </w:tcPr>
          <w:p w14:paraId="7D3DD370" w14:textId="576FCC53" w:rsidR="004729F1" w:rsidRDefault="004729F1" w:rsidP="004729F1">
            <w:pPr>
              <w:jc w:val="center"/>
              <w:rPr>
                <w:rFonts w:ascii="Calibri" w:hAnsi="Calibri" w:cs="Calibri"/>
                <w:color w:val="000000"/>
                <w:sz w:val="20"/>
                <w:szCs w:val="20"/>
              </w:rPr>
            </w:pPr>
            <w:r>
              <w:rPr>
                <w:rFonts w:ascii="Calibri" w:hAnsi="Calibri"/>
                <w:color w:val="000000"/>
                <w:sz w:val="20"/>
                <w:szCs w:val="20"/>
              </w:rPr>
              <w:t>64%</w:t>
            </w:r>
          </w:p>
        </w:tc>
        <w:tc>
          <w:tcPr>
            <w:tcW w:w="700" w:type="dxa"/>
            <w:tcBorders>
              <w:top w:val="nil"/>
              <w:left w:val="nil"/>
              <w:bottom w:val="dotted" w:sz="4" w:space="0" w:color="8064A2"/>
              <w:right w:val="nil"/>
            </w:tcBorders>
            <w:shd w:val="clear" w:color="auto" w:fill="F2F2F2"/>
            <w:noWrap/>
            <w:vAlign w:val="center"/>
          </w:tcPr>
          <w:p w14:paraId="47E5785B" w14:textId="76FE61B8" w:rsidR="004729F1" w:rsidRDefault="004729F1" w:rsidP="004729F1">
            <w:pPr>
              <w:jc w:val="center"/>
              <w:rPr>
                <w:rFonts w:ascii="Calibri" w:hAnsi="Calibri" w:cs="Calibri"/>
                <w:color w:val="000000"/>
                <w:sz w:val="20"/>
                <w:szCs w:val="20"/>
              </w:rPr>
            </w:pPr>
            <w:r>
              <w:rPr>
                <w:rFonts w:ascii="Calibri" w:hAnsi="Calibri"/>
                <w:color w:val="000000"/>
                <w:sz w:val="20"/>
                <w:szCs w:val="20"/>
              </w:rPr>
              <w:t>56%</w:t>
            </w:r>
          </w:p>
        </w:tc>
        <w:tc>
          <w:tcPr>
            <w:tcW w:w="700" w:type="dxa"/>
            <w:tcBorders>
              <w:top w:val="nil"/>
              <w:left w:val="nil"/>
              <w:bottom w:val="dotted" w:sz="4" w:space="0" w:color="8064A2"/>
              <w:right w:val="nil"/>
            </w:tcBorders>
            <w:noWrap/>
            <w:vAlign w:val="center"/>
          </w:tcPr>
          <w:p w14:paraId="494720E3" w14:textId="17F7BA52" w:rsidR="004729F1" w:rsidRDefault="004729F1" w:rsidP="004729F1">
            <w:pPr>
              <w:jc w:val="center"/>
              <w:rPr>
                <w:rFonts w:ascii="Calibri" w:hAnsi="Calibri" w:cs="Calibri"/>
                <w:color w:val="000000"/>
                <w:sz w:val="20"/>
                <w:szCs w:val="20"/>
              </w:rPr>
            </w:pPr>
            <w:r>
              <w:rPr>
                <w:rFonts w:ascii="Calibri" w:hAnsi="Calibri"/>
                <w:color w:val="000000"/>
                <w:sz w:val="20"/>
                <w:szCs w:val="20"/>
              </w:rPr>
              <w:t>61%</w:t>
            </w:r>
          </w:p>
        </w:tc>
        <w:tc>
          <w:tcPr>
            <w:tcW w:w="700" w:type="dxa"/>
            <w:tcBorders>
              <w:top w:val="nil"/>
              <w:left w:val="nil"/>
              <w:bottom w:val="dotted" w:sz="4" w:space="0" w:color="8064A2"/>
              <w:right w:val="nil"/>
            </w:tcBorders>
            <w:shd w:val="clear" w:color="auto" w:fill="F2F2F2"/>
            <w:noWrap/>
            <w:vAlign w:val="center"/>
          </w:tcPr>
          <w:p w14:paraId="48C57889" w14:textId="15B3939D" w:rsidR="004729F1" w:rsidRDefault="004729F1" w:rsidP="004729F1">
            <w:pPr>
              <w:jc w:val="center"/>
              <w:rPr>
                <w:rFonts w:ascii="Calibri" w:hAnsi="Calibri" w:cs="Calibri"/>
                <w:color w:val="000000"/>
                <w:sz w:val="20"/>
                <w:szCs w:val="20"/>
              </w:rPr>
            </w:pPr>
            <w:r>
              <w:rPr>
                <w:rFonts w:ascii="Calibri" w:hAnsi="Calibri"/>
                <w:color w:val="000000"/>
                <w:sz w:val="20"/>
                <w:szCs w:val="20"/>
              </w:rPr>
              <w:t>55%</w:t>
            </w:r>
          </w:p>
        </w:tc>
      </w:tr>
      <w:tr w:rsidR="004729F1" w14:paraId="4F649966" w14:textId="77777777" w:rsidTr="00530816">
        <w:trPr>
          <w:trHeight w:val="300"/>
        </w:trPr>
        <w:tc>
          <w:tcPr>
            <w:tcW w:w="3020" w:type="dxa"/>
            <w:tcBorders>
              <w:top w:val="nil"/>
              <w:left w:val="nil"/>
              <w:bottom w:val="dotted" w:sz="4" w:space="0" w:color="8064A2"/>
              <w:right w:val="nil"/>
            </w:tcBorders>
            <w:noWrap/>
            <w:vAlign w:val="bottom"/>
          </w:tcPr>
          <w:p w14:paraId="5E287489" w14:textId="0890D4C7" w:rsidR="004729F1" w:rsidRDefault="004729F1" w:rsidP="004729F1">
            <w:pPr>
              <w:rPr>
                <w:rFonts w:ascii="Calibri" w:hAnsi="Calibri" w:cs="Calibri"/>
                <w:color w:val="000000"/>
                <w:sz w:val="20"/>
                <w:szCs w:val="20"/>
              </w:rPr>
            </w:pPr>
            <w:r w:rsidRPr="00730ED0">
              <w:rPr>
                <w:rFonts w:ascii="Calibri" w:hAnsi="Calibri" w:cs="Calibri"/>
                <w:color w:val="000000"/>
                <w:sz w:val="20"/>
                <w:szCs w:val="20"/>
              </w:rPr>
              <w:t>Equally as safe as other City areas</w:t>
            </w:r>
          </w:p>
        </w:tc>
        <w:tc>
          <w:tcPr>
            <w:tcW w:w="1080" w:type="dxa"/>
            <w:tcBorders>
              <w:top w:val="nil"/>
              <w:left w:val="nil"/>
              <w:bottom w:val="dotted" w:sz="4" w:space="0" w:color="8064A2"/>
              <w:right w:val="nil"/>
            </w:tcBorders>
            <w:shd w:val="clear" w:color="auto" w:fill="FFFFFF"/>
            <w:noWrap/>
            <w:vAlign w:val="center"/>
          </w:tcPr>
          <w:p w14:paraId="510B8383" w14:textId="2532ADE0" w:rsidR="004729F1" w:rsidRDefault="004729F1" w:rsidP="004729F1">
            <w:pPr>
              <w:jc w:val="center"/>
              <w:rPr>
                <w:rFonts w:ascii="Calibri" w:hAnsi="Calibri" w:cs="Calibri"/>
                <w:color w:val="000000"/>
                <w:sz w:val="20"/>
                <w:szCs w:val="20"/>
              </w:rPr>
            </w:pPr>
            <w:r>
              <w:rPr>
                <w:rFonts w:ascii="Calibri" w:hAnsi="Calibri"/>
                <w:color w:val="000000"/>
                <w:sz w:val="20"/>
                <w:szCs w:val="20"/>
              </w:rPr>
              <w:t>32%</w:t>
            </w:r>
          </w:p>
        </w:tc>
        <w:tc>
          <w:tcPr>
            <w:tcW w:w="700" w:type="dxa"/>
            <w:tcBorders>
              <w:top w:val="nil"/>
              <w:left w:val="nil"/>
              <w:bottom w:val="dotted" w:sz="4" w:space="0" w:color="8064A2"/>
              <w:right w:val="nil"/>
            </w:tcBorders>
            <w:shd w:val="clear" w:color="auto" w:fill="F2DCDB"/>
            <w:noWrap/>
            <w:vAlign w:val="center"/>
          </w:tcPr>
          <w:p w14:paraId="41C106F7" w14:textId="24453AED" w:rsidR="004729F1" w:rsidRDefault="004729F1" w:rsidP="004729F1">
            <w:pPr>
              <w:jc w:val="center"/>
              <w:rPr>
                <w:rFonts w:ascii="Calibri" w:hAnsi="Calibri" w:cs="Calibri"/>
                <w:color w:val="000000"/>
                <w:sz w:val="20"/>
                <w:szCs w:val="20"/>
              </w:rPr>
            </w:pPr>
            <w:r>
              <w:rPr>
                <w:rFonts w:ascii="Calibri" w:hAnsi="Calibri"/>
                <w:color w:val="000000"/>
                <w:sz w:val="20"/>
                <w:szCs w:val="20"/>
              </w:rPr>
              <w:t>7%</w:t>
            </w:r>
          </w:p>
        </w:tc>
        <w:tc>
          <w:tcPr>
            <w:tcW w:w="700" w:type="dxa"/>
            <w:tcBorders>
              <w:top w:val="nil"/>
              <w:left w:val="nil"/>
              <w:bottom w:val="dotted" w:sz="4" w:space="0" w:color="8064A2"/>
              <w:right w:val="nil"/>
            </w:tcBorders>
            <w:shd w:val="clear" w:color="auto" w:fill="FFFFFF"/>
            <w:noWrap/>
            <w:vAlign w:val="center"/>
          </w:tcPr>
          <w:p w14:paraId="25350B6C" w14:textId="0EF253B1" w:rsidR="004729F1" w:rsidRDefault="004729F1" w:rsidP="004729F1">
            <w:pPr>
              <w:jc w:val="center"/>
              <w:rPr>
                <w:rFonts w:ascii="Calibri" w:hAnsi="Calibri" w:cs="Calibri"/>
                <w:color w:val="000000"/>
                <w:sz w:val="20"/>
                <w:szCs w:val="20"/>
              </w:rPr>
            </w:pPr>
            <w:r>
              <w:rPr>
                <w:rFonts w:ascii="Calibri" w:hAnsi="Calibri"/>
                <w:color w:val="000000"/>
                <w:sz w:val="20"/>
                <w:szCs w:val="20"/>
              </w:rPr>
              <w:t>35%</w:t>
            </w:r>
          </w:p>
        </w:tc>
        <w:tc>
          <w:tcPr>
            <w:tcW w:w="700" w:type="dxa"/>
            <w:tcBorders>
              <w:top w:val="nil"/>
              <w:left w:val="nil"/>
              <w:bottom w:val="dotted" w:sz="4" w:space="0" w:color="8064A2"/>
              <w:right w:val="nil"/>
            </w:tcBorders>
            <w:shd w:val="clear" w:color="auto" w:fill="D8E4BC"/>
            <w:noWrap/>
            <w:vAlign w:val="center"/>
          </w:tcPr>
          <w:p w14:paraId="7F03F1F7" w14:textId="01816C9F" w:rsidR="004729F1" w:rsidRDefault="004729F1" w:rsidP="004729F1">
            <w:pPr>
              <w:jc w:val="center"/>
              <w:rPr>
                <w:rFonts w:ascii="Calibri" w:hAnsi="Calibri" w:cs="Calibri"/>
                <w:color w:val="000000"/>
                <w:sz w:val="20"/>
                <w:szCs w:val="20"/>
              </w:rPr>
            </w:pPr>
            <w:r>
              <w:rPr>
                <w:rFonts w:ascii="Calibri" w:hAnsi="Calibri"/>
                <w:color w:val="000000"/>
                <w:sz w:val="20"/>
                <w:szCs w:val="20"/>
              </w:rPr>
              <w:t>36%</w:t>
            </w:r>
          </w:p>
        </w:tc>
        <w:tc>
          <w:tcPr>
            <w:tcW w:w="700" w:type="dxa"/>
            <w:tcBorders>
              <w:top w:val="nil"/>
              <w:left w:val="nil"/>
              <w:bottom w:val="dotted" w:sz="4" w:space="0" w:color="8064A2"/>
              <w:right w:val="nil"/>
            </w:tcBorders>
            <w:shd w:val="clear" w:color="auto" w:fill="F2DCDB"/>
            <w:noWrap/>
            <w:vAlign w:val="center"/>
          </w:tcPr>
          <w:p w14:paraId="556698B9" w14:textId="5D30AF88" w:rsidR="004729F1" w:rsidRDefault="004729F1" w:rsidP="004729F1">
            <w:pPr>
              <w:jc w:val="center"/>
              <w:rPr>
                <w:rFonts w:ascii="Calibri" w:hAnsi="Calibri" w:cs="Calibri"/>
                <w:color w:val="000000"/>
                <w:sz w:val="20"/>
                <w:szCs w:val="20"/>
              </w:rPr>
            </w:pPr>
            <w:r>
              <w:rPr>
                <w:rFonts w:ascii="Calibri" w:hAnsi="Calibri"/>
                <w:color w:val="000000"/>
                <w:sz w:val="20"/>
                <w:szCs w:val="20"/>
              </w:rPr>
              <w:t>27%</w:t>
            </w:r>
          </w:p>
        </w:tc>
        <w:tc>
          <w:tcPr>
            <w:tcW w:w="700" w:type="dxa"/>
            <w:tcBorders>
              <w:top w:val="nil"/>
              <w:left w:val="nil"/>
              <w:bottom w:val="dotted" w:sz="4" w:space="0" w:color="8064A2"/>
              <w:right w:val="nil"/>
            </w:tcBorders>
            <w:shd w:val="clear" w:color="auto" w:fill="F2F2F2"/>
            <w:noWrap/>
            <w:vAlign w:val="center"/>
          </w:tcPr>
          <w:p w14:paraId="5BFDE51F" w14:textId="2FCACED9" w:rsidR="004729F1" w:rsidRDefault="004729F1" w:rsidP="004729F1">
            <w:pPr>
              <w:jc w:val="center"/>
              <w:rPr>
                <w:rFonts w:ascii="Calibri" w:hAnsi="Calibri" w:cs="Calibri"/>
                <w:color w:val="000000"/>
                <w:sz w:val="20"/>
                <w:szCs w:val="20"/>
              </w:rPr>
            </w:pPr>
            <w:r>
              <w:rPr>
                <w:rFonts w:ascii="Calibri" w:hAnsi="Calibri"/>
                <w:color w:val="000000"/>
                <w:sz w:val="20"/>
                <w:szCs w:val="20"/>
              </w:rPr>
              <w:t>35%</w:t>
            </w:r>
          </w:p>
        </w:tc>
        <w:tc>
          <w:tcPr>
            <w:tcW w:w="700" w:type="dxa"/>
            <w:tcBorders>
              <w:top w:val="nil"/>
              <w:left w:val="nil"/>
              <w:bottom w:val="dotted" w:sz="4" w:space="0" w:color="8064A2"/>
              <w:right w:val="nil"/>
            </w:tcBorders>
            <w:shd w:val="clear" w:color="auto" w:fill="F2DCDB"/>
            <w:noWrap/>
            <w:vAlign w:val="center"/>
          </w:tcPr>
          <w:p w14:paraId="364BB007" w14:textId="126E22FE" w:rsidR="004729F1" w:rsidRDefault="004729F1" w:rsidP="004729F1">
            <w:pPr>
              <w:jc w:val="center"/>
              <w:rPr>
                <w:rFonts w:ascii="Calibri" w:hAnsi="Calibri" w:cs="Calibri"/>
                <w:color w:val="000000"/>
                <w:sz w:val="20"/>
                <w:szCs w:val="20"/>
              </w:rPr>
            </w:pPr>
            <w:r>
              <w:rPr>
                <w:rFonts w:ascii="Calibri" w:hAnsi="Calibri"/>
                <w:color w:val="000000"/>
                <w:sz w:val="20"/>
                <w:szCs w:val="20"/>
              </w:rPr>
              <w:t>28%</w:t>
            </w:r>
          </w:p>
        </w:tc>
        <w:tc>
          <w:tcPr>
            <w:tcW w:w="700" w:type="dxa"/>
            <w:tcBorders>
              <w:top w:val="nil"/>
              <w:left w:val="nil"/>
              <w:bottom w:val="dotted" w:sz="4" w:space="0" w:color="8064A2"/>
              <w:right w:val="nil"/>
            </w:tcBorders>
            <w:shd w:val="clear" w:color="auto" w:fill="F2F2F2"/>
            <w:noWrap/>
            <w:vAlign w:val="center"/>
          </w:tcPr>
          <w:p w14:paraId="10ACC740" w14:textId="26411AAE" w:rsidR="004729F1" w:rsidRDefault="004729F1" w:rsidP="004729F1">
            <w:pPr>
              <w:jc w:val="center"/>
              <w:rPr>
                <w:rFonts w:ascii="Calibri" w:hAnsi="Calibri" w:cs="Calibri"/>
                <w:color w:val="000000"/>
                <w:sz w:val="20"/>
                <w:szCs w:val="20"/>
              </w:rPr>
            </w:pPr>
            <w:r>
              <w:rPr>
                <w:rFonts w:ascii="Calibri" w:hAnsi="Calibri"/>
                <w:color w:val="000000"/>
                <w:sz w:val="20"/>
                <w:szCs w:val="20"/>
              </w:rPr>
              <w:t>33%</w:t>
            </w:r>
          </w:p>
        </w:tc>
      </w:tr>
      <w:tr w:rsidR="004729F1" w14:paraId="44484B80" w14:textId="77777777" w:rsidTr="00530816">
        <w:trPr>
          <w:trHeight w:val="300"/>
        </w:trPr>
        <w:tc>
          <w:tcPr>
            <w:tcW w:w="3020" w:type="dxa"/>
            <w:tcBorders>
              <w:top w:val="nil"/>
              <w:left w:val="nil"/>
              <w:bottom w:val="nil"/>
              <w:right w:val="nil"/>
            </w:tcBorders>
            <w:noWrap/>
            <w:vAlign w:val="bottom"/>
          </w:tcPr>
          <w:p w14:paraId="615DABE7" w14:textId="3A464003" w:rsidR="004729F1" w:rsidRDefault="004729F1" w:rsidP="004729F1">
            <w:pPr>
              <w:rPr>
                <w:rFonts w:ascii="Calibri" w:hAnsi="Calibri" w:cs="Calibri"/>
                <w:color w:val="000000"/>
                <w:sz w:val="20"/>
                <w:szCs w:val="20"/>
              </w:rPr>
            </w:pPr>
            <w:r w:rsidRPr="00730ED0">
              <w:rPr>
                <w:rFonts w:ascii="Calibri" w:hAnsi="Calibri" w:cs="Calibri"/>
                <w:color w:val="000000"/>
                <w:sz w:val="20"/>
                <w:szCs w:val="20"/>
              </w:rPr>
              <w:t>More unsafe than most other City areas</w:t>
            </w:r>
          </w:p>
        </w:tc>
        <w:tc>
          <w:tcPr>
            <w:tcW w:w="1080" w:type="dxa"/>
            <w:tcBorders>
              <w:top w:val="nil"/>
              <w:left w:val="nil"/>
              <w:bottom w:val="single" w:sz="4" w:space="0" w:color="8064A2"/>
              <w:right w:val="nil"/>
            </w:tcBorders>
            <w:shd w:val="clear" w:color="auto" w:fill="FFFFFF"/>
            <w:noWrap/>
            <w:vAlign w:val="center"/>
          </w:tcPr>
          <w:p w14:paraId="6198B28E" w14:textId="2AA945BA" w:rsidR="004729F1" w:rsidRDefault="004729F1" w:rsidP="004729F1">
            <w:pPr>
              <w:jc w:val="center"/>
              <w:rPr>
                <w:rFonts w:ascii="Calibri" w:hAnsi="Calibri" w:cs="Calibri"/>
                <w:color w:val="000000"/>
                <w:sz w:val="20"/>
                <w:szCs w:val="20"/>
              </w:rPr>
            </w:pPr>
            <w:r>
              <w:rPr>
                <w:rFonts w:ascii="Calibri" w:hAnsi="Calibri"/>
                <w:color w:val="000000"/>
                <w:sz w:val="20"/>
                <w:szCs w:val="20"/>
              </w:rPr>
              <w:t>5%</w:t>
            </w:r>
          </w:p>
        </w:tc>
        <w:tc>
          <w:tcPr>
            <w:tcW w:w="700" w:type="dxa"/>
            <w:tcBorders>
              <w:top w:val="nil"/>
              <w:left w:val="nil"/>
              <w:bottom w:val="single" w:sz="4" w:space="0" w:color="8064A2"/>
              <w:right w:val="nil"/>
            </w:tcBorders>
            <w:shd w:val="clear" w:color="auto" w:fill="F2DCDB"/>
            <w:noWrap/>
            <w:vAlign w:val="center"/>
          </w:tcPr>
          <w:p w14:paraId="3A06D22B" w14:textId="3AE4B31B" w:rsidR="004729F1" w:rsidRDefault="004729F1" w:rsidP="004729F1">
            <w:pPr>
              <w:jc w:val="center"/>
              <w:rPr>
                <w:rFonts w:ascii="Calibri" w:hAnsi="Calibri" w:cs="Calibri"/>
                <w:color w:val="000000"/>
                <w:sz w:val="20"/>
                <w:szCs w:val="20"/>
              </w:rPr>
            </w:pPr>
            <w:r>
              <w:rPr>
                <w:rFonts w:ascii="Calibri" w:hAnsi="Calibri"/>
                <w:color w:val="000000"/>
                <w:sz w:val="20"/>
                <w:szCs w:val="20"/>
              </w:rPr>
              <w:t>0%</w:t>
            </w:r>
          </w:p>
        </w:tc>
        <w:tc>
          <w:tcPr>
            <w:tcW w:w="700" w:type="dxa"/>
            <w:tcBorders>
              <w:top w:val="nil"/>
              <w:left w:val="nil"/>
              <w:bottom w:val="single" w:sz="4" w:space="0" w:color="8064A2"/>
              <w:right w:val="nil"/>
            </w:tcBorders>
            <w:shd w:val="clear" w:color="auto" w:fill="FFFFFF"/>
            <w:noWrap/>
            <w:vAlign w:val="center"/>
          </w:tcPr>
          <w:p w14:paraId="32B99AA2" w14:textId="72B7F809" w:rsidR="004729F1" w:rsidRDefault="004729F1" w:rsidP="004729F1">
            <w:pPr>
              <w:jc w:val="center"/>
              <w:rPr>
                <w:rFonts w:ascii="Calibri" w:hAnsi="Calibri" w:cs="Calibri"/>
                <w:color w:val="000000"/>
                <w:sz w:val="20"/>
                <w:szCs w:val="20"/>
              </w:rPr>
            </w:pPr>
            <w:r>
              <w:rPr>
                <w:rFonts w:ascii="Calibri" w:hAnsi="Calibri"/>
                <w:color w:val="000000"/>
                <w:sz w:val="20"/>
                <w:szCs w:val="20"/>
              </w:rPr>
              <w:t>6%</w:t>
            </w:r>
          </w:p>
        </w:tc>
        <w:tc>
          <w:tcPr>
            <w:tcW w:w="700" w:type="dxa"/>
            <w:tcBorders>
              <w:top w:val="nil"/>
              <w:left w:val="nil"/>
              <w:bottom w:val="single" w:sz="4" w:space="0" w:color="8064A2"/>
              <w:right w:val="nil"/>
            </w:tcBorders>
            <w:shd w:val="clear" w:color="auto" w:fill="D8E4BC"/>
            <w:noWrap/>
            <w:vAlign w:val="center"/>
          </w:tcPr>
          <w:p w14:paraId="156DF89E" w14:textId="16B35A52" w:rsidR="004729F1" w:rsidRDefault="004729F1" w:rsidP="004729F1">
            <w:pPr>
              <w:jc w:val="center"/>
              <w:rPr>
                <w:rFonts w:ascii="Calibri" w:hAnsi="Calibri" w:cs="Calibri"/>
                <w:color w:val="000000"/>
                <w:sz w:val="20"/>
                <w:szCs w:val="20"/>
              </w:rPr>
            </w:pPr>
            <w:r>
              <w:rPr>
                <w:rFonts w:ascii="Calibri" w:hAnsi="Calibri"/>
                <w:color w:val="000000"/>
                <w:sz w:val="20"/>
                <w:szCs w:val="20"/>
              </w:rPr>
              <w:t>6%</w:t>
            </w:r>
          </w:p>
        </w:tc>
        <w:tc>
          <w:tcPr>
            <w:tcW w:w="700" w:type="dxa"/>
            <w:tcBorders>
              <w:top w:val="nil"/>
              <w:left w:val="nil"/>
              <w:bottom w:val="single" w:sz="4" w:space="0" w:color="8064A2"/>
              <w:right w:val="nil"/>
            </w:tcBorders>
            <w:shd w:val="clear" w:color="auto" w:fill="D8E4BC"/>
            <w:noWrap/>
            <w:vAlign w:val="center"/>
          </w:tcPr>
          <w:p w14:paraId="36E78EFB" w14:textId="799CC8BD" w:rsidR="004729F1" w:rsidRDefault="004729F1" w:rsidP="004729F1">
            <w:pPr>
              <w:jc w:val="center"/>
              <w:rPr>
                <w:rFonts w:ascii="Calibri" w:hAnsi="Calibri" w:cs="Calibri"/>
                <w:color w:val="000000"/>
                <w:sz w:val="20"/>
                <w:szCs w:val="20"/>
              </w:rPr>
            </w:pPr>
            <w:r>
              <w:rPr>
                <w:rFonts w:ascii="Calibri" w:hAnsi="Calibri"/>
                <w:color w:val="000000"/>
                <w:sz w:val="20"/>
                <w:szCs w:val="20"/>
              </w:rPr>
              <w:t>6%</w:t>
            </w:r>
          </w:p>
        </w:tc>
        <w:tc>
          <w:tcPr>
            <w:tcW w:w="700" w:type="dxa"/>
            <w:tcBorders>
              <w:top w:val="nil"/>
              <w:left w:val="nil"/>
              <w:bottom w:val="single" w:sz="4" w:space="0" w:color="8064A2"/>
              <w:right w:val="nil"/>
            </w:tcBorders>
            <w:shd w:val="clear" w:color="auto" w:fill="F2F2F2"/>
            <w:noWrap/>
            <w:vAlign w:val="center"/>
          </w:tcPr>
          <w:p w14:paraId="6C64F4E5" w14:textId="0ECDE968" w:rsidR="004729F1" w:rsidRDefault="004729F1" w:rsidP="004729F1">
            <w:pPr>
              <w:jc w:val="center"/>
              <w:rPr>
                <w:rFonts w:ascii="Calibri" w:hAnsi="Calibri" w:cs="Calibri"/>
                <w:color w:val="000000"/>
                <w:sz w:val="20"/>
                <w:szCs w:val="20"/>
              </w:rPr>
            </w:pPr>
            <w:r>
              <w:rPr>
                <w:rFonts w:ascii="Calibri" w:hAnsi="Calibri"/>
                <w:color w:val="000000"/>
                <w:sz w:val="20"/>
                <w:szCs w:val="20"/>
              </w:rPr>
              <w:t>5%</w:t>
            </w:r>
          </w:p>
        </w:tc>
        <w:tc>
          <w:tcPr>
            <w:tcW w:w="700" w:type="dxa"/>
            <w:tcBorders>
              <w:top w:val="nil"/>
              <w:left w:val="nil"/>
              <w:bottom w:val="single" w:sz="4" w:space="0" w:color="8064A2"/>
              <w:right w:val="nil"/>
            </w:tcBorders>
            <w:shd w:val="clear" w:color="auto" w:fill="F2DCDB"/>
            <w:noWrap/>
            <w:vAlign w:val="center"/>
          </w:tcPr>
          <w:p w14:paraId="7813DA7E" w14:textId="0C80003E" w:rsidR="004729F1" w:rsidRDefault="004729F1" w:rsidP="004729F1">
            <w:pPr>
              <w:jc w:val="center"/>
              <w:rPr>
                <w:rFonts w:ascii="Calibri" w:hAnsi="Calibri" w:cs="Calibri"/>
                <w:color w:val="000000"/>
                <w:sz w:val="20"/>
                <w:szCs w:val="20"/>
              </w:rPr>
            </w:pPr>
            <w:r>
              <w:rPr>
                <w:rFonts w:ascii="Calibri" w:hAnsi="Calibri"/>
                <w:color w:val="000000"/>
                <w:sz w:val="20"/>
                <w:szCs w:val="20"/>
              </w:rPr>
              <w:t>5%</w:t>
            </w:r>
          </w:p>
        </w:tc>
        <w:tc>
          <w:tcPr>
            <w:tcW w:w="700" w:type="dxa"/>
            <w:tcBorders>
              <w:top w:val="nil"/>
              <w:left w:val="nil"/>
              <w:bottom w:val="single" w:sz="4" w:space="0" w:color="8064A2"/>
              <w:right w:val="nil"/>
            </w:tcBorders>
            <w:shd w:val="clear" w:color="auto" w:fill="F2DCDB"/>
            <w:noWrap/>
            <w:vAlign w:val="center"/>
          </w:tcPr>
          <w:p w14:paraId="2CB203CB" w14:textId="25960C9D" w:rsidR="004729F1" w:rsidRDefault="004729F1" w:rsidP="004729F1">
            <w:pPr>
              <w:jc w:val="center"/>
              <w:rPr>
                <w:rFonts w:ascii="Calibri" w:hAnsi="Calibri" w:cs="Calibri"/>
                <w:color w:val="000000"/>
                <w:sz w:val="20"/>
                <w:szCs w:val="20"/>
              </w:rPr>
            </w:pPr>
            <w:r>
              <w:rPr>
                <w:rFonts w:ascii="Calibri" w:hAnsi="Calibri"/>
                <w:color w:val="000000"/>
                <w:sz w:val="20"/>
                <w:szCs w:val="20"/>
              </w:rPr>
              <w:t>5%</w:t>
            </w:r>
          </w:p>
        </w:tc>
      </w:tr>
    </w:tbl>
    <w:p w14:paraId="0FF0987A" w14:textId="77777777" w:rsidR="004A02FF" w:rsidRPr="00F97235" w:rsidRDefault="004A02FF" w:rsidP="00F97235">
      <w:pPr>
        <w:pStyle w:val="BodyText"/>
      </w:pPr>
    </w:p>
    <w:p w14:paraId="79A1600B" w14:textId="699C877D" w:rsidR="00FA2FCA" w:rsidRPr="00FA2FCA" w:rsidRDefault="00FA2FCA" w:rsidP="00F97235">
      <w:pPr>
        <w:pStyle w:val="Heading2"/>
        <w:sectPr w:rsidR="00FA2FCA" w:rsidRPr="00FA2FCA" w:rsidSect="00547C5D">
          <w:pgSz w:w="11907" w:h="16840" w:code="9"/>
          <w:pgMar w:top="613" w:right="794" w:bottom="567" w:left="794" w:header="567" w:footer="340" w:gutter="0"/>
          <w:cols w:space="284"/>
          <w:docGrid w:linePitch="360"/>
          <w15:footnoteColumns w:val="1"/>
        </w:sectPr>
      </w:pPr>
    </w:p>
    <w:p w14:paraId="43CF3D91" w14:textId="77777777" w:rsidR="005F4C53" w:rsidRDefault="005F4C53" w:rsidP="00DE1829">
      <w:pPr>
        <w:pStyle w:val="BodyText"/>
        <w:rPr>
          <w:rFonts w:eastAsiaTheme="minorEastAsia"/>
          <w:b/>
        </w:rPr>
      </w:pPr>
    </w:p>
    <w:p w14:paraId="0079AD56" w14:textId="77777777" w:rsidR="005F4C53" w:rsidRDefault="005F4C53" w:rsidP="00DE1829">
      <w:pPr>
        <w:pStyle w:val="BodyText"/>
        <w:rPr>
          <w:rFonts w:eastAsiaTheme="minorEastAsia"/>
          <w:b/>
        </w:rPr>
      </w:pPr>
    </w:p>
    <w:p w14:paraId="56FB5E8F" w14:textId="77777777" w:rsidR="00DD022D" w:rsidRDefault="00DD022D" w:rsidP="00DE1829">
      <w:pPr>
        <w:pStyle w:val="BodyText"/>
        <w:rPr>
          <w:rFonts w:eastAsiaTheme="minorEastAsia"/>
          <w:b/>
        </w:rPr>
        <w:sectPr w:rsidR="00DD022D" w:rsidSect="00723AA9">
          <w:type w:val="continuous"/>
          <w:pgSz w:w="11907" w:h="16840" w:code="9"/>
          <w:pgMar w:top="794" w:right="794" w:bottom="794" w:left="794" w:header="567" w:footer="340" w:gutter="0"/>
          <w:cols w:num="2" w:space="284"/>
          <w:docGrid w:linePitch="360"/>
          <w15:footnoteColumns w:val="1"/>
        </w:sectPr>
      </w:pPr>
    </w:p>
    <w:p w14:paraId="04677523" w14:textId="77777777" w:rsidR="005F4C53" w:rsidRPr="00E1788C" w:rsidRDefault="00DD022D" w:rsidP="00DD022D">
      <w:pPr>
        <w:pStyle w:val="BodyText"/>
        <w:rPr>
          <w:rFonts w:eastAsiaTheme="minorEastAsia"/>
          <w:b/>
        </w:rPr>
      </w:pPr>
      <w:r>
        <w:rPr>
          <w:noProof/>
        </w:rPr>
        <w:drawing>
          <wp:anchor distT="0" distB="0" distL="114300" distR="114300" simplePos="0" relativeHeight="251659264" behindDoc="0" locked="1" layoutInCell="1" allowOverlap="1" wp14:anchorId="2BB48F13" wp14:editId="48E191E3">
            <wp:simplePos x="0" y="0"/>
            <wp:positionH relativeFrom="page">
              <wp:posOffset>-1270</wp:posOffset>
            </wp:positionH>
            <wp:positionV relativeFrom="page">
              <wp:align>top</wp:align>
            </wp:positionV>
            <wp:extent cx="7559675" cy="10690860"/>
            <wp:effectExtent l="0" t="0" r="3175"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over Page.png"/>
                    <pic:cNvPicPr/>
                  </pic:nvPicPr>
                  <pic:blipFill>
                    <a:blip r:embed="rId250"/>
                    <a:stretch>
                      <a:fillRect/>
                    </a:stretch>
                  </pic:blipFill>
                  <pic:spPr>
                    <a:xfrm>
                      <a:off x="0" y="0"/>
                      <a:ext cx="7559675" cy="10691442"/>
                    </a:xfrm>
                    <a:prstGeom prst="rect">
                      <a:avLst/>
                    </a:prstGeom>
                  </pic:spPr>
                </pic:pic>
              </a:graphicData>
            </a:graphic>
            <wp14:sizeRelH relativeFrom="margin">
              <wp14:pctWidth>0</wp14:pctWidth>
            </wp14:sizeRelH>
            <wp14:sizeRelV relativeFrom="margin">
              <wp14:pctHeight>0</wp14:pctHeight>
            </wp14:sizeRelV>
          </wp:anchor>
        </w:drawing>
      </w:r>
    </w:p>
    <w:sectPr w:rsidR="005F4C53" w:rsidRPr="00E1788C" w:rsidSect="00DD022D">
      <w:type w:val="continuous"/>
      <w:pgSz w:w="11907" w:h="16840" w:code="9"/>
      <w:pgMar w:top="794" w:right="794" w:bottom="794" w:left="794" w:header="567" w:footer="340" w:gutter="0"/>
      <w:cols w:space="284"/>
      <w:docGrid w:linePitch="360"/>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A542EA9" w14:textId="77777777" w:rsidR="00F30FDD" w:rsidRDefault="00F30FDD" w:rsidP="00CE604F">
      <w:r>
        <w:separator/>
      </w:r>
    </w:p>
    <w:p w14:paraId="6A8EDE96" w14:textId="77777777" w:rsidR="00F30FDD" w:rsidRDefault="00F30FDD" w:rsidP="00CE604F"/>
    <w:p w14:paraId="05FE0E7E" w14:textId="77777777" w:rsidR="00F30FDD" w:rsidRDefault="00F30FDD" w:rsidP="00CE604F"/>
    <w:p w14:paraId="7E7E9DC2" w14:textId="77777777" w:rsidR="00F30FDD" w:rsidRDefault="00F30FDD" w:rsidP="00CE604F"/>
  </w:endnote>
  <w:endnote w:type="continuationSeparator" w:id="0">
    <w:p w14:paraId="26F4CDF5" w14:textId="77777777" w:rsidR="00F30FDD" w:rsidRDefault="00F30FDD" w:rsidP="00CE604F">
      <w:r>
        <w:continuationSeparator/>
      </w:r>
    </w:p>
    <w:p w14:paraId="188DEF19" w14:textId="77777777" w:rsidR="00F30FDD" w:rsidRDefault="00F30FDD" w:rsidP="00CE604F"/>
    <w:p w14:paraId="181A4350" w14:textId="77777777" w:rsidR="00F30FDD" w:rsidRDefault="00F30FDD" w:rsidP="00CE604F"/>
    <w:p w14:paraId="42951480" w14:textId="77777777" w:rsidR="00F30FDD" w:rsidRDefault="00F30FDD" w:rsidP="00CE604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ircular Std Book">
    <w:panose1 w:val="00000000000000000000"/>
    <w:charset w:val="00"/>
    <w:family w:val="swiss"/>
    <w:notTrueType/>
    <w:pitch w:val="variable"/>
    <w:sig w:usb0="8000002F" w:usb1="5000E47B" w:usb2="00000008"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D35176" w14:textId="77777777" w:rsidR="009C26D7" w:rsidRPr="00034A7D" w:rsidRDefault="009C26D7" w:rsidP="00034A7D">
    <w:pPr>
      <w:pStyle w:val="FooterEven"/>
    </w:pPr>
    <w:r w:rsidRPr="00034A7D">
      <w:rPr>
        <w:rStyle w:val="PageNumber"/>
      </w:rPr>
      <w:fldChar w:fldCharType="begin"/>
    </w:r>
    <w:r w:rsidRPr="00034A7D">
      <w:rPr>
        <w:rStyle w:val="PageNumber"/>
      </w:rPr>
      <w:instrText xml:space="preserve"> PAGE   \* MERGEFORMAT </w:instrText>
    </w:r>
    <w:r w:rsidRPr="00034A7D">
      <w:rPr>
        <w:rStyle w:val="PageNumber"/>
      </w:rPr>
      <w:fldChar w:fldCharType="separate"/>
    </w:r>
    <w:r>
      <w:rPr>
        <w:rStyle w:val="PageNumber"/>
        <w:noProof/>
      </w:rPr>
      <w:t>4</w:t>
    </w:r>
    <w:r w:rsidRPr="00034A7D">
      <w:rPr>
        <w:rStyle w:val="PageNumber"/>
      </w:rPr>
      <w:fldChar w:fldCharType="end"/>
    </w:r>
    <w:r w:rsidRPr="00034A7D">
      <w:t>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396239" w14:textId="77777777" w:rsidR="009C26D7" w:rsidRPr="00034A7D" w:rsidRDefault="009C26D7" w:rsidP="00E3052C">
    <w:pPr>
      <w:pStyle w:val="Footer"/>
    </w:pPr>
    <w:r w:rsidRPr="00034A7D">
      <w:t> </w:t>
    </w:r>
    <w:r w:rsidRPr="00034A7D">
      <w:rPr>
        <w:rStyle w:val="PageNumber"/>
      </w:rPr>
      <w:fldChar w:fldCharType="begin"/>
    </w:r>
    <w:r w:rsidRPr="00034A7D">
      <w:rPr>
        <w:rStyle w:val="PageNumber"/>
      </w:rPr>
      <w:instrText xml:space="preserve"> PAGE   \* MERGEFORMAT </w:instrText>
    </w:r>
    <w:r w:rsidRPr="00034A7D">
      <w:rPr>
        <w:rStyle w:val="PageNumber"/>
      </w:rPr>
      <w:fldChar w:fldCharType="separate"/>
    </w:r>
    <w:r>
      <w:rPr>
        <w:rStyle w:val="PageNumber"/>
        <w:noProof/>
      </w:rPr>
      <w:t>3</w:t>
    </w:r>
    <w:r w:rsidRPr="00034A7D">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F070CE4" w14:textId="77777777" w:rsidR="00F30FDD" w:rsidRDefault="00F30FDD" w:rsidP="00CE604F">
      <w:r>
        <w:separator/>
      </w:r>
    </w:p>
  </w:footnote>
  <w:footnote w:type="continuationSeparator" w:id="0">
    <w:p w14:paraId="1AA1AD03" w14:textId="77777777" w:rsidR="00F30FDD" w:rsidRDefault="00F30FDD" w:rsidP="00CE604F">
      <w:r>
        <w:continuationSeparator/>
      </w:r>
    </w:p>
    <w:p w14:paraId="47770017" w14:textId="77777777" w:rsidR="00F30FDD" w:rsidRDefault="00F30FDD" w:rsidP="00CE604F"/>
    <w:p w14:paraId="3B4B4E71" w14:textId="77777777" w:rsidR="00F30FDD" w:rsidRDefault="00F30FDD" w:rsidP="00CE604F"/>
    <w:p w14:paraId="530D27F5" w14:textId="77777777" w:rsidR="00F30FDD" w:rsidRDefault="00F30FDD" w:rsidP="00CE604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F7080A" w14:textId="7F484E13" w:rsidR="009C26D7" w:rsidRDefault="009C26D7">
    <w:pPr>
      <w:pStyle w:val="Header"/>
    </w:pPr>
  </w:p>
  <w:p w14:paraId="13E834CD" w14:textId="005C8989" w:rsidR="00EE1A2A" w:rsidRDefault="00EE1A2A">
    <w:pPr>
      <w:pStyle w:val="Header"/>
    </w:pPr>
  </w:p>
  <w:p w14:paraId="7914EEA2" w14:textId="3313C0F4" w:rsidR="00EE1A2A" w:rsidRDefault="00EE1A2A">
    <w:pPr>
      <w:pStyle w:val="Header"/>
    </w:pPr>
  </w:p>
  <w:p w14:paraId="0A62FC52" w14:textId="77777777" w:rsidR="00EE1A2A" w:rsidRDefault="00EE1A2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274850" w14:textId="6E15DD79" w:rsidR="009C26D7" w:rsidRPr="005F39EC" w:rsidRDefault="009C26D7" w:rsidP="005F39EC">
    <w:pPr>
      <w:pStyle w:val="HeaderSpacer"/>
    </w:pPr>
  </w:p>
  <w:p w14:paraId="11D17099" w14:textId="2AD9516F" w:rsidR="009C26D7" w:rsidRDefault="009C26D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F12308" w14:textId="77777777" w:rsidR="009C26D7" w:rsidRDefault="009C26D7" w:rsidP="005F39EC">
    <w:pPr>
      <w:pStyle w:val="Header"/>
    </w:pPr>
    <w:r>
      <w:rPr>
        <w:noProof/>
      </w:rPr>
      <w:drawing>
        <wp:anchor distT="0" distB="0" distL="114300" distR="114300" simplePos="0" relativeHeight="251658239" behindDoc="0" locked="1" layoutInCell="1" allowOverlap="1" wp14:anchorId="4EE529FF" wp14:editId="4888F4BA">
          <wp:simplePos x="504825" y="361950"/>
          <wp:positionH relativeFrom="page">
            <wp:align>left</wp:align>
          </wp:positionH>
          <wp:positionV relativeFrom="page">
            <wp:align>top</wp:align>
          </wp:positionV>
          <wp:extent cx="7560000" cy="10692000"/>
          <wp:effectExtent l="0" t="0" r="3175" b="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over Page.pn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F7040D0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DE6FB7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BF606D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F22C42F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B2EA567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CCC508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34239B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F78C52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423D02"/>
    <w:name w:val="PappasNumbering"/>
    <w:lvl w:ilvl="0">
      <w:start w:val="1"/>
      <w:numFmt w:val="decimal"/>
      <w:lvlText w:val="%1."/>
      <w:lvlJc w:val="left"/>
      <w:pPr>
        <w:tabs>
          <w:tab w:val="num" w:pos="340"/>
        </w:tabs>
        <w:ind w:left="340" w:hanging="340"/>
      </w:pPr>
      <w:rPr>
        <w:rFonts w:hint="default"/>
      </w:rPr>
    </w:lvl>
  </w:abstractNum>
  <w:abstractNum w:abstractNumId="9" w15:restartNumberingAfterBreak="0">
    <w:nsid w:val="FFFFFF89"/>
    <w:multiLevelType w:val="singleLevel"/>
    <w:tmpl w:val="20FCD2E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6C04B0"/>
    <w:multiLevelType w:val="multilevel"/>
    <w:tmpl w:val="D8524762"/>
    <w:name w:val="TableListNumbering"/>
    <w:lvl w:ilvl="0">
      <w:start w:val="1"/>
      <w:numFmt w:val="decimal"/>
      <w:lvlText w:val="%1."/>
      <w:lvlJc w:val="left"/>
      <w:pPr>
        <w:tabs>
          <w:tab w:val="num" w:pos="454"/>
        </w:tabs>
        <w:ind w:left="454" w:hanging="341"/>
      </w:pPr>
      <w:rPr>
        <w:rFonts w:hint="default"/>
      </w:rPr>
    </w:lvl>
    <w:lvl w:ilvl="1">
      <w:start w:val="1"/>
      <w:numFmt w:val="lowerLetter"/>
      <w:lvlText w:val="(%2)"/>
      <w:lvlJc w:val="left"/>
      <w:pPr>
        <w:tabs>
          <w:tab w:val="num" w:pos="907"/>
        </w:tabs>
        <w:ind w:left="907" w:hanging="453"/>
      </w:pPr>
      <w:rPr>
        <w:rFonts w:hint="default"/>
      </w:rPr>
    </w:lvl>
    <w:lvl w:ilvl="2">
      <w:start w:val="1"/>
      <w:numFmt w:val="bullet"/>
      <w:lvlText w:val=""/>
      <w:lvlJc w:val="left"/>
      <w:pPr>
        <w:tabs>
          <w:tab w:val="num" w:pos="1134"/>
        </w:tabs>
        <w:ind w:left="1134" w:hanging="227"/>
      </w:pPr>
      <w:rPr>
        <w:rFonts w:ascii="Symbol" w:hAnsi="Symbol"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1" w15:restartNumberingAfterBreak="0">
    <w:nsid w:val="068B37FE"/>
    <w:multiLevelType w:val="multilevel"/>
    <w:tmpl w:val="1A4E6C40"/>
    <w:name w:val="MyBullets"/>
    <w:lvl w:ilvl="0">
      <w:start w:val="1"/>
      <w:numFmt w:val="bullet"/>
      <w:lvlText w:val=""/>
      <w:lvlJc w:val="left"/>
      <w:pPr>
        <w:tabs>
          <w:tab w:val="num" w:pos="454"/>
        </w:tabs>
        <w:ind w:left="454" w:hanging="454"/>
      </w:pPr>
      <w:rPr>
        <w:rFonts w:ascii="Wingdings" w:hAnsi="Wingdings" w:hint="default"/>
        <w:b w:val="0"/>
        <w:i w:val="0"/>
        <w:position w:val="3"/>
        <w:sz w:val="12"/>
        <w:szCs w:val="17"/>
      </w:rPr>
    </w:lvl>
    <w:lvl w:ilvl="1">
      <w:start w:val="1"/>
      <w:numFmt w:val="bullet"/>
      <w:lvlText w:val=""/>
      <w:lvlJc w:val="left"/>
      <w:pPr>
        <w:tabs>
          <w:tab w:val="num" w:pos="907"/>
        </w:tabs>
        <w:ind w:left="907" w:hanging="453"/>
      </w:pPr>
      <w:rPr>
        <w:rFonts w:ascii="Symbol" w:hAnsi="Symbol" w:hint="default"/>
        <w:b w:val="0"/>
        <w:i w:val="0"/>
        <w:position w:val="2"/>
        <w:sz w:val="17"/>
        <w:szCs w:val="17"/>
      </w:rPr>
    </w:lvl>
    <w:lvl w:ilvl="2">
      <w:start w:val="1"/>
      <w:numFmt w:val="bullet"/>
      <w:lvlText w:val=""/>
      <w:lvlJc w:val="left"/>
      <w:pPr>
        <w:tabs>
          <w:tab w:val="num" w:pos="1361"/>
        </w:tabs>
        <w:ind w:left="1361" w:hanging="454"/>
      </w:pPr>
      <w:rPr>
        <w:rFonts w:ascii="Symbol" w:hAnsi="Symbol" w:hint="default"/>
        <w:b w:val="0"/>
        <w:i w:val="0"/>
        <w:color w:val="auto"/>
        <w:spacing w:val="0"/>
        <w:w w:val="100"/>
        <w:position w:val="0"/>
        <w:sz w:val="12"/>
        <w:szCs w:val="17"/>
      </w:rPr>
    </w:lvl>
    <w:lvl w:ilvl="3">
      <w:start w:val="1"/>
      <w:numFmt w:val="bullet"/>
      <w:lvlText w:val=""/>
      <w:lvlJc w:val="left"/>
      <w:pPr>
        <w:tabs>
          <w:tab w:val="num" w:pos="1134"/>
        </w:tabs>
        <w:ind w:left="1134" w:hanging="283"/>
      </w:pPr>
      <w:rPr>
        <w:rFonts w:ascii="Symbol" w:hAnsi="Symbol" w:hint="default"/>
      </w:rPr>
    </w:lvl>
    <w:lvl w:ilvl="4">
      <w:start w:val="1"/>
      <w:numFmt w:val="bullet"/>
      <w:lvlText w:val=""/>
      <w:lvlJc w:val="left"/>
      <w:pPr>
        <w:tabs>
          <w:tab w:val="num" w:pos="1418"/>
        </w:tabs>
        <w:ind w:left="1418" w:hanging="284"/>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2" w15:restartNumberingAfterBreak="0">
    <w:nsid w:val="16F86D7F"/>
    <w:multiLevelType w:val="multilevel"/>
    <w:tmpl w:val="7D36194E"/>
    <w:name w:val="List Numbering"/>
    <w:lvl w:ilvl="0">
      <w:start w:val="1"/>
      <w:numFmt w:val="decimal"/>
      <w:pStyle w:val="ListNumber"/>
      <w:lvlText w:val="%1."/>
      <w:lvlJc w:val="left"/>
      <w:pPr>
        <w:tabs>
          <w:tab w:val="num" w:pos="340"/>
        </w:tabs>
        <w:ind w:left="340" w:hanging="340"/>
      </w:pPr>
      <w:rPr>
        <w:rFonts w:hint="default"/>
      </w:rPr>
    </w:lvl>
    <w:lvl w:ilvl="1">
      <w:start w:val="1"/>
      <w:numFmt w:val="lowerLetter"/>
      <w:pStyle w:val="ListNumber2"/>
      <w:lvlText w:val="%2."/>
      <w:lvlJc w:val="left"/>
      <w:pPr>
        <w:tabs>
          <w:tab w:val="num" w:pos="680"/>
        </w:tabs>
        <w:ind w:left="680" w:hanging="340"/>
      </w:pPr>
      <w:rPr>
        <w:rFonts w:hint="default"/>
      </w:rPr>
    </w:lvl>
    <w:lvl w:ilvl="2">
      <w:start w:val="1"/>
      <w:numFmt w:val="lowerRoman"/>
      <w:pStyle w:val="ListNumber3"/>
      <w:lvlText w:val="%3."/>
      <w:lvlJc w:val="left"/>
      <w:pPr>
        <w:tabs>
          <w:tab w:val="num" w:pos="1021"/>
        </w:tabs>
        <w:ind w:left="1021" w:hanging="341"/>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3" w15:restartNumberingAfterBreak="0">
    <w:nsid w:val="23AA59C5"/>
    <w:multiLevelType w:val="multilevel"/>
    <w:tmpl w:val="29449EC2"/>
    <w:lvl w:ilvl="0">
      <w:start w:val="1"/>
      <w:numFmt w:val="lowerLetter"/>
      <w:pStyle w:val="NoteNumbered"/>
      <w:lvlText w:val="%1)"/>
      <w:lvlJc w:val="left"/>
      <w:pPr>
        <w:ind w:left="227" w:hanging="227"/>
      </w:pPr>
      <w:rPr>
        <w:rFonts w:hint="default"/>
      </w:rPr>
    </w:lvl>
    <w:lvl w:ilvl="1">
      <w:start w:val="1"/>
      <w:numFmt w:val="bullet"/>
      <w:lvlText w:val="–"/>
      <w:lvlJc w:val="left"/>
      <w:pPr>
        <w:ind w:left="511" w:hanging="227"/>
      </w:pPr>
      <w:rPr>
        <w:rFonts w:ascii="Circular Std Book" w:hAnsi="Circular Std Book" w:hint="default"/>
        <w:color w:val="auto"/>
      </w:rPr>
    </w:lvl>
    <w:lvl w:ilvl="2">
      <w:start w:val="1"/>
      <w:numFmt w:val="lowerRoman"/>
      <w:lvlText w:val="%3."/>
      <w:lvlJc w:val="right"/>
      <w:pPr>
        <w:ind w:left="795" w:hanging="227"/>
      </w:pPr>
      <w:rPr>
        <w:rFonts w:hint="default"/>
      </w:rPr>
    </w:lvl>
    <w:lvl w:ilvl="3">
      <w:start w:val="1"/>
      <w:numFmt w:val="decimal"/>
      <w:lvlText w:val="%4."/>
      <w:lvlJc w:val="left"/>
      <w:pPr>
        <w:ind w:left="1079" w:hanging="227"/>
      </w:pPr>
      <w:rPr>
        <w:rFonts w:hint="default"/>
      </w:rPr>
    </w:lvl>
    <w:lvl w:ilvl="4">
      <w:start w:val="1"/>
      <w:numFmt w:val="lowerLetter"/>
      <w:lvlText w:val="%5."/>
      <w:lvlJc w:val="left"/>
      <w:pPr>
        <w:ind w:left="1363" w:hanging="227"/>
      </w:pPr>
      <w:rPr>
        <w:rFonts w:hint="default"/>
      </w:rPr>
    </w:lvl>
    <w:lvl w:ilvl="5">
      <w:start w:val="1"/>
      <w:numFmt w:val="lowerRoman"/>
      <w:lvlText w:val="%6."/>
      <w:lvlJc w:val="right"/>
      <w:pPr>
        <w:ind w:left="1647" w:hanging="227"/>
      </w:pPr>
      <w:rPr>
        <w:rFonts w:hint="default"/>
      </w:rPr>
    </w:lvl>
    <w:lvl w:ilvl="6">
      <w:start w:val="1"/>
      <w:numFmt w:val="decimal"/>
      <w:lvlText w:val="%7."/>
      <w:lvlJc w:val="left"/>
      <w:pPr>
        <w:ind w:left="1931" w:hanging="227"/>
      </w:pPr>
      <w:rPr>
        <w:rFonts w:hint="default"/>
      </w:rPr>
    </w:lvl>
    <w:lvl w:ilvl="7">
      <w:start w:val="1"/>
      <w:numFmt w:val="lowerLetter"/>
      <w:lvlText w:val="%8."/>
      <w:lvlJc w:val="left"/>
      <w:pPr>
        <w:ind w:left="2215" w:hanging="227"/>
      </w:pPr>
      <w:rPr>
        <w:rFonts w:hint="default"/>
      </w:rPr>
    </w:lvl>
    <w:lvl w:ilvl="8">
      <w:start w:val="1"/>
      <w:numFmt w:val="lowerRoman"/>
      <w:lvlText w:val="%9."/>
      <w:lvlJc w:val="right"/>
      <w:pPr>
        <w:ind w:left="2499" w:hanging="227"/>
      </w:pPr>
      <w:rPr>
        <w:rFonts w:hint="default"/>
      </w:rPr>
    </w:lvl>
  </w:abstractNum>
  <w:abstractNum w:abstractNumId="14" w15:restartNumberingAfterBreak="0">
    <w:nsid w:val="2B824884"/>
    <w:multiLevelType w:val="multilevel"/>
    <w:tmpl w:val="CA7465DE"/>
    <w:name w:val="AlphaNumbering"/>
    <w:lvl w:ilvl="0">
      <w:start w:val="1"/>
      <w:numFmt w:val="lowerLetter"/>
      <w:lvlText w:val="(%1)"/>
      <w:lvlJc w:val="left"/>
      <w:pPr>
        <w:tabs>
          <w:tab w:val="num" w:pos="454"/>
        </w:tabs>
        <w:ind w:left="454" w:hanging="454"/>
      </w:pPr>
      <w:rPr>
        <w:rFonts w:hint="default"/>
      </w:rPr>
    </w:lvl>
    <w:lvl w:ilvl="1">
      <w:start w:val="1"/>
      <w:numFmt w:val="lowerRoman"/>
      <w:lvlText w:val="%2)"/>
      <w:lvlJc w:val="left"/>
      <w:pPr>
        <w:tabs>
          <w:tab w:val="num" w:pos="907"/>
        </w:tabs>
        <w:ind w:left="907" w:hanging="453"/>
      </w:pPr>
      <w:rPr>
        <w:rFonts w:hint="default"/>
      </w:rPr>
    </w:lvl>
    <w:lvl w:ilvl="2">
      <w:start w:val="1"/>
      <w:numFmt w:val="bullet"/>
      <w:lvlText w:val=""/>
      <w:lvlJc w:val="left"/>
      <w:pPr>
        <w:tabs>
          <w:tab w:val="num" w:pos="1134"/>
        </w:tabs>
        <w:ind w:left="1134" w:hanging="227"/>
      </w:pPr>
      <w:rPr>
        <w:rFonts w:ascii="Symbol" w:hAnsi="Symbol"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5" w15:restartNumberingAfterBreak="0">
    <w:nsid w:val="2BBC00CC"/>
    <w:multiLevelType w:val="multilevel"/>
    <w:tmpl w:val="8DB26D04"/>
    <w:name w:val="TableBulleting"/>
    <w:lvl w:ilvl="0">
      <w:start w:val="1"/>
      <w:numFmt w:val="bullet"/>
      <w:lvlText w:val=""/>
      <w:lvlJc w:val="left"/>
      <w:pPr>
        <w:tabs>
          <w:tab w:val="num" w:pos="454"/>
        </w:tabs>
        <w:ind w:left="454" w:hanging="341"/>
      </w:pPr>
      <w:rPr>
        <w:rFonts w:ascii="Wingdings" w:hAnsi="Wingdings" w:hint="default"/>
        <w:position w:val="3"/>
        <w:sz w:val="12"/>
      </w:rPr>
    </w:lvl>
    <w:lvl w:ilvl="1">
      <w:start w:val="1"/>
      <w:numFmt w:val="bullet"/>
      <w:lvlText w:val=""/>
      <w:lvlJc w:val="left"/>
      <w:pPr>
        <w:tabs>
          <w:tab w:val="num" w:pos="680"/>
        </w:tabs>
        <w:ind w:left="680" w:hanging="226"/>
      </w:pPr>
      <w:rPr>
        <w:rFonts w:ascii="Symbol" w:hAnsi="Symbol"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6" w15:restartNumberingAfterBreak="0">
    <w:nsid w:val="386B2BDC"/>
    <w:multiLevelType w:val="multilevel"/>
    <w:tmpl w:val="EC9497BE"/>
    <w:name w:val="Bullets"/>
    <w:lvl w:ilvl="0">
      <w:start w:val="1"/>
      <w:numFmt w:val="bullet"/>
      <w:pStyle w:val="ListBullet"/>
      <w:lvlText w:val="•"/>
      <w:lvlJc w:val="left"/>
      <w:pPr>
        <w:tabs>
          <w:tab w:val="num" w:pos="170"/>
        </w:tabs>
        <w:ind w:left="170" w:hanging="170"/>
      </w:pPr>
      <w:rPr>
        <w:rFonts w:ascii="Calibri" w:hAnsi="Calibri" w:hint="default"/>
        <w:color w:val="8ACED7" w:themeColor="accent1"/>
        <w:position w:val="2"/>
        <w:sz w:val="20"/>
      </w:rPr>
    </w:lvl>
    <w:lvl w:ilvl="1">
      <w:start w:val="1"/>
      <w:numFmt w:val="bullet"/>
      <w:pStyle w:val="ListBullet2"/>
      <w:lvlText w:val="–"/>
      <w:lvlJc w:val="left"/>
      <w:pPr>
        <w:tabs>
          <w:tab w:val="num" w:pos="340"/>
        </w:tabs>
        <w:ind w:left="340" w:hanging="170"/>
      </w:pPr>
      <w:rPr>
        <w:rFonts w:ascii="Arial" w:hAnsi="Arial" w:hint="default"/>
        <w:color w:val="auto"/>
      </w:rPr>
    </w:lvl>
    <w:lvl w:ilvl="2">
      <w:start w:val="1"/>
      <w:numFmt w:val="bullet"/>
      <w:pStyle w:val="ListBullet3"/>
      <w:lvlText w:val="–"/>
      <w:lvlJc w:val="left"/>
      <w:pPr>
        <w:tabs>
          <w:tab w:val="num" w:pos="510"/>
        </w:tabs>
        <w:ind w:left="510" w:hanging="170"/>
      </w:pPr>
      <w:rPr>
        <w:rFonts w:ascii="Arial" w:hAnsi="Arial" w:hint="default"/>
        <w:color w:val="auto"/>
      </w:rPr>
    </w:lvl>
    <w:lvl w:ilvl="3">
      <w:start w:val="1"/>
      <w:numFmt w:val="bullet"/>
      <w:pStyle w:val="ListBullet4"/>
      <w:lvlText w:val="–"/>
      <w:lvlJc w:val="left"/>
      <w:pPr>
        <w:tabs>
          <w:tab w:val="num" w:pos="680"/>
        </w:tabs>
        <w:ind w:left="680" w:hanging="170"/>
      </w:pPr>
      <w:rPr>
        <w:rFonts w:ascii="Circular Std Book" w:hAnsi="Circular Std Book" w:hint="default"/>
        <w:color w:val="auto"/>
      </w:rPr>
    </w:lvl>
    <w:lvl w:ilvl="4">
      <w:start w:val="1"/>
      <w:numFmt w:val="bullet"/>
      <w:pStyle w:val="ListBullet5"/>
      <w:lvlText w:val="–"/>
      <w:lvlJc w:val="left"/>
      <w:pPr>
        <w:tabs>
          <w:tab w:val="num" w:pos="850"/>
        </w:tabs>
        <w:ind w:left="850" w:hanging="170"/>
      </w:pPr>
      <w:rPr>
        <w:rFonts w:ascii="Circular Std Book" w:hAnsi="Circular Std Book" w:hint="default"/>
        <w:color w:val="auto"/>
      </w:rPr>
    </w:lvl>
    <w:lvl w:ilvl="5">
      <w:start w:val="1"/>
      <w:numFmt w:val="none"/>
      <w:lvlText w:val=""/>
      <w:lvlJc w:val="left"/>
      <w:pPr>
        <w:tabs>
          <w:tab w:val="num" w:pos="1020"/>
        </w:tabs>
        <w:ind w:left="1020" w:hanging="170"/>
      </w:pPr>
      <w:rPr>
        <w:rFonts w:hint="default"/>
      </w:rPr>
    </w:lvl>
    <w:lvl w:ilvl="6">
      <w:start w:val="1"/>
      <w:numFmt w:val="none"/>
      <w:lvlText w:val="%7"/>
      <w:lvlJc w:val="left"/>
      <w:pPr>
        <w:tabs>
          <w:tab w:val="num" w:pos="1190"/>
        </w:tabs>
        <w:ind w:left="1190" w:hanging="170"/>
      </w:pPr>
      <w:rPr>
        <w:rFonts w:hint="default"/>
      </w:rPr>
    </w:lvl>
    <w:lvl w:ilvl="7">
      <w:start w:val="1"/>
      <w:numFmt w:val="none"/>
      <w:lvlText w:val=""/>
      <w:lvlJc w:val="left"/>
      <w:pPr>
        <w:tabs>
          <w:tab w:val="num" w:pos="1360"/>
        </w:tabs>
        <w:ind w:left="1360" w:hanging="170"/>
      </w:pPr>
      <w:rPr>
        <w:rFonts w:hint="default"/>
      </w:rPr>
    </w:lvl>
    <w:lvl w:ilvl="8">
      <w:start w:val="1"/>
      <w:numFmt w:val="none"/>
      <w:lvlText w:val=""/>
      <w:lvlJc w:val="left"/>
      <w:pPr>
        <w:tabs>
          <w:tab w:val="num" w:pos="1530"/>
        </w:tabs>
        <w:ind w:left="1530" w:hanging="170"/>
      </w:pPr>
      <w:rPr>
        <w:rFonts w:hint="default"/>
      </w:rPr>
    </w:lvl>
  </w:abstractNum>
  <w:abstractNum w:abstractNumId="17" w15:restartNumberingAfterBreak="0">
    <w:nsid w:val="43111952"/>
    <w:multiLevelType w:val="multilevel"/>
    <w:tmpl w:val="31641E14"/>
    <w:lvl w:ilvl="0">
      <w:start w:val="1"/>
      <w:numFmt w:val="bullet"/>
      <w:lvlText w:val=""/>
      <w:lvlJc w:val="left"/>
      <w:pPr>
        <w:tabs>
          <w:tab w:val="num" w:pos="454"/>
        </w:tabs>
        <w:ind w:left="454" w:hanging="454"/>
      </w:pPr>
      <w:rPr>
        <w:rFonts w:ascii="Wingdings" w:hAnsi="Wingdings" w:hint="default"/>
        <w:b w:val="0"/>
        <w:i w:val="0"/>
        <w:position w:val="2"/>
        <w:sz w:val="14"/>
        <w:szCs w:val="17"/>
      </w:rPr>
    </w:lvl>
    <w:lvl w:ilvl="1">
      <w:start w:val="1"/>
      <w:numFmt w:val="bullet"/>
      <w:lvlText w:val=""/>
      <w:lvlJc w:val="left"/>
      <w:pPr>
        <w:tabs>
          <w:tab w:val="num" w:pos="907"/>
        </w:tabs>
        <w:ind w:left="907" w:hanging="453"/>
      </w:pPr>
      <w:rPr>
        <w:rFonts w:ascii="Symbol" w:hAnsi="Symbol" w:hint="default"/>
        <w:b w:val="0"/>
        <w:i w:val="0"/>
        <w:position w:val="2"/>
        <w:sz w:val="17"/>
        <w:szCs w:val="17"/>
      </w:rPr>
    </w:lvl>
    <w:lvl w:ilvl="2">
      <w:start w:val="1"/>
      <w:numFmt w:val="bullet"/>
      <w:lvlText w:val=""/>
      <w:lvlJc w:val="left"/>
      <w:pPr>
        <w:tabs>
          <w:tab w:val="num" w:pos="1361"/>
        </w:tabs>
        <w:ind w:left="1361" w:hanging="454"/>
      </w:pPr>
      <w:rPr>
        <w:rFonts w:ascii="Wingdings" w:hAnsi="Wingdings" w:hint="default"/>
        <w:b w:val="0"/>
        <w:i w:val="0"/>
        <w:spacing w:val="0"/>
        <w:w w:val="100"/>
        <w:position w:val="3"/>
        <w:sz w:val="10"/>
        <w:szCs w:val="17"/>
      </w:rPr>
    </w:lvl>
    <w:lvl w:ilvl="3">
      <w:start w:val="1"/>
      <w:numFmt w:val="bullet"/>
      <w:lvlText w:val=""/>
      <w:lvlJc w:val="left"/>
      <w:pPr>
        <w:tabs>
          <w:tab w:val="num" w:pos="1134"/>
        </w:tabs>
        <w:ind w:left="1134" w:hanging="283"/>
      </w:pPr>
      <w:rPr>
        <w:rFonts w:ascii="Symbol" w:hAnsi="Symbol" w:hint="default"/>
      </w:rPr>
    </w:lvl>
    <w:lvl w:ilvl="4">
      <w:start w:val="1"/>
      <w:numFmt w:val="bullet"/>
      <w:lvlText w:val=""/>
      <w:lvlJc w:val="left"/>
      <w:pPr>
        <w:tabs>
          <w:tab w:val="num" w:pos="1418"/>
        </w:tabs>
        <w:ind w:left="1418" w:hanging="284"/>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8" w15:restartNumberingAfterBreak="0">
    <w:nsid w:val="46AF654A"/>
    <w:multiLevelType w:val="multilevel"/>
    <w:tmpl w:val="CB4247E6"/>
    <w:name w:val="TableBullets"/>
    <w:lvl w:ilvl="0">
      <w:start w:val="1"/>
      <w:numFmt w:val="bullet"/>
      <w:pStyle w:val="TableTextBullet1"/>
      <w:lvlText w:val="·"/>
      <w:lvlJc w:val="left"/>
      <w:pPr>
        <w:ind w:left="170" w:hanging="170"/>
      </w:pPr>
      <w:rPr>
        <w:rFonts w:ascii="Symbol" w:hAnsi="Symbol" w:hint="default"/>
      </w:rPr>
    </w:lvl>
    <w:lvl w:ilvl="1">
      <w:start w:val="1"/>
      <w:numFmt w:val="bullet"/>
      <w:pStyle w:val="TableTextBullet2"/>
      <w:lvlText w:val="–"/>
      <w:lvlJc w:val="left"/>
      <w:pPr>
        <w:ind w:left="340" w:hanging="170"/>
      </w:pPr>
      <w:rPr>
        <w:rFonts w:ascii="Circular Std Book" w:hAnsi="Circular Std Book" w:hint="default"/>
      </w:rPr>
    </w:lvl>
    <w:lvl w:ilvl="2">
      <w:start w:val="1"/>
      <w:numFmt w:val="bullet"/>
      <w:pStyle w:val="TableTextBullet3"/>
      <w:lvlText w:val="–"/>
      <w:lvlJc w:val="left"/>
      <w:pPr>
        <w:ind w:left="510" w:hanging="170"/>
      </w:pPr>
      <w:rPr>
        <w:rFonts w:ascii="Circular Std Book" w:hAnsi="Circular Std Book" w:hint="default"/>
      </w:rPr>
    </w:lvl>
    <w:lvl w:ilvl="3">
      <w:start w:val="1"/>
      <w:numFmt w:val="bullet"/>
      <w:lvlText w:val=""/>
      <w:lvlJc w:val="left"/>
      <w:pPr>
        <w:ind w:left="680" w:hanging="170"/>
      </w:pPr>
      <w:rPr>
        <w:rFonts w:ascii="Symbol" w:hAnsi="Symbol" w:hint="default"/>
      </w:rPr>
    </w:lvl>
    <w:lvl w:ilvl="4">
      <w:start w:val="1"/>
      <w:numFmt w:val="bullet"/>
      <w:lvlText w:val="o"/>
      <w:lvlJc w:val="left"/>
      <w:pPr>
        <w:ind w:left="850" w:hanging="170"/>
      </w:pPr>
      <w:rPr>
        <w:rFonts w:ascii="Courier New" w:hAnsi="Courier New" w:cs="Courier New" w:hint="default"/>
      </w:rPr>
    </w:lvl>
    <w:lvl w:ilvl="5">
      <w:start w:val="1"/>
      <w:numFmt w:val="bullet"/>
      <w:lvlText w:val=""/>
      <w:lvlJc w:val="left"/>
      <w:pPr>
        <w:ind w:left="1020" w:hanging="170"/>
      </w:pPr>
      <w:rPr>
        <w:rFonts w:ascii="Wingdings" w:hAnsi="Wingdings" w:hint="default"/>
      </w:rPr>
    </w:lvl>
    <w:lvl w:ilvl="6">
      <w:start w:val="1"/>
      <w:numFmt w:val="bullet"/>
      <w:lvlText w:val=""/>
      <w:lvlJc w:val="left"/>
      <w:pPr>
        <w:ind w:left="1190" w:hanging="170"/>
      </w:pPr>
      <w:rPr>
        <w:rFonts w:ascii="Symbol" w:hAnsi="Symbol" w:hint="default"/>
      </w:rPr>
    </w:lvl>
    <w:lvl w:ilvl="7">
      <w:start w:val="1"/>
      <w:numFmt w:val="bullet"/>
      <w:lvlText w:val="o"/>
      <w:lvlJc w:val="left"/>
      <w:pPr>
        <w:ind w:left="1360" w:hanging="170"/>
      </w:pPr>
      <w:rPr>
        <w:rFonts w:ascii="Courier New" w:hAnsi="Courier New" w:cs="Courier New" w:hint="default"/>
      </w:rPr>
    </w:lvl>
    <w:lvl w:ilvl="8">
      <w:start w:val="1"/>
      <w:numFmt w:val="bullet"/>
      <w:lvlText w:val=""/>
      <w:lvlJc w:val="left"/>
      <w:pPr>
        <w:ind w:left="1530" w:hanging="170"/>
      </w:pPr>
      <w:rPr>
        <w:rFonts w:ascii="Wingdings" w:hAnsi="Wingdings" w:hint="default"/>
      </w:rPr>
    </w:lvl>
  </w:abstractNum>
  <w:abstractNum w:abstractNumId="19" w15:restartNumberingAfterBreak="0">
    <w:nsid w:val="46C113AC"/>
    <w:multiLevelType w:val="multilevel"/>
    <w:tmpl w:val="30548DD8"/>
    <w:name w:val="TableNumbering"/>
    <w:lvl w:ilvl="0">
      <w:start w:val="1"/>
      <w:numFmt w:val="decimal"/>
      <w:pStyle w:val="TableTextNumbered1"/>
      <w:lvlText w:val="%1."/>
      <w:lvlJc w:val="left"/>
      <w:pPr>
        <w:ind w:left="340" w:hanging="340"/>
      </w:pPr>
      <w:rPr>
        <w:rFonts w:hint="default"/>
      </w:rPr>
    </w:lvl>
    <w:lvl w:ilvl="1">
      <w:start w:val="1"/>
      <w:numFmt w:val="lowerLetter"/>
      <w:pStyle w:val="TableTextNumbered2"/>
      <w:lvlText w:val="%2."/>
      <w:lvlJc w:val="left"/>
      <w:pPr>
        <w:ind w:left="680" w:hanging="340"/>
      </w:pPr>
      <w:rPr>
        <w:rFonts w:hint="default"/>
      </w:rPr>
    </w:lvl>
    <w:lvl w:ilvl="2">
      <w:start w:val="1"/>
      <w:numFmt w:val="lowerRoman"/>
      <w:pStyle w:val="TableTextNumbered3"/>
      <w:lvlText w:val="%3."/>
      <w:lvlJc w:val="left"/>
      <w:pPr>
        <w:ind w:left="1020" w:hanging="340"/>
      </w:pPr>
      <w:rPr>
        <w:rFonts w:hint="default"/>
      </w:rPr>
    </w:lvl>
    <w:lvl w:ilvl="3">
      <w:start w:val="1"/>
      <w:numFmt w:val="decimal"/>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20" w15:restartNumberingAfterBreak="0">
    <w:nsid w:val="48CB4FF8"/>
    <w:multiLevelType w:val="multilevel"/>
    <w:tmpl w:val="1E089248"/>
    <w:lvl w:ilvl="0">
      <w:start w:val="1"/>
      <w:numFmt w:val="decimal"/>
      <w:lvlText w:val="%1."/>
      <w:lvlJc w:val="left"/>
      <w:pPr>
        <w:ind w:left="1361" w:hanging="720"/>
      </w:pPr>
    </w:lvl>
    <w:lvl w:ilvl="1">
      <w:start w:val="1"/>
      <w:numFmt w:val="decimal"/>
      <w:isLgl/>
      <w:lvlText w:val="%1.%2"/>
      <w:lvlJc w:val="left"/>
      <w:pPr>
        <w:ind w:left="576" w:hanging="360"/>
      </w:pPr>
    </w:lvl>
    <w:lvl w:ilvl="2">
      <w:start w:val="1"/>
      <w:numFmt w:val="decimal"/>
      <w:isLgl/>
      <w:lvlText w:val="%1.%2.%3"/>
      <w:lvlJc w:val="left"/>
      <w:pPr>
        <w:ind w:left="1002" w:hanging="720"/>
      </w:pPr>
    </w:lvl>
    <w:lvl w:ilvl="3">
      <w:start w:val="1"/>
      <w:numFmt w:val="decimal"/>
      <w:isLgl/>
      <w:lvlText w:val="%1.%2.%3.%4"/>
      <w:lvlJc w:val="left"/>
      <w:pPr>
        <w:ind w:left="1068" w:hanging="720"/>
      </w:pPr>
    </w:lvl>
    <w:lvl w:ilvl="4">
      <w:start w:val="1"/>
      <w:numFmt w:val="decimal"/>
      <w:isLgl/>
      <w:lvlText w:val="%1.%2.%3.%4.%5"/>
      <w:lvlJc w:val="left"/>
      <w:pPr>
        <w:ind w:left="1494" w:hanging="1080"/>
      </w:pPr>
    </w:lvl>
    <w:lvl w:ilvl="5">
      <w:start w:val="1"/>
      <w:numFmt w:val="decimal"/>
      <w:isLgl/>
      <w:lvlText w:val="%1.%2.%3.%4.%5.%6"/>
      <w:lvlJc w:val="left"/>
      <w:pPr>
        <w:ind w:left="1920" w:hanging="1440"/>
      </w:pPr>
    </w:lvl>
    <w:lvl w:ilvl="6">
      <w:start w:val="1"/>
      <w:numFmt w:val="decimal"/>
      <w:isLgl/>
      <w:lvlText w:val="%1.%2.%3.%4.%5.%6.%7"/>
      <w:lvlJc w:val="left"/>
      <w:pPr>
        <w:ind w:left="1986" w:hanging="1440"/>
      </w:pPr>
    </w:lvl>
    <w:lvl w:ilvl="7">
      <w:start w:val="1"/>
      <w:numFmt w:val="decimal"/>
      <w:isLgl/>
      <w:lvlText w:val="%1.%2.%3.%4.%5.%6.%7.%8"/>
      <w:lvlJc w:val="left"/>
      <w:pPr>
        <w:ind w:left="2412" w:hanging="1800"/>
      </w:pPr>
    </w:lvl>
    <w:lvl w:ilvl="8">
      <w:start w:val="1"/>
      <w:numFmt w:val="decimal"/>
      <w:isLgl/>
      <w:lvlText w:val="%1.%2.%3.%4.%5.%6.%7.%8.%9"/>
      <w:lvlJc w:val="left"/>
      <w:pPr>
        <w:ind w:left="2478" w:hanging="1800"/>
      </w:pPr>
    </w:lvl>
  </w:abstractNum>
  <w:abstractNum w:abstractNumId="21" w15:restartNumberingAfterBreak="0">
    <w:nsid w:val="60DD5302"/>
    <w:multiLevelType w:val="multilevel"/>
    <w:tmpl w:val="F162F698"/>
    <w:name w:val="Bullets2"/>
    <w:lvl w:ilvl="0">
      <w:start w:val="1"/>
      <w:numFmt w:val="upperLetter"/>
      <w:pStyle w:val="AppendixHeading1"/>
      <w:suff w:val="nothing"/>
      <w:lvlText w:val="Appendix %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righ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22" w15:restartNumberingAfterBreak="0">
    <w:nsid w:val="7839021E"/>
    <w:multiLevelType w:val="multilevel"/>
    <w:tmpl w:val="17545A52"/>
    <w:name w:val="ListNumbering"/>
    <w:lvl w:ilvl="0">
      <w:start w:val="1"/>
      <w:numFmt w:val="decimal"/>
      <w:lvlText w:val="%1."/>
      <w:lvlJc w:val="left"/>
      <w:pPr>
        <w:tabs>
          <w:tab w:val="num" w:pos="454"/>
        </w:tabs>
        <w:ind w:left="454" w:hanging="454"/>
      </w:pPr>
      <w:rPr>
        <w:rFonts w:hint="default"/>
        <w:spacing w:val="0"/>
        <w:w w:val="100"/>
        <w:sz w:val="22"/>
        <w:szCs w:val="20"/>
      </w:rPr>
    </w:lvl>
    <w:lvl w:ilvl="1">
      <w:start w:val="1"/>
      <w:numFmt w:val="lowerLetter"/>
      <w:lvlText w:val="(%2)"/>
      <w:lvlJc w:val="left"/>
      <w:pPr>
        <w:tabs>
          <w:tab w:val="num" w:pos="907"/>
        </w:tabs>
        <w:ind w:left="907" w:hanging="453"/>
      </w:pPr>
      <w:rPr>
        <w:rFonts w:hint="default"/>
        <w:spacing w:val="0"/>
        <w:kern w:val="0"/>
        <w:position w:val="0"/>
        <w:sz w:val="22"/>
        <w:szCs w:val="17"/>
      </w:rPr>
    </w:lvl>
    <w:lvl w:ilvl="2">
      <w:start w:val="1"/>
      <w:numFmt w:val="lowerRoman"/>
      <w:lvlText w:val="(%3)"/>
      <w:lvlJc w:val="left"/>
      <w:pPr>
        <w:tabs>
          <w:tab w:val="num" w:pos="1361"/>
        </w:tabs>
        <w:ind w:left="1361" w:hanging="454"/>
      </w:pPr>
      <w:rPr>
        <w:rFonts w:hint="default"/>
        <w:color w:val="auto"/>
        <w:kern w:val="0"/>
        <w:position w:val="0"/>
        <w:sz w:val="22"/>
        <w:szCs w:val="17"/>
      </w:rPr>
    </w:lvl>
    <w:lvl w:ilvl="3">
      <w:start w:val="1"/>
      <w:numFmt w:val="bullet"/>
      <w:lvlText w:val=""/>
      <w:lvlJc w:val="left"/>
      <w:pPr>
        <w:tabs>
          <w:tab w:val="num" w:pos="1588"/>
        </w:tabs>
        <w:ind w:left="1588" w:hanging="227"/>
      </w:pPr>
      <w:rPr>
        <w:rFonts w:ascii="Symbol" w:hAnsi="Symbol" w:hint="default"/>
      </w:rPr>
    </w:lvl>
    <w:lvl w:ilvl="4">
      <w:start w:val="1"/>
      <w:numFmt w:val="decimal"/>
      <w:lvlText w:val="%1.%2.%3.%4.%5."/>
      <w:lvlJc w:val="left"/>
      <w:pPr>
        <w:tabs>
          <w:tab w:val="num" w:pos="2463"/>
        </w:tabs>
        <w:ind w:left="2175" w:hanging="792"/>
      </w:pPr>
      <w:rPr>
        <w:rFonts w:hint="default"/>
      </w:rPr>
    </w:lvl>
    <w:lvl w:ilvl="5">
      <w:start w:val="1"/>
      <w:numFmt w:val="decimal"/>
      <w:lvlText w:val="%1.%2.%3.%4.%5.%6."/>
      <w:lvlJc w:val="left"/>
      <w:pPr>
        <w:tabs>
          <w:tab w:val="num" w:pos="2823"/>
        </w:tabs>
        <w:ind w:left="2679" w:hanging="936"/>
      </w:pPr>
      <w:rPr>
        <w:rFonts w:hint="default"/>
      </w:rPr>
    </w:lvl>
    <w:lvl w:ilvl="6">
      <w:start w:val="1"/>
      <w:numFmt w:val="decimal"/>
      <w:lvlText w:val="%1.%2.%3.%4.%5.%6.%7."/>
      <w:lvlJc w:val="left"/>
      <w:pPr>
        <w:tabs>
          <w:tab w:val="num" w:pos="3543"/>
        </w:tabs>
        <w:ind w:left="3183" w:hanging="1080"/>
      </w:pPr>
      <w:rPr>
        <w:rFonts w:hint="default"/>
      </w:rPr>
    </w:lvl>
    <w:lvl w:ilvl="7">
      <w:start w:val="1"/>
      <w:numFmt w:val="decimal"/>
      <w:lvlText w:val="%1.%2.%3.%4.%5.%6.%7.%8."/>
      <w:lvlJc w:val="left"/>
      <w:pPr>
        <w:tabs>
          <w:tab w:val="num" w:pos="3903"/>
        </w:tabs>
        <w:ind w:left="3687" w:hanging="1224"/>
      </w:pPr>
      <w:rPr>
        <w:rFonts w:hint="default"/>
      </w:rPr>
    </w:lvl>
    <w:lvl w:ilvl="8">
      <w:start w:val="1"/>
      <w:numFmt w:val="decimal"/>
      <w:lvlText w:val="%1.%2.%3.%4.%5.%6.%7.%8.%9."/>
      <w:lvlJc w:val="left"/>
      <w:pPr>
        <w:tabs>
          <w:tab w:val="num" w:pos="4623"/>
        </w:tabs>
        <w:ind w:left="4263" w:hanging="1440"/>
      </w:pPr>
      <w:rPr>
        <w:rFonts w:hint="default"/>
      </w:rPr>
    </w:lvl>
  </w:abstractNum>
  <w:num w:numId="1">
    <w:abstractNumId w:val="14"/>
  </w:num>
  <w:num w:numId="2">
    <w:abstractNumId w:val="11"/>
  </w:num>
  <w:num w:numId="3">
    <w:abstractNumId w:val="22"/>
  </w:num>
  <w:num w:numId="4">
    <w:abstractNumId w:val="15"/>
  </w:num>
  <w:num w:numId="5">
    <w:abstractNumId w:val="10"/>
  </w:num>
  <w:num w:numId="6">
    <w:abstractNumId w:val="17"/>
  </w:num>
  <w:num w:numId="7">
    <w:abstractNumId w:val="3"/>
  </w:num>
  <w:num w:numId="8">
    <w:abstractNumId w:val="9"/>
  </w:num>
  <w:num w:numId="9">
    <w:abstractNumId w:val="8"/>
  </w:num>
  <w:num w:numId="10">
    <w:abstractNumId w:val="2"/>
  </w:num>
  <w:num w:numId="11">
    <w:abstractNumId w:val="12"/>
  </w:num>
  <w:num w:numId="12">
    <w:abstractNumId w:val="16"/>
  </w:num>
  <w:num w:numId="13">
    <w:abstractNumId w:val="7"/>
  </w:num>
  <w:num w:numId="14">
    <w:abstractNumId w:val="6"/>
  </w:num>
  <w:num w:numId="15">
    <w:abstractNumId w:val="9"/>
    <w:lvlOverride w:ilvl="0">
      <w:startOverride w:val="1"/>
    </w:lvlOverride>
  </w:num>
  <w:num w:numId="16">
    <w:abstractNumId w:val="16"/>
  </w:num>
  <w:num w:numId="17">
    <w:abstractNumId w:val="16"/>
  </w:num>
  <w:num w:numId="18">
    <w:abstractNumId w:val="16"/>
  </w:num>
  <w:num w:numId="19">
    <w:abstractNumId w:val="12"/>
  </w:num>
  <w:num w:numId="20">
    <w:abstractNumId w:val="12"/>
  </w:num>
  <w:num w:numId="21">
    <w:abstractNumId w:val="12"/>
  </w:num>
  <w:num w:numId="22">
    <w:abstractNumId w:val="5"/>
  </w:num>
  <w:num w:numId="23">
    <w:abstractNumId w:val="4"/>
  </w:num>
  <w:num w:numId="24">
    <w:abstractNumId w:val="1"/>
  </w:num>
  <w:num w:numId="25">
    <w:abstractNumId w:val="0"/>
  </w:num>
  <w:num w:numId="26">
    <w:abstractNumId w:val="21"/>
  </w:num>
  <w:num w:numId="27">
    <w:abstractNumId w:val="13"/>
  </w:num>
  <w:num w:numId="28">
    <w:abstractNumId w:val="18"/>
  </w:num>
  <w:num w:numId="29">
    <w:abstractNumId w:val="19"/>
  </w:num>
  <w:num w:numId="3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attachedTemplate r:id="rId1"/>
  <w:stylePaneFormatFilter w:val="3C01" w:allStyles="1" w:customStyles="0" w:latentStyles="0" w:stylesInUse="0" w:headingStyles="0" w:numberingStyles="0" w:tableStyles="0" w:directFormattingOnRuns="0" w:directFormattingOnParagraphs="0" w:directFormattingOnNumbering="1" w:directFormattingOnTables="1" w:clearFormatting="1" w:top3HeadingStyles="1" w:visibleStyles="0" w:alternateStyleNames="0"/>
  <w:documentProtection w:edit="readOnly" w:enforcement="1" w:cryptProviderType="rsaAES" w:cryptAlgorithmClass="hash" w:cryptAlgorithmType="typeAny" w:cryptAlgorithmSid="14" w:cryptSpinCount="100000" w:hash="JFYfWkHRE+rroijLvNDuY3tFxsDgZo8VBkHPIsGig07gYoj5LTX8k06T5eLpfZEl/75aqFEV8CU0uB+NhhRdYA==" w:salt="PWqKglzgeDHRul7RqwsMzA=="/>
  <w:styleLockQFSet/>
  <w:defaultTabStop w:val="720"/>
  <w:evenAndOddHeaders/>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1484"/>
    <w:rsid w:val="000048A1"/>
    <w:rsid w:val="0000578C"/>
    <w:rsid w:val="00010362"/>
    <w:rsid w:val="00012493"/>
    <w:rsid w:val="00015395"/>
    <w:rsid w:val="00015489"/>
    <w:rsid w:val="00017E18"/>
    <w:rsid w:val="00021629"/>
    <w:rsid w:val="0002770F"/>
    <w:rsid w:val="00030412"/>
    <w:rsid w:val="00030518"/>
    <w:rsid w:val="000340A9"/>
    <w:rsid w:val="00034A7D"/>
    <w:rsid w:val="00035765"/>
    <w:rsid w:val="00035E23"/>
    <w:rsid w:val="00041675"/>
    <w:rsid w:val="000418A7"/>
    <w:rsid w:val="00042730"/>
    <w:rsid w:val="00051849"/>
    <w:rsid w:val="00056673"/>
    <w:rsid w:val="0006184F"/>
    <w:rsid w:val="00062A49"/>
    <w:rsid w:val="000645EC"/>
    <w:rsid w:val="00072C00"/>
    <w:rsid w:val="00075801"/>
    <w:rsid w:val="000767E6"/>
    <w:rsid w:val="0007713F"/>
    <w:rsid w:val="00077FC1"/>
    <w:rsid w:val="0008298C"/>
    <w:rsid w:val="000830C8"/>
    <w:rsid w:val="000846FE"/>
    <w:rsid w:val="000873E7"/>
    <w:rsid w:val="0009559C"/>
    <w:rsid w:val="00095E19"/>
    <w:rsid w:val="000A0633"/>
    <w:rsid w:val="000A4BF6"/>
    <w:rsid w:val="000A73E8"/>
    <w:rsid w:val="000B5463"/>
    <w:rsid w:val="000B5C4D"/>
    <w:rsid w:val="000B6822"/>
    <w:rsid w:val="000C2059"/>
    <w:rsid w:val="000C2502"/>
    <w:rsid w:val="000C73FC"/>
    <w:rsid w:val="000C7DD4"/>
    <w:rsid w:val="000D1087"/>
    <w:rsid w:val="000D26B1"/>
    <w:rsid w:val="000D6EA5"/>
    <w:rsid w:val="000E22A7"/>
    <w:rsid w:val="000E3489"/>
    <w:rsid w:val="000E46A7"/>
    <w:rsid w:val="000F49E2"/>
    <w:rsid w:val="000F52FE"/>
    <w:rsid w:val="000F71C6"/>
    <w:rsid w:val="00103137"/>
    <w:rsid w:val="00104560"/>
    <w:rsid w:val="00113B8E"/>
    <w:rsid w:val="00114534"/>
    <w:rsid w:val="0011699E"/>
    <w:rsid w:val="00116F56"/>
    <w:rsid w:val="001207DA"/>
    <w:rsid w:val="00121484"/>
    <w:rsid w:val="00121968"/>
    <w:rsid w:val="00122E8B"/>
    <w:rsid w:val="0012303F"/>
    <w:rsid w:val="0012356D"/>
    <w:rsid w:val="00126015"/>
    <w:rsid w:val="00126586"/>
    <w:rsid w:val="001357B8"/>
    <w:rsid w:val="001359F2"/>
    <w:rsid w:val="0013729F"/>
    <w:rsid w:val="00141450"/>
    <w:rsid w:val="00146E27"/>
    <w:rsid w:val="0015135C"/>
    <w:rsid w:val="00152D85"/>
    <w:rsid w:val="00153248"/>
    <w:rsid w:val="001546E5"/>
    <w:rsid w:val="0015593C"/>
    <w:rsid w:val="001626E3"/>
    <w:rsid w:val="00162A63"/>
    <w:rsid w:val="0016404D"/>
    <w:rsid w:val="0016753C"/>
    <w:rsid w:val="00171B11"/>
    <w:rsid w:val="001739ED"/>
    <w:rsid w:val="001857EA"/>
    <w:rsid w:val="00185BBA"/>
    <w:rsid w:val="001864B5"/>
    <w:rsid w:val="00186742"/>
    <w:rsid w:val="00187E3B"/>
    <w:rsid w:val="00191177"/>
    <w:rsid w:val="001940D3"/>
    <w:rsid w:val="0019445B"/>
    <w:rsid w:val="001946CF"/>
    <w:rsid w:val="00194A12"/>
    <w:rsid w:val="00196728"/>
    <w:rsid w:val="001976D9"/>
    <w:rsid w:val="001A0E43"/>
    <w:rsid w:val="001A3E10"/>
    <w:rsid w:val="001B0978"/>
    <w:rsid w:val="001B0E1A"/>
    <w:rsid w:val="001B1BE4"/>
    <w:rsid w:val="001B3939"/>
    <w:rsid w:val="001B547E"/>
    <w:rsid w:val="001C5632"/>
    <w:rsid w:val="001C6741"/>
    <w:rsid w:val="001C6D0A"/>
    <w:rsid w:val="001D2E15"/>
    <w:rsid w:val="001E444C"/>
    <w:rsid w:val="001E5696"/>
    <w:rsid w:val="001F09FA"/>
    <w:rsid w:val="001F2179"/>
    <w:rsid w:val="001F2A2A"/>
    <w:rsid w:val="001F427B"/>
    <w:rsid w:val="001F48C9"/>
    <w:rsid w:val="001F5141"/>
    <w:rsid w:val="001F6962"/>
    <w:rsid w:val="00206A5B"/>
    <w:rsid w:val="00207481"/>
    <w:rsid w:val="002108F8"/>
    <w:rsid w:val="00210D17"/>
    <w:rsid w:val="00214DB3"/>
    <w:rsid w:val="00215F5E"/>
    <w:rsid w:val="00217331"/>
    <w:rsid w:val="00220CCC"/>
    <w:rsid w:val="00221F39"/>
    <w:rsid w:val="00230CF5"/>
    <w:rsid w:val="002345A8"/>
    <w:rsid w:val="00236CCB"/>
    <w:rsid w:val="00240500"/>
    <w:rsid w:val="002417C3"/>
    <w:rsid w:val="00242BA5"/>
    <w:rsid w:val="002435F7"/>
    <w:rsid w:val="002470B2"/>
    <w:rsid w:val="00250A74"/>
    <w:rsid w:val="00250D31"/>
    <w:rsid w:val="00253C65"/>
    <w:rsid w:val="00260B9B"/>
    <w:rsid w:val="00271541"/>
    <w:rsid w:val="0027230C"/>
    <w:rsid w:val="00275AB2"/>
    <w:rsid w:val="00275B0E"/>
    <w:rsid w:val="0027603E"/>
    <w:rsid w:val="00283B16"/>
    <w:rsid w:val="00284A44"/>
    <w:rsid w:val="002862A5"/>
    <w:rsid w:val="002900A6"/>
    <w:rsid w:val="00291439"/>
    <w:rsid w:val="002914EA"/>
    <w:rsid w:val="002922E2"/>
    <w:rsid w:val="00294100"/>
    <w:rsid w:val="002A29EE"/>
    <w:rsid w:val="002A5BE4"/>
    <w:rsid w:val="002A7D53"/>
    <w:rsid w:val="002B3442"/>
    <w:rsid w:val="002B7099"/>
    <w:rsid w:val="002C3604"/>
    <w:rsid w:val="002C3D86"/>
    <w:rsid w:val="002C720A"/>
    <w:rsid w:val="002D1C35"/>
    <w:rsid w:val="002D2753"/>
    <w:rsid w:val="002D627C"/>
    <w:rsid w:val="002E0EFD"/>
    <w:rsid w:val="002E1732"/>
    <w:rsid w:val="002E2D7B"/>
    <w:rsid w:val="002E4C9C"/>
    <w:rsid w:val="002F1136"/>
    <w:rsid w:val="002F2790"/>
    <w:rsid w:val="002F61B9"/>
    <w:rsid w:val="003007A4"/>
    <w:rsid w:val="00303DD9"/>
    <w:rsid w:val="00303EBA"/>
    <w:rsid w:val="00306FD8"/>
    <w:rsid w:val="00307A5C"/>
    <w:rsid w:val="00307C95"/>
    <w:rsid w:val="00312CA8"/>
    <w:rsid w:val="00312DB3"/>
    <w:rsid w:val="003162EE"/>
    <w:rsid w:val="00316A00"/>
    <w:rsid w:val="0031759E"/>
    <w:rsid w:val="0032135D"/>
    <w:rsid w:val="0032261C"/>
    <w:rsid w:val="0033198A"/>
    <w:rsid w:val="0033295D"/>
    <w:rsid w:val="003357C3"/>
    <w:rsid w:val="00343F6C"/>
    <w:rsid w:val="00345F7F"/>
    <w:rsid w:val="003525BB"/>
    <w:rsid w:val="003563BF"/>
    <w:rsid w:val="00361EB0"/>
    <w:rsid w:val="00363D19"/>
    <w:rsid w:val="00366F31"/>
    <w:rsid w:val="0037157C"/>
    <w:rsid w:val="00377ED0"/>
    <w:rsid w:val="0038556C"/>
    <w:rsid w:val="00386225"/>
    <w:rsid w:val="0039274F"/>
    <w:rsid w:val="003937FC"/>
    <w:rsid w:val="00395614"/>
    <w:rsid w:val="00395B75"/>
    <w:rsid w:val="003A1C7A"/>
    <w:rsid w:val="003A1DE6"/>
    <w:rsid w:val="003A2B8D"/>
    <w:rsid w:val="003A75BE"/>
    <w:rsid w:val="003B199A"/>
    <w:rsid w:val="003B403F"/>
    <w:rsid w:val="003C2A21"/>
    <w:rsid w:val="003C45AD"/>
    <w:rsid w:val="003C5A9B"/>
    <w:rsid w:val="003C6348"/>
    <w:rsid w:val="003D00CA"/>
    <w:rsid w:val="003D282E"/>
    <w:rsid w:val="003D46FB"/>
    <w:rsid w:val="003D48DA"/>
    <w:rsid w:val="003D4AE2"/>
    <w:rsid w:val="003D720C"/>
    <w:rsid w:val="003E4573"/>
    <w:rsid w:val="003F017A"/>
    <w:rsid w:val="003F3636"/>
    <w:rsid w:val="004004EE"/>
    <w:rsid w:val="00404685"/>
    <w:rsid w:val="00406F2C"/>
    <w:rsid w:val="0041053A"/>
    <w:rsid w:val="004107B6"/>
    <w:rsid w:val="00411F2C"/>
    <w:rsid w:val="0041214E"/>
    <w:rsid w:val="0042172C"/>
    <w:rsid w:val="00421F96"/>
    <w:rsid w:val="00423980"/>
    <w:rsid w:val="00426496"/>
    <w:rsid w:val="0042724B"/>
    <w:rsid w:val="004324FC"/>
    <w:rsid w:val="00436650"/>
    <w:rsid w:val="00440C83"/>
    <w:rsid w:val="00444914"/>
    <w:rsid w:val="00444C5F"/>
    <w:rsid w:val="004453BF"/>
    <w:rsid w:val="004470FA"/>
    <w:rsid w:val="00447B04"/>
    <w:rsid w:val="00456338"/>
    <w:rsid w:val="004568F3"/>
    <w:rsid w:val="00461C05"/>
    <w:rsid w:val="00462820"/>
    <w:rsid w:val="004629AA"/>
    <w:rsid w:val="00466A5F"/>
    <w:rsid w:val="0047146C"/>
    <w:rsid w:val="00471B94"/>
    <w:rsid w:val="004729F1"/>
    <w:rsid w:val="004735CE"/>
    <w:rsid w:val="0048346E"/>
    <w:rsid w:val="00484C6E"/>
    <w:rsid w:val="004853D9"/>
    <w:rsid w:val="0048747B"/>
    <w:rsid w:val="00487805"/>
    <w:rsid w:val="00490898"/>
    <w:rsid w:val="0049166C"/>
    <w:rsid w:val="0049315B"/>
    <w:rsid w:val="00494537"/>
    <w:rsid w:val="00494757"/>
    <w:rsid w:val="00494CBB"/>
    <w:rsid w:val="00495432"/>
    <w:rsid w:val="00496479"/>
    <w:rsid w:val="004A02FF"/>
    <w:rsid w:val="004A1855"/>
    <w:rsid w:val="004A1ADD"/>
    <w:rsid w:val="004A1F23"/>
    <w:rsid w:val="004A4AE1"/>
    <w:rsid w:val="004A7082"/>
    <w:rsid w:val="004B497A"/>
    <w:rsid w:val="004B545B"/>
    <w:rsid w:val="004B6B3F"/>
    <w:rsid w:val="004B6E0D"/>
    <w:rsid w:val="004C130A"/>
    <w:rsid w:val="004C34A2"/>
    <w:rsid w:val="004C5421"/>
    <w:rsid w:val="004D13DC"/>
    <w:rsid w:val="004D2DEE"/>
    <w:rsid w:val="004D392B"/>
    <w:rsid w:val="004D51B9"/>
    <w:rsid w:val="004E0DF1"/>
    <w:rsid w:val="004E1E84"/>
    <w:rsid w:val="004E3189"/>
    <w:rsid w:val="004E4D30"/>
    <w:rsid w:val="004E57CE"/>
    <w:rsid w:val="004E67BC"/>
    <w:rsid w:val="004E735A"/>
    <w:rsid w:val="004E76EB"/>
    <w:rsid w:val="004F20AF"/>
    <w:rsid w:val="004F46FF"/>
    <w:rsid w:val="004F52AC"/>
    <w:rsid w:val="004F6746"/>
    <w:rsid w:val="00504798"/>
    <w:rsid w:val="0050540E"/>
    <w:rsid w:val="0051136A"/>
    <w:rsid w:val="00511919"/>
    <w:rsid w:val="005129D9"/>
    <w:rsid w:val="00512BC7"/>
    <w:rsid w:val="0051345A"/>
    <w:rsid w:val="0052080A"/>
    <w:rsid w:val="005223B0"/>
    <w:rsid w:val="0052324B"/>
    <w:rsid w:val="00523A60"/>
    <w:rsid w:val="00527599"/>
    <w:rsid w:val="00531BEE"/>
    <w:rsid w:val="00533CE6"/>
    <w:rsid w:val="005353AA"/>
    <w:rsid w:val="00547C5D"/>
    <w:rsid w:val="00552ED1"/>
    <w:rsid w:val="00555916"/>
    <w:rsid w:val="005562F1"/>
    <w:rsid w:val="005567C3"/>
    <w:rsid w:val="00556887"/>
    <w:rsid w:val="00557B84"/>
    <w:rsid w:val="00561C65"/>
    <w:rsid w:val="00563121"/>
    <w:rsid w:val="00581893"/>
    <w:rsid w:val="00584544"/>
    <w:rsid w:val="00585605"/>
    <w:rsid w:val="00593755"/>
    <w:rsid w:val="00593B93"/>
    <w:rsid w:val="00593EDF"/>
    <w:rsid w:val="00595475"/>
    <w:rsid w:val="00595895"/>
    <w:rsid w:val="005A1AE6"/>
    <w:rsid w:val="005A3B5E"/>
    <w:rsid w:val="005A4FAC"/>
    <w:rsid w:val="005A62EC"/>
    <w:rsid w:val="005A7FBD"/>
    <w:rsid w:val="005B374E"/>
    <w:rsid w:val="005B4482"/>
    <w:rsid w:val="005B5EF2"/>
    <w:rsid w:val="005B7F2F"/>
    <w:rsid w:val="005C11CA"/>
    <w:rsid w:val="005C2CC2"/>
    <w:rsid w:val="005C428F"/>
    <w:rsid w:val="005D35B0"/>
    <w:rsid w:val="005D47B0"/>
    <w:rsid w:val="005D4B4A"/>
    <w:rsid w:val="005D6E29"/>
    <w:rsid w:val="005E13A3"/>
    <w:rsid w:val="005E5955"/>
    <w:rsid w:val="005F1D67"/>
    <w:rsid w:val="005F39EC"/>
    <w:rsid w:val="005F4C53"/>
    <w:rsid w:val="005F5117"/>
    <w:rsid w:val="005F5864"/>
    <w:rsid w:val="005F64FD"/>
    <w:rsid w:val="00607FD8"/>
    <w:rsid w:val="00610552"/>
    <w:rsid w:val="0061505F"/>
    <w:rsid w:val="00617178"/>
    <w:rsid w:val="0061751B"/>
    <w:rsid w:val="0062297D"/>
    <w:rsid w:val="00624EC5"/>
    <w:rsid w:val="006251CD"/>
    <w:rsid w:val="0063023C"/>
    <w:rsid w:val="006338FE"/>
    <w:rsid w:val="00634604"/>
    <w:rsid w:val="00645D96"/>
    <w:rsid w:val="00653A59"/>
    <w:rsid w:val="00653F5C"/>
    <w:rsid w:val="00654462"/>
    <w:rsid w:val="006545E3"/>
    <w:rsid w:val="0065589F"/>
    <w:rsid w:val="006608C0"/>
    <w:rsid w:val="00662EC6"/>
    <w:rsid w:val="00666355"/>
    <w:rsid w:val="0067249B"/>
    <w:rsid w:val="00676AED"/>
    <w:rsid w:val="00676B87"/>
    <w:rsid w:val="00677EE0"/>
    <w:rsid w:val="00680836"/>
    <w:rsid w:val="00680DFB"/>
    <w:rsid w:val="0068456E"/>
    <w:rsid w:val="0068762B"/>
    <w:rsid w:val="00692070"/>
    <w:rsid w:val="00692792"/>
    <w:rsid w:val="006A0287"/>
    <w:rsid w:val="006A1C58"/>
    <w:rsid w:val="006A2BF7"/>
    <w:rsid w:val="006A6079"/>
    <w:rsid w:val="006B5921"/>
    <w:rsid w:val="006B5B56"/>
    <w:rsid w:val="006C059A"/>
    <w:rsid w:val="006C596B"/>
    <w:rsid w:val="006D39B9"/>
    <w:rsid w:val="006D676F"/>
    <w:rsid w:val="006E58AA"/>
    <w:rsid w:val="006E6E31"/>
    <w:rsid w:val="006F0469"/>
    <w:rsid w:val="006F2C20"/>
    <w:rsid w:val="007003CF"/>
    <w:rsid w:val="00701A83"/>
    <w:rsid w:val="00702575"/>
    <w:rsid w:val="00703498"/>
    <w:rsid w:val="00705479"/>
    <w:rsid w:val="00705838"/>
    <w:rsid w:val="0070694E"/>
    <w:rsid w:val="00706BE0"/>
    <w:rsid w:val="00706FD3"/>
    <w:rsid w:val="00710616"/>
    <w:rsid w:val="00712AFE"/>
    <w:rsid w:val="00712E1C"/>
    <w:rsid w:val="00713A1A"/>
    <w:rsid w:val="00715E3D"/>
    <w:rsid w:val="00717673"/>
    <w:rsid w:val="007207EC"/>
    <w:rsid w:val="00723AA9"/>
    <w:rsid w:val="00725643"/>
    <w:rsid w:val="00730BC4"/>
    <w:rsid w:val="00730ED0"/>
    <w:rsid w:val="00735058"/>
    <w:rsid w:val="00740BE0"/>
    <w:rsid w:val="00742416"/>
    <w:rsid w:val="00743140"/>
    <w:rsid w:val="00746CAB"/>
    <w:rsid w:val="00754905"/>
    <w:rsid w:val="00755403"/>
    <w:rsid w:val="007641F5"/>
    <w:rsid w:val="00765E2C"/>
    <w:rsid w:val="00766030"/>
    <w:rsid w:val="00773F6E"/>
    <w:rsid w:val="0077461F"/>
    <w:rsid w:val="00774933"/>
    <w:rsid w:val="00776056"/>
    <w:rsid w:val="0077640A"/>
    <w:rsid w:val="00781A61"/>
    <w:rsid w:val="00783165"/>
    <w:rsid w:val="007861DF"/>
    <w:rsid w:val="00787A5E"/>
    <w:rsid w:val="00790D82"/>
    <w:rsid w:val="007A1CDE"/>
    <w:rsid w:val="007A4A19"/>
    <w:rsid w:val="007A6216"/>
    <w:rsid w:val="007A67FA"/>
    <w:rsid w:val="007A7DD9"/>
    <w:rsid w:val="007B12C6"/>
    <w:rsid w:val="007B7BF2"/>
    <w:rsid w:val="007C0095"/>
    <w:rsid w:val="007C0A4C"/>
    <w:rsid w:val="007C1EB3"/>
    <w:rsid w:val="007C5426"/>
    <w:rsid w:val="007C5AF5"/>
    <w:rsid w:val="007C5D2E"/>
    <w:rsid w:val="007C5E26"/>
    <w:rsid w:val="007D5312"/>
    <w:rsid w:val="007D788F"/>
    <w:rsid w:val="007E0193"/>
    <w:rsid w:val="007E12DB"/>
    <w:rsid w:val="007E23B9"/>
    <w:rsid w:val="007E34EA"/>
    <w:rsid w:val="007F05D2"/>
    <w:rsid w:val="007F756C"/>
    <w:rsid w:val="0080181E"/>
    <w:rsid w:val="00803AC3"/>
    <w:rsid w:val="008046A0"/>
    <w:rsid w:val="008066AA"/>
    <w:rsid w:val="008115C3"/>
    <w:rsid w:val="008147A0"/>
    <w:rsid w:val="00815628"/>
    <w:rsid w:val="008169A6"/>
    <w:rsid w:val="0082434A"/>
    <w:rsid w:val="00825EC7"/>
    <w:rsid w:val="00830EAA"/>
    <w:rsid w:val="0083162B"/>
    <w:rsid w:val="00841D8C"/>
    <w:rsid w:val="008428C4"/>
    <w:rsid w:val="008429D4"/>
    <w:rsid w:val="00847025"/>
    <w:rsid w:val="00847D90"/>
    <w:rsid w:val="00854CEA"/>
    <w:rsid w:val="00860935"/>
    <w:rsid w:val="008616F3"/>
    <w:rsid w:val="00862661"/>
    <w:rsid w:val="00864767"/>
    <w:rsid w:val="00872F39"/>
    <w:rsid w:val="0087344F"/>
    <w:rsid w:val="008832AA"/>
    <w:rsid w:val="00894262"/>
    <w:rsid w:val="008B12C3"/>
    <w:rsid w:val="008B1448"/>
    <w:rsid w:val="008B2A9A"/>
    <w:rsid w:val="008B5B69"/>
    <w:rsid w:val="008D000C"/>
    <w:rsid w:val="008D29D7"/>
    <w:rsid w:val="008D4267"/>
    <w:rsid w:val="008D55A7"/>
    <w:rsid w:val="008D5F8A"/>
    <w:rsid w:val="008D6D1B"/>
    <w:rsid w:val="008E13E8"/>
    <w:rsid w:val="008E31E1"/>
    <w:rsid w:val="008E735C"/>
    <w:rsid w:val="008F1ECC"/>
    <w:rsid w:val="008F3B94"/>
    <w:rsid w:val="008F5002"/>
    <w:rsid w:val="008F52F5"/>
    <w:rsid w:val="008F6661"/>
    <w:rsid w:val="00903687"/>
    <w:rsid w:val="009058C3"/>
    <w:rsid w:val="00910D31"/>
    <w:rsid w:val="009115AB"/>
    <w:rsid w:val="00912336"/>
    <w:rsid w:val="009172F6"/>
    <w:rsid w:val="00922F59"/>
    <w:rsid w:val="00930869"/>
    <w:rsid w:val="0093235E"/>
    <w:rsid w:val="00937703"/>
    <w:rsid w:val="0093771A"/>
    <w:rsid w:val="00944E6B"/>
    <w:rsid w:val="0094605E"/>
    <w:rsid w:val="0095266B"/>
    <w:rsid w:val="00953433"/>
    <w:rsid w:val="00953ABE"/>
    <w:rsid w:val="00954C94"/>
    <w:rsid w:val="00956D9A"/>
    <w:rsid w:val="00961A30"/>
    <w:rsid w:val="00963ABA"/>
    <w:rsid w:val="00966C88"/>
    <w:rsid w:val="00970733"/>
    <w:rsid w:val="00971677"/>
    <w:rsid w:val="00972889"/>
    <w:rsid w:val="00972978"/>
    <w:rsid w:val="00981378"/>
    <w:rsid w:val="0098415F"/>
    <w:rsid w:val="00984A8A"/>
    <w:rsid w:val="00985876"/>
    <w:rsid w:val="00986C85"/>
    <w:rsid w:val="0099324A"/>
    <w:rsid w:val="00994CB7"/>
    <w:rsid w:val="00995A1B"/>
    <w:rsid w:val="009972DE"/>
    <w:rsid w:val="009976E0"/>
    <w:rsid w:val="009A2615"/>
    <w:rsid w:val="009A2FBA"/>
    <w:rsid w:val="009A38C0"/>
    <w:rsid w:val="009B4D49"/>
    <w:rsid w:val="009B5D92"/>
    <w:rsid w:val="009C26D7"/>
    <w:rsid w:val="009C5C32"/>
    <w:rsid w:val="009D6278"/>
    <w:rsid w:val="009E0153"/>
    <w:rsid w:val="009E2B15"/>
    <w:rsid w:val="009E3888"/>
    <w:rsid w:val="009E4906"/>
    <w:rsid w:val="009F184B"/>
    <w:rsid w:val="009F2157"/>
    <w:rsid w:val="009F25EE"/>
    <w:rsid w:val="009F44CD"/>
    <w:rsid w:val="00A01D7D"/>
    <w:rsid w:val="00A02A49"/>
    <w:rsid w:val="00A02F5D"/>
    <w:rsid w:val="00A12C87"/>
    <w:rsid w:val="00A15A05"/>
    <w:rsid w:val="00A15D80"/>
    <w:rsid w:val="00A15EF9"/>
    <w:rsid w:val="00A17099"/>
    <w:rsid w:val="00A21F56"/>
    <w:rsid w:val="00A24C55"/>
    <w:rsid w:val="00A26D88"/>
    <w:rsid w:val="00A27EBF"/>
    <w:rsid w:val="00A33B33"/>
    <w:rsid w:val="00A34A75"/>
    <w:rsid w:val="00A377BC"/>
    <w:rsid w:val="00A37C70"/>
    <w:rsid w:val="00A41F86"/>
    <w:rsid w:val="00A4340C"/>
    <w:rsid w:val="00A4776F"/>
    <w:rsid w:val="00A529E9"/>
    <w:rsid w:val="00A54310"/>
    <w:rsid w:val="00A57A6C"/>
    <w:rsid w:val="00A61BC9"/>
    <w:rsid w:val="00A61E23"/>
    <w:rsid w:val="00A64569"/>
    <w:rsid w:val="00A75C29"/>
    <w:rsid w:val="00A82BB2"/>
    <w:rsid w:val="00A83926"/>
    <w:rsid w:val="00A855D3"/>
    <w:rsid w:val="00A85A4C"/>
    <w:rsid w:val="00A93988"/>
    <w:rsid w:val="00A93C0B"/>
    <w:rsid w:val="00A94C7E"/>
    <w:rsid w:val="00A94CE4"/>
    <w:rsid w:val="00A97124"/>
    <w:rsid w:val="00AA3699"/>
    <w:rsid w:val="00AA751F"/>
    <w:rsid w:val="00AB458A"/>
    <w:rsid w:val="00AB4A85"/>
    <w:rsid w:val="00AB5839"/>
    <w:rsid w:val="00AC0510"/>
    <w:rsid w:val="00AC1E0E"/>
    <w:rsid w:val="00AC3F19"/>
    <w:rsid w:val="00AD2DB6"/>
    <w:rsid w:val="00AD38E4"/>
    <w:rsid w:val="00AD440A"/>
    <w:rsid w:val="00AD45EE"/>
    <w:rsid w:val="00AD4E4D"/>
    <w:rsid w:val="00AD6EF9"/>
    <w:rsid w:val="00AE5FC8"/>
    <w:rsid w:val="00AE76BF"/>
    <w:rsid w:val="00AF214F"/>
    <w:rsid w:val="00AF386C"/>
    <w:rsid w:val="00AF72F6"/>
    <w:rsid w:val="00B03C9D"/>
    <w:rsid w:val="00B03E42"/>
    <w:rsid w:val="00B04F66"/>
    <w:rsid w:val="00B118A3"/>
    <w:rsid w:val="00B11CA6"/>
    <w:rsid w:val="00B14589"/>
    <w:rsid w:val="00B15409"/>
    <w:rsid w:val="00B21E43"/>
    <w:rsid w:val="00B21E88"/>
    <w:rsid w:val="00B21F67"/>
    <w:rsid w:val="00B21F6A"/>
    <w:rsid w:val="00B24DDA"/>
    <w:rsid w:val="00B2654D"/>
    <w:rsid w:val="00B32E22"/>
    <w:rsid w:val="00B33137"/>
    <w:rsid w:val="00B44BE5"/>
    <w:rsid w:val="00B47952"/>
    <w:rsid w:val="00B50EB7"/>
    <w:rsid w:val="00B5359B"/>
    <w:rsid w:val="00B60586"/>
    <w:rsid w:val="00B60F65"/>
    <w:rsid w:val="00B67069"/>
    <w:rsid w:val="00B670B4"/>
    <w:rsid w:val="00B67D19"/>
    <w:rsid w:val="00B71B67"/>
    <w:rsid w:val="00B727D5"/>
    <w:rsid w:val="00B72E76"/>
    <w:rsid w:val="00B7301C"/>
    <w:rsid w:val="00B734A1"/>
    <w:rsid w:val="00B85B84"/>
    <w:rsid w:val="00B87928"/>
    <w:rsid w:val="00B95649"/>
    <w:rsid w:val="00B9575B"/>
    <w:rsid w:val="00B95980"/>
    <w:rsid w:val="00B96780"/>
    <w:rsid w:val="00B97656"/>
    <w:rsid w:val="00B97711"/>
    <w:rsid w:val="00BA01DD"/>
    <w:rsid w:val="00BA0346"/>
    <w:rsid w:val="00BA0A5C"/>
    <w:rsid w:val="00BA1870"/>
    <w:rsid w:val="00BA3AD2"/>
    <w:rsid w:val="00BA540D"/>
    <w:rsid w:val="00BA57D6"/>
    <w:rsid w:val="00BA6431"/>
    <w:rsid w:val="00BB105F"/>
    <w:rsid w:val="00BB17CB"/>
    <w:rsid w:val="00BB1ADB"/>
    <w:rsid w:val="00BB4393"/>
    <w:rsid w:val="00BB4966"/>
    <w:rsid w:val="00BC61AB"/>
    <w:rsid w:val="00BD2821"/>
    <w:rsid w:val="00BD6465"/>
    <w:rsid w:val="00BE051F"/>
    <w:rsid w:val="00BE1CD2"/>
    <w:rsid w:val="00BF3A65"/>
    <w:rsid w:val="00BF3F49"/>
    <w:rsid w:val="00C04A64"/>
    <w:rsid w:val="00C04F80"/>
    <w:rsid w:val="00C05C35"/>
    <w:rsid w:val="00C06AFE"/>
    <w:rsid w:val="00C07297"/>
    <w:rsid w:val="00C1594A"/>
    <w:rsid w:val="00C162F8"/>
    <w:rsid w:val="00C20A52"/>
    <w:rsid w:val="00C21EBD"/>
    <w:rsid w:val="00C223F7"/>
    <w:rsid w:val="00C25111"/>
    <w:rsid w:val="00C25162"/>
    <w:rsid w:val="00C303C2"/>
    <w:rsid w:val="00C309F6"/>
    <w:rsid w:val="00C34ACD"/>
    <w:rsid w:val="00C34DD9"/>
    <w:rsid w:val="00C424D2"/>
    <w:rsid w:val="00C42DF9"/>
    <w:rsid w:val="00C42F9D"/>
    <w:rsid w:val="00C46957"/>
    <w:rsid w:val="00C5027F"/>
    <w:rsid w:val="00C513DF"/>
    <w:rsid w:val="00C559D8"/>
    <w:rsid w:val="00C609EC"/>
    <w:rsid w:val="00C60A7C"/>
    <w:rsid w:val="00C61D51"/>
    <w:rsid w:val="00C622C7"/>
    <w:rsid w:val="00C6312A"/>
    <w:rsid w:val="00C6586E"/>
    <w:rsid w:val="00C65B68"/>
    <w:rsid w:val="00C65F7E"/>
    <w:rsid w:val="00C73186"/>
    <w:rsid w:val="00C73616"/>
    <w:rsid w:val="00C7497D"/>
    <w:rsid w:val="00C757F3"/>
    <w:rsid w:val="00C75D3A"/>
    <w:rsid w:val="00C76782"/>
    <w:rsid w:val="00C7698C"/>
    <w:rsid w:val="00C807A8"/>
    <w:rsid w:val="00C815F2"/>
    <w:rsid w:val="00C83561"/>
    <w:rsid w:val="00C851C0"/>
    <w:rsid w:val="00C85B0C"/>
    <w:rsid w:val="00C86E4D"/>
    <w:rsid w:val="00C877ED"/>
    <w:rsid w:val="00C9089B"/>
    <w:rsid w:val="00C90D19"/>
    <w:rsid w:val="00C911BB"/>
    <w:rsid w:val="00C92BE5"/>
    <w:rsid w:val="00C9527A"/>
    <w:rsid w:val="00CA3449"/>
    <w:rsid w:val="00CA7121"/>
    <w:rsid w:val="00CA7859"/>
    <w:rsid w:val="00CB1160"/>
    <w:rsid w:val="00CB5A5B"/>
    <w:rsid w:val="00CB6F87"/>
    <w:rsid w:val="00CB6F8E"/>
    <w:rsid w:val="00CC3035"/>
    <w:rsid w:val="00CC3849"/>
    <w:rsid w:val="00CD4B89"/>
    <w:rsid w:val="00CD60BE"/>
    <w:rsid w:val="00CE0BDC"/>
    <w:rsid w:val="00CE2047"/>
    <w:rsid w:val="00CE25D0"/>
    <w:rsid w:val="00CE2F73"/>
    <w:rsid w:val="00CE3F4B"/>
    <w:rsid w:val="00CE604F"/>
    <w:rsid w:val="00CE6C8C"/>
    <w:rsid w:val="00CF0500"/>
    <w:rsid w:val="00CF2B50"/>
    <w:rsid w:val="00CF3059"/>
    <w:rsid w:val="00CF54C2"/>
    <w:rsid w:val="00D0030F"/>
    <w:rsid w:val="00D02339"/>
    <w:rsid w:val="00D034A7"/>
    <w:rsid w:val="00D04820"/>
    <w:rsid w:val="00D06AD4"/>
    <w:rsid w:val="00D07FA4"/>
    <w:rsid w:val="00D10B3F"/>
    <w:rsid w:val="00D13973"/>
    <w:rsid w:val="00D1705C"/>
    <w:rsid w:val="00D17B78"/>
    <w:rsid w:val="00D20815"/>
    <w:rsid w:val="00D24945"/>
    <w:rsid w:val="00D26389"/>
    <w:rsid w:val="00D2719A"/>
    <w:rsid w:val="00D30873"/>
    <w:rsid w:val="00D3557F"/>
    <w:rsid w:val="00D37654"/>
    <w:rsid w:val="00D42E0F"/>
    <w:rsid w:val="00D42FA1"/>
    <w:rsid w:val="00D46BB0"/>
    <w:rsid w:val="00D51C03"/>
    <w:rsid w:val="00D52465"/>
    <w:rsid w:val="00D57D8B"/>
    <w:rsid w:val="00D6191A"/>
    <w:rsid w:val="00D64540"/>
    <w:rsid w:val="00D6642E"/>
    <w:rsid w:val="00D72DB9"/>
    <w:rsid w:val="00D72FFE"/>
    <w:rsid w:val="00D7569B"/>
    <w:rsid w:val="00D766AE"/>
    <w:rsid w:val="00D83B3A"/>
    <w:rsid w:val="00D90123"/>
    <w:rsid w:val="00D90273"/>
    <w:rsid w:val="00D914F2"/>
    <w:rsid w:val="00D918DE"/>
    <w:rsid w:val="00D91CAC"/>
    <w:rsid w:val="00D9361E"/>
    <w:rsid w:val="00D93B10"/>
    <w:rsid w:val="00D94981"/>
    <w:rsid w:val="00DA1A48"/>
    <w:rsid w:val="00DB0119"/>
    <w:rsid w:val="00DB03DC"/>
    <w:rsid w:val="00DB0D4E"/>
    <w:rsid w:val="00DB2401"/>
    <w:rsid w:val="00DB329F"/>
    <w:rsid w:val="00DB5D80"/>
    <w:rsid w:val="00DB6164"/>
    <w:rsid w:val="00DB63C0"/>
    <w:rsid w:val="00DC4CB5"/>
    <w:rsid w:val="00DC6238"/>
    <w:rsid w:val="00DC6D0B"/>
    <w:rsid w:val="00DC6E85"/>
    <w:rsid w:val="00DC7950"/>
    <w:rsid w:val="00DC7FF7"/>
    <w:rsid w:val="00DD022D"/>
    <w:rsid w:val="00DD1FC8"/>
    <w:rsid w:val="00DD27FD"/>
    <w:rsid w:val="00DD493D"/>
    <w:rsid w:val="00DD5283"/>
    <w:rsid w:val="00DD5FD9"/>
    <w:rsid w:val="00DD765B"/>
    <w:rsid w:val="00DE0466"/>
    <w:rsid w:val="00DE0904"/>
    <w:rsid w:val="00DE1829"/>
    <w:rsid w:val="00DE20AE"/>
    <w:rsid w:val="00DE671C"/>
    <w:rsid w:val="00DF0A75"/>
    <w:rsid w:val="00DF1357"/>
    <w:rsid w:val="00DF43C8"/>
    <w:rsid w:val="00DF5912"/>
    <w:rsid w:val="00DF59B9"/>
    <w:rsid w:val="00DF6574"/>
    <w:rsid w:val="00DF669F"/>
    <w:rsid w:val="00E002F7"/>
    <w:rsid w:val="00E01ADE"/>
    <w:rsid w:val="00E02644"/>
    <w:rsid w:val="00E071B7"/>
    <w:rsid w:val="00E076EA"/>
    <w:rsid w:val="00E1112D"/>
    <w:rsid w:val="00E11348"/>
    <w:rsid w:val="00E12B96"/>
    <w:rsid w:val="00E1361A"/>
    <w:rsid w:val="00E1467F"/>
    <w:rsid w:val="00E20F8F"/>
    <w:rsid w:val="00E23E90"/>
    <w:rsid w:val="00E26469"/>
    <w:rsid w:val="00E26BAA"/>
    <w:rsid w:val="00E2747E"/>
    <w:rsid w:val="00E3052C"/>
    <w:rsid w:val="00E30C03"/>
    <w:rsid w:val="00E314D0"/>
    <w:rsid w:val="00E32337"/>
    <w:rsid w:val="00E33C5A"/>
    <w:rsid w:val="00E344FC"/>
    <w:rsid w:val="00E35F60"/>
    <w:rsid w:val="00E3775C"/>
    <w:rsid w:val="00E4067B"/>
    <w:rsid w:val="00E43B53"/>
    <w:rsid w:val="00E46529"/>
    <w:rsid w:val="00E46C48"/>
    <w:rsid w:val="00E51F76"/>
    <w:rsid w:val="00E52EEE"/>
    <w:rsid w:val="00E55580"/>
    <w:rsid w:val="00E555F9"/>
    <w:rsid w:val="00E55CBD"/>
    <w:rsid w:val="00E64FA8"/>
    <w:rsid w:val="00E75FD9"/>
    <w:rsid w:val="00E7768B"/>
    <w:rsid w:val="00E8179E"/>
    <w:rsid w:val="00E85B22"/>
    <w:rsid w:val="00E86754"/>
    <w:rsid w:val="00E95F23"/>
    <w:rsid w:val="00E95FAC"/>
    <w:rsid w:val="00E96E92"/>
    <w:rsid w:val="00E970F9"/>
    <w:rsid w:val="00EA1085"/>
    <w:rsid w:val="00EA40AC"/>
    <w:rsid w:val="00EB082E"/>
    <w:rsid w:val="00EB134B"/>
    <w:rsid w:val="00EB3824"/>
    <w:rsid w:val="00EB453F"/>
    <w:rsid w:val="00EB4577"/>
    <w:rsid w:val="00EB7290"/>
    <w:rsid w:val="00EC0639"/>
    <w:rsid w:val="00EC1D8C"/>
    <w:rsid w:val="00EC42AC"/>
    <w:rsid w:val="00ED0909"/>
    <w:rsid w:val="00ED14CD"/>
    <w:rsid w:val="00ED47A9"/>
    <w:rsid w:val="00ED4F21"/>
    <w:rsid w:val="00EE1A2A"/>
    <w:rsid w:val="00EE7207"/>
    <w:rsid w:val="00EF0F63"/>
    <w:rsid w:val="00EF226C"/>
    <w:rsid w:val="00EF31D4"/>
    <w:rsid w:val="00EF3B9B"/>
    <w:rsid w:val="00EF6258"/>
    <w:rsid w:val="00EF6E8B"/>
    <w:rsid w:val="00EF7C07"/>
    <w:rsid w:val="00F023C8"/>
    <w:rsid w:val="00F04026"/>
    <w:rsid w:val="00F04DED"/>
    <w:rsid w:val="00F14500"/>
    <w:rsid w:val="00F20E6E"/>
    <w:rsid w:val="00F21594"/>
    <w:rsid w:val="00F219C5"/>
    <w:rsid w:val="00F232F4"/>
    <w:rsid w:val="00F30FDD"/>
    <w:rsid w:val="00F32305"/>
    <w:rsid w:val="00F33B65"/>
    <w:rsid w:val="00F344F5"/>
    <w:rsid w:val="00F375CF"/>
    <w:rsid w:val="00F41D06"/>
    <w:rsid w:val="00F44CB0"/>
    <w:rsid w:val="00F503F3"/>
    <w:rsid w:val="00F51B2F"/>
    <w:rsid w:val="00F51BFA"/>
    <w:rsid w:val="00F53633"/>
    <w:rsid w:val="00F538E1"/>
    <w:rsid w:val="00F53D12"/>
    <w:rsid w:val="00F53EC4"/>
    <w:rsid w:val="00F60A8F"/>
    <w:rsid w:val="00F60DB9"/>
    <w:rsid w:val="00F60F4E"/>
    <w:rsid w:val="00F65C1E"/>
    <w:rsid w:val="00F65F0D"/>
    <w:rsid w:val="00F70426"/>
    <w:rsid w:val="00F731A4"/>
    <w:rsid w:val="00F73718"/>
    <w:rsid w:val="00F74686"/>
    <w:rsid w:val="00F74D13"/>
    <w:rsid w:val="00F757B1"/>
    <w:rsid w:val="00F80344"/>
    <w:rsid w:val="00F8171D"/>
    <w:rsid w:val="00F85E5B"/>
    <w:rsid w:val="00F90A40"/>
    <w:rsid w:val="00F9166C"/>
    <w:rsid w:val="00F926CF"/>
    <w:rsid w:val="00F926E9"/>
    <w:rsid w:val="00F938C2"/>
    <w:rsid w:val="00F93C8D"/>
    <w:rsid w:val="00F942E8"/>
    <w:rsid w:val="00F947F4"/>
    <w:rsid w:val="00F96D62"/>
    <w:rsid w:val="00F97235"/>
    <w:rsid w:val="00FA2FCA"/>
    <w:rsid w:val="00FA3EEC"/>
    <w:rsid w:val="00FA77C1"/>
    <w:rsid w:val="00FB175A"/>
    <w:rsid w:val="00FB61A9"/>
    <w:rsid w:val="00FB7233"/>
    <w:rsid w:val="00FB72E8"/>
    <w:rsid w:val="00FC0043"/>
    <w:rsid w:val="00FC4BBB"/>
    <w:rsid w:val="00FC6B22"/>
    <w:rsid w:val="00FD1ED4"/>
    <w:rsid w:val="00FD2407"/>
    <w:rsid w:val="00FD306A"/>
    <w:rsid w:val="00FD36D9"/>
    <w:rsid w:val="00FD4320"/>
    <w:rsid w:val="00FD57F5"/>
    <w:rsid w:val="00FD7DC7"/>
    <w:rsid w:val="00FD7E58"/>
    <w:rsid w:val="00FE0A31"/>
    <w:rsid w:val="00FE0DB5"/>
    <w:rsid w:val="00FE1E37"/>
    <w:rsid w:val="00FE3EEB"/>
    <w:rsid w:val="00FE446D"/>
    <w:rsid w:val="00FE621C"/>
    <w:rsid w:val="00FE697B"/>
    <w:rsid w:val="00FF119F"/>
    <w:rsid w:val="00FF23FF"/>
    <w:rsid w:val="00FF33A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1FDE38C2"/>
  <w15:docId w15:val="{420A83B0-D220-4329-A4F8-5A6858C3C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imes New Roman" w:hAnsiTheme="minorHAnsi" w:cs="Times New Roman"/>
        <w:sz w:val="19"/>
        <w:szCs w:val="19"/>
        <w:lang w:val="en-AU" w:eastAsia="en-AU" w:bidi="ar-SA"/>
      </w:rPr>
    </w:rPrDefault>
    <w:pPrDefault>
      <w:pPr>
        <w:spacing w:line="260" w:lineRule="atLeast"/>
      </w:pPr>
    </w:pPrDefault>
  </w:docDefaults>
  <w:latentStyles w:defLockedState="0" w:defUIPriority="0" w:defSemiHidden="0" w:defUnhideWhenUsed="0" w:defQFormat="0" w:count="376">
    <w:lsdException w:name="heading 1" w:qFormat="1"/>
    <w:lsdException w:name="heading 2" w:qFormat="1"/>
    <w:lsdException w:name="heading 3"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3525BB"/>
    <w:pPr>
      <w:spacing w:line="270" w:lineRule="atLeast"/>
    </w:pPr>
    <w:rPr>
      <w:spacing w:val="2"/>
    </w:rPr>
  </w:style>
  <w:style w:type="paragraph" w:styleId="Heading1">
    <w:name w:val="heading 1"/>
    <w:basedOn w:val="BodyText"/>
    <w:next w:val="BodyText"/>
    <w:link w:val="Heading1Char"/>
    <w:qFormat/>
    <w:rsid w:val="00B33137"/>
    <w:pPr>
      <w:keepNext/>
      <w:pageBreakBefore/>
      <w:framePr w:w="10319" w:hSpace="11340" w:wrap="around" w:vAnchor="page" w:hAnchor="page" w:x="795" w:y="795"/>
      <w:pBdr>
        <w:top w:val="single" w:sz="4" w:space="7" w:color="8ACED7" w:themeColor="accent1"/>
        <w:bottom w:val="single" w:sz="12" w:space="8" w:color="8ACED7" w:themeColor="accent1"/>
      </w:pBdr>
      <w:spacing w:before="0" w:after="0" w:line="560" w:lineRule="exact"/>
      <w:outlineLvl w:val="0"/>
    </w:pPr>
    <w:rPr>
      <w:rFonts w:asciiTheme="majorHAnsi" w:hAnsiTheme="majorHAnsi"/>
      <w:b/>
      <w:color w:val="8ACED7" w:themeColor="accent1"/>
      <w:spacing w:val="6"/>
      <w:sz w:val="56"/>
    </w:rPr>
  </w:style>
  <w:style w:type="paragraph" w:styleId="Heading2">
    <w:name w:val="heading 2"/>
    <w:basedOn w:val="BodyText"/>
    <w:next w:val="BodyText"/>
    <w:link w:val="Heading2Char"/>
    <w:qFormat/>
    <w:rsid w:val="00B2654D"/>
    <w:pPr>
      <w:keepNext/>
      <w:spacing w:before="220" w:line="240" w:lineRule="auto"/>
      <w:outlineLvl w:val="1"/>
    </w:pPr>
    <w:rPr>
      <w:rFonts w:asciiTheme="majorHAnsi" w:hAnsiTheme="majorHAnsi"/>
      <w:b/>
      <w:caps/>
      <w:color w:val="003263" w:themeColor="text2"/>
      <w:spacing w:val="6"/>
      <w:sz w:val="24"/>
    </w:rPr>
  </w:style>
  <w:style w:type="paragraph" w:styleId="Heading3">
    <w:name w:val="heading 3"/>
    <w:basedOn w:val="AppendixHeading3"/>
    <w:next w:val="BodyText"/>
    <w:link w:val="Heading3Char"/>
    <w:qFormat/>
    <w:rsid w:val="004C130A"/>
    <w:pPr>
      <w:outlineLvl w:val="2"/>
    </w:pPr>
  </w:style>
  <w:style w:type="paragraph" w:styleId="Heading4">
    <w:name w:val="heading 4"/>
    <w:basedOn w:val="Normal"/>
    <w:next w:val="BodyText"/>
    <w:rsid w:val="004C130A"/>
    <w:pPr>
      <w:keepNext/>
      <w:spacing w:before="240" w:after="120" w:line="240" w:lineRule="auto"/>
      <w:outlineLvl w:val="3"/>
    </w:pPr>
    <w:rPr>
      <w:bCs/>
      <w:color w:val="003263" w:themeColor="text2"/>
      <w:sz w:val="20"/>
      <w:szCs w:val="28"/>
    </w:rPr>
  </w:style>
  <w:style w:type="paragraph" w:styleId="Heading5">
    <w:name w:val="heading 5"/>
    <w:basedOn w:val="Normal"/>
    <w:next w:val="Normal"/>
    <w:rsid w:val="004C130A"/>
    <w:pPr>
      <w:spacing w:before="240" w:after="60" w:line="240" w:lineRule="auto"/>
      <w:outlineLvl w:val="4"/>
    </w:pPr>
    <w:rPr>
      <w:b/>
      <w:bCs/>
      <w:iCs/>
      <w:color w:val="231F20" w:themeColor="text1"/>
      <w:szCs w:val="26"/>
    </w:rPr>
  </w:style>
  <w:style w:type="paragraph" w:styleId="Heading6">
    <w:name w:val="heading 6"/>
    <w:basedOn w:val="Normal"/>
    <w:next w:val="Normal"/>
    <w:rsid w:val="004C130A"/>
    <w:pPr>
      <w:spacing w:before="240" w:after="120" w:line="240" w:lineRule="auto"/>
      <w:outlineLvl w:val="5"/>
    </w:pPr>
    <w:rPr>
      <w:b/>
      <w:bCs/>
      <w:i/>
      <w:color w:val="231F20" w:themeColor="text1"/>
    </w:rPr>
  </w:style>
  <w:style w:type="paragraph" w:styleId="Heading7">
    <w:name w:val="heading 7"/>
    <w:basedOn w:val="Normal"/>
    <w:next w:val="Normal"/>
    <w:semiHidden/>
    <w:rsid w:val="00BF3A65"/>
    <w:pPr>
      <w:spacing w:before="240" w:after="60"/>
      <w:outlineLvl w:val="6"/>
    </w:pPr>
    <w:rPr>
      <w:sz w:val="24"/>
      <w:szCs w:val="24"/>
    </w:rPr>
  </w:style>
  <w:style w:type="paragraph" w:styleId="Heading8">
    <w:name w:val="heading 8"/>
    <w:basedOn w:val="Normal"/>
    <w:next w:val="Normal"/>
    <w:semiHidden/>
    <w:rsid w:val="00BF3A65"/>
    <w:pPr>
      <w:spacing w:before="240" w:after="60"/>
      <w:outlineLvl w:val="7"/>
    </w:pPr>
    <w:rPr>
      <w:i/>
      <w:iCs/>
      <w:sz w:val="24"/>
      <w:szCs w:val="24"/>
    </w:rPr>
  </w:style>
  <w:style w:type="paragraph" w:styleId="Heading9">
    <w:name w:val="heading 9"/>
    <w:basedOn w:val="Normal"/>
    <w:next w:val="Normal"/>
    <w:semiHidden/>
    <w:rsid w:val="00BF3A65"/>
    <w:pPr>
      <w:spacing w:before="240" w:after="6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5F39EC"/>
    <w:pPr>
      <w:tabs>
        <w:tab w:val="center" w:pos="4513"/>
        <w:tab w:val="right" w:pos="9026"/>
      </w:tabs>
    </w:pPr>
  </w:style>
  <w:style w:type="character" w:customStyle="1" w:styleId="HeaderChar">
    <w:name w:val="Header Char"/>
    <w:basedOn w:val="DefaultParagraphFont"/>
    <w:link w:val="Header"/>
    <w:uiPriority w:val="99"/>
    <w:rsid w:val="005F39EC"/>
    <w:rPr>
      <w:spacing w:val="2"/>
    </w:rPr>
  </w:style>
  <w:style w:type="paragraph" w:styleId="Footer">
    <w:name w:val="footer"/>
    <w:basedOn w:val="Normal"/>
    <w:link w:val="FooterChar"/>
    <w:uiPriority w:val="99"/>
    <w:rsid w:val="00034A7D"/>
    <w:pPr>
      <w:spacing w:line="190" w:lineRule="atLeast"/>
      <w:ind w:right="-340"/>
      <w:jc w:val="right"/>
    </w:pPr>
    <w:rPr>
      <w:sz w:val="16"/>
    </w:rPr>
  </w:style>
  <w:style w:type="character" w:customStyle="1" w:styleId="FooterChar">
    <w:name w:val="Footer Char"/>
    <w:basedOn w:val="DefaultParagraphFont"/>
    <w:link w:val="Footer"/>
    <w:uiPriority w:val="99"/>
    <w:rsid w:val="00034A7D"/>
    <w:rPr>
      <w:spacing w:val="2"/>
      <w:sz w:val="16"/>
    </w:rPr>
  </w:style>
  <w:style w:type="paragraph" w:styleId="BalloonText">
    <w:name w:val="Balloon Text"/>
    <w:basedOn w:val="Normal"/>
    <w:semiHidden/>
    <w:rsid w:val="00FD57F5"/>
    <w:rPr>
      <w:rFonts w:ascii="Tahoma" w:hAnsi="Tahoma" w:cs="Tahoma"/>
      <w:sz w:val="16"/>
      <w:szCs w:val="16"/>
    </w:rPr>
  </w:style>
  <w:style w:type="paragraph" w:customStyle="1" w:styleId="Emailaddress">
    <w:name w:val="Email address"/>
    <w:basedOn w:val="Normal"/>
    <w:semiHidden/>
    <w:rsid w:val="00FD57F5"/>
    <w:rPr>
      <w:sz w:val="16"/>
      <w:szCs w:val="16"/>
    </w:rPr>
  </w:style>
  <w:style w:type="paragraph" w:styleId="ListContinue">
    <w:name w:val="List Continue"/>
    <w:basedOn w:val="Normal"/>
    <w:semiHidden/>
    <w:rsid w:val="00E46C48"/>
    <w:pPr>
      <w:spacing w:after="260"/>
      <w:ind w:left="340"/>
    </w:pPr>
  </w:style>
  <w:style w:type="paragraph" w:styleId="ListContinue2">
    <w:name w:val="List Continue 2"/>
    <w:basedOn w:val="Normal"/>
    <w:link w:val="ListContinue2Char"/>
    <w:semiHidden/>
    <w:rsid w:val="00E46C48"/>
    <w:pPr>
      <w:spacing w:after="120"/>
      <w:ind w:left="567"/>
    </w:pPr>
  </w:style>
  <w:style w:type="character" w:customStyle="1" w:styleId="ListContinue2Char">
    <w:name w:val="List Continue 2 Char"/>
    <w:basedOn w:val="DefaultParagraphFont"/>
    <w:link w:val="ListContinue2"/>
    <w:rsid w:val="00E46C48"/>
    <w:rPr>
      <w:rFonts w:ascii="Times New Roman" w:hAnsi="Times New Roman"/>
      <w:spacing w:val="-5"/>
      <w:sz w:val="22"/>
      <w:szCs w:val="22"/>
      <w:lang w:eastAsia="en-US"/>
    </w:rPr>
  </w:style>
  <w:style w:type="paragraph" w:styleId="ListContinue3">
    <w:name w:val="List Continue 3"/>
    <w:basedOn w:val="ListContinue2"/>
    <w:link w:val="ListContinue3Char"/>
    <w:semiHidden/>
    <w:rsid w:val="00FD57F5"/>
    <w:pPr>
      <w:ind w:left="794"/>
    </w:pPr>
  </w:style>
  <w:style w:type="character" w:customStyle="1" w:styleId="ListContinue3Char">
    <w:name w:val="List Continue 3 Char"/>
    <w:basedOn w:val="ListContinue2Char"/>
    <w:link w:val="ListContinue3"/>
    <w:rsid w:val="00FD57F5"/>
    <w:rPr>
      <w:rFonts w:ascii="Times New Roman" w:hAnsi="Times New Roman"/>
      <w:spacing w:val="-5"/>
      <w:sz w:val="22"/>
      <w:szCs w:val="22"/>
      <w:lang w:eastAsia="en-US"/>
    </w:rPr>
  </w:style>
  <w:style w:type="table" w:styleId="TableGrid">
    <w:name w:val="Table Grid"/>
    <w:basedOn w:val="TableNormal"/>
    <w:rsid w:val="00C9527A"/>
    <w:pPr>
      <w:spacing w:before="40" w:after="80"/>
    </w:pPr>
    <w:rPr>
      <w:sz w:val="18"/>
    </w:rPr>
    <w:tblPr>
      <w:tblBorders>
        <w:top w:val="single" w:sz="4" w:space="0" w:color="003263" w:themeColor="text2"/>
        <w:bottom w:val="single" w:sz="4" w:space="0" w:color="003263" w:themeColor="text2"/>
        <w:insideH w:val="single" w:sz="4" w:space="0" w:color="003263" w:themeColor="text2"/>
      </w:tblBorders>
      <w:tblCellMar>
        <w:left w:w="57" w:type="dxa"/>
        <w:right w:w="57" w:type="dxa"/>
      </w:tblCellMar>
    </w:tblPr>
    <w:tblStylePr w:type="firstRow">
      <w:pPr>
        <w:keepNext/>
        <w:keepLines w:val="0"/>
        <w:wordWrap/>
      </w:pPr>
      <w:rPr>
        <w:b/>
      </w:rPr>
      <w:tblPr/>
      <w:trPr>
        <w:tblHeader/>
      </w:trPr>
      <w:tcPr>
        <w:shd w:val="clear" w:color="auto" w:fill="003263" w:themeFill="text2"/>
      </w:tcPr>
    </w:tblStylePr>
  </w:style>
  <w:style w:type="paragraph" w:styleId="BodyText">
    <w:name w:val="Body Text"/>
    <w:basedOn w:val="Normal"/>
    <w:link w:val="BodyTextChar"/>
    <w:qFormat/>
    <w:rsid w:val="00B2654D"/>
    <w:pPr>
      <w:spacing w:before="120" w:after="120"/>
    </w:pPr>
  </w:style>
  <w:style w:type="character" w:customStyle="1" w:styleId="BodyTextChar">
    <w:name w:val="Body Text Char"/>
    <w:basedOn w:val="DefaultParagraphFont"/>
    <w:link w:val="BodyText"/>
    <w:rsid w:val="00B2654D"/>
    <w:rPr>
      <w:spacing w:val="2"/>
    </w:rPr>
  </w:style>
  <w:style w:type="paragraph" w:styleId="ListBullet">
    <w:name w:val="List Bullet"/>
    <w:basedOn w:val="BodyText"/>
    <w:qFormat/>
    <w:rsid w:val="00B2654D"/>
    <w:pPr>
      <w:numPr>
        <w:numId w:val="12"/>
      </w:numPr>
      <w:spacing w:before="110" w:after="110"/>
    </w:pPr>
  </w:style>
  <w:style w:type="paragraph" w:styleId="ListBullet2">
    <w:name w:val="List Bullet 2"/>
    <w:basedOn w:val="ListBullet"/>
    <w:qFormat/>
    <w:rsid w:val="004B545B"/>
    <w:pPr>
      <w:numPr>
        <w:ilvl w:val="1"/>
      </w:numPr>
    </w:pPr>
  </w:style>
  <w:style w:type="paragraph" w:styleId="ListBullet3">
    <w:name w:val="List Bullet 3"/>
    <w:basedOn w:val="ListBullet2"/>
    <w:qFormat/>
    <w:rsid w:val="004B545B"/>
    <w:pPr>
      <w:numPr>
        <w:ilvl w:val="2"/>
      </w:numPr>
    </w:pPr>
  </w:style>
  <w:style w:type="paragraph" w:styleId="ListNumber">
    <w:name w:val="List Number"/>
    <w:basedOn w:val="BodyText"/>
    <w:qFormat/>
    <w:rsid w:val="004B545B"/>
    <w:pPr>
      <w:numPr>
        <w:numId w:val="21"/>
      </w:numPr>
      <w:spacing w:after="100"/>
    </w:pPr>
  </w:style>
  <w:style w:type="paragraph" w:styleId="ListNumber2">
    <w:name w:val="List Number 2"/>
    <w:basedOn w:val="ListNumber"/>
    <w:qFormat/>
    <w:rsid w:val="004B545B"/>
    <w:pPr>
      <w:numPr>
        <w:ilvl w:val="1"/>
      </w:numPr>
    </w:pPr>
  </w:style>
  <w:style w:type="paragraph" w:styleId="ListNumber3">
    <w:name w:val="List Number 3"/>
    <w:basedOn w:val="ListNumber2"/>
    <w:qFormat/>
    <w:rsid w:val="004B545B"/>
    <w:pPr>
      <w:numPr>
        <w:ilvl w:val="2"/>
      </w:numPr>
    </w:pPr>
  </w:style>
  <w:style w:type="character" w:styleId="PlaceholderText">
    <w:name w:val="Placeholder Text"/>
    <w:basedOn w:val="DefaultParagraphFont"/>
    <w:uiPriority w:val="99"/>
    <w:semiHidden/>
    <w:rsid w:val="009A2FBA"/>
    <w:rPr>
      <w:color w:val="808080"/>
    </w:rPr>
  </w:style>
  <w:style w:type="paragraph" w:customStyle="1" w:styleId="AppendixHeading1">
    <w:name w:val="Appendix Heading 1"/>
    <w:basedOn w:val="Normal"/>
    <w:next w:val="BodyText"/>
    <w:uiPriority w:val="1"/>
    <w:rsid w:val="00CB6F8E"/>
    <w:pPr>
      <w:keepNext/>
      <w:pageBreakBefore/>
      <w:framePr w:w="10319" w:hSpace="11340" w:wrap="around" w:vAnchor="page" w:hAnchor="page" w:x="795" w:y="795"/>
      <w:numPr>
        <w:numId w:val="26"/>
      </w:numPr>
      <w:pBdr>
        <w:top w:val="single" w:sz="4" w:space="7" w:color="8ACED7" w:themeColor="accent1"/>
        <w:bottom w:val="single" w:sz="12" w:space="8" w:color="8ACED7" w:themeColor="accent1"/>
      </w:pBdr>
      <w:spacing w:line="560" w:lineRule="exact"/>
      <w:outlineLvl w:val="0"/>
    </w:pPr>
    <w:rPr>
      <w:rFonts w:asciiTheme="majorHAnsi" w:hAnsiTheme="majorHAnsi"/>
      <w:b/>
      <w:color w:val="8ACED7" w:themeColor="accent1"/>
      <w:sz w:val="56"/>
    </w:rPr>
  </w:style>
  <w:style w:type="paragraph" w:styleId="Title">
    <w:name w:val="Title"/>
    <w:basedOn w:val="Normal"/>
    <w:next w:val="Normal"/>
    <w:link w:val="TitleChar"/>
    <w:rsid w:val="0032135D"/>
    <w:pPr>
      <w:spacing w:line="192" w:lineRule="auto"/>
    </w:pPr>
    <w:rPr>
      <w:rFonts w:asciiTheme="majorHAnsi" w:eastAsiaTheme="majorEastAsia" w:hAnsiTheme="majorHAnsi" w:cstheme="majorBidi"/>
      <w:b/>
      <w:caps/>
      <w:color w:val="003263" w:themeColor="text2"/>
      <w:spacing w:val="0"/>
      <w:kern w:val="28"/>
      <w:sz w:val="84"/>
      <w:szCs w:val="56"/>
    </w:rPr>
  </w:style>
  <w:style w:type="character" w:customStyle="1" w:styleId="TitleChar">
    <w:name w:val="Title Char"/>
    <w:basedOn w:val="DefaultParagraphFont"/>
    <w:link w:val="Title"/>
    <w:rsid w:val="0032135D"/>
    <w:rPr>
      <w:rFonts w:asciiTheme="majorHAnsi" w:eastAsiaTheme="majorEastAsia" w:hAnsiTheme="majorHAnsi" w:cstheme="majorBidi"/>
      <w:b/>
      <w:caps/>
      <w:color w:val="003263" w:themeColor="text2"/>
      <w:kern w:val="28"/>
      <w:sz w:val="84"/>
      <w:szCs w:val="56"/>
    </w:rPr>
  </w:style>
  <w:style w:type="table" w:styleId="ColorfulGrid">
    <w:name w:val="Colorful Grid"/>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D5CFD1" w:themeFill="text1" w:themeFillTint="33"/>
    </w:tcPr>
    <w:tblStylePr w:type="firstRow">
      <w:rPr>
        <w:b/>
        <w:bCs/>
      </w:rPr>
      <w:tblPr/>
      <w:tcPr>
        <w:shd w:val="clear" w:color="auto" w:fill="ABA0A3" w:themeFill="text1" w:themeFillTint="66"/>
      </w:tcPr>
    </w:tblStylePr>
    <w:tblStylePr w:type="lastRow">
      <w:rPr>
        <w:b/>
        <w:bCs/>
        <w:color w:val="231F20" w:themeColor="text1"/>
      </w:rPr>
      <w:tblPr/>
      <w:tcPr>
        <w:shd w:val="clear" w:color="auto" w:fill="ABA0A3" w:themeFill="text1" w:themeFillTint="66"/>
      </w:tcPr>
    </w:tblStylePr>
    <w:tblStylePr w:type="firstCol">
      <w:rPr>
        <w:color w:val="FFFFFF" w:themeColor="background1"/>
      </w:rPr>
      <w:tblPr/>
      <w:tcPr>
        <w:shd w:val="clear" w:color="auto" w:fill="1A1717" w:themeFill="text1" w:themeFillShade="BF"/>
      </w:tcPr>
    </w:tblStylePr>
    <w:tblStylePr w:type="lastCol">
      <w:rPr>
        <w:color w:val="FFFFFF" w:themeColor="background1"/>
      </w:rPr>
      <w:tblPr/>
      <w:tcPr>
        <w:shd w:val="clear" w:color="auto" w:fill="1A1717" w:themeFill="text1" w:themeFillShade="BF"/>
      </w:tcPr>
    </w:tblStylePr>
    <w:tblStylePr w:type="band1Vert">
      <w:tblPr/>
      <w:tcPr>
        <w:shd w:val="clear" w:color="auto" w:fill="97898C" w:themeFill="text1" w:themeFillTint="7F"/>
      </w:tcPr>
    </w:tblStylePr>
    <w:tblStylePr w:type="band1Horz">
      <w:tblPr/>
      <w:tcPr>
        <w:shd w:val="clear" w:color="auto" w:fill="97898C" w:themeFill="text1" w:themeFillTint="7F"/>
      </w:tcPr>
    </w:tblStylePr>
  </w:style>
  <w:style w:type="table" w:styleId="ColorfulGrid-Accent1">
    <w:name w:val="Colorful Grid Accent 1"/>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E7F5F7" w:themeFill="accent1" w:themeFillTint="33"/>
    </w:tcPr>
    <w:tblStylePr w:type="firstRow">
      <w:rPr>
        <w:b/>
        <w:bCs/>
      </w:rPr>
      <w:tblPr/>
      <w:tcPr>
        <w:shd w:val="clear" w:color="auto" w:fill="D0EBEF" w:themeFill="accent1" w:themeFillTint="66"/>
      </w:tcPr>
    </w:tblStylePr>
    <w:tblStylePr w:type="lastRow">
      <w:rPr>
        <w:b/>
        <w:bCs/>
        <w:color w:val="231F20" w:themeColor="text1"/>
      </w:rPr>
      <w:tblPr/>
      <w:tcPr>
        <w:shd w:val="clear" w:color="auto" w:fill="D0EBEF" w:themeFill="accent1" w:themeFillTint="66"/>
      </w:tcPr>
    </w:tblStylePr>
    <w:tblStylePr w:type="firstCol">
      <w:rPr>
        <w:color w:val="FFFFFF" w:themeColor="background1"/>
      </w:rPr>
      <w:tblPr/>
      <w:tcPr>
        <w:shd w:val="clear" w:color="auto" w:fill="47B2C0" w:themeFill="accent1" w:themeFillShade="BF"/>
      </w:tcPr>
    </w:tblStylePr>
    <w:tblStylePr w:type="lastCol">
      <w:rPr>
        <w:color w:val="FFFFFF" w:themeColor="background1"/>
      </w:rPr>
      <w:tblPr/>
      <w:tcPr>
        <w:shd w:val="clear" w:color="auto" w:fill="47B2C0" w:themeFill="accent1" w:themeFillShade="BF"/>
      </w:tcPr>
    </w:tblStylePr>
    <w:tblStylePr w:type="band1Vert">
      <w:tblPr/>
      <w:tcPr>
        <w:shd w:val="clear" w:color="auto" w:fill="C4E6EB" w:themeFill="accent1" w:themeFillTint="7F"/>
      </w:tcPr>
    </w:tblStylePr>
    <w:tblStylePr w:type="band1Horz">
      <w:tblPr/>
      <w:tcPr>
        <w:shd w:val="clear" w:color="auto" w:fill="C4E6EB" w:themeFill="accent1" w:themeFillTint="7F"/>
      </w:tcPr>
    </w:tblStylePr>
  </w:style>
  <w:style w:type="table" w:styleId="ColorfulGrid-Accent2">
    <w:name w:val="Colorful Grid Accent 2"/>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ACD5FF" w:themeFill="accent2" w:themeFillTint="33"/>
    </w:tcPr>
    <w:tblStylePr w:type="firstRow">
      <w:rPr>
        <w:b/>
        <w:bCs/>
      </w:rPr>
      <w:tblPr/>
      <w:tcPr>
        <w:shd w:val="clear" w:color="auto" w:fill="5AACFF" w:themeFill="accent2" w:themeFillTint="66"/>
      </w:tcPr>
    </w:tblStylePr>
    <w:tblStylePr w:type="lastRow">
      <w:rPr>
        <w:b/>
        <w:bCs/>
        <w:color w:val="231F20" w:themeColor="text1"/>
      </w:rPr>
      <w:tblPr/>
      <w:tcPr>
        <w:shd w:val="clear" w:color="auto" w:fill="5AACFF" w:themeFill="accent2" w:themeFillTint="66"/>
      </w:tcPr>
    </w:tblStylePr>
    <w:tblStylePr w:type="firstCol">
      <w:rPr>
        <w:color w:val="FFFFFF" w:themeColor="background1"/>
      </w:rPr>
      <w:tblPr/>
      <w:tcPr>
        <w:shd w:val="clear" w:color="auto" w:fill="00254A" w:themeFill="accent2" w:themeFillShade="BF"/>
      </w:tcPr>
    </w:tblStylePr>
    <w:tblStylePr w:type="lastCol">
      <w:rPr>
        <w:color w:val="FFFFFF" w:themeColor="background1"/>
      </w:rPr>
      <w:tblPr/>
      <w:tcPr>
        <w:shd w:val="clear" w:color="auto" w:fill="00254A" w:themeFill="accent2" w:themeFillShade="BF"/>
      </w:tcPr>
    </w:tblStylePr>
    <w:tblStylePr w:type="band1Vert">
      <w:tblPr/>
      <w:tcPr>
        <w:shd w:val="clear" w:color="auto" w:fill="3298FF" w:themeFill="accent2" w:themeFillTint="7F"/>
      </w:tcPr>
    </w:tblStylePr>
    <w:tblStylePr w:type="band1Horz">
      <w:tblPr/>
      <w:tcPr>
        <w:shd w:val="clear" w:color="auto" w:fill="3298FF" w:themeFill="accent2" w:themeFillTint="7F"/>
      </w:tcPr>
    </w:tblStylePr>
  </w:style>
  <w:style w:type="table" w:styleId="ColorfulGrid-Accent3">
    <w:name w:val="Colorful Grid Accent 3"/>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FCDBD5" w:themeFill="accent3" w:themeFillTint="33"/>
    </w:tcPr>
    <w:tblStylePr w:type="firstRow">
      <w:rPr>
        <w:b/>
        <w:bCs/>
      </w:rPr>
      <w:tblPr/>
      <w:tcPr>
        <w:shd w:val="clear" w:color="auto" w:fill="F9B8AB" w:themeFill="accent3" w:themeFillTint="66"/>
      </w:tcPr>
    </w:tblStylePr>
    <w:tblStylePr w:type="lastRow">
      <w:rPr>
        <w:b/>
        <w:bCs/>
        <w:color w:val="231F20" w:themeColor="text1"/>
      </w:rPr>
      <w:tblPr/>
      <w:tcPr>
        <w:shd w:val="clear" w:color="auto" w:fill="F9B8AB" w:themeFill="accent3" w:themeFillTint="66"/>
      </w:tcPr>
    </w:tblStylePr>
    <w:tblStylePr w:type="firstCol">
      <w:rPr>
        <w:color w:val="FFFFFF" w:themeColor="background1"/>
      </w:rPr>
      <w:tblPr/>
      <w:tcPr>
        <w:shd w:val="clear" w:color="auto" w:fill="C72D0E" w:themeFill="accent3" w:themeFillShade="BF"/>
      </w:tcPr>
    </w:tblStylePr>
    <w:tblStylePr w:type="lastCol">
      <w:rPr>
        <w:color w:val="FFFFFF" w:themeColor="background1"/>
      </w:rPr>
      <w:tblPr/>
      <w:tcPr>
        <w:shd w:val="clear" w:color="auto" w:fill="C72D0E" w:themeFill="accent3" w:themeFillShade="BF"/>
      </w:tcPr>
    </w:tblStylePr>
    <w:tblStylePr w:type="band1Vert">
      <w:tblPr/>
      <w:tcPr>
        <w:shd w:val="clear" w:color="auto" w:fill="F7A696" w:themeFill="accent3" w:themeFillTint="7F"/>
      </w:tcPr>
    </w:tblStylePr>
    <w:tblStylePr w:type="band1Horz">
      <w:tblPr/>
      <w:tcPr>
        <w:shd w:val="clear" w:color="auto" w:fill="F7A696" w:themeFill="accent3" w:themeFillTint="7F"/>
      </w:tcPr>
    </w:tblStylePr>
  </w:style>
  <w:style w:type="table" w:styleId="ColorfulGrid-Accent4">
    <w:name w:val="Colorful Grid Accent 4"/>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DBF2EC" w:themeFill="accent4" w:themeFillTint="33"/>
    </w:tcPr>
    <w:tblStylePr w:type="firstRow">
      <w:rPr>
        <w:b/>
        <w:bCs/>
      </w:rPr>
      <w:tblPr/>
      <w:tcPr>
        <w:shd w:val="clear" w:color="auto" w:fill="B8E5D9" w:themeFill="accent4" w:themeFillTint="66"/>
      </w:tcPr>
    </w:tblStylePr>
    <w:tblStylePr w:type="lastRow">
      <w:rPr>
        <w:b/>
        <w:bCs/>
        <w:color w:val="231F20" w:themeColor="text1"/>
      </w:rPr>
      <w:tblPr/>
      <w:tcPr>
        <w:shd w:val="clear" w:color="auto" w:fill="B8E5D9" w:themeFill="accent4" w:themeFillTint="66"/>
      </w:tcPr>
    </w:tblStylePr>
    <w:tblStylePr w:type="firstCol">
      <w:rPr>
        <w:color w:val="FFFFFF" w:themeColor="background1"/>
      </w:rPr>
      <w:tblPr/>
      <w:tcPr>
        <w:shd w:val="clear" w:color="auto" w:fill="36947B" w:themeFill="accent4" w:themeFillShade="BF"/>
      </w:tcPr>
    </w:tblStylePr>
    <w:tblStylePr w:type="lastCol">
      <w:rPr>
        <w:color w:val="FFFFFF" w:themeColor="background1"/>
      </w:rPr>
      <w:tblPr/>
      <w:tcPr>
        <w:shd w:val="clear" w:color="auto" w:fill="36947B" w:themeFill="accent4" w:themeFillShade="BF"/>
      </w:tcPr>
    </w:tblStylePr>
    <w:tblStylePr w:type="band1Vert">
      <w:tblPr/>
      <w:tcPr>
        <w:shd w:val="clear" w:color="auto" w:fill="A7DFD0" w:themeFill="accent4" w:themeFillTint="7F"/>
      </w:tcPr>
    </w:tblStylePr>
    <w:tblStylePr w:type="band1Horz">
      <w:tblPr/>
      <w:tcPr>
        <w:shd w:val="clear" w:color="auto" w:fill="A7DFD0" w:themeFill="accent4" w:themeFillTint="7F"/>
      </w:tcPr>
    </w:tblStylePr>
  </w:style>
  <w:style w:type="table" w:styleId="ColorfulGrid-Accent5">
    <w:name w:val="Colorful Grid Accent 5"/>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EADFED" w:themeFill="accent5" w:themeFillTint="33"/>
    </w:tcPr>
    <w:tblStylePr w:type="firstRow">
      <w:rPr>
        <w:b/>
        <w:bCs/>
      </w:rPr>
      <w:tblPr/>
      <w:tcPr>
        <w:shd w:val="clear" w:color="auto" w:fill="D6C0DC" w:themeFill="accent5" w:themeFillTint="66"/>
      </w:tcPr>
    </w:tblStylePr>
    <w:tblStylePr w:type="lastRow">
      <w:rPr>
        <w:b/>
        <w:bCs/>
        <w:color w:val="231F20" w:themeColor="text1"/>
      </w:rPr>
      <w:tblPr/>
      <w:tcPr>
        <w:shd w:val="clear" w:color="auto" w:fill="D6C0DC" w:themeFill="accent5" w:themeFillTint="66"/>
      </w:tcPr>
    </w:tblStylePr>
    <w:tblStylePr w:type="firstCol">
      <w:rPr>
        <w:color w:val="FFFFFF" w:themeColor="background1"/>
      </w:rPr>
      <w:tblPr/>
      <w:tcPr>
        <w:shd w:val="clear" w:color="auto" w:fill="744881" w:themeFill="accent5" w:themeFillShade="BF"/>
      </w:tcPr>
    </w:tblStylePr>
    <w:tblStylePr w:type="lastCol">
      <w:rPr>
        <w:color w:val="FFFFFF" w:themeColor="background1"/>
      </w:rPr>
      <w:tblPr/>
      <w:tcPr>
        <w:shd w:val="clear" w:color="auto" w:fill="744881" w:themeFill="accent5" w:themeFillShade="BF"/>
      </w:tcPr>
    </w:tblStylePr>
    <w:tblStylePr w:type="band1Vert">
      <w:tblPr/>
      <w:tcPr>
        <w:shd w:val="clear" w:color="auto" w:fill="CCB1D4" w:themeFill="accent5" w:themeFillTint="7F"/>
      </w:tcPr>
    </w:tblStylePr>
    <w:tblStylePr w:type="band1Horz">
      <w:tblPr/>
      <w:tcPr>
        <w:shd w:val="clear" w:color="auto" w:fill="CCB1D4" w:themeFill="accent5" w:themeFillTint="7F"/>
      </w:tcPr>
    </w:tblStylePr>
  </w:style>
  <w:style w:type="table" w:styleId="ColorfulGrid-Accent6">
    <w:name w:val="Colorful Grid Accent 6"/>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FFF5DF" w:themeFill="accent6" w:themeFillTint="33"/>
    </w:tcPr>
    <w:tblStylePr w:type="firstRow">
      <w:rPr>
        <w:b/>
        <w:bCs/>
      </w:rPr>
      <w:tblPr/>
      <w:tcPr>
        <w:shd w:val="clear" w:color="auto" w:fill="FFEBC0" w:themeFill="accent6" w:themeFillTint="66"/>
      </w:tcPr>
    </w:tblStylePr>
    <w:tblStylePr w:type="lastRow">
      <w:rPr>
        <w:b/>
        <w:bCs/>
        <w:color w:val="231F20" w:themeColor="text1"/>
      </w:rPr>
      <w:tblPr/>
      <w:tcPr>
        <w:shd w:val="clear" w:color="auto" w:fill="FFEBC0" w:themeFill="accent6" w:themeFillTint="66"/>
      </w:tcPr>
    </w:tblStylePr>
    <w:tblStylePr w:type="firstCol">
      <w:rPr>
        <w:color w:val="FFFFFF" w:themeColor="background1"/>
      </w:rPr>
      <w:tblPr/>
      <w:tcPr>
        <w:shd w:val="clear" w:color="auto" w:fill="FFB309" w:themeFill="accent6" w:themeFillShade="BF"/>
      </w:tcPr>
    </w:tblStylePr>
    <w:tblStylePr w:type="lastCol">
      <w:rPr>
        <w:color w:val="FFFFFF" w:themeColor="background1"/>
      </w:rPr>
      <w:tblPr/>
      <w:tcPr>
        <w:shd w:val="clear" w:color="auto" w:fill="FFB309" w:themeFill="accent6" w:themeFillShade="BF"/>
      </w:tcPr>
    </w:tblStylePr>
    <w:tblStylePr w:type="band1Vert">
      <w:tblPr/>
      <w:tcPr>
        <w:shd w:val="clear" w:color="auto" w:fill="FFE7B0" w:themeFill="accent6" w:themeFillTint="7F"/>
      </w:tcPr>
    </w:tblStylePr>
    <w:tblStylePr w:type="band1Horz">
      <w:tblPr/>
      <w:tcPr>
        <w:shd w:val="clear" w:color="auto" w:fill="FFE7B0" w:themeFill="accent6" w:themeFillTint="7F"/>
      </w:tcPr>
    </w:tblStylePr>
  </w:style>
  <w:style w:type="table" w:styleId="ColorfulList">
    <w:name w:val="Colorful List"/>
    <w:basedOn w:val="TableNormal"/>
    <w:uiPriority w:val="72"/>
    <w:semiHidden/>
    <w:rsid w:val="00B60586"/>
    <w:pPr>
      <w:spacing w:line="240" w:lineRule="auto"/>
    </w:pPr>
    <w:rPr>
      <w:color w:val="231F20" w:themeColor="text1"/>
    </w:rPr>
    <w:tblPr>
      <w:tblStyleRowBandSize w:val="1"/>
      <w:tblStyleColBandSize w:val="1"/>
    </w:tblPr>
    <w:tcPr>
      <w:shd w:val="clear" w:color="auto" w:fill="EAE7E8" w:themeFill="text1" w:themeFillTint="19"/>
    </w:tcPr>
    <w:tblStylePr w:type="firstRow">
      <w:rPr>
        <w:b/>
        <w:bCs/>
        <w:color w:val="FFFFFF" w:themeColor="background1"/>
      </w:rPr>
      <w:tblPr/>
      <w:tcPr>
        <w:tcBorders>
          <w:bottom w:val="single" w:sz="12" w:space="0" w:color="FFFFFF" w:themeColor="background1"/>
        </w:tcBorders>
        <w:shd w:val="clear" w:color="auto" w:fill="00274F" w:themeFill="accent2" w:themeFillShade="CC"/>
      </w:tcPr>
    </w:tblStylePr>
    <w:tblStylePr w:type="lastRow">
      <w:rPr>
        <w:b/>
        <w:bCs/>
        <w:color w:val="00274F"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BC4C6" w:themeFill="text1" w:themeFillTint="3F"/>
      </w:tcPr>
    </w:tblStylePr>
    <w:tblStylePr w:type="band1Horz">
      <w:tblPr/>
      <w:tcPr>
        <w:shd w:val="clear" w:color="auto" w:fill="D5CFD1" w:themeFill="text1" w:themeFillTint="33"/>
      </w:tcPr>
    </w:tblStylePr>
  </w:style>
  <w:style w:type="table" w:styleId="ColorfulList-Accent1">
    <w:name w:val="Colorful List Accent 1"/>
    <w:basedOn w:val="TableNormal"/>
    <w:uiPriority w:val="72"/>
    <w:semiHidden/>
    <w:rsid w:val="00B60586"/>
    <w:pPr>
      <w:spacing w:line="240" w:lineRule="auto"/>
    </w:pPr>
    <w:rPr>
      <w:color w:val="231F20" w:themeColor="text1"/>
    </w:rPr>
    <w:tblPr>
      <w:tblStyleRowBandSize w:val="1"/>
      <w:tblStyleColBandSize w:val="1"/>
    </w:tblPr>
    <w:tcPr>
      <w:shd w:val="clear" w:color="auto" w:fill="F3FAFB" w:themeFill="accent1" w:themeFillTint="19"/>
    </w:tcPr>
    <w:tblStylePr w:type="firstRow">
      <w:rPr>
        <w:b/>
        <w:bCs/>
        <w:color w:val="FFFFFF" w:themeColor="background1"/>
      </w:rPr>
      <w:tblPr/>
      <w:tcPr>
        <w:tcBorders>
          <w:bottom w:val="single" w:sz="12" w:space="0" w:color="FFFFFF" w:themeColor="background1"/>
        </w:tcBorders>
        <w:shd w:val="clear" w:color="auto" w:fill="00274F" w:themeFill="accent2" w:themeFillShade="CC"/>
      </w:tcPr>
    </w:tblStylePr>
    <w:tblStylePr w:type="lastRow">
      <w:rPr>
        <w:b/>
        <w:bCs/>
        <w:color w:val="00274F"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1F2F5" w:themeFill="accent1" w:themeFillTint="3F"/>
      </w:tcPr>
    </w:tblStylePr>
    <w:tblStylePr w:type="band1Horz">
      <w:tblPr/>
      <w:tcPr>
        <w:shd w:val="clear" w:color="auto" w:fill="E7F5F7" w:themeFill="accent1" w:themeFillTint="33"/>
      </w:tcPr>
    </w:tblStylePr>
  </w:style>
  <w:style w:type="table" w:styleId="ColorfulList-Accent2">
    <w:name w:val="Colorful List Accent 2"/>
    <w:basedOn w:val="TableNormal"/>
    <w:uiPriority w:val="72"/>
    <w:semiHidden/>
    <w:rsid w:val="00B60586"/>
    <w:pPr>
      <w:spacing w:line="240" w:lineRule="auto"/>
    </w:pPr>
    <w:rPr>
      <w:color w:val="231F20" w:themeColor="text1"/>
    </w:rPr>
    <w:tblPr>
      <w:tblStyleRowBandSize w:val="1"/>
      <w:tblStyleColBandSize w:val="1"/>
    </w:tblPr>
    <w:tcPr>
      <w:shd w:val="clear" w:color="auto" w:fill="D6EAFF" w:themeFill="accent2" w:themeFillTint="19"/>
    </w:tcPr>
    <w:tblStylePr w:type="firstRow">
      <w:rPr>
        <w:b/>
        <w:bCs/>
        <w:color w:val="FFFFFF" w:themeColor="background1"/>
      </w:rPr>
      <w:tblPr/>
      <w:tcPr>
        <w:tcBorders>
          <w:bottom w:val="single" w:sz="12" w:space="0" w:color="FFFFFF" w:themeColor="background1"/>
        </w:tcBorders>
        <w:shd w:val="clear" w:color="auto" w:fill="00274F" w:themeFill="accent2" w:themeFillShade="CC"/>
      </w:tcPr>
    </w:tblStylePr>
    <w:tblStylePr w:type="lastRow">
      <w:rPr>
        <w:b/>
        <w:bCs/>
        <w:color w:val="00274F"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9CCFF" w:themeFill="accent2" w:themeFillTint="3F"/>
      </w:tcPr>
    </w:tblStylePr>
    <w:tblStylePr w:type="band1Horz">
      <w:tblPr/>
      <w:tcPr>
        <w:shd w:val="clear" w:color="auto" w:fill="ACD5FF" w:themeFill="accent2" w:themeFillTint="33"/>
      </w:tcPr>
    </w:tblStylePr>
  </w:style>
  <w:style w:type="table" w:styleId="ColorfulList-Accent3">
    <w:name w:val="Colorful List Accent 3"/>
    <w:basedOn w:val="TableNormal"/>
    <w:uiPriority w:val="72"/>
    <w:semiHidden/>
    <w:rsid w:val="00B60586"/>
    <w:pPr>
      <w:spacing w:line="240" w:lineRule="auto"/>
    </w:pPr>
    <w:rPr>
      <w:color w:val="231F20" w:themeColor="text1"/>
    </w:rPr>
    <w:tblPr>
      <w:tblStyleRowBandSize w:val="1"/>
      <w:tblStyleColBandSize w:val="1"/>
    </w:tblPr>
    <w:tcPr>
      <w:shd w:val="clear" w:color="auto" w:fill="FDEDEA" w:themeFill="accent3" w:themeFillTint="19"/>
    </w:tcPr>
    <w:tblStylePr w:type="firstRow">
      <w:rPr>
        <w:b/>
        <w:bCs/>
        <w:color w:val="FFFFFF" w:themeColor="background1"/>
      </w:rPr>
      <w:tblPr/>
      <w:tcPr>
        <w:tcBorders>
          <w:bottom w:val="single" w:sz="12" w:space="0" w:color="FFFFFF" w:themeColor="background1"/>
        </w:tcBorders>
        <w:shd w:val="clear" w:color="auto" w:fill="3A9E84" w:themeFill="accent4" w:themeFillShade="CC"/>
      </w:tcPr>
    </w:tblStylePr>
    <w:tblStylePr w:type="lastRow">
      <w:rPr>
        <w:b/>
        <w:bCs/>
        <w:color w:val="3A9E84" w:themeColor="accent4"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D3CB" w:themeFill="accent3" w:themeFillTint="3F"/>
      </w:tcPr>
    </w:tblStylePr>
    <w:tblStylePr w:type="band1Horz">
      <w:tblPr/>
      <w:tcPr>
        <w:shd w:val="clear" w:color="auto" w:fill="FCDBD5" w:themeFill="accent3" w:themeFillTint="33"/>
      </w:tcPr>
    </w:tblStylePr>
  </w:style>
  <w:style w:type="table" w:styleId="ColorfulList-Accent4">
    <w:name w:val="Colorful List Accent 4"/>
    <w:basedOn w:val="TableNormal"/>
    <w:uiPriority w:val="72"/>
    <w:semiHidden/>
    <w:rsid w:val="00B60586"/>
    <w:pPr>
      <w:spacing w:line="240" w:lineRule="auto"/>
    </w:pPr>
    <w:rPr>
      <w:color w:val="231F20" w:themeColor="text1"/>
    </w:rPr>
    <w:tblPr>
      <w:tblStyleRowBandSize w:val="1"/>
      <w:tblStyleColBandSize w:val="1"/>
    </w:tblPr>
    <w:tcPr>
      <w:shd w:val="clear" w:color="auto" w:fill="EDF8F5" w:themeFill="accent4" w:themeFillTint="19"/>
    </w:tcPr>
    <w:tblStylePr w:type="firstRow">
      <w:rPr>
        <w:b/>
        <w:bCs/>
        <w:color w:val="FFFFFF" w:themeColor="background1"/>
      </w:rPr>
      <w:tblPr/>
      <w:tcPr>
        <w:tcBorders>
          <w:bottom w:val="single" w:sz="12" w:space="0" w:color="FFFFFF" w:themeColor="background1"/>
        </w:tcBorders>
        <w:shd w:val="clear" w:color="auto" w:fill="D4300F" w:themeFill="accent3" w:themeFillShade="CC"/>
      </w:tcPr>
    </w:tblStylePr>
    <w:tblStylePr w:type="lastRow">
      <w:rPr>
        <w:b/>
        <w:bCs/>
        <w:color w:val="D4300F" w:themeColor="accent3"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EFE7" w:themeFill="accent4" w:themeFillTint="3F"/>
      </w:tcPr>
    </w:tblStylePr>
    <w:tblStylePr w:type="band1Horz">
      <w:tblPr/>
      <w:tcPr>
        <w:shd w:val="clear" w:color="auto" w:fill="DBF2EC" w:themeFill="accent4" w:themeFillTint="33"/>
      </w:tcPr>
    </w:tblStylePr>
  </w:style>
  <w:style w:type="table" w:styleId="ColorfulList-Accent5">
    <w:name w:val="Colorful List Accent 5"/>
    <w:basedOn w:val="TableNormal"/>
    <w:uiPriority w:val="72"/>
    <w:semiHidden/>
    <w:rsid w:val="00B60586"/>
    <w:pPr>
      <w:spacing w:line="240" w:lineRule="auto"/>
    </w:pPr>
    <w:rPr>
      <w:color w:val="231F20" w:themeColor="text1"/>
    </w:rPr>
    <w:tblPr>
      <w:tblStyleRowBandSize w:val="1"/>
      <w:tblStyleColBandSize w:val="1"/>
    </w:tblPr>
    <w:tcPr>
      <w:shd w:val="clear" w:color="auto" w:fill="F5EFF6" w:themeFill="accent5" w:themeFillTint="19"/>
    </w:tcPr>
    <w:tblStylePr w:type="firstRow">
      <w:rPr>
        <w:b/>
        <w:bCs/>
        <w:color w:val="FFFFFF" w:themeColor="background1"/>
      </w:rPr>
      <w:tblPr/>
      <w:tcPr>
        <w:tcBorders>
          <w:bottom w:val="single" w:sz="12" w:space="0" w:color="FFFFFF" w:themeColor="background1"/>
        </w:tcBorders>
        <w:shd w:val="clear" w:color="auto" w:fill="FFB91B" w:themeFill="accent6" w:themeFillShade="CC"/>
      </w:tcPr>
    </w:tblStylePr>
    <w:tblStylePr w:type="lastRow">
      <w:rPr>
        <w:b/>
        <w:bCs/>
        <w:color w:val="FFB91B" w:themeColor="accent6"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D8E9" w:themeFill="accent5" w:themeFillTint="3F"/>
      </w:tcPr>
    </w:tblStylePr>
    <w:tblStylePr w:type="band1Horz">
      <w:tblPr/>
      <w:tcPr>
        <w:shd w:val="clear" w:color="auto" w:fill="EADFED" w:themeFill="accent5" w:themeFillTint="33"/>
      </w:tcPr>
    </w:tblStylePr>
  </w:style>
  <w:style w:type="table" w:styleId="ColorfulList-Accent6">
    <w:name w:val="Colorful List Accent 6"/>
    <w:basedOn w:val="TableNormal"/>
    <w:uiPriority w:val="72"/>
    <w:semiHidden/>
    <w:rsid w:val="00B60586"/>
    <w:pPr>
      <w:spacing w:line="240" w:lineRule="auto"/>
    </w:pPr>
    <w:rPr>
      <w:color w:val="231F20" w:themeColor="text1"/>
    </w:rPr>
    <w:tblPr>
      <w:tblStyleRowBandSize w:val="1"/>
      <w:tblStyleColBandSize w:val="1"/>
    </w:tblPr>
    <w:tcPr>
      <w:shd w:val="clear" w:color="auto" w:fill="FFFAEF" w:themeFill="accent6" w:themeFillTint="19"/>
    </w:tcPr>
    <w:tblStylePr w:type="firstRow">
      <w:rPr>
        <w:b/>
        <w:bCs/>
        <w:color w:val="FFFFFF" w:themeColor="background1"/>
      </w:rPr>
      <w:tblPr/>
      <w:tcPr>
        <w:tcBorders>
          <w:bottom w:val="single" w:sz="12" w:space="0" w:color="FFFFFF" w:themeColor="background1"/>
        </w:tcBorders>
        <w:shd w:val="clear" w:color="auto" w:fill="7C4C8A" w:themeFill="accent5" w:themeFillShade="CC"/>
      </w:tcPr>
    </w:tblStylePr>
    <w:tblStylePr w:type="lastRow">
      <w:rPr>
        <w:b/>
        <w:bCs/>
        <w:color w:val="7C4C8A" w:themeColor="accent5"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F3D8" w:themeFill="accent6" w:themeFillTint="3F"/>
      </w:tcPr>
    </w:tblStylePr>
    <w:tblStylePr w:type="band1Horz">
      <w:tblPr/>
      <w:tcPr>
        <w:shd w:val="clear" w:color="auto" w:fill="FFF5DF" w:themeFill="accent6" w:themeFillTint="33"/>
      </w:tcPr>
    </w:tblStylePr>
  </w:style>
  <w:style w:type="table" w:styleId="ColorfulShading">
    <w:name w:val="Colorful Shading"/>
    <w:basedOn w:val="TableNormal"/>
    <w:uiPriority w:val="71"/>
    <w:semiHidden/>
    <w:rsid w:val="00B60586"/>
    <w:pPr>
      <w:spacing w:line="240" w:lineRule="auto"/>
    </w:pPr>
    <w:rPr>
      <w:color w:val="231F20" w:themeColor="text1"/>
    </w:rPr>
    <w:tblPr>
      <w:tblStyleRowBandSize w:val="1"/>
      <w:tblStyleColBandSize w:val="1"/>
      <w:tblBorders>
        <w:top w:val="single" w:sz="24" w:space="0" w:color="003263" w:themeColor="accent2"/>
        <w:left w:val="single" w:sz="4" w:space="0" w:color="231F20" w:themeColor="text1"/>
        <w:bottom w:val="single" w:sz="4" w:space="0" w:color="231F20" w:themeColor="text1"/>
        <w:right w:val="single" w:sz="4" w:space="0" w:color="231F20" w:themeColor="text1"/>
        <w:insideH w:val="single" w:sz="4" w:space="0" w:color="FFFFFF" w:themeColor="background1"/>
        <w:insideV w:val="single" w:sz="4" w:space="0" w:color="FFFFFF" w:themeColor="background1"/>
      </w:tblBorders>
    </w:tblPr>
    <w:tcPr>
      <w:shd w:val="clear" w:color="auto" w:fill="EAE7E8" w:themeFill="text1" w:themeFillTint="19"/>
    </w:tcPr>
    <w:tblStylePr w:type="firstRow">
      <w:rPr>
        <w:b/>
        <w:bCs/>
      </w:rPr>
      <w:tblPr/>
      <w:tcPr>
        <w:tcBorders>
          <w:top w:val="nil"/>
          <w:left w:val="nil"/>
          <w:bottom w:val="single" w:sz="24" w:space="0" w:color="00326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213" w:themeFill="text1" w:themeFillShade="99"/>
      </w:tcPr>
    </w:tblStylePr>
    <w:tblStylePr w:type="firstCol">
      <w:rPr>
        <w:color w:val="FFFFFF" w:themeColor="background1"/>
      </w:rPr>
      <w:tblPr/>
      <w:tcPr>
        <w:tcBorders>
          <w:top w:val="nil"/>
          <w:left w:val="nil"/>
          <w:bottom w:val="nil"/>
          <w:right w:val="nil"/>
          <w:insideH w:val="single" w:sz="4" w:space="0" w:color="141213" w:themeColor="text1" w:themeShade="99"/>
          <w:insideV w:val="nil"/>
        </w:tcBorders>
        <w:shd w:val="clear" w:color="auto" w:fill="141213"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717" w:themeFill="text1" w:themeFillShade="BF"/>
      </w:tcPr>
    </w:tblStylePr>
    <w:tblStylePr w:type="band1Vert">
      <w:tblPr/>
      <w:tcPr>
        <w:shd w:val="clear" w:color="auto" w:fill="ABA0A3" w:themeFill="text1" w:themeFillTint="66"/>
      </w:tcPr>
    </w:tblStylePr>
    <w:tblStylePr w:type="band1Horz">
      <w:tblPr/>
      <w:tcPr>
        <w:shd w:val="clear" w:color="auto" w:fill="97898C" w:themeFill="text1" w:themeFillTint="7F"/>
      </w:tcPr>
    </w:tblStylePr>
    <w:tblStylePr w:type="neCell">
      <w:rPr>
        <w:color w:val="231F20" w:themeColor="text1"/>
      </w:rPr>
    </w:tblStylePr>
    <w:tblStylePr w:type="nwCell">
      <w:rPr>
        <w:color w:val="231F20" w:themeColor="text1"/>
      </w:rPr>
    </w:tblStylePr>
  </w:style>
  <w:style w:type="table" w:styleId="ColorfulShading-Accent1">
    <w:name w:val="Colorful Shading Accent 1"/>
    <w:basedOn w:val="TableNormal"/>
    <w:uiPriority w:val="71"/>
    <w:semiHidden/>
    <w:rsid w:val="00B60586"/>
    <w:pPr>
      <w:spacing w:line="240" w:lineRule="auto"/>
    </w:pPr>
    <w:rPr>
      <w:color w:val="231F20" w:themeColor="text1"/>
    </w:rPr>
    <w:tblPr>
      <w:tblStyleRowBandSize w:val="1"/>
      <w:tblStyleColBandSize w:val="1"/>
      <w:tblBorders>
        <w:top w:val="single" w:sz="24" w:space="0" w:color="003263" w:themeColor="accent2"/>
        <w:left w:val="single" w:sz="4" w:space="0" w:color="8ACED7" w:themeColor="accent1"/>
        <w:bottom w:val="single" w:sz="4" w:space="0" w:color="8ACED7" w:themeColor="accent1"/>
        <w:right w:val="single" w:sz="4" w:space="0" w:color="8ACED7" w:themeColor="accent1"/>
        <w:insideH w:val="single" w:sz="4" w:space="0" w:color="FFFFFF" w:themeColor="background1"/>
        <w:insideV w:val="single" w:sz="4" w:space="0" w:color="FFFFFF" w:themeColor="background1"/>
      </w:tblBorders>
    </w:tblPr>
    <w:tcPr>
      <w:shd w:val="clear" w:color="auto" w:fill="F3FAFB" w:themeFill="accent1" w:themeFillTint="19"/>
    </w:tcPr>
    <w:tblStylePr w:type="firstRow">
      <w:rPr>
        <w:b/>
        <w:bCs/>
      </w:rPr>
      <w:tblPr/>
      <w:tcPr>
        <w:tcBorders>
          <w:top w:val="nil"/>
          <w:left w:val="nil"/>
          <w:bottom w:val="single" w:sz="24" w:space="0" w:color="00326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6919D" w:themeFill="accent1" w:themeFillShade="99"/>
      </w:tcPr>
    </w:tblStylePr>
    <w:tblStylePr w:type="firstCol">
      <w:rPr>
        <w:color w:val="FFFFFF" w:themeColor="background1"/>
      </w:rPr>
      <w:tblPr/>
      <w:tcPr>
        <w:tcBorders>
          <w:top w:val="nil"/>
          <w:left w:val="nil"/>
          <w:bottom w:val="nil"/>
          <w:right w:val="nil"/>
          <w:insideH w:val="single" w:sz="4" w:space="0" w:color="36919D" w:themeColor="accent1" w:themeShade="99"/>
          <w:insideV w:val="nil"/>
        </w:tcBorders>
        <w:shd w:val="clear" w:color="auto" w:fill="36919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36919D" w:themeFill="accent1" w:themeFillShade="99"/>
      </w:tcPr>
    </w:tblStylePr>
    <w:tblStylePr w:type="band1Vert">
      <w:tblPr/>
      <w:tcPr>
        <w:shd w:val="clear" w:color="auto" w:fill="D0EBEF" w:themeFill="accent1" w:themeFillTint="66"/>
      </w:tcPr>
    </w:tblStylePr>
    <w:tblStylePr w:type="band1Horz">
      <w:tblPr/>
      <w:tcPr>
        <w:shd w:val="clear" w:color="auto" w:fill="C4E6EB" w:themeFill="accent1" w:themeFillTint="7F"/>
      </w:tcPr>
    </w:tblStylePr>
    <w:tblStylePr w:type="neCell">
      <w:rPr>
        <w:color w:val="231F20" w:themeColor="text1"/>
      </w:rPr>
    </w:tblStylePr>
    <w:tblStylePr w:type="nwCell">
      <w:rPr>
        <w:color w:val="231F20" w:themeColor="text1"/>
      </w:rPr>
    </w:tblStylePr>
  </w:style>
  <w:style w:type="table" w:styleId="ColorfulShading-Accent2">
    <w:name w:val="Colorful Shading Accent 2"/>
    <w:basedOn w:val="TableNormal"/>
    <w:uiPriority w:val="71"/>
    <w:semiHidden/>
    <w:rsid w:val="00B60586"/>
    <w:pPr>
      <w:spacing w:line="240" w:lineRule="auto"/>
    </w:pPr>
    <w:rPr>
      <w:color w:val="231F20" w:themeColor="text1"/>
    </w:rPr>
    <w:tblPr>
      <w:tblStyleRowBandSize w:val="1"/>
      <w:tblStyleColBandSize w:val="1"/>
      <w:tblBorders>
        <w:top w:val="single" w:sz="24" w:space="0" w:color="003263" w:themeColor="accent2"/>
        <w:left w:val="single" w:sz="4" w:space="0" w:color="003263" w:themeColor="accent2"/>
        <w:bottom w:val="single" w:sz="4" w:space="0" w:color="003263" w:themeColor="accent2"/>
        <w:right w:val="single" w:sz="4" w:space="0" w:color="003263" w:themeColor="accent2"/>
        <w:insideH w:val="single" w:sz="4" w:space="0" w:color="FFFFFF" w:themeColor="background1"/>
        <w:insideV w:val="single" w:sz="4" w:space="0" w:color="FFFFFF" w:themeColor="background1"/>
      </w:tblBorders>
    </w:tblPr>
    <w:tcPr>
      <w:shd w:val="clear" w:color="auto" w:fill="D6EAFF" w:themeFill="accent2" w:themeFillTint="19"/>
    </w:tcPr>
    <w:tblStylePr w:type="firstRow">
      <w:rPr>
        <w:b/>
        <w:bCs/>
      </w:rPr>
      <w:tblPr/>
      <w:tcPr>
        <w:tcBorders>
          <w:top w:val="nil"/>
          <w:left w:val="nil"/>
          <w:bottom w:val="single" w:sz="24" w:space="0" w:color="00326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1D3B" w:themeFill="accent2" w:themeFillShade="99"/>
      </w:tcPr>
    </w:tblStylePr>
    <w:tblStylePr w:type="firstCol">
      <w:rPr>
        <w:color w:val="FFFFFF" w:themeColor="background1"/>
      </w:rPr>
      <w:tblPr/>
      <w:tcPr>
        <w:tcBorders>
          <w:top w:val="nil"/>
          <w:left w:val="nil"/>
          <w:bottom w:val="nil"/>
          <w:right w:val="nil"/>
          <w:insideH w:val="single" w:sz="4" w:space="0" w:color="001D3B" w:themeColor="accent2" w:themeShade="99"/>
          <w:insideV w:val="nil"/>
        </w:tcBorders>
        <w:shd w:val="clear" w:color="auto" w:fill="001D3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1D3B" w:themeFill="accent2" w:themeFillShade="99"/>
      </w:tcPr>
    </w:tblStylePr>
    <w:tblStylePr w:type="band1Vert">
      <w:tblPr/>
      <w:tcPr>
        <w:shd w:val="clear" w:color="auto" w:fill="5AACFF" w:themeFill="accent2" w:themeFillTint="66"/>
      </w:tcPr>
    </w:tblStylePr>
    <w:tblStylePr w:type="band1Horz">
      <w:tblPr/>
      <w:tcPr>
        <w:shd w:val="clear" w:color="auto" w:fill="3298FF" w:themeFill="accent2" w:themeFillTint="7F"/>
      </w:tcPr>
    </w:tblStylePr>
    <w:tblStylePr w:type="neCell">
      <w:rPr>
        <w:color w:val="231F20" w:themeColor="text1"/>
      </w:rPr>
    </w:tblStylePr>
    <w:tblStylePr w:type="nwCell">
      <w:rPr>
        <w:color w:val="231F20" w:themeColor="text1"/>
      </w:rPr>
    </w:tblStylePr>
  </w:style>
  <w:style w:type="table" w:styleId="ColorfulShading-Accent3">
    <w:name w:val="Colorful Shading Accent 3"/>
    <w:basedOn w:val="TableNormal"/>
    <w:uiPriority w:val="71"/>
    <w:semiHidden/>
    <w:rsid w:val="00B60586"/>
    <w:pPr>
      <w:spacing w:line="240" w:lineRule="auto"/>
    </w:pPr>
    <w:rPr>
      <w:color w:val="231F20" w:themeColor="text1"/>
    </w:rPr>
    <w:tblPr>
      <w:tblStyleRowBandSize w:val="1"/>
      <w:tblStyleColBandSize w:val="1"/>
      <w:tblBorders>
        <w:top w:val="single" w:sz="24" w:space="0" w:color="50BFA2" w:themeColor="accent4"/>
        <w:left w:val="single" w:sz="4" w:space="0" w:color="F04E2D" w:themeColor="accent3"/>
        <w:bottom w:val="single" w:sz="4" w:space="0" w:color="F04E2D" w:themeColor="accent3"/>
        <w:right w:val="single" w:sz="4" w:space="0" w:color="F04E2D" w:themeColor="accent3"/>
        <w:insideH w:val="single" w:sz="4" w:space="0" w:color="FFFFFF" w:themeColor="background1"/>
        <w:insideV w:val="single" w:sz="4" w:space="0" w:color="FFFFFF" w:themeColor="background1"/>
      </w:tblBorders>
    </w:tblPr>
    <w:tcPr>
      <w:shd w:val="clear" w:color="auto" w:fill="FDEDEA" w:themeFill="accent3" w:themeFillTint="19"/>
    </w:tcPr>
    <w:tblStylePr w:type="firstRow">
      <w:rPr>
        <w:b/>
        <w:bCs/>
      </w:rPr>
      <w:tblPr/>
      <w:tcPr>
        <w:tcBorders>
          <w:top w:val="nil"/>
          <w:left w:val="nil"/>
          <w:bottom w:val="single" w:sz="24" w:space="0" w:color="50BF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F240B" w:themeFill="accent3" w:themeFillShade="99"/>
      </w:tcPr>
    </w:tblStylePr>
    <w:tblStylePr w:type="firstCol">
      <w:rPr>
        <w:color w:val="FFFFFF" w:themeColor="background1"/>
      </w:rPr>
      <w:tblPr/>
      <w:tcPr>
        <w:tcBorders>
          <w:top w:val="nil"/>
          <w:left w:val="nil"/>
          <w:bottom w:val="nil"/>
          <w:right w:val="nil"/>
          <w:insideH w:val="single" w:sz="4" w:space="0" w:color="9F240B" w:themeColor="accent3" w:themeShade="99"/>
          <w:insideV w:val="nil"/>
        </w:tcBorders>
        <w:shd w:val="clear" w:color="auto" w:fill="9F240B"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9F240B" w:themeFill="accent3" w:themeFillShade="99"/>
      </w:tcPr>
    </w:tblStylePr>
    <w:tblStylePr w:type="band1Vert">
      <w:tblPr/>
      <w:tcPr>
        <w:shd w:val="clear" w:color="auto" w:fill="F9B8AB" w:themeFill="accent3" w:themeFillTint="66"/>
      </w:tcPr>
    </w:tblStylePr>
    <w:tblStylePr w:type="band1Horz">
      <w:tblPr/>
      <w:tcPr>
        <w:shd w:val="clear" w:color="auto" w:fill="F7A696" w:themeFill="accent3" w:themeFillTint="7F"/>
      </w:tcPr>
    </w:tblStylePr>
  </w:style>
  <w:style w:type="table" w:styleId="ColorfulShading-Accent4">
    <w:name w:val="Colorful Shading Accent 4"/>
    <w:basedOn w:val="TableNormal"/>
    <w:uiPriority w:val="71"/>
    <w:semiHidden/>
    <w:rsid w:val="00B60586"/>
    <w:pPr>
      <w:spacing w:line="240" w:lineRule="auto"/>
    </w:pPr>
    <w:rPr>
      <w:color w:val="231F20" w:themeColor="text1"/>
    </w:rPr>
    <w:tblPr>
      <w:tblStyleRowBandSize w:val="1"/>
      <w:tblStyleColBandSize w:val="1"/>
      <w:tblBorders>
        <w:top w:val="single" w:sz="24" w:space="0" w:color="F04E2D" w:themeColor="accent3"/>
        <w:left w:val="single" w:sz="4" w:space="0" w:color="50BFA2" w:themeColor="accent4"/>
        <w:bottom w:val="single" w:sz="4" w:space="0" w:color="50BFA2" w:themeColor="accent4"/>
        <w:right w:val="single" w:sz="4" w:space="0" w:color="50BFA2" w:themeColor="accent4"/>
        <w:insideH w:val="single" w:sz="4" w:space="0" w:color="FFFFFF" w:themeColor="background1"/>
        <w:insideV w:val="single" w:sz="4" w:space="0" w:color="FFFFFF" w:themeColor="background1"/>
      </w:tblBorders>
    </w:tblPr>
    <w:tcPr>
      <w:shd w:val="clear" w:color="auto" w:fill="EDF8F5" w:themeFill="accent4" w:themeFillTint="19"/>
    </w:tcPr>
    <w:tblStylePr w:type="firstRow">
      <w:rPr>
        <w:b/>
        <w:bCs/>
      </w:rPr>
      <w:tblPr/>
      <w:tcPr>
        <w:tcBorders>
          <w:top w:val="nil"/>
          <w:left w:val="nil"/>
          <w:bottom w:val="single" w:sz="24" w:space="0" w:color="F04E2D"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B7662" w:themeFill="accent4" w:themeFillShade="99"/>
      </w:tcPr>
    </w:tblStylePr>
    <w:tblStylePr w:type="firstCol">
      <w:rPr>
        <w:color w:val="FFFFFF" w:themeColor="background1"/>
      </w:rPr>
      <w:tblPr/>
      <w:tcPr>
        <w:tcBorders>
          <w:top w:val="nil"/>
          <w:left w:val="nil"/>
          <w:bottom w:val="nil"/>
          <w:right w:val="nil"/>
          <w:insideH w:val="single" w:sz="4" w:space="0" w:color="2B7662" w:themeColor="accent4" w:themeShade="99"/>
          <w:insideV w:val="nil"/>
        </w:tcBorders>
        <w:shd w:val="clear" w:color="auto" w:fill="2B76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2B7662" w:themeFill="accent4" w:themeFillShade="99"/>
      </w:tcPr>
    </w:tblStylePr>
    <w:tblStylePr w:type="band1Vert">
      <w:tblPr/>
      <w:tcPr>
        <w:shd w:val="clear" w:color="auto" w:fill="B8E5D9" w:themeFill="accent4" w:themeFillTint="66"/>
      </w:tcPr>
    </w:tblStylePr>
    <w:tblStylePr w:type="band1Horz">
      <w:tblPr/>
      <w:tcPr>
        <w:shd w:val="clear" w:color="auto" w:fill="A7DFD0" w:themeFill="accent4" w:themeFillTint="7F"/>
      </w:tcPr>
    </w:tblStylePr>
    <w:tblStylePr w:type="neCell">
      <w:rPr>
        <w:color w:val="231F20" w:themeColor="text1"/>
      </w:rPr>
    </w:tblStylePr>
    <w:tblStylePr w:type="nwCell">
      <w:rPr>
        <w:color w:val="231F20" w:themeColor="text1"/>
      </w:rPr>
    </w:tblStylePr>
  </w:style>
  <w:style w:type="table" w:styleId="ColorfulShading-Accent5">
    <w:name w:val="Colorful Shading Accent 5"/>
    <w:basedOn w:val="TableNormal"/>
    <w:uiPriority w:val="71"/>
    <w:semiHidden/>
    <w:rsid w:val="00B60586"/>
    <w:pPr>
      <w:spacing w:line="240" w:lineRule="auto"/>
    </w:pPr>
    <w:rPr>
      <w:color w:val="231F20" w:themeColor="text1"/>
    </w:rPr>
    <w:tblPr>
      <w:tblStyleRowBandSize w:val="1"/>
      <w:tblStyleColBandSize w:val="1"/>
      <w:tblBorders>
        <w:top w:val="single" w:sz="24" w:space="0" w:color="FFCF62" w:themeColor="accent6"/>
        <w:left w:val="single" w:sz="4" w:space="0" w:color="9A64A9" w:themeColor="accent5"/>
        <w:bottom w:val="single" w:sz="4" w:space="0" w:color="9A64A9" w:themeColor="accent5"/>
        <w:right w:val="single" w:sz="4" w:space="0" w:color="9A64A9" w:themeColor="accent5"/>
        <w:insideH w:val="single" w:sz="4" w:space="0" w:color="FFFFFF" w:themeColor="background1"/>
        <w:insideV w:val="single" w:sz="4" w:space="0" w:color="FFFFFF" w:themeColor="background1"/>
      </w:tblBorders>
    </w:tblPr>
    <w:tcPr>
      <w:shd w:val="clear" w:color="auto" w:fill="F5EFF6" w:themeFill="accent5" w:themeFillTint="19"/>
    </w:tcPr>
    <w:tblStylePr w:type="firstRow">
      <w:rPr>
        <w:b/>
        <w:bCs/>
      </w:rPr>
      <w:tblPr/>
      <w:tcPr>
        <w:tcBorders>
          <w:top w:val="nil"/>
          <w:left w:val="nil"/>
          <w:bottom w:val="single" w:sz="24" w:space="0" w:color="FFCF62"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D3967" w:themeFill="accent5" w:themeFillShade="99"/>
      </w:tcPr>
    </w:tblStylePr>
    <w:tblStylePr w:type="firstCol">
      <w:rPr>
        <w:color w:val="FFFFFF" w:themeColor="background1"/>
      </w:rPr>
      <w:tblPr/>
      <w:tcPr>
        <w:tcBorders>
          <w:top w:val="nil"/>
          <w:left w:val="nil"/>
          <w:bottom w:val="nil"/>
          <w:right w:val="nil"/>
          <w:insideH w:val="single" w:sz="4" w:space="0" w:color="5D3967" w:themeColor="accent5" w:themeShade="99"/>
          <w:insideV w:val="nil"/>
        </w:tcBorders>
        <w:shd w:val="clear" w:color="auto" w:fill="5D396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D3967" w:themeFill="accent5" w:themeFillShade="99"/>
      </w:tcPr>
    </w:tblStylePr>
    <w:tblStylePr w:type="band1Vert">
      <w:tblPr/>
      <w:tcPr>
        <w:shd w:val="clear" w:color="auto" w:fill="D6C0DC" w:themeFill="accent5" w:themeFillTint="66"/>
      </w:tcPr>
    </w:tblStylePr>
    <w:tblStylePr w:type="band1Horz">
      <w:tblPr/>
      <w:tcPr>
        <w:shd w:val="clear" w:color="auto" w:fill="CCB1D4" w:themeFill="accent5" w:themeFillTint="7F"/>
      </w:tcPr>
    </w:tblStylePr>
    <w:tblStylePr w:type="neCell">
      <w:rPr>
        <w:color w:val="231F20" w:themeColor="text1"/>
      </w:rPr>
    </w:tblStylePr>
    <w:tblStylePr w:type="nwCell">
      <w:rPr>
        <w:color w:val="231F20" w:themeColor="text1"/>
      </w:rPr>
    </w:tblStylePr>
  </w:style>
  <w:style w:type="table" w:styleId="ColorfulShading-Accent6">
    <w:name w:val="Colorful Shading Accent 6"/>
    <w:basedOn w:val="TableNormal"/>
    <w:uiPriority w:val="71"/>
    <w:semiHidden/>
    <w:rsid w:val="00B60586"/>
    <w:pPr>
      <w:spacing w:line="240" w:lineRule="auto"/>
    </w:pPr>
    <w:rPr>
      <w:color w:val="231F20" w:themeColor="text1"/>
    </w:rPr>
    <w:tblPr>
      <w:tblStyleRowBandSize w:val="1"/>
      <w:tblStyleColBandSize w:val="1"/>
      <w:tblBorders>
        <w:top w:val="single" w:sz="24" w:space="0" w:color="9A64A9" w:themeColor="accent5"/>
        <w:left w:val="single" w:sz="4" w:space="0" w:color="FFCF62" w:themeColor="accent6"/>
        <w:bottom w:val="single" w:sz="4" w:space="0" w:color="FFCF62" w:themeColor="accent6"/>
        <w:right w:val="single" w:sz="4" w:space="0" w:color="FFCF62" w:themeColor="accent6"/>
        <w:insideH w:val="single" w:sz="4" w:space="0" w:color="FFFFFF" w:themeColor="background1"/>
        <w:insideV w:val="single" w:sz="4" w:space="0" w:color="FFFFFF" w:themeColor="background1"/>
      </w:tblBorders>
    </w:tblPr>
    <w:tcPr>
      <w:shd w:val="clear" w:color="auto" w:fill="FFFAEF" w:themeFill="accent6" w:themeFillTint="19"/>
    </w:tcPr>
    <w:tblStylePr w:type="firstRow">
      <w:rPr>
        <w:b/>
        <w:bCs/>
      </w:rPr>
      <w:tblPr/>
      <w:tcPr>
        <w:tcBorders>
          <w:top w:val="nil"/>
          <w:left w:val="nil"/>
          <w:bottom w:val="single" w:sz="24" w:space="0" w:color="9A64A9"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D39200" w:themeFill="accent6" w:themeFillShade="99"/>
      </w:tcPr>
    </w:tblStylePr>
    <w:tblStylePr w:type="firstCol">
      <w:rPr>
        <w:color w:val="FFFFFF" w:themeColor="background1"/>
      </w:rPr>
      <w:tblPr/>
      <w:tcPr>
        <w:tcBorders>
          <w:top w:val="nil"/>
          <w:left w:val="nil"/>
          <w:bottom w:val="nil"/>
          <w:right w:val="nil"/>
          <w:insideH w:val="single" w:sz="4" w:space="0" w:color="D39200" w:themeColor="accent6" w:themeShade="99"/>
          <w:insideV w:val="nil"/>
        </w:tcBorders>
        <w:shd w:val="clear" w:color="auto" w:fill="D39200"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D39200" w:themeFill="accent6" w:themeFillShade="99"/>
      </w:tcPr>
    </w:tblStylePr>
    <w:tblStylePr w:type="band1Vert">
      <w:tblPr/>
      <w:tcPr>
        <w:shd w:val="clear" w:color="auto" w:fill="FFEBC0" w:themeFill="accent6" w:themeFillTint="66"/>
      </w:tcPr>
    </w:tblStylePr>
    <w:tblStylePr w:type="band1Horz">
      <w:tblPr/>
      <w:tcPr>
        <w:shd w:val="clear" w:color="auto" w:fill="FFE7B0" w:themeFill="accent6" w:themeFillTint="7F"/>
      </w:tcPr>
    </w:tblStylePr>
    <w:tblStylePr w:type="neCell">
      <w:rPr>
        <w:color w:val="231F20" w:themeColor="text1"/>
      </w:rPr>
    </w:tblStylePr>
    <w:tblStylePr w:type="nwCell">
      <w:rPr>
        <w:color w:val="231F20" w:themeColor="text1"/>
      </w:rPr>
    </w:tblStylePr>
  </w:style>
  <w:style w:type="table" w:styleId="DarkList">
    <w:name w:val="Dark List"/>
    <w:basedOn w:val="TableNormal"/>
    <w:uiPriority w:val="70"/>
    <w:semiHidden/>
    <w:rsid w:val="00B60586"/>
    <w:pPr>
      <w:spacing w:line="240" w:lineRule="auto"/>
    </w:pPr>
    <w:rPr>
      <w:color w:val="FFFFFF" w:themeColor="background1"/>
    </w:rPr>
    <w:tblPr>
      <w:tblStyleRowBandSize w:val="1"/>
      <w:tblStyleColBandSize w:val="1"/>
    </w:tblPr>
    <w:tcPr>
      <w:shd w:val="clear" w:color="auto" w:fill="231F20"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110F0F"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717"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717" w:themeFill="text1" w:themeFillShade="BF"/>
      </w:tcPr>
    </w:tblStylePr>
    <w:tblStylePr w:type="band1Vert">
      <w:tblPr/>
      <w:tcPr>
        <w:tcBorders>
          <w:top w:val="nil"/>
          <w:left w:val="nil"/>
          <w:bottom w:val="nil"/>
          <w:right w:val="nil"/>
          <w:insideH w:val="nil"/>
          <w:insideV w:val="nil"/>
        </w:tcBorders>
        <w:shd w:val="clear" w:color="auto" w:fill="1A1717" w:themeFill="text1" w:themeFillShade="BF"/>
      </w:tcPr>
    </w:tblStylePr>
    <w:tblStylePr w:type="band1Horz">
      <w:tblPr/>
      <w:tcPr>
        <w:tcBorders>
          <w:top w:val="nil"/>
          <w:left w:val="nil"/>
          <w:bottom w:val="nil"/>
          <w:right w:val="nil"/>
          <w:insideH w:val="nil"/>
          <w:insideV w:val="nil"/>
        </w:tcBorders>
        <w:shd w:val="clear" w:color="auto" w:fill="1A1717" w:themeFill="text1" w:themeFillShade="BF"/>
      </w:tcPr>
    </w:tblStylePr>
  </w:style>
  <w:style w:type="table" w:styleId="DarkList-Accent1">
    <w:name w:val="Dark List Accent 1"/>
    <w:basedOn w:val="TableNormal"/>
    <w:uiPriority w:val="70"/>
    <w:semiHidden/>
    <w:rsid w:val="00B60586"/>
    <w:pPr>
      <w:spacing w:line="240" w:lineRule="auto"/>
    </w:pPr>
    <w:rPr>
      <w:color w:val="FFFFFF" w:themeColor="background1"/>
    </w:rPr>
    <w:tblPr>
      <w:tblStyleRowBandSize w:val="1"/>
      <w:tblStyleColBandSize w:val="1"/>
    </w:tblPr>
    <w:tcPr>
      <w:shd w:val="clear" w:color="auto" w:fill="8ACED7"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2C7882"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47B2C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47B2C0" w:themeFill="accent1" w:themeFillShade="BF"/>
      </w:tcPr>
    </w:tblStylePr>
    <w:tblStylePr w:type="band1Vert">
      <w:tblPr/>
      <w:tcPr>
        <w:tcBorders>
          <w:top w:val="nil"/>
          <w:left w:val="nil"/>
          <w:bottom w:val="nil"/>
          <w:right w:val="nil"/>
          <w:insideH w:val="nil"/>
          <w:insideV w:val="nil"/>
        </w:tcBorders>
        <w:shd w:val="clear" w:color="auto" w:fill="47B2C0" w:themeFill="accent1" w:themeFillShade="BF"/>
      </w:tcPr>
    </w:tblStylePr>
    <w:tblStylePr w:type="band1Horz">
      <w:tblPr/>
      <w:tcPr>
        <w:tcBorders>
          <w:top w:val="nil"/>
          <w:left w:val="nil"/>
          <w:bottom w:val="nil"/>
          <w:right w:val="nil"/>
          <w:insideH w:val="nil"/>
          <w:insideV w:val="nil"/>
        </w:tcBorders>
        <w:shd w:val="clear" w:color="auto" w:fill="47B2C0" w:themeFill="accent1" w:themeFillShade="BF"/>
      </w:tcPr>
    </w:tblStylePr>
  </w:style>
  <w:style w:type="table" w:styleId="DarkList-Accent2">
    <w:name w:val="Dark List Accent 2"/>
    <w:basedOn w:val="TableNormal"/>
    <w:uiPriority w:val="70"/>
    <w:semiHidden/>
    <w:rsid w:val="00B60586"/>
    <w:pPr>
      <w:spacing w:line="240" w:lineRule="auto"/>
    </w:pPr>
    <w:rPr>
      <w:color w:val="FFFFFF" w:themeColor="background1"/>
    </w:rPr>
    <w:tblPr>
      <w:tblStyleRowBandSize w:val="1"/>
      <w:tblStyleColBandSize w:val="1"/>
    </w:tblPr>
    <w:tcPr>
      <w:shd w:val="clear" w:color="auto" w:fill="003263"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001831"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0254A"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0254A" w:themeFill="accent2" w:themeFillShade="BF"/>
      </w:tcPr>
    </w:tblStylePr>
    <w:tblStylePr w:type="band1Vert">
      <w:tblPr/>
      <w:tcPr>
        <w:tcBorders>
          <w:top w:val="nil"/>
          <w:left w:val="nil"/>
          <w:bottom w:val="nil"/>
          <w:right w:val="nil"/>
          <w:insideH w:val="nil"/>
          <w:insideV w:val="nil"/>
        </w:tcBorders>
        <w:shd w:val="clear" w:color="auto" w:fill="00254A" w:themeFill="accent2" w:themeFillShade="BF"/>
      </w:tcPr>
    </w:tblStylePr>
    <w:tblStylePr w:type="band1Horz">
      <w:tblPr/>
      <w:tcPr>
        <w:tcBorders>
          <w:top w:val="nil"/>
          <w:left w:val="nil"/>
          <w:bottom w:val="nil"/>
          <w:right w:val="nil"/>
          <w:insideH w:val="nil"/>
          <w:insideV w:val="nil"/>
        </w:tcBorders>
        <w:shd w:val="clear" w:color="auto" w:fill="00254A" w:themeFill="accent2" w:themeFillShade="BF"/>
      </w:tcPr>
    </w:tblStylePr>
  </w:style>
  <w:style w:type="table" w:styleId="DarkList-Accent3">
    <w:name w:val="Dark List Accent 3"/>
    <w:basedOn w:val="TableNormal"/>
    <w:uiPriority w:val="70"/>
    <w:semiHidden/>
    <w:rsid w:val="00B60586"/>
    <w:pPr>
      <w:spacing w:line="240" w:lineRule="auto"/>
    </w:pPr>
    <w:rPr>
      <w:color w:val="FFFFFF" w:themeColor="background1"/>
    </w:rPr>
    <w:tblPr>
      <w:tblStyleRowBandSize w:val="1"/>
      <w:tblStyleColBandSize w:val="1"/>
    </w:tblPr>
    <w:tcPr>
      <w:shd w:val="clear" w:color="auto" w:fill="F04E2D"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841E09"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C72D0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C72D0E" w:themeFill="accent3" w:themeFillShade="BF"/>
      </w:tcPr>
    </w:tblStylePr>
    <w:tblStylePr w:type="band1Vert">
      <w:tblPr/>
      <w:tcPr>
        <w:tcBorders>
          <w:top w:val="nil"/>
          <w:left w:val="nil"/>
          <w:bottom w:val="nil"/>
          <w:right w:val="nil"/>
          <w:insideH w:val="nil"/>
          <w:insideV w:val="nil"/>
        </w:tcBorders>
        <w:shd w:val="clear" w:color="auto" w:fill="C72D0E" w:themeFill="accent3" w:themeFillShade="BF"/>
      </w:tcPr>
    </w:tblStylePr>
    <w:tblStylePr w:type="band1Horz">
      <w:tblPr/>
      <w:tcPr>
        <w:tcBorders>
          <w:top w:val="nil"/>
          <w:left w:val="nil"/>
          <w:bottom w:val="nil"/>
          <w:right w:val="nil"/>
          <w:insideH w:val="nil"/>
          <w:insideV w:val="nil"/>
        </w:tcBorders>
        <w:shd w:val="clear" w:color="auto" w:fill="C72D0E" w:themeFill="accent3" w:themeFillShade="BF"/>
      </w:tcPr>
    </w:tblStylePr>
  </w:style>
  <w:style w:type="table" w:styleId="DarkList-Accent4">
    <w:name w:val="Dark List Accent 4"/>
    <w:basedOn w:val="TableNormal"/>
    <w:uiPriority w:val="70"/>
    <w:semiHidden/>
    <w:rsid w:val="00B60586"/>
    <w:pPr>
      <w:spacing w:line="240" w:lineRule="auto"/>
    </w:pPr>
    <w:rPr>
      <w:color w:val="FFFFFF" w:themeColor="background1"/>
    </w:rPr>
    <w:tblPr>
      <w:tblStyleRowBandSize w:val="1"/>
      <w:tblStyleColBandSize w:val="1"/>
    </w:tblPr>
    <w:tcPr>
      <w:shd w:val="clear" w:color="auto" w:fill="50BF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246252"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36947B"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36947B" w:themeFill="accent4" w:themeFillShade="BF"/>
      </w:tcPr>
    </w:tblStylePr>
    <w:tblStylePr w:type="band1Vert">
      <w:tblPr/>
      <w:tcPr>
        <w:tcBorders>
          <w:top w:val="nil"/>
          <w:left w:val="nil"/>
          <w:bottom w:val="nil"/>
          <w:right w:val="nil"/>
          <w:insideH w:val="nil"/>
          <w:insideV w:val="nil"/>
        </w:tcBorders>
        <w:shd w:val="clear" w:color="auto" w:fill="36947B" w:themeFill="accent4" w:themeFillShade="BF"/>
      </w:tcPr>
    </w:tblStylePr>
    <w:tblStylePr w:type="band1Horz">
      <w:tblPr/>
      <w:tcPr>
        <w:tcBorders>
          <w:top w:val="nil"/>
          <w:left w:val="nil"/>
          <w:bottom w:val="nil"/>
          <w:right w:val="nil"/>
          <w:insideH w:val="nil"/>
          <w:insideV w:val="nil"/>
        </w:tcBorders>
        <w:shd w:val="clear" w:color="auto" w:fill="36947B" w:themeFill="accent4" w:themeFillShade="BF"/>
      </w:tcPr>
    </w:tblStylePr>
  </w:style>
  <w:style w:type="table" w:styleId="DarkList-Accent5">
    <w:name w:val="Dark List Accent 5"/>
    <w:basedOn w:val="TableNormal"/>
    <w:uiPriority w:val="70"/>
    <w:semiHidden/>
    <w:rsid w:val="00B60586"/>
    <w:pPr>
      <w:spacing w:line="240" w:lineRule="auto"/>
    </w:pPr>
    <w:rPr>
      <w:color w:val="FFFFFF" w:themeColor="background1"/>
    </w:rPr>
    <w:tblPr>
      <w:tblStyleRowBandSize w:val="1"/>
      <w:tblStyleColBandSize w:val="1"/>
    </w:tblPr>
    <w:tcPr>
      <w:shd w:val="clear" w:color="auto" w:fill="9A64A9"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4D2F5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744881"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744881" w:themeFill="accent5" w:themeFillShade="BF"/>
      </w:tcPr>
    </w:tblStylePr>
    <w:tblStylePr w:type="band1Vert">
      <w:tblPr/>
      <w:tcPr>
        <w:tcBorders>
          <w:top w:val="nil"/>
          <w:left w:val="nil"/>
          <w:bottom w:val="nil"/>
          <w:right w:val="nil"/>
          <w:insideH w:val="nil"/>
          <w:insideV w:val="nil"/>
        </w:tcBorders>
        <w:shd w:val="clear" w:color="auto" w:fill="744881" w:themeFill="accent5" w:themeFillShade="BF"/>
      </w:tcPr>
    </w:tblStylePr>
    <w:tblStylePr w:type="band1Horz">
      <w:tblPr/>
      <w:tcPr>
        <w:tcBorders>
          <w:top w:val="nil"/>
          <w:left w:val="nil"/>
          <w:bottom w:val="nil"/>
          <w:right w:val="nil"/>
          <w:insideH w:val="nil"/>
          <w:insideV w:val="nil"/>
        </w:tcBorders>
        <w:shd w:val="clear" w:color="auto" w:fill="744881" w:themeFill="accent5" w:themeFillShade="BF"/>
      </w:tcPr>
    </w:tblStylePr>
  </w:style>
  <w:style w:type="table" w:styleId="DarkList-Accent6">
    <w:name w:val="Dark List Accent 6"/>
    <w:basedOn w:val="TableNormal"/>
    <w:uiPriority w:val="70"/>
    <w:semiHidden/>
    <w:rsid w:val="00B60586"/>
    <w:pPr>
      <w:spacing w:line="240" w:lineRule="auto"/>
    </w:pPr>
    <w:rPr>
      <w:color w:val="FFFFFF" w:themeColor="background1"/>
    </w:rPr>
    <w:tblPr>
      <w:tblStyleRowBandSize w:val="1"/>
      <w:tblStyleColBandSize w:val="1"/>
    </w:tblPr>
    <w:tcPr>
      <w:shd w:val="clear" w:color="auto" w:fill="FFCF62"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AF790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FFB30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FFB309" w:themeFill="accent6" w:themeFillShade="BF"/>
      </w:tcPr>
    </w:tblStylePr>
    <w:tblStylePr w:type="band1Vert">
      <w:tblPr/>
      <w:tcPr>
        <w:tcBorders>
          <w:top w:val="nil"/>
          <w:left w:val="nil"/>
          <w:bottom w:val="nil"/>
          <w:right w:val="nil"/>
          <w:insideH w:val="nil"/>
          <w:insideV w:val="nil"/>
        </w:tcBorders>
        <w:shd w:val="clear" w:color="auto" w:fill="FFB309" w:themeFill="accent6" w:themeFillShade="BF"/>
      </w:tcPr>
    </w:tblStylePr>
    <w:tblStylePr w:type="band1Horz">
      <w:tblPr/>
      <w:tcPr>
        <w:tcBorders>
          <w:top w:val="nil"/>
          <w:left w:val="nil"/>
          <w:bottom w:val="nil"/>
          <w:right w:val="nil"/>
          <w:insideH w:val="nil"/>
          <w:insideV w:val="nil"/>
        </w:tcBorders>
        <w:shd w:val="clear" w:color="auto" w:fill="FFB309" w:themeFill="accent6" w:themeFillShade="BF"/>
      </w:tcPr>
    </w:tblStylePr>
  </w:style>
  <w:style w:type="table" w:styleId="GridTable1Light">
    <w:name w:val="Grid Table 1 Light"/>
    <w:basedOn w:val="TableNormal"/>
    <w:uiPriority w:val="46"/>
    <w:semiHidden/>
    <w:rsid w:val="00B60586"/>
    <w:pPr>
      <w:spacing w:line="240" w:lineRule="auto"/>
    </w:pPr>
    <w:tblPr>
      <w:tblStyleRowBandSize w:val="1"/>
      <w:tblStyleColBandSize w:val="1"/>
      <w:tblBorders>
        <w:top w:val="single" w:sz="4" w:space="0" w:color="ABA0A3" w:themeColor="text1" w:themeTint="66"/>
        <w:left w:val="single" w:sz="4" w:space="0" w:color="ABA0A3" w:themeColor="text1" w:themeTint="66"/>
        <w:bottom w:val="single" w:sz="4" w:space="0" w:color="ABA0A3" w:themeColor="text1" w:themeTint="66"/>
        <w:right w:val="single" w:sz="4" w:space="0" w:color="ABA0A3" w:themeColor="text1" w:themeTint="66"/>
        <w:insideH w:val="single" w:sz="4" w:space="0" w:color="ABA0A3" w:themeColor="text1" w:themeTint="66"/>
        <w:insideV w:val="single" w:sz="4" w:space="0" w:color="ABA0A3" w:themeColor="text1" w:themeTint="66"/>
      </w:tblBorders>
    </w:tblPr>
    <w:tblStylePr w:type="firstRow">
      <w:rPr>
        <w:b/>
        <w:bCs/>
      </w:rPr>
      <w:tblPr/>
      <w:tcPr>
        <w:tcBorders>
          <w:bottom w:val="single" w:sz="12" w:space="0" w:color="807276" w:themeColor="text1" w:themeTint="99"/>
        </w:tcBorders>
      </w:tcPr>
    </w:tblStylePr>
    <w:tblStylePr w:type="lastRow">
      <w:rPr>
        <w:b/>
        <w:bCs/>
      </w:rPr>
      <w:tblPr/>
      <w:tcPr>
        <w:tcBorders>
          <w:top w:val="double" w:sz="2" w:space="0" w:color="80727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B60586"/>
    <w:pPr>
      <w:spacing w:line="240" w:lineRule="auto"/>
    </w:pPr>
    <w:tblPr>
      <w:tblStyleRowBandSize w:val="1"/>
      <w:tblStyleColBandSize w:val="1"/>
      <w:tblBorders>
        <w:top w:val="single" w:sz="4" w:space="0" w:color="D0EBEF" w:themeColor="accent1" w:themeTint="66"/>
        <w:left w:val="single" w:sz="4" w:space="0" w:color="D0EBEF" w:themeColor="accent1" w:themeTint="66"/>
        <w:bottom w:val="single" w:sz="4" w:space="0" w:color="D0EBEF" w:themeColor="accent1" w:themeTint="66"/>
        <w:right w:val="single" w:sz="4" w:space="0" w:color="D0EBEF" w:themeColor="accent1" w:themeTint="66"/>
        <w:insideH w:val="single" w:sz="4" w:space="0" w:color="D0EBEF" w:themeColor="accent1" w:themeTint="66"/>
        <w:insideV w:val="single" w:sz="4" w:space="0" w:color="D0EBEF" w:themeColor="accent1" w:themeTint="66"/>
      </w:tblBorders>
    </w:tblPr>
    <w:tblStylePr w:type="firstRow">
      <w:rPr>
        <w:b/>
        <w:bCs/>
      </w:rPr>
      <w:tblPr/>
      <w:tcPr>
        <w:tcBorders>
          <w:bottom w:val="single" w:sz="12" w:space="0" w:color="B8E1E7" w:themeColor="accent1" w:themeTint="99"/>
        </w:tcBorders>
      </w:tcPr>
    </w:tblStylePr>
    <w:tblStylePr w:type="lastRow">
      <w:rPr>
        <w:b/>
        <w:bCs/>
      </w:rPr>
      <w:tblPr/>
      <w:tcPr>
        <w:tcBorders>
          <w:top w:val="double" w:sz="2" w:space="0" w:color="B8E1E7"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B60586"/>
    <w:pPr>
      <w:spacing w:line="240" w:lineRule="auto"/>
    </w:pPr>
    <w:tblPr>
      <w:tblStyleRowBandSize w:val="1"/>
      <w:tblStyleColBandSize w:val="1"/>
      <w:tblBorders>
        <w:top w:val="single" w:sz="4" w:space="0" w:color="5AACFF" w:themeColor="accent2" w:themeTint="66"/>
        <w:left w:val="single" w:sz="4" w:space="0" w:color="5AACFF" w:themeColor="accent2" w:themeTint="66"/>
        <w:bottom w:val="single" w:sz="4" w:space="0" w:color="5AACFF" w:themeColor="accent2" w:themeTint="66"/>
        <w:right w:val="single" w:sz="4" w:space="0" w:color="5AACFF" w:themeColor="accent2" w:themeTint="66"/>
        <w:insideH w:val="single" w:sz="4" w:space="0" w:color="5AACFF" w:themeColor="accent2" w:themeTint="66"/>
        <w:insideV w:val="single" w:sz="4" w:space="0" w:color="5AACFF" w:themeColor="accent2" w:themeTint="66"/>
      </w:tblBorders>
    </w:tblPr>
    <w:tblStylePr w:type="firstRow">
      <w:rPr>
        <w:b/>
        <w:bCs/>
      </w:rPr>
      <w:tblPr/>
      <w:tcPr>
        <w:tcBorders>
          <w:bottom w:val="single" w:sz="12" w:space="0" w:color="0884FF" w:themeColor="accent2" w:themeTint="99"/>
        </w:tcBorders>
      </w:tcPr>
    </w:tblStylePr>
    <w:tblStylePr w:type="lastRow">
      <w:rPr>
        <w:b/>
        <w:bCs/>
      </w:rPr>
      <w:tblPr/>
      <w:tcPr>
        <w:tcBorders>
          <w:top w:val="double" w:sz="2" w:space="0" w:color="0884FF"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B60586"/>
    <w:pPr>
      <w:spacing w:line="240" w:lineRule="auto"/>
    </w:pPr>
    <w:tblPr>
      <w:tblStyleRowBandSize w:val="1"/>
      <w:tblStyleColBandSize w:val="1"/>
      <w:tblBorders>
        <w:top w:val="single" w:sz="4" w:space="0" w:color="F9B8AB" w:themeColor="accent3" w:themeTint="66"/>
        <w:left w:val="single" w:sz="4" w:space="0" w:color="F9B8AB" w:themeColor="accent3" w:themeTint="66"/>
        <w:bottom w:val="single" w:sz="4" w:space="0" w:color="F9B8AB" w:themeColor="accent3" w:themeTint="66"/>
        <w:right w:val="single" w:sz="4" w:space="0" w:color="F9B8AB" w:themeColor="accent3" w:themeTint="66"/>
        <w:insideH w:val="single" w:sz="4" w:space="0" w:color="F9B8AB" w:themeColor="accent3" w:themeTint="66"/>
        <w:insideV w:val="single" w:sz="4" w:space="0" w:color="F9B8AB" w:themeColor="accent3" w:themeTint="66"/>
      </w:tblBorders>
    </w:tblPr>
    <w:tblStylePr w:type="firstRow">
      <w:rPr>
        <w:b/>
        <w:bCs/>
      </w:rPr>
      <w:tblPr/>
      <w:tcPr>
        <w:tcBorders>
          <w:bottom w:val="single" w:sz="12" w:space="0" w:color="F69481" w:themeColor="accent3" w:themeTint="99"/>
        </w:tcBorders>
      </w:tcPr>
    </w:tblStylePr>
    <w:tblStylePr w:type="lastRow">
      <w:rPr>
        <w:b/>
        <w:bCs/>
      </w:rPr>
      <w:tblPr/>
      <w:tcPr>
        <w:tcBorders>
          <w:top w:val="double" w:sz="2" w:space="0" w:color="F69481"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B60586"/>
    <w:pPr>
      <w:spacing w:line="240" w:lineRule="auto"/>
    </w:pPr>
    <w:tblPr>
      <w:tblStyleRowBandSize w:val="1"/>
      <w:tblStyleColBandSize w:val="1"/>
      <w:tblBorders>
        <w:top w:val="single" w:sz="4" w:space="0" w:color="B8E5D9" w:themeColor="accent4" w:themeTint="66"/>
        <w:left w:val="single" w:sz="4" w:space="0" w:color="B8E5D9" w:themeColor="accent4" w:themeTint="66"/>
        <w:bottom w:val="single" w:sz="4" w:space="0" w:color="B8E5D9" w:themeColor="accent4" w:themeTint="66"/>
        <w:right w:val="single" w:sz="4" w:space="0" w:color="B8E5D9" w:themeColor="accent4" w:themeTint="66"/>
        <w:insideH w:val="single" w:sz="4" w:space="0" w:color="B8E5D9" w:themeColor="accent4" w:themeTint="66"/>
        <w:insideV w:val="single" w:sz="4" w:space="0" w:color="B8E5D9" w:themeColor="accent4" w:themeTint="66"/>
      </w:tblBorders>
    </w:tblPr>
    <w:tblStylePr w:type="firstRow">
      <w:rPr>
        <w:b/>
        <w:bCs/>
      </w:rPr>
      <w:tblPr/>
      <w:tcPr>
        <w:tcBorders>
          <w:bottom w:val="single" w:sz="12" w:space="0" w:color="95D8C7" w:themeColor="accent4" w:themeTint="99"/>
        </w:tcBorders>
      </w:tcPr>
    </w:tblStylePr>
    <w:tblStylePr w:type="lastRow">
      <w:rPr>
        <w:b/>
        <w:bCs/>
      </w:rPr>
      <w:tblPr/>
      <w:tcPr>
        <w:tcBorders>
          <w:top w:val="double" w:sz="2" w:space="0" w:color="95D8C7"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B60586"/>
    <w:pPr>
      <w:spacing w:line="240" w:lineRule="auto"/>
    </w:pPr>
    <w:tblPr>
      <w:tblStyleRowBandSize w:val="1"/>
      <w:tblStyleColBandSize w:val="1"/>
      <w:tblBorders>
        <w:top w:val="single" w:sz="4" w:space="0" w:color="D6C0DC" w:themeColor="accent5" w:themeTint="66"/>
        <w:left w:val="single" w:sz="4" w:space="0" w:color="D6C0DC" w:themeColor="accent5" w:themeTint="66"/>
        <w:bottom w:val="single" w:sz="4" w:space="0" w:color="D6C0DC" w:themeColor="accent5" w:themeTint="66"/>
        <w:right w:val="single" w:sz="4" w:space="0" w:color="D6C0DC" w:themeColor="accent5" w:themeTint="66"/>
        <w:insideH w:val="single" w:sz="4" w:space="0" w:color="D6C0DC" w:themeColor="accent5" w:themeTint="66"/>
        <w:insideV w:val="single" w:sz="4" w:space="0" w:color="D6C0DC" w:themeColor="accent5" w:themeTint="66"/>
      </w:tblBorders>
    </w:tblPr>
    <w:tblStylePr w:type="firstRow">
      <w:rPr>
        <w:b/>
        <w:bCs/>
      </w:rPr>
      <w:tblPr/>
      <w:tcPr>
        <w:tcBorders>
          <w:bottom w:val="single" w:sz="12" w:space="0" w:color="C2A1CB" w:themeColor="accent5" w:themeTint="99"/>
        </w:tcBorders>
      </w:tcPr>
    </w:tblStylePr>
    <w:tblStylePr w:type="lastRow">
      <w:rPr>
        <w:b/>
        <w:bCs/>
      </w:rPr>
      <w:tblPr/>
      <w:tcPr>
        <w:tcBorders>
          <w:top w:val="double" w:sz="2" w:space="0" w:color="C2A1CB"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B60586"/>
    <w:pPr>
      <w:spacing w:line="240" w:lineRule="auto"/>
    </w:pPr>
    <w:tblPr>
      <w:tblStyleRowBandSize w:val="1"/>
      <w:tblStyleColBandSize w:val="1"/>
      <w:tblBorders>
        <w:top w:val="single" w:sz="4" w:space="0" w:color="FFEBC0" w:themeColor="accent6" w:themeTint="66"/>
        <w:left w:val="single" w:sz="4" w:space="0" w:color="FFEBC0" w:themeColor="accent6" w:themeTint="66"/>
        <w:bottom w:val="single" w:sz="4" w:space="0" w:color="FFEBC0" w:themeColor="accent6" w:themeTint="66"/>
        <w:right w:val="single" w:sz="4" w:space="0" w:color="FFEBC0" w:themeColor="accent6" w:themeTint="66"/>
        <w:insideH w:val="single" w:sz="4" w:space="0" w:color="FFEBC0" w:themeColor="accent6" w:themeTint="66"/>
        <w:insideV w:val="single" w:sz="4" w:space="0" w:color="FFEBC0" w:themeColor="accent6" w:themeTint="66"/>
      </w:tblBorders>
    </w:tblPr>
    <w:tblStylePr w:type="firstRow">
      <w:rPr>
        <w:b/>
        <w:bCs/>
      </w:rPr>
      <w:tblPr/>
      <w:tcPr>
        <w:tcBorders>
          <w:bottom w:val="single" w:sz="12" w:space="0" w:color="FFE2A0" w:themeColor="accent6" w:themeTint="99"/>
        </w:tcBorders>
      </w:tcPr>
    </w:tblStylePr>
    <w:tblStylePr w:type="lastRow">
      <w:rPr>
        <w:b/>
        <w:bCs/>
      </w:rPr>
      <w:tblPr/>
      <w:tcPr>
        <w:tcBorders>
          <w:top w:val="double" w:sz="2" w:space="0" w:color="FFE2A0"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B60586"/>
    <w:pPr>
      <w:spacing w:line="240" w:lineRule="auto"/>
    </w:pPr>
    <w:tblPr>
      <w:tblStyleRowBandSize w:val="1"/>
      <w:tblStyleColBandSize w:val="1"/>
      <w:tblBorders>
        <w:top w:val="single" w:sz="2" w:space="0" w:color="807276" w:themeColor="text1" w:themeTint="99"/>
        <w:bottom w:val="single" w:sz="2" w:space="0" w:color="807276" w:themeColor="text1" w:themeTint="99"/>
        <w:insideH w:val="single" w:sz="2" w:space="0" w:color="807276" w:themeColor="text1" w:themeTint="99"/>
        <w:insideV w:val="single" w:sz="2" w:space="0" w:color="807276" w:themeColor="text1" w:themeTint="99"/>
      </w:tblBorders>
    </w:tblPr>
    <w:tblStylePr w:type="firstRow">
      <w:rPr>
        <w:b/>
        <w:bCs/>
      </w:rPr>
      <w:tblPr/>
      <w:tcPr>
        <w:tcBorders>
          <w:top w:val="nil"/>
          <w:bottom w:val="single" w:sz="12" w:space="0" w:color="807276" w:themeColor="text1" w:themeTint="99"/>
          <w:insideH w:val="nil"/>
          <w:insideV w:val="nil"/>
        </w:tcBorders>
        <w:shd w:val="clear" w:color="auto" w:fill="FFFFFF" w:themeFill="background1"/>
      </w:tcPr>
    </w:tblStylePr>
    <w:tblStylePr w:type="lastRow">
      <w:rPr>
        <w:b/>
        <w:bCs/>
      </w:rPr>
      <w:tblPr/>
      <w:tcPr>
        <w:tcBorders>
          <w:top w:val="double" w:sz="2" w:space="0" w:color="80727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2-Accent1">
    <w:name w:val="Grid Table 2 Accent 1"/>
    <w:basedOn w:val="TableNormal"/>
    <w:uiPriority w:val="47"/>
    <w:semiHidden/>
    <w:rsid w:val="00B60586"/>
    <w:pPr>
      <w:spacing w:line="240" w:lineRule="auto"/>
    </w:pPr>
    <w:tblPr>
      <w:tblStyleRowBandSize w:val="1"/>
      <w:tblStyleColBandSize w:val="1"/>
      <w:tblBorders>
        <w:top w:val="single" w:sz="2" w:space="0" w:color="B8E1E7" w:themeColor="accent1" w:themeTint="99"/>
        <w:bottom w:val="single" w:sz="2" w:space="0" w:color="B8E1E7" w:themeColor="accent1" w:themeTint="99"/>
        <w:insideH w:val="single" w:sz="2" w:space="0" w:color="B8E1E7" w:themeColor="accent1" w:themeTint="99"/>
        <w:insideV w:val="single" w:sz="2" w:space="0" w:color="B8E1E7" w:themeColor="accent1" w:themeTint="99"/>
      </w:tblBorders>
    </w:tblPr>
    <w:tblStylePr w:type="firstRow">
      <w:rPr>
        <w:b/>
        <w:bCs/>
      </w:rPr>
      <w:tblPr/>
      <w:tcPr>
        <w:tcBorders>
          <w:top w:val="nil"/>
          <w:bottom w:val="single" w:sz="12" w:space="0" w:color="B8E1E7" w:themeColor="accent1" w:themeTint="99"/>
          <w:insideH w:val="nil"/>
          <w:insideV w:val="nil"/>
        </w:tcBorders>
        <w:shd w:val="clear" w:color="auto" w:fill="FFFFFF" w:themeFill="background1"/>
      </w:tcPr>
    </w:tblStylePr>
    <w:tblStylePr w:type="lastRow">
      <w:rPr>
        <w:b/>
        <w:bCs/>
      </w:rPr>
      <w:tblPr/>
      <w:tcPr>
        <w:tcBorders>
          <w:top w:val="double" w:sz="2" w:space="0" w:color="B8E1E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GridTable2-Accent2">
    <w:name w:val="Grid Table 2 Accent 2"/>
    <w:basedOn w:val="TableNormal"/>
    <w:uiPriority w:val="47"/>
    <w:semiHidden/>
    <w:rsid w:val="00B60586"/>
    <w:pPr>
      <w:spacing w:line="240" w:lineRule="auto"/>
    </w:pPr>
    <w:tblPr>
      <w:tblStyleRowBandSize w:val="1"/>
      <w:tblStyleColBandSize w:val="1"/>
      <w:tblBorders>
        <w:top w:val="single" w:sz="2" w:space="0" w:color="0884FF" w:themeColor="accent2" w:themeTint="99"/>
        <w:bottom w:val="single" w:sz="2" w:space="0" w:color="0884FF" w:themeColor="accent2" w:themeTint="99"/>
        <w:insideH w:val="single" w:sz="2" w:space="0" w:color="0884FF" w:themeColor="accent2" w:themeTint="99"/>
        <w:insideV w:val="single" w:sz="2" w:space="0" w:color="0884FF" w:themeColor="accent2" w:themeTint="99"/>
      </w:tblBorders>
    </w:tblPr>
    <w:tblStylePr w:type="firstRow">
      <w:rPr>
        <w:b/>
        <w:bCs/>
      </w:rPr>
      <w:tblPr/>
      <w:tcPr>
        <w:tcBorders>
          <w:top w:val="nil"/>
          <w:bottom w:val="single" w:sz="12" w:space="0" w:color="0884FF" w:themeColor="accent2" w:themeTint="99"/>
          <w:insideH w:val="nil"/>
          <w:insideV w:val="nil"/>
        </w:tcBorders>
        <w:shd w:val="clear" w:color="auto" w:fill="FFFFFF" w:themeFill="background1"/>
      </w:tcPr>
    </w:tblStylePr>
    <w:tblStylePr w:type="lastRow">
      <w:rPr>
        <w:b/>
        <w:bCs/>
      </w:rPr>
      <w:tblPr/>
      <w:tcPr>
        <w:tcBorders>
          <w:top w:val="double" w:sz="2" w:space="0" w:color="0884F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GridTable2-Accent3">
    <w:name w:val="Grid Table 2 Accent 3"/>
    <w:basedOn w:val="TableNormal"/>
    <w:uiPriority w:val="47"/>
    <w:semiHidden/>
    <w:rsid w:val="00B60586"/>
    <w:pPr>
      <w:spacing w:line="240" w:lineRule="auto"/>
    </w:pPr>
    <w:tblPr>
      <w:tblStyleRowBandSize w:val="1"/>
      <w:tblStyleColBandSize w:val="1"/>
      <w:tblBorders>
        <w:top w:val="single" w:sz="2" w:space="0" w:color="F69481" w:themeColor="accent3" w:themeTint="99"/>
        <w:bottom w:val="single" w:sz="2" w:space="0" w:color="F69481" w:themeColor="accent3" w:themeTint="99"/>
        <w:insideH w:val="single" w:sz="2" w:space="0" w:color="F69481" w:themeColor="accent3" w:themeTint="99"/>
        <w:insideV w:val="single" w:sz="2" w:space="0" w:color="F69481" w:themeColor="accent3" w:themeTint="99"/>
      </w:tblBorders>
    </w:tblPr>
    <w:tblStylePr w:type="firstRow">
      <w:rPr>
        <w:b/>
        <w:bCs/>
      </w:rPr>
      <w:tblPr/>
      <w:tcPr>
        <w:tcBorders>
          <w:top w:val="nil"/>
          <w:bottom w:val="single" w:sz="12" w:space="0" w:color="F69481" w:themeColor="accent3" w:themeTint="99"/>
          <w:insideH w:val="nil"/>
          <w:insideV w:val="nil"/>
        </w:tcBorders>
        <w:shd w:val="clear" w:color="auto" w:fill="FFFFFF" w:themeFill="background1"/>
      </w:tcPr>
    </w:tblStylePr>
    <w:tblStylePr w:type="lastRow">
      <w:rPr>
        <w:b/>
        <w:bCs/>
      </w:rPr>
      <w:tblPr/>
      <w:tcPr>
        <w:tcBorders>
          <w:top w:val="double" w:sz="2" w:space="0" w:color="F69481"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GridTable2-Accent4">
    <w:name w:val="Grid Table 2 Accent 4"/>
    <w:basedOn w:val="TableNormal"/>
    <w:uiPriority w:val="47"/>
    <w:semiHidden/>
    <w:rsid w:val="00B60586"/>
    <w:pPr>
      <w:spacing w:line="240" w:lineRule="auto"/>
    </w:pPr>
    <w:tblPr>
      <w:tblStyleRowBandSize w:val="1"/>
      <w:tblStyleColBandSize w:val="1"/>
      <w:tblBorders>
        <w:top w:val="single" w:sz="2" w:space="0" w:color="95D8C7" w:themeColor="accent4" w:themeTint="99"/>
        <w:bottom w:val="single" w:sz="2" w:space="0" w:color="95D8C7" w:themeColor="accent4" w:themeTint="99"/>
        <w:insideH w:val="single" w:sz="2" w:space="0" w:color="95D8C7" w:themeColor="accent4" w:themeTint="99"/>
        <w:insideV w:val="single" w:sz="2" w:space="0" w:color="95D8C7" w:themeColor="accent4" w:themeTint="99"/>
      </w:tblBorders>
    </w:tblPr>
    <w:tblStylePr w:type="firstRow">
      <w:rPr>
        <w:b/>
        <w:bCs/>
      </w:rPr>
      <w:tblPr/>
      <w:tcPr>
        <w:tcBorders>
          <w:top w:val="nil"/>
          <w:bottom w:val="single" w:sz="12" w:space="0" w:color="95D8C7" w:themeColor="accent4" w:themeTint="99"/>
          <w:insideH w:val="nil"/>
          <w:insideV w:val="nil"/>
        </w:tcBorders>
        <w:shd w:val="clear" w:color="auto" w:fill="FFFFFF" w:themeFill="background1"/>
      </w:tcPr>
    </w:tblStylePr>
    <w:tblStylePr w:type="lastRow">
      <w:rPr>
        <w:b/>
        <w:bCs/>
      </w:rPr>
      <w:tblPr/>
      <w:tcPr>
        <w:tcBorders>
          <w:top w:val="double" w:sz="2" w:space="0" w:color="95D8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GridTable2-Accent5">
    <w:name w:val="Grid Table 2 Accent 5"/>
    <w:basedOn w:val="TableNormal"/>
    <w:uiPriority w:val="47"/>
    <w:semiHidden/>
    <w:rsid w:val="00B60586"/>
    <w:pPr>
      <w:spacing w:line="240" w:lineRule="auto"/>
    </w:pPr>
    <w:tblPr>
      <w:tblStyleRowBandSize w:val="1"/>
      <w:tblStyleColBandSize w:val="1"/>
      <w:tblBorders>
        <w:top w:val="single" w:sz="2" w:space="0" w:color="C2A1CB" w:themeColor="accent5" w:themeTint="99"/>
        <w:bottom w:val="single" w:sz="2" w:space="0" w:color="C2A1CB" w:themeColor="accent5" w:themeTint="99"/>
        <w:insideH w:val="single" w:sz="2" w:space="0" w:color="C2A1CB" w:themeColor="accent5" w:themeTint="99"/>
        <w:insideV w:val="single" w:sz="2" w:space="0" w:color="C2A1CB" w:themeColor="accent5" w:themeTint="99"/>
      </w:tblBorders>
    </w:tblPr>
    <w:tblStylePr w:type="firstRow">
      <w:rPr>
        <w:b/>
        <w:bCs/>
      </w:rPr>
      <w:tblPr/>
      <w:tcPr>
        <w:tcBorders>
          <w:top w:val="nil"/>
          <w:bottom w:val="single" w:sz="12" w:space="0" w:color="C2A1CB" w:themeColor="accent5" w:themeTint="99"/>
          <w:insideH w:val="nil"/>
          <w:insideV w:val="nil"/>
        </w:tcBorders>
        <w:shd w:val="clear" w:color="auto" w:fill="FFFFFF" w:themeFill="background1"/>
      </w:tcPr>
    </w:tblStylePr>
    <w:tblStylePr w:type="lastRow">
      <w:rPr>
        <w:b/>
        <w:bCs/>
      </w:rPr>
      <w:tblPr/>
      <w:tcPr>
        <w:tcBorders>
          <w:top w:val="double" w:sz="2" w:space="0" w:color="C2A1C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GridTable2-Accent6">
    <w:name w:val="Grid Table 2 Accent 6"/>
    <w:basedOn w:val="TableNormal"/>
    <w:uiPriority w:val="47"/>
    <w:semiHidden/>
    <w:rsid w:val="00B60586"/>
    <w:pPr>
      <w:spacing w:line="240" w:lineRule="auto"/>
    </w:pPr>
    <w:tblPr>
      <w:tblStyleRowBandSize w:val="1"/>
      <w:tblStyleColBandSize w:val="1"/>
      <w:tblBorders>
        <w:top w:val="single" w:sz="2" w:space="0" w:color="FFE2A0" w:themeColor="accent6" w:themeTint="99"/>
        <w:bottom w:val="single" w:sz="2" w:space="0" w:color="FFE2A0" w:themeColor="accent6" w:themeTint="99"/>
        <w:insideH w:val="single" w:sz="2" w:space="0" w:color="FFE2A0" w:themeColor="accent6" w:themeTint="99"/>
        <w:insideV w:val="single" w:sz="2" w:space="0" w:color="FFE2A0" w:themeColor="accent6" w:themeTint="99"/>
      </w:tblBorders>
    </w:tblPr>
    <w:tblStylePr w:type="firstRow">
      <w:rPr>
        <w:b/>
        <w:bCs/>
      </w:rPr>
      <w:tblPr/>
      <w:tcPr>
        <w:tcBorders>
          <w:top w:val="nil"/>
          <w:bottom w:val="single" w:sz="12" w:space="0" w:color="FFE2A0" w:themeColor="accent6" w:themeTint="99"/>
          <w:insideH w:val="nil"/>
          <w:insideV w:val="nil"/>
        </w:tcBorders>
        <w:shd w:val="clear" w:color="auto" w:fill="FFFFFF" w:themeFill="background1"/>
      </w:tcPr>
    </w:tblStylePr>
    <w:tblStylePr w:type="lastRow">
      <w:rPr>
        <w:b/>
        <w:bCs/>
      </w:rPr>
      <w:tblPr/>
      <w:tcPr>
        <w:tcBorders>
          <w:top w:val="double" w:sz="2" w:space="0" w:color="FFE2A0"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GridTable3">
    <w:name w:val="Grid Table 3"/>
    <w:basedOn w:val="TableNormal"/>
    <w:uiPriority w:val="48"/>
    <w:semiHidden/>
    <w:rsid w:val="00B60586"/>
    <w:pPr>
      <w:spacing w:line="240" w:lineRule="auto"/>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bottom w:val="single" w:sz="4" w:space="0" w:color="807276" w:themeColor="text1" w:themeTint="99"/>
        </w:tcBorders>
      </w:tcPr>
    </w:tblStylePr>
    <w:tblStylePr w:type="nwCell">
      <w:tblPr/>
      <w:tcPr>
        <w:tcBorders>
          <w:bottom w:val="single" w:sz="4" w:space="0" w:color="807276" w:themeColor="text1" w:themeTint="99"/>
        </w:tcBorders>
      </w:tcPr>
    </w:tblStylePr>
    <w:tblStylePr w:type="seCell">
      <w:tblPr/>
      <w:tcPr>
        <w:tcBorders>
          <w:top w:val="single" w:sz="4" w:space="0" w:color="807276" w:themeColor="text1" w:themeTint="99"/>
        </w:tcBorders>
      </w:tcPr>
    </w:tblStylePr>
    <w:tblStylePr w:type="swCell">
      <w:tblPr/>
      <w:tcPr>
        <w:tcBorders>
          <w:top w:val="single" w:sz="4" w:space="0" w:color="807276" w:themeColor="text1" w:themeTint="99"/>
        </w:tcBorders>
      </w:tcPr>
    </w:tblStylePr>
  </w:style>
  <w:style w:type="table" w:styleId="GridTable3-Accent1">
    <w:name w:val="Grid Table 3 Accent 1"/>
    <w:basedOn w:val="TableNormal"/>
    <w:uiPriority w:val="48"/>
    <w:semiHidden/>
    <w:rsid w:val="00B60586"/>
    <w:pPr>
      <w:spacing w:line="240" w:lineRule="auto"/>
    </w:p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5F7" w:themeFill="accent1" w:themeFillTint="33"/>
      </w:tcPr>
    </w:tblStylePr>
    <w:tblStylePr w:type="band1Horz">
      <w:tblPr/>
      <w:tcPr>
        <w:shd w:val="clear" w:color="auto" w:fill="E7F5F7" w:themeFill="accent1" w:themeFillTint="33"/>
      </w:tcPr>
    </w:tblStylePr>
    <w:tblStylePr w:type="neCell">
      <w:tblPr/>
      <w:tcPr>
        <w:tcBorders>
          <w:bottom w:val="single" w:sz="4" w:space="0" w:color="B8E1E7" w:themeColor="accent1" w:themeTint="99"/>
        </w:tcBorders>
      </w:tcPr>
    </w:tblStylePr>
    <w:tblStylePr w:type="nwCell">
      <w:tblPr/>
      <w:tcPr>
        <w:tcBorders>
          <w:bottom w:val="single" w:sz="4" w:space="0" w:color="B8E1E7" w:themeColor="accent1" w:themeTint="99"/>
        </w:tcBorders>
      </w:tcPr>
    </w:tblStylePr>
    <w:tblStylePr w:type="seCell">
      <w:tblPr/>
      <w:tcPr>
        <w:tcBorders>
          <w:top w:val="single" w:sz="4" w:space="0" w:color="B8E1E7" w:themeColor="accent1" w:themeTint="99"/>
        </w:tcBorders>
      </w:tcPr>
    </w:tblStylePr>
    <w:tblStylePr w:type="swCell">
      <w:tblPr/>
      <w:tcPr>
        <w:tcBorders>
          <w:top w:val="single" w:sz="4" w:space="0" w:color="B8E1E7" w:themeColor="accent1" w:themeTint="99"/>
        </w:tcBorders>
      </w:tcPr>
    </w:tblStylePr>
  </w:style>
  <w:style w:type="table" w:styleId="GridTable3-Accent2">
    <w:name w:val="Grid Table 3 Accent 2"/>
    <w:basedOn w:val="TableNormal"/>
    <w:uiPriority w:val="48"/>
    <w:semiHidden/>
    <w:rsid w:val="00B60586"/>
    <w:pPr>
      <w:spacing w:line="240" w:lineRule="auto"/>
    </w:p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insideV w:val="single" w:sz="4" w:space="0" w:color="0884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CD5FF" w:themeFill="accent2" w:themeFillTint="33"/>
      </w:tcPr>
    </w:tblStylePr>
    <w:tblStylePr w:type="band1Horz">
      <w:tblPr/>
      <w:tcPr>
        <w:shd w:val="clear" w:color="auto" w:fill="ACD5FF" w:themeFill="accent2" w:themeFillTint="33"/>
      </w:tcPr>
    </w:tblStylePr>
    <w:tblStylePr w:type="neCell">
      <w:tblPr/>
      <w:tcPr>
        <w:tcBorders>
          <w:bottom w:val="single" w:sz="4" w:space="0" w:color="0884FF" w:themeColor="accent2" w:themeTint="99"/>
        </w:tcBorders>
      </w:tcPr>
    </w:tblStylePr>
    <w:tblStylePr w:type="nwCell">
      <w:tblPr/>
      <w:tcPr>
        <w:tcBorders>
          <w:bottom w:val="single" w:sz="4" w:space="0" w:color="0884FF" w:themeColor="accent2" w:themeTint="99"/>
        </w:tcBorders>
      </w:tcPr>
    </w:tblStylePr>
    <w:tblStylePr w:type="seCell">
      <w:tblPr/>
      <w:tcPr>
        <w:tcBorders>
          <w:top w:val="single" w:sz="4" w:space="0" w:color="0884FF" w:themeColor="accent2" w:themeTint="99"/>
        </w:tcBorders>
      </w:tcPr>
    </w:tblStylePr>
    <w:tblStylePr w:type="swCell">
      <w:tblPr/>
      <w:tcPr>
        <w:tcBorders>
          <w:top w:val="single" w:sz="4" w:space="0" w:color="0884FF" w:themeColor="accent2" w:themeTint="99"/>
        </w:tcBorders>
      </w:tcPr>
    </w:tblStylePr>
  </w:style>
  <w:style w:type="table" w:styleId="GridTable3-Accent3">
    <w:name w:val="Grid Table 3 Accent 3"/>
    <w:basedOn w:val="TableNormal"/>
    <w:uiPriority w:val="48"/>
    <w:semiHidden/>
    <w:rsid w:val="00B60586"/>
    <w:pPr>
      <w:spacing w:line="240" w:lineRule="auto"/>
    </w:p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insideV w:val="single" w:sz="4" w:space="0" w:color="F69481"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DBD5" w:themeFill="accent3" w:themeFillTint="33"/>
      </w:tcPr>
    </w:tblStylePr>
    <w:tblStylePr w:type="band1Horz">
      <w:tblPr/>
      <w:tcPr>
        <w:shd w:val="clear" w:color="auto" w:fill="FCDBD5" w:themeFill="accent3" w:themeFillTint="33"/>
      </w:tcPr>
    </w:tblStylePr>
    <w:tblStylePr w:type="neCell">
      <w:tblPr/>
      <w:tcPr>
        <w:tcBorders>
          <w:bottom w:val="single" w:sz="4" w:space="0" w:color="F69481" w:themeColor="accent3" w:themeTint="99"/>
        </w:tcBorders>
      </w:tcPr>
    </w:tblStylePr>
    <w:tblStylePr w:type="nwCell">
      <w:tblPr/>
      <w:tcPr>
        <w:tcBorders>
          <w:bottom w:val="single" w:sz="4" w:space="0" w:color="F69481" w:themeColor="accent3" w:themeTint="99"/>
        </w:tcBorders>
      </w:tcPr>
    </w:tblStylePr>
    <w:tblStylePr w:type="seCell">
      <w:tblPr/>
      <w:tcPr>
        <w:tcBorders>
          <w:top w:val="single" w:sz="4" w:space="0" w:color="F69481" w:themeColor="accent3" w:themeTint="99"/>
        </w:tcBorders>
      </w:tcPr>
    </w:tblStylePr>
    <w:tblStylePr w:type="swCell">
      <w:tblPr/>
      <w:tcPr>
        <w:tcBorders>
          <w:top w:val="single" w:sz="4" w:space="0" w:color="F69481" w:themeColor="accent3" w:themeTint="99"/>
        </w:tcBorders>
      </w:tcPr>
    </w:tblStylePr>
  </w:style>
  <w:style w:type="table" w:styleId="GridTable3-Accent4">
    <w:name w:val="Grid Table 3 Accent 4"/>
    <w:basedOn w:val="TableNormal"/>
    <w:uiPriority w:val="48"/>
    <w:semiHidden/>
    <w:rsid w:val="00B60586"/>
    <w:pPr>
      <w:spacing w:line="240" w:lineRule="auto"/>
    </w:p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insideV w:val="single" w:sz="4" w:space="0" w:color="95D8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2EC" w:themeFill="accent4" w:themeFillTint="33"/>
      </w:tcPr>
    </w:tblStylePr>
    <w:tblStylePr w:type="band1Horz">
      <w:tblPr/>
      <w:tcPr>
        <w:shd w:val="clear" w:color="auto" w:fill="DBF2EC" w:themeFill="accent4" w:themeFillTint="33"/>
      </w:tcPr>
    </w:tblStylePr>
    <w:tblStylePr w:type="neCell">
      <w:tblPr/>
      <w:tcPr>
        <w:tcBorders>
          <w:bottom w:val="single" w:sz="4" w:space="0" w:color="95D8C7" w:themeColor="accent4" w:themeTint="99"/>
        </w:tcBorders>
      </w:tcPr>
    </w:tblStylePr>
    <w:tblStylePr w:type="nwCell">
      <w:tblPr/>
      <w:tcPr>
        <w:tcBorders>
          <w:bottom w:val="single" w:sz="4" w:space="0" w:color="95D8C7" w:themeColor="accent4" w:themeTint="99"/>
        </w:tcBorders>
      </w:tcPr>
    </w:tblStylePr>
    <w:tblStylePr w:type="seCell">
      <w:tblPr/>
      <w:tcPr>
        <w:tcBorders>
          <w:top w:val="single" w:sz="4" w:space="0" w:color="95D8C7" w:themeColor="accent4" w:themeTint="99"/>
        </w:tcBorders>
      </w:tcPr>
    </w:tblStylePr>
    <w:tblStylePr w:type="swCell">
      <w:tblPr/>
      <w:tcPr>
        <w:tcBorders>
          <w:top w:val="single" w:sz="4" w:space="0" w:color="95D8C7" w:themeColor="accent4" w:themeTint="99"/>
        </w:tcBorders>
      </w:tcPr>
    </w:tblStylePr>
  </w:style>
  <w:style w:type="table" w:styleId="GridTable3-Accent5">
    <w:name w:val="Grid Table 3 Accent 5"/>
    <w:basedOn w:val="TableNormal"/>
    <w:uiPriority w:val="48"/>
    <w:semiHidden/>
    <w:rsid w:val="00B60586"/>
    <w:pPr>
      <w:spacing w:line="240" w:lineRule="auto"/>
    </w:p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insideV w:val="single" w:sz="4" w:space="0" w:color="C2A1C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DFED" w:themeFill="accent5" w:themeFillTint="33"/>
      </w:tcPr>
    </w:tblStylePr>
    <w:tblStylePr w:type="band1Horz">
      <w:tblPr/>
      <w:tcPr>
        <w:shd w:val="clear" w:color="auto" w:fill="EADFED" w:themeFill="accent5" w:themeFillTint="33"/>
      </w:tcPr>
    </w:tblStylePr>
    <w:tblStylePr w:type="neCell">
      <w:tblPr/>
      <w:tcPr>
        <w:tcBorders>
          <w:bottom w:val="single" w:sz="4" w:space="0" w:color="C2A1CB" w:themeColor="accent5" w:themeTint="99"/>
        </w:tcBorders>
      </w:tcPr>
    </w:tblStylePr>
    <w:tblStylePr w:type="nwCell">
      <w:tblPr/>
      <w:tcPr>
        <w:tcBorders>
          <w:bottom w:val="single" w:sz="4" w:space="0" w:color="C2A1CB" w:themeColor="accent5" w:themeTint="99"/>
        </w:tcBorders>
      </w:tcPr>
    </w:tblStylePr>
    <w:tblStylePr w:type="seCell">
      <w:tblPr/>
      <w:tcPr>
        <w:tcBorders>
          <w:top w:val="single" w:sz="4" w:space="0" w:color="C2A1CB" w:themeColor="accent5" w:themeTint="99"/>
        </w:tcBorders>
      </w:tcPr>
    </w:tblStylePr>
    <w:tblStylePr w:type="swCell">
      <w:tblPr/>
      <w:tcPr>
        <w:tcBorders>
          <w:top w:val="single" w:sz="4" w:space="0" w:color="C2A1CB" w:themeColor="accent5" w:themeTint="99"/>
        </w:tcBorders>
      </w:tcPr>
    </w:tblStylePr>
  </w:style>
  <w:style w:type="table" w:styleId="GridTable3-Accent6">
    <w:name w:val="Grid Table 3 Accent 6"/>
    <w:basedOn w:val="TableNormal"/>
    <w:uiPriority w:val="48"/>
    <w:semiHidden/>
    <w:rsid w:val="00B60586"/>
    <w:pPr>
      <w:spacing w:line="240" w:lineRule="auto"/>
    </w:p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insideV w:val="single" w:sz="4" w:space="0" w:color="FFE2A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5DF" w:themeFill="accent6" w:themeFillTint="33"/>
      </w:tcPr>
    </w:tblStylePr>
    <w:tblStylePr w:type="band1Horz">
      <w:tblPr/>
      <w:tcPr>
        <w:shd w:val="clear" w:color="auto" w:fill="FFF5DF" w:themeFill="accent6" w:themeFillTint="33"/>
      </w:tcPr>
    </w:tblStylePr>
    <w:tblStylePr w:type="neCell">
      <w:tblPr/>
      <w:tcPr>
        <w:tcBorders>
          <w:bottom w:val="single" w:sz="4" w:space="0" w:color="FFE2A0" w:themeColor="accent6" w:themeTint="99"/>
        </w:tcBorders>
      </w:tcPr>
    </w:tblStylePr>
    <w:tblStylePr w:type="nwCell">
      <w:tblPr/>
      <w:tcPr>
        <w:tcBorders>
          <w:bottom w:val="single" w:sz="4" w:space="0" w:color="FFE2A0" w:themeColor="accent6" w:themeTint="99"/>
        </w:tcBorders>
      </w:tcPr>
    </w:tblStylePr>
    <w:tblStylePr w:type="seCell">
      <w:tblPr/>
      <w:tcPr>
        <w:tcBorders>
          <w:top w:val="single" w:sz="4" w:space="0" w:color="FFE2A0" w:themeColor="accent6" w:themeTint="99"/>
        </w:tcBorders>
      </w:tcPr>
    </w:tblStylePr>
    <w:tblStylePr w:type="swCell">
      <w:tblPr/>
      <w:tcPr>
        <w:tcBorders>
          <w:top w:val="single" w:sz="4" w:space="0" w:color="FFE2A0" w:themeColor="accent6" w:themeTint="99"/>
        </w:tcBorders>
      </w:tcPr>
    </w:tblStylePr>
  </w:style>
  <w:style w:type="table" w:styleId="GridTable4">
    <w:name w:val="Grid Table 4"/>
    <w:basedOn w:val="TableNormal"/>
    <w:uiPriority w:val="49"/>
    <w:semiHidden/>
    <w:rsid w:val="00B60586"/>
    <w:pPr>
      <w:spacing w:line="240" w:lineRule="auto"/>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color w:val="FFFFFF" w:themeColor="background1"/>
      </w:rPr>
      <w:tblPr/>
      <w:tcPr>
        <w:tcBorders>
          <w:top w:val="single" w:sz="4" w:space="0" w:color="231F20" w:themeColor="text1"/>
          <w:left w:val="single" w:sz="4" w:space="0" w:color="231F20" w:themeColor="text1"/>
          <w:bottom w:val="single" w:sz="4" w:space="0" w:color="231F20" w:themeColor="text1"/>
          <w:right w:val="single" w:sz="4" w:space="0" w:color="231F20" w:themeColor="text1"/>
          <w:insideH w:val="nil"/>
          <w:insideV w:val="nil"/>
        </w:tcBorders>
        <w:shd w:val="clear" w:color="auto" w:fill="231F20" w:themeFill="text1"/>
      </w:tcPr>
    </w:tblStylePr>
    <w:tblStylePr w:type="lastRow">
      <w:rPr>
        <w:b/>
        <w:bCs/>
      </w:rPr>
      <w:tblPr/>
      <w:tcPr>
        <w:tcBorders>
          <w:top w:val="double" w:sz="4" w:space="0" w:color="231F20" w:themeColor="text1"/>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4-Accent1">
    <w:name w:val="Grid Table 4 Accent 1"/>
    <w:basedOn w:val="TableNormal"/>
    <w:uiPriority w:val="49"/>
    <w:semiHidden/>
    <w:rsid w:val="00B60586"/>
    <w:pPr>
      <w:spacing w:line="240" w:lineRule="auto"/>
    </w:p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color w:val="FFFFFF" w:themeColor="background1"/>
      </w:rPr>
      <w:tblPr/>
      <w:tcPr>
        <w:tcBorders>
          <w:top w:val="single" w:sz="4" w:space="0" w:color="8ACED7" w:themeColor="accent1"/>
          <w:left w:val="single" w:sz="4" w:space="0" w:color="8ACED7" w:themeColor="accent1"/>
          <w:bottom w:val="single" w:sz="4" w:space="0" w:color="8ACED7" w:themeColor="accent1"/>
          <w:right w:val="single" w:sz="4" w:space="0" w:color="8ACED7" w:themeColor="accent1"/>
          <w:insideH w:val="nil"/>
          <w:insideV w:val="nil"/>
        </w:tcBorders>
        <w:shd w:val="clear" w:color="auto" w:fill="8ACED7" w:themeFill="accent1"/>
      </w:tcPr>
    </w:tblStylePr>
    <w:tblStylePr w:type="lastRow">
      <w:rPr>
        <w:b/>
        <w:bCs/>
      </w:rPr>
      <w:tblPr/>
      <w:tcPr>
        <w:tcBorders>
          <w:top w:val="double" w:sz="4" w:space="0" w:color="8ACED7" w:themeColor="accent1"/>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GridTable4-Accent2">
    <w:name w:val="Grid Table 4 Accent 2"/>
    <w:basedOn w:val="TableNormal"/>
    <w:uiPriority w:val="49"/>
    <w:semiHidden/>
    <w:rsid w:val="00B60586"/>
    <w:pPr>
      <w:spacing w:line="240" w:lineRule="auto"/>
    </w:p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insideV w:val="single" w:sz="4" w:space="0" w:color="0884FF" w:themeColor="accent2" w:themeTint="99"/>
      </w:tblBorders>
    </w:tblPr>
    <w:tblStylePr w:type="firstRow">
      <w:rPr>
        <w:b/>
        <w:bCs/>
        <w:color w:val="FFFFFF" w:themeColor="background1"/>
      </w:rPr>
      <w:tblPr/>
      <w:tcPr>
        <w:tcBorders>
          <w:top w:val="single" w:sz="4" w:space="0" w:color="003263" w:themeColor="accent2"/>
          <w:left w:val="single" w:sz="4" w:space="0" w:color="003263" w:themeColor="accent2"/>
          <w:bottom w:val="single" w:sz="4" w:space="0" w:color="003263" w:themeColor="accent2"/>
          <w:right w:val="single" w:sz="4" w:space="0" w:color="003263" w:themeColor="accent2"/>
          <w:insideH w:val="nil"/>
          <w:insideV w:val="nil"/>
        </w:tcBorders>
        <w:shd w:val="clear" w:color="auto" w:fill="003263" w:themeFill="accent2"/>
      </w:tcPr>
    </w:tblStylePr>
    <w:tblStylePr w:type="lastRow">
      <w:rPr>
        <w:b/>
        <w:bCs/>
      </w:rPr>
      <w:tblPr/>
      <w:tcPr>
        <w:tcBorders>
          <w:top w:val="double" w:sz="4" w:space="0" w:color="003263" w:themeColor="accent2"/>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GridTable4-Accent3">
    <w:name w:val="Grid Table 4 Accent 3"/>
    <w:basedOn w:val="TableNormal"/>
    <w:uiPriority w:val="49"/>
    <w:semiHidden/>
    <w:rsid w:val="00B60586"/>
    <w:pPr>
      <w:spacing w:line="240" w:lineRule="auto"/>
    </w:p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insideV w:val="single" w:sz="4" w:space="0" w:color="F69481" w:themeColor="accent3" w:themeTint="99"/>
      </w:tblBorders>
    </w:tblPr>
    <w:tblStylePr w:type="firstRow">
      <w:rPr>
        <w:b/>
        <w:bCs/>
        <w:color w:val="FFFFFF" w:themeColor="background1"/>
      </w:rPr>
      <w:tblPr/>
      <w:tcPr>
        <w:tcBorders>
          <w:top w:val="single" w:sz="4" w:space="0" w:color="F04E2D" w:themeColor="accent3"/>
          <w:left w:val="single" w:sz="4" w:space="0" w:color="F04E2D" w:themeColor="accent3"/>
          <w:bottom w:val="single" w:sz="4" w:space="0" w:color="F04E2D" w:themeColor="accent3"/>
          <w:right w:val="single" w:sz="4" w:space="0" w:color="F04E2D" w:themeColor="accent3"/>
          <w:insideH w:val="nil"/>
          <w:insideV w:val="nil"/>
        </w:tcBorders>
        <w:shd w:val="clear" w:color="auto" w:fill="F04E2D" w:themeFill="accent3"/>
      </w:tcPr>
    </w:tblStylePr>
    <w:tblStylePr w:type="lastRow">
      <w:rPr>
        <w:b/>
        <w:bCs/>
      </w:rPr>
      <w:tblPr/>
      <w:tcPr>
        <w:tcBorders>
          <w:top w:val="double" w:sz="4" w:space="0" w:color="F04E2D" w:themeColor="accent3"/>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GridTable4-Accent4">
    <w:name w:val="Grid Table 4 Accent 4"/>
    <w:basedOn w:val="TableNormal"/>
    <w:uiPriority w:val="49"/>
    <w:semiHidden/>
    <w:rsid w:val="00B60586"/>
    <w:pPr>
      <w:spacing w:line="240" w:lineRule="auto"/>
    </w:p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insideV w:val="single" w:sz="4" w:space="0" w:color="95D8C7" w:themeColor="accent4" w:themeTint="99"/>
      </w:tblBorders>
    </w:tblPr>
    <w:tblStylePr w:type="firstRow">
      <w:rPr>
        <w:b/>
        <w:bCs/>
        <w:color w:val="FFFFFF" w:themeColor="background1"/>
      </w:rPr>
      <w:tblPr/>
      <w:tcPr>
        <w:tcBorders>
          <w:top w:val="single" w:sz="4" w:space="0" w:color="50BFA2" w:themeColor="accent4"/>
          <w:left w:val="single" w:sz="4" w:space="0" w:color="50BFA2" w:themeColor="accent4"/>
          <w:bottom w:val="single" w:sz="4" w:space="0" w:color="50BFA2" w:themeColor="accent4"/>
          <w:right w:val="single" w:sz="4" w:space="0" w:color="50BFA2" w:themeColor="accent4"/>
          <w:insideH w:val="nil"/>
          <w:insideV w:val="nil"/>
        </w:tcBorders>
        <w:shd w:val="clear" w:color="auto" w:fill="50BFA2" w:themeFill="accent4"/>
      </w:tcPr>
    </w:tblStylePr>
    <w:tblStylePr w:type="lastRow">
      <w:rPr>
        <w:b/>
        <w:bCs/>
      </w:rPr>
      <w:tblPr/>
      <w:tcPr>
        <w:tcBorders>
          <w:top w:val="double" w:sz="4" w:space="0" w:color="50BFA2" w:themeColor="accent4"/>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GridTable4-Accent5">
    <w:name w:val="Grid Table 4 Accent 5"/>
    <w:basedOn w:val="TableNormal"/>
    <w:uiPriority w:val="49"/>
    <w:semiHidden/>
    <w:rsid w:val="00B60586"/>
    <w:pPr>
      <w:spacing w:line="240" w:lineRule="auto"/>
    </w:p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insideV w:val="single" w:sz="4" w:space="0" w:color="C2A1CB" w:themeColor="accent5" w:themeTint="99"/>
      </w:tblBorders>
    </w:tblPr>
    <w:tblStylePr w:type="firstRow">
      <w:rPr>
        <w:b/>
        <w:bCs/>
        <w:color w:val="FFFFFF" w:themeColor="background1"/>
      </w:rPr>
      <w:tblPr/>
      <w:tcPr>
        <w:tcBorders>
          <w:top w:val="single" w:sz="4" w:space="0" w:color="9A64A9" w:themeColor="accent5"/>
          <w:left w:val="single" w:sz="4" w:space="0" w:color="9A64A9" w:themeColor="accent5"/>
          <w:bottom w:val="single" w:sz="4" w:space="0" w:color="9A64A9" w:themeColor="accent5"/>
          <w:right w:val="single" w:sz="4" w:space="0" w:color="9A64A9" w:themeColor="accent5"/>
          <w:insideH w:val="nil"/>
          <w:insideV w:val="nil"/>
        </w:tcBorders>
        <w:shd w:val="clear" w:color="auto" w:fill="9A64A9" w:themeFill="accent5"/>
      </w:tcPr>
    </w:tblStylePr>
    <w:tblStylePr w:type="lastRow">
      <w:rPr>
        <w:b/>
        <w:bCs/>
      </w:rPr>
      <w:tblPr/>
      <w:tcPr>
        <w:tcBorders>
          <w:top w:val="double" w:sz="4" w:space="0" w:color="9A64A9" w:themeColor="accent5"/>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GridTable4-Accent6">
    <w:name w:val="Grid Table 4 Accent 6"/>
    <w:basedOn w:val="TableNormal"/>
    <w:uiPriority w:val="49"/>
    <w:semiHidden/>
    <w:rsid w:val="00B60586"/>
    <w:pPr>
      <w:spacing w:line="240" w:lineRule="auto"/>
    </w:p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insideV w:val="single" w:sz="4" w:space="0" w:color="FFE2A0" w:themeColor="accent6" w:themeTint="99"/>
      </w:tblBorders>
    </w:tblPr>
    <w:tblStylePr w:type="firstRow">
      <w:rPr>
        <w:b/>
        <w:bCs/>
        <w:color w:val="FFFFFF" w:themeColor="background1"/>
      </w:rPr>
      <w:tblPr/>
      <w:tcPr>
        <w:tcBorders>
          <w:top w:val="single" w:sz="4" w:space="0" w:color="FFCF62" w:themeColor="accent6"/>
          <w:left w:val="single" w:sz="4" w:space="0" w:color="FFCF62" w:themeColor="accent6"/>
          <w:bottom w:val="single" w:sz="4" w:space="0" w:color="FFCF62" w:themeColor="accent6"/>
          <w:right w:val="single" w:sz="4" w:space="0" w:color="FFCF62" w:themeColor="accent6"/>
          <w:insideH w:val="nil"/>
          <w:insideV w:val="nil"/>
        </w:tcBorders>
        <w:shd w:val="clear" w:color="auto" w:fill="FFCF62" w:themeFill="accent6"/>
      </w:tcPr>
    </w:tblStylePr>
    <w:tblStylePr w:type="lastRow">
      <w:rPr>
        <w:b/>
        <w:bCs/>
      </w:rPr>
      <w:tblPr/>
      <w:tcPr>
        <w:tcBorders>
          <w:top w:val="double" w:sz="4" w:space="0" w:color="FFCF62" w:themeColor="accent6"/>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GridTable5Dark">
    <w:name w:val="Grid Table 5 Dark"/>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5CFD1"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1F2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1F2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1F2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1F20" w:themeFill="text1"/>
      </w:tcPr>
    </w:tblStylePr>
    <w:tblStylePr w:type="band1Vert">
      <w:tblPr/>
      <w:tcPr>
        <w:shd w:val="clear" w:color="auto" w:fill="ABA0A3" w:themeFill="text1" w:themeFillTint="66"/>
      </w:tcPr>
    </w:tblStylePr>
    <w:tblStylePr w:type="band1Horz">
      <w:tblPr/>
      <w:tcPr>
        <w:shd w:val="clear" w:color="auto" w:fill="ABA0A3" w:themeFill="text1" w:themeFillTint="66"/>
      </w:tcPr>
    </w:tblStylePr>
  </w:style>
  <w:style w:type="table" w:styleId="GridTable5Dark-Accent1">
    <w:name w:val="Grid Table 5 Dark Accent 1"/>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7F5F7"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ACED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ACED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ACED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ACED7" w:themeFill="accent1"/>
      </w:tcPr>
    </w:tblStylePr>
    <w:tblStylePr w:type="band1Vert">
      <w:tblPr/>
      <w:tcPr>
        <w:shd w:val="clear" w:color="auto" w:fill="D0EBEF" w:themeFill="accent1" w:themeFillTint="66"/>
      </w:tcPr>
    </w:tblStylePr>
    <w:tblStylePr w:type="band1Horz">
      <w:tblPr/>
      <w:tcPr>
        <w:shd w:val="clear" w:color="auto" w:fill="D0EBEF" w:themeFill="accent1" w:themeFillTint="66"/>
      </w:tcPr>
    </w:tblStylePr>
  </w:style>
  <w:style w:type="table" w:styleId="GridTable5Dark-Accent2">
    <w:name w:val="Grid Table 5 Dark Accent 2"/>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CD5F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3263"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3263"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3263"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3263" w:themeFill="accent2"/>
      </w:tcPr>
    </w:tblStylePr>
    <w:tblStylePr w:type="band1Vert">
      <w:tblPr/>
      <w:tcPr>
        <w:shd w:val="clear" w:color="auto" w:fill="5AACFF" w:themeFill="accent2" w:themeFillTint="66"/>
      </w:tcPr>
    </w:tblStylePr>
    <w:tblStylePr w:type="band1Horz">
      <w:tblPr/>
      <w:tcPr>
        <w:shd w:val="clear" w:color="auto" w:fill="5AACFF" w:themeFill="accent2" w:themeFillTint="66"/>
      </w:tcPr>
    </w:tblStylePr>
  </w:style>
  <w:style w:type="table" w:styleId="GridTable5Dark-Accent3">
    <w:name w:val="Grid Table 5 Dark Accent 3"/>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DBD5"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4E2D"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4E2D"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4E2D"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4E2D" w:themeFill="accent3"/>
      </w:tcPr>
    </w:tblStylePr>
    <w:tblStylePr w:type="band1Vert">
      <w:tblPr/>
      <w:tcPr>
        <w:shd w:val="clear" w:color="auto" w:fill="F9B8AB" w:themeFill="accent3" w:themeFillTint="66"/>
      </w:tcPr>
    </w:tblStylePr>
    <w:tblStylePr w:type="band1Horz">
      <w:tblPr/>
      <w:tcPr>
        <w:shd w:val="clear" w:color="auto" w:fill="F9B8AB" w:themeFill="accent3" w:themeFillTint="66"/>
      </w:tcPr>
    </w:tblStylePr>
  </w:style>
  <w:style w:type="table" w:styleId="GridTable5Dark-Accent4">
    <w:name w:val="Grid Table 5 Dark Accent 4"/>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F2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0BF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0BF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0BF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0BFA2" w:themeFill="accent4"/>
      </w:tcPr>
    </w:tblStylePr>
    <w:tblStylePr w:type="band1Vert">
      <w:tblPr/>
      <w:tcPr>
        <w:shd w:val="clear" w:color="auto" w:fill="B8E5D9" w:themeFill="accent4" w:themeFillTint="66"/>
      </w:tcPr>
    </w:tblStylePr>
    <w:tblStylePr w:type="band1Horz">
      <w:tblPr/>
      <w:tcPr>
        <w:shd w:val="clear" w:color="auto" w:fill="B8E5D9" w:themeFill="accent4" w:themeFillTint="66"/>
      </w:tcPr>
    </w:tblStylePr>
  </w:style>
  <w:style w:type="table" w:styleId="GridTable5Dark-Accent5">
    <w:name w:val="Grid Table 5 Dark Accent 5"/>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DFE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A64A9"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A64A9"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A64A9"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A64A9" w:themeFill="accent5"/>
      </w:tcPr>
    </w:tblStylePr>
    <w:tblStylePr w:type="band1Vert">
      <w:tblPr/>
      <w:tcPr>
        <w:shd w:val="clear" w:color="auto" w:fill="D6C0DC" w:themeFill="accent5" w:themeFillTint="66"/>
      </w:tcPr>
    </w:tblStylePr>
    <w:tblStylePr w:type="band1Horz">
      <w:tblPr/>
      <w:tcPr>
        <w:shd w:val="clear" w:color="auto" w:fill="D6C0DC" w:themeFill="accent5" w:themeFillTint="66"/>
      </w:tcPr>
    </w:tblStylePr>
  </w:style>
  <w:style w:type="table" w:styleId="GridTable5Dark-Accent6">
    <w:name w:val="Grid Table 5 Dark Accent 6"/>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5DF"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F62"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F62"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F62"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F62" w:themeFill="accent6"/>
      </w:tcPr>
    </w:tblStylePr>
    <w:tblStylePr w:type="band1Vert">
      <w:tblPr/>
      <w:tcPr>
        <w:shd w:val="clear" w:color="auto" w:fill="FFEBC0" w:themeFill="accent6" w:themeFillTint="66"/>
      </w:tcPr>
    </w:tblStylePr>
    <w:tblStylePr w:type="band1Horz">
      <w:tblPr/>
      <w:tcPr>
        <w:shd w:val="clear" w:color="auto" w:fill="FFEBC0" w:themeFill="accent6" w:themeFillTint="66"/>
      </w:tcPr>
    </w:tblStylePr>
  </w:style>
  <w:style w:type="table" w:styleId="GridTable6Colorful">
    <w:name w:val="Grid Table 6 Colorful"/>
    <w:basedOn w:val="TableNormal"/>
    <w:uiPriority w:val="51"/>
    <w:semiHidden/>
    <w:rsid w:val="00B60586"/>
    <w:pPr>
      <w:spacing w:line="240" w:lineRule="auto"/>
    </w:pPr>
    <w:rPr>
      <w:color w:val="231F20" w:themeColor="text1"/>
    </w:r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bottom w:val="single" w:sz="12" w:space="0" w:color="807276" w:themeColor="text1" w:themeTint="99"/>
        </w:tcBorders>
      </w:tcPr>
    </w:tblStylePr>
    <w:tblStylePr w:type="lastRow">
      <w:rPr>
        <w:b/>
        <w:bCs/>
      </w:rPr>
      <w:tblPr/>
      <w:tcPr>
        <w:tcBorders>
          <w:top w:val="doub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6Colorful-Accent1">
    <w:name w:val="Grid Table 6 Colorful Accent 1"/>
    <w:basedOn w:val="TableNormal"/>
    <w:uiPriority w:val="51"/>
    <w:semiHidden/>
    <w:rsid w:val="00B60586"/>
    <w:pPr>
      <w:spacing w:line="240" w:lineRule="auto"/>
    </w:pPr>
    <w:rPr>
      <w:color w:val="47B2C0" w:themeColor="accent1" w:themeShade="BF"/>
    </w:r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rPr>
      <w:tblPr/>
      <w:tcPr>
        <w:tcBorders>
          <w:bottom w:val="single" w:sz="12" w:space="0" w:color="B8E1E7" w:themeColor="accent1" w:themeTint="99"/>
        </w:tcBorders>
      </w:tcPr>
    </w:tblStylePr>
    <w:tblStylePr w:type="lastRow">
      <w:rPr>
        <w:b/>
        <w:bCs/>
      </w:rPr>
      <w:tblPr/>
      <w:tcPr>
        <w:tcBorders>
          <w:top w:val="double" w:sz="4" w:space="0" w:color="B8E1E7" w:themeColor="accent1" w:themeTint="99"/>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GridTable6Colorful-Accent2">
    <w:name w:val="Grid Table 6 Colorful Accent 2"/>
    <w:basedOn w:val="TableNormal"/>
    <w:uiPriority w:val="51"/>
    <w:semiHidden/>
    <w:rsid w:val="00B60586"/>
    <w:pPr>
      <w:spacing w:line="240" w:lineRule="auto"/>
    </w:pPr>
    <w:rPr>
      <w:color w:val="00254A" w:themeColor="accent2" w:themeShade="BF"/>
    </w:r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insideV w:val="single" w:sz="4" w:space="0" w:color="0884FF" w:themeColor="accent2" w:themeTint="99"/>
      </w:tblBorders>
    </w:tblPr>
    <w:tblStylePr w:type="firstRow">
      <w:rPr>
        <w:b/>
        <w:bCs/>
      </w:rPr>
      <w:tblPr/>
      <w:tcPr>
        <w:tcBorders>
          <w:bottom w:val="single" w:sz="12" w:space="0" w:color="0884FF" w:themeColor="accent2" w:themeTint="99"/>
        </w:tcBorders>
      </w:tcPr>
    </w:tblStylePr>
    <w:tblStylePr w:type="lastRow">
      <w:rPr>
        <w:b/>
        <w:bCs/>
      </w:rPr>
      <w:tblPr/>
      <w:tcPr>
        <w:tcBorders>
          <w:top w:val="double" w:sz="4" w:space="0" w:color="0884FF" w:themeColor="accent2" w:themeTint="99"/>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GridTable6Colorful-Accent3">
    <w:name w:val="Grid Table 6 Colorful Accent 3"/>
    <w:basedOn w:val="TableNormal"/>
    <w:uiPriority w:val="51"/>
    <w:semiHidden/>
    <w:rsid w:val="00B60586"/>
    <w:pPr>
      <w:spacing w:line="240" w:lineRule="auto"/>
    </w:pPr>
    <w:rPr>
      <w:color w:val="C72D0E" w:themeColor="accent3" w:themeShade="BF"/>
    </w:r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insideV w:val="single" w:sz="4" w:space="0" w:color="F69481" w:themeColor="accent3" w:themeTint="99"/>
      </w:tblBorders>
    </w:tblPr>
    <w:tblStylePr w:type="firstRow">
      <w:rPr>
        <w:b/>
        <w:bCs/>
      </w:rPr>
      <w:tblPr/>
      <w:tcPr>
        <w:tcBorders>
          <w:bottom w:val="single" w:sz="12" w:space="0" w:color="F69481" w:themeColor="accent3" w:themeTint="99"/>
        </w:tcBorders>
      </w:tcPr>
    </w:tblStylePr>
    <w:tblStylePr w:type="lastRow">
      <w:rPr>
        <w:b/>
        <w:bCs/>
      </w:rPr>
      <w:tblPr/>
      <w:tcPr>
        <w:tcBorders>
          <w:top w:val="double" w:sz="4" w:space="0" w:color="F69481" w:themeColor="accent3" w:themeTint="99"/>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GridTable6Colorful-Accent4">
    <w:name w:val="Grid Table 6 Colorful Accent 4"/>
    <w:basedOn w:val="TableNormal"/>
    <w:uiPriority w:val="51"/>
    <w:semiHidden/>
    <w:rsid w:val="00B60586"/>
    <w:pPr>
      <w:spacing w:line="240" w:lineRule="auto"/>
    </w:pPr>
    <w:rPr>
      <w:color w:val="36947B" w:themeColor="accent4" w:themeShade="BF"/>
    </w:r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insideV w:val="single" w:sz="4" w:space="0" w:color="95D8C7" w:themeColor="accent4" w:themeTint="99"/>
      </w:tblBorders>
    </w:tblPr>
    <w:tblStylePr w:type="firstRow">
      <w:rPr>
        <w:b/>
        <w:bCs/>
      </w:rPr>
      <w:tblPr/>
      <w:tcPr>
        <w:tcBorders>
          <w:bottom w:val="single" w:sz="12" w:space="0" w:color="95D8C7" w:themeColor="accent4" w:themeTint="99"/>
        </w:tcBorders>
      </w:tcPr>
    </w:tblStylePr>
    <w:tblStylePr w:type="lastRow">
      <w:rPr>
        <w:b/>
        <w:bCs/>
      </w:rPr>
      <w:tblPr/>
      <w:tcPr>
        <w:tcBorders>
          <w:top w:val="double" w:sz="4" w:space="0" w:color="95D8C7" w:themeColor="accent4" w:themeTint="99"/>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GridTable6Colorful-Accent5">
    <w:name w:val="Grid Table 6 Colorful Accent 5"/>
    <w:basedOn w:val="TableNormal"/>
    <w:uiPriority w:val="51"/>
    <w:semiHidden/>
    <w:rsid w:val="00B60586"/>
    <w:pPr>
      <w:spacing w:line="240" w:lineRule="auto"/>
    </w:pPr>
    <w:rPr>
      <w:color w:val="744881" w:themeColor="accent5" w:themeShade="BF"/>
    </w:r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insideV w:val="single" w:sz="4" w:space="0" w:color="C2A1CB" w:themeColor="accent5" w:themeTint="99"/>
      </w:tblBorders>
    </w:tblPr>
    <w:tblStylePr w:type="firstRow">
      <w:rPr>
        <w:b/>
        <w:bCs/>
      </w:rPr>
      <w:tblPr/>
      <w:tcPr>
        <w:tcBorders>
          <w:bottom w:val="single" w:sz="12" w:space="0" w:color="C2A1CB" w:themeColor="accent5" w:themeTint="99"/>
        </w:tcBorders>
      </w:tcPr>
    </w:tblStylePr>
    <w:tblStylePr w:type="lastRow">
      <w:rPr>
        <w:b/>
        <w:bCs/>
      </w:rPr>
      <w:tblPr/>
      <w:tcPr>
        <w:tcBorders>
          <w:top w:val="double" w:sz="4" w:space="0" w:color="C2A1CB" w:themeColor="accent5" w:themeTint="99"/>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GridTable6Colorful-Accent6">
    <w:name w:val="Grid Table 6 Colorful Accent 6"/>
    <w:basedOn w:val="TableNormal"/>
    <w:uiPriority w:val="51"/>
    <w:semiHidden/>
    <w:rsid w:val="00B60586"/>
    <w:pPr>
      <w:spacing w:line="240" w:lineRule="auto"/>
    </w:pPr>
    <w:rPr>
      <w:color w:val="FFB309" w:themeColor="accent6" w:themeShade="BF"/>
    </w:r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insideV w:val="single" w:sz="4" w:space="0" w:color="FFE2A0" w:themeColor="accent6" w:themeTint="99"/>
      </w:tblBorders>
    </w:tblPr>
    <w:tblStylePr w:type="firstRow">
      <w:rPr>
        <w:b/>
        <w:bCs/>
      </w:rPr>
      <w:tblPr/>
      <w:tcPr>
        <w:tcBorders>
          <w:bottom w:val="single" w:sz="12" w:space="0" w:color="FFE2A0" w:themeColor="accent6" w:themeTint="99"/>
        </w:tcBorders>
      </w:tcPr>
    </w:tblStylePr>
    <w:tblStylePr w:type="lastRow">
      <w:rPr>
        <w:b/>
        <w:bCs/>
      </w:rPr>
      <w:tblPr/>
      <w:tcPr>
        <w:tcBorders>
          <w:top w:val="double" w:sz="4" w:space="0" w:color="FFE2A0" w:themeColor="accent6" w:themeTint="99"/>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GridTable7Colorful">
    <w:name w:val="Grid Table 7 Colorful"/>
    <w:basedOn w:val="TableNormal"/>
    <w:uiPriority w:val="52"/>
    <w:semiHidden/>
    <w:rsid w:val="00B60586"/>
    <w:pPr>
      <w:spacing w:line="240" w:lineRule="auto"/>
    </w:pPr>
    <w:rPr>
      <w:color w:val="231F20" w:themeColor="text1"/>
    </w:r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bottom w:val="single" w:sz="4" w:space="0" w:color="807276" w:themeColor="text1" w:themeTint="99"/>
        </w:tcBorders>
      </w:tcPr>
    </w:tblStylePr>
    <w:tblStylePr w:type="nwCell">
      <w:tblPr/>
      <w:tcPr>
        <w:tcBorders>
          <w:bottom w:val="single" w:sz="4" w:space="0" w:color="807276" w:themeColor="text1" w:themeTint="99"/>
        </w:tcBorders>
      </w:tcPr>
    </w:tblStylePr>
    <w:tblStylePr w:type="seCell">
      <w:tblPr/>
      <w:tcPr>
        <w:tcBorders>
          <w:top w:val="single" w:sz="4" w:space="0" w:color="807276" w:themeColor="text1" w:themeTint="99"/>
        </w:tcBorders>
      </w:tcPr>
    </w:tblStylePr>
    <w:tblStylePr w:type="swCell">
      <w:tblPr/>
      <w:tcPr>
        <w:tcBorders>
          <w:top w:val="single" w:sz="4" w:space="0" w:color="807276" w:themeColor="text1" w:themeTint="99"/>
        </w:tcBorders>
      </w:tcPr>
    </w:tblStylePr>
  </w:style>
  <w:style w:type="table" w:styleId="GridTable7Colorful-Accent1">
    <w:name w:val="Grid Table 7 Colorful Accent 1"/>
    <w:basedOn w:val="TableNormal"/>
    <w:uiPriority w:val="52"/>
    <w:semiHidden/>
    <w:rsid w:val="00B60586"/>
    <w:pPr>
      <w:spacing w:line="240" w:lineRule="auto"/>
    </w:pPr>
    <w:rPr>
      <w:color w:val="47B2C0" w:themeColor="accent1" w:themeShade="BF"/>
    </w:r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5F7" w:themeFill="accent1" w:themeFillTint="33"/>
      </w:tcPr>
    </w:tblStylePr>
    <w:tblStylePr w:type="band1Horz">
      <w:tblPr/>
      <w:tcPr>
        <w:shd w:val="clear" w:color="auto" w:fill="E7F5F7" w:themeFill="accent1" w:themeFillTint="33"/>
      </w:tcPr>
    </w:tblStylePr>
    <w:tblStylePr w:type="neCell">
      <w:tblPr/>
      <w:tcPr>
        <w:tcBorders>
          <w:bottom w:val="single" w:sz="4" w:space="0" w:color="B8E1E7" w:themeColor="accent1" w:themeTint="99"/>
        </w:tcBorders>
      </w:tcPr>
    </w:tblStylePr>
    <w:tblStylePr w:type="nwCell">
      <w:tblPr/>
      <w:tcPr>
        <w:tcBorders>
          <w:bottom w:val="single" w:sz="4" w:space="0" w:color="B8E1E7" w:themeColor="accent1" w:themeTint="99"/>
        </w:tcBorders>
      </w:tcPr>
    </w:tblStylePr>
    <w:tblStylePr w:type="seCell">
      <w:tblPr/>
      <w:tcPr>
        <w:tcBorders>
          <w:top w:val="single" w:sz="4" w:space="0" w:color="B8E1E7" w:themeColor="accent1" w:themeTint="99"/>
        </w:tcBorders>
      </w:tcPr>
    </w:tblStylePr>
    <w:tblStylePr w:type="swCell">
      <w:tblPr/>
      <w:tcPr>
        <w:tcBorders>
          <w:top w:val="single" w:sz="4" w:space="0" w:color="B8E1E7" w:themeColor="accent1" w:themeTint="99"/>
        </w:tcBorders>
      </w:tcPr>
    </w:tblStylePr>
  </w:style>
  <w:style w:type="table" w:styleId="GridTable7Colorful-Accent2">
    <w:name w:val="Grid Table 7 Colorful Accent 2"/>
    <w:basedOn w:val="TableNormal"/>
    <w:uiPriority w:val="52"/>
    <w:semiHidden/>
    <w:rsid w:val="00B60586"/>
    <w:pPr>
      <w:spacing w:line="240" w:lineRule="auto"/>
    </w:pPr>
    <w:rPr>
      <w:color w:val="00254A" w:themeColor="accent2" w:themeShade="BF"/>
    </w:r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insideV w:val="single" w:sz="4" w:space="0" w:color="0884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CD5FF" w:themeFill="accent2" w:themeFillTint="33"/>
      </w:tcPr>
    </w:tblStylePr>
    <w:tblStylePr w:type="band1Horz">
      <w:tblPr/>
      <w:tcPr>
        <w:shd w:val="clear" w:color="auto" w:fill="ACD5FF" w:themeFill="accent2" w:themeFillTint="33"/>
      </w:tcPr>
    </w:tblStylePr>
    <w:tblStylePr w:type="neCell">
      <w:tblPr/>
      <w:tcPr>
        <w:tcBorders>
          <w:bottom w:val="single" w:sz="4" w:space="0" w:color="0884FF" w:themeColor="accent2" w:themeTint="99"/>
        </w:tcBorders>
      </w:tcPr>
    </w:tblStylePr>
    <w:tblStylePr w:type="nwCell">
      <w:tblPr/>
      <w:tcPr>
        <w:tcBorders>
          <w:bottom w:val="single" w:sz="4" w:space="0" w:color="0884FF" w:themeColor="accent2" w:themeTint="99"/>
        </w:tcBorders>
      </w:tcPr>
    </w:tblStylePr>
    <w:tblStylePr w:type="seCell">
      <w:tblPr/>
      <w:tcPr>
        <w:tcBorders>
          <w:top w:val="single" w:sz="4" w:space="0" w:color="0884FF" w:themeColor="accent2" w:themeTint="99"/>
        </w:tcBorders>
      </w:tcPr>
    </w:tblStylePr>
    <w:tblStylePr w:type="swCell">
      <w:tblPr/>
      <w:tcPr>
        <w:tcBorders>
          <w:top w:val="single" w:sz="4" w:space="0" w:color="0884FF" w:themeColor="accent2" w:themeTint="99"/>
        </w:tcBorders>
      </w:tcPr>
    </w:tblStylePr>
  </w:style>
  <w:style w:type="table" w:styleId="GridTable7Colorful-Accent3">
    <w:name w:val="Grid Table 7 Colorful Accent 3"/>
    <w:basedOn w:val="TableNormal"/>
    <w:uiPriority w:val="52"/>
    <w:semiHidden/>
    <w:rsid w:val="00B60586"/>
    <w:pPr>
      <w:spacing w:line="240" w:lineRule="auto"/>
    </w:pPr>
    <w:rPr>
      <w:color w:val="C72D0E" w:themeColor="accent3" w:themeShade="BF"/>
    </w:r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insideV w:val="single" w:sz="4" w:space="0" w:color="F69481"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DBD5" w:themeFill="accent3" w:themeFillTint="33"/>
      </w:tcPr>
    </w:tblStylePr>
    <w:tblStylePr w:type="band1Horz">
      <w:tblPr/>
      <w:tcPr>
        <w:shd w:val="clear" w:color="auto" w:fill="FCDBD5" w:themeFill="accent3" w:themeFillTint="33"/>
      </w:tcPr>
    </w:tblStylePr>
    <w:tblStylePr w:type="neCell">
      <w:tblPr/>
      <w:tcPr>
        <w:tcBorders>
          <w:bottom w:val="single" w:sz="4" w:space="0" w:color="F69481" w:themeColor="accent3" w:themeTint="99"/>
        </w:tcBorders>
      </w:tcPr>
    </w:tblStylePr>
    <w:tblStylePr w:type="nwCell">
      <w:tblPr/>
      <w:tcPr>
        <w:tcBorders>
          <w:bottom w:val="single" w:sz="4" w:space="0" w:color="F69481" w:themeColor="accent3" w:themeTint="99"/>
        </w:tcBorders>
      </w:tcPr>
    </w:tblStylePr>
    <w:tblStylePr w:type="seCell">
      <w:tblPr/>
      <w:tcPr>
        <w:tcBorders>
          <w:top w:val="single" w:sz="4" w:space="0" w:color="F69481" w:themeColor="accent3" w:themeTint="99"/>
        </w:tcBorders>
      </w:tcPr>
    </w:tblStylePr>
    <w:tblStylePr w:type="swCell">
      <w:tblPr/>
      <w:tcPr>
        <w:tcBorders>
          <w:top w:val="single" w:sz="4" w:space="0" w:color="F69481" w:themeColor="accent3" w:themeTint="99"/>
        </w:tcBorders>
      </w:tcPr>
    </w:tblStylePr>
  </w:style>
  <w:style w:type="table" w:styleId="GridTable7Colorful-Accent4">
    <w:name w:val="Grid Table 7 Colorful Accent 4"/>
    <w:basedOn w:val="TableNormal"/>
    <w:uiPriority w:val="52"/>
    <w:semiHidden/>
    <w:rsid w:val="00B60586"/>
    <w:pPr>
      <w:spacing w:line="240" w:lineRule="auto"/>
    </w:pPr>
    <w:rPr>
      <w:color w:val="36947B" w:themeColor="accent4" w:themeShade="BF"/>
    </w:r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insideV w:val="single" w:sz="4" w:space="0" w:color="95D8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2EC" w:themeFill="accent4" w:themeFillTint="33"/>
      </w:tcPr>
    </w:tblStylePr>
    <w:tblStylePr w:type="band1Horz">
      <w:tblPr/>
      <w:tcPr>
        <w:shd w:val="clear" w:color="auto" w:fill="DBF2EC" w:themeFill="accent4" w:themeFillTint="33"/>
      </w:tcPr>
    </w:tblStylePr>
    <w:tblStylePr w:type="neCell">
      <w:tblPr/>
      <w:tcPr>
        <w:tcBorders>
          <w:bottom w:val="single" w:sz="4" w:space="0" w:color="95D8C7" w:themeColor="accent4" w:themeTint="99"/>
        </w:tcBorders>
      </w:tcPr>
    </w:tblStylePr>
    <w:tblStylePr w:type="nwCell">
      <w:tblPr/>
      <w:tcPr>
        <w:tcBorders>
          <w:bottom w:val="single" w:sz="4" w:space="0" w:color="95D8C7" w:themeColor="accent4" w:themeTint="99"/>
        </w:tcBorders>
      </w:tcPr>
    </w:tblStylePr>
    <w:tblStylePr w:type="seCell">
      <w:tblPr/>
      <w:tcPr>
        <w:tcBorders>
          <w:top w:val="single" w:sz="4" w:space="0" w:color="95D8C7" w:themeColor="accent4" w:themeTint="99"/>
        </w:tcBorders>
      </w:tcPr>
    </w:tblStylePr>
    <w:tblStylePr w:type="swCell">
      <w:tblPr/>
      <w:tcPr>
        <w:tcBorders>
          <w:top w:val="single" w:sz="4" w:space="0" w:color="95D8C7" w:themeColor="accent4" w:themeTint="99"/>
        </w:tcBorders>
      </w:tcPr>
    </w:tblStylePr>
  </w:style>
  <w:style w:type="table" w:styleId="GridTable7Colorful-Accent5">
    <w:name w:val="Grid Table 7 Colorful Accent 5"/>
    <w:basedOn w:val="TableNormal"/>
    <w:uiPriority w:val="52"/>
    <w:semiHidden/>
    <w:rsid w:val="00B60586"/>
    <w:pPr>
      <w:spacing w:line="240" w:lineRule="auto"/>
    </w:pPr>
    <w:rPr>
      <w:color w:val="744881" w:themeColor="accent5" w:themeShade="BF"/>
    </w:r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insideV w:val="single" w:sz="4" w:space="0" w:color="C2A1C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DFED" w:themeFill="accent5" w:themeFillTint="33"/>
      </w:tcPr>
    </w:tblStylePr>
    <w:tblStylePr w:type="band1Horz">
      <w:tblPr/>
      <w:tcPr>
        <w:shd w:val="clear" w:color="auto" w:fill="EADFED" w:themeFill="accent5" w:themeFillTint="33"/>
      </w:tcPr>
    </w:tblStylePr>
    <w:tblStylePr w:type="neCell">
      <w:tblPr/>
      <w:tcPr>
        <w:tcBorders>
          <w:bottom w:val="single" w:sz="4" w:space="0" w:color="C2A1CB" w:themeColor="accent5" w:themeTint="99"/>
        </w:tcBorders>
      </w:tcPr>
    </w:tblStylePr>
    <w:tblStylePr w:type="nwCell">
      <w:tblPr/>
      <w:tcPr>
        <w:tcBorders>
          <w:bottom w:val="single" w:sz="4" w:space="0" w:color="C2A1CB" w:themeColor="accent5" w:themeTint="99"/>
        </w:tcBorders>
      </w:tcPr>
    </w:tblStylePr>
    <w:tblStylePr w:type="seCell">
      <w:tblPr/>
      <w:tcPr>
        <w:tcBorders>
          <w:top w:val="single" w:sz="4" w:space="0" w:color="C2A1CB" w:themeColor="accent5" w:themeTint="99"/>
        </w:tcBorders>
      </w:tcPr>
    </w:tblStylePr>
    <w:tblStylePr w:type="swCell">
      <w:tblPr/>
      <w:tcPr>
        <w:tcBorders>
          <w:top w:val="single" w:sz="4" w:space="0" w:color="C2A1CB" w:themeColor="accent5" w:themeTint="99"/>
        </w:tcBorders>
      </w:tcPr>
    </w:tblStylePr>
  </w:style>
  <w:style w:type="table" w:styleId="GridTable7Colorful-Accent6">
    <w:name w:val="Grid Table 7 Colorful Accent 6"/>
    <w:basedOn w:val="TableNormal"/>
    <w:uiPriority w:val="52"/>
    <w:semiHidden/>
    <w:rsid w:val="00B60586"/>
    <w:pPr>
      <w:spacing w:line="240" w:lineRule="auto"/>
    </w:pPr>
    <w:rPr>
      <w:color w:val="FFB309" w:themeColor="accent6" w:themeShade="BF"/>
    </w:r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insideV w:val="single" w:sz="4" w:space="0" w:color="FFE2A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5DF" w:themeFill="accent6" w:themeFillTint="33"/>
      </w:tcPr>
    </w:tblStylePr>
    <w:tblStylePr w:type="band1Horz">
      <w:tblPr/>
      <w:tcPr>
        <w:shd w:val="clear" w:color="auto" w:fill="FFF5DF" w:themeFill="accent6" w:themeFillTint="33"/>
      </w:tcPr>
    </w:tblStylePr>
    <w:tblStylePr w:type="neCell">
      <w:tblPr/>
      <w:tcPr>
        <w:tcBorders>
          <w:bottom w:val="single" w:sz="4" w:space="0" w:color="FFE2A0" w:themeColor="accent6" w:themeTint="99"/>
        </w:tcBorders>
      </w:tcPr>
    </w:tblStylePr>
    <w:tblStylePr w:type="nwCell">
      <w:tblPr/>
      <w:tcPr>
        <w:tcBorders>
          <w:bottom w:val="single" w:sz="4" w:space="0" w:color="FFE2A0" w:themeColor="accent6" w:themeTint="99"/>
        </w:tcBorders>
      </w:tcPr>
    </w:tblStylePr>
    <w:tblStylePr w:type="seCell">
      <w:tblPr/>
      <w:tcPr>
        <w:tcBorders>
          <w:top w:val="single" w:sz="4" w:space="0" w:color="FFE2A0" w:themeColor="accent6" w:themeTint="99"/>
        </w:tcBorders>
      </w:tcPr>
    </w:tblStylePr>
    <w:tblStylePr w:type="swCell">
      <w:tblPr/>
      <w:tcPr>
        <w:tcBorders>
          <w:top w:val="single" w:sz="4" w:space="0" w:color="FFE2A0" w:themeColor="accent6" w:themeTint="99"/>
        </w:tcBorders>
      </w:tcPr>
    </w:tblStylePr>
  </w:style>
  <w:style w:type="table" w:styleId="LightGrid">
    <w:name w:val="Light Grid"/>
    <w:basedOn w:val="TableNormal"/>
    <w:uiPriority w:val="62"/>
    <w:semiHidden/>
    <w:rsid w:val="00B60586"/>
    <w:pPr>
      <w:spacing w:line="240" w:lineRule="auto"/>
    </w:p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insideH w:val="single" w:sz="8" w:space="0" w:color="231F20" w:themeColor="text1"/>
        <w:insideV w:val="single" w:sz="8" w:space="0" w:color="231F2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1F20" w:themeColor="text1"/>
          <w:left w:val="single" w:sz="8" w:space="0" w:color="231F20" w:themeColor="text1"/>
          <w:bottom w:val="single" w:sz="18" w:space="0" w:color="231F20" w:themeColor="text1"/>
          <w:right w:val="single" w:sz="8" w:space="0" w:color="231F20" w:themeColor="text1"/>
          <w:insideH w:val="nil"/>
          <w:insideV w:val="single" w:sz="8" w:space="0" w:color="231F2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1F20" w:themeColor="text1"/>
          <w:left w:val="single" w:sz="8" w:space="0" w:color="231F20" w:themeColor="text1"/>
          <w:bottom w:val="single" w:sz="8" w:space="0" w:color="231F20" w:themeColor="text1"/>
          <w:right w:val="single" w:sz="8" w:space="0" w:color="231F20" w:themeColor="text1"/>
          <w:insideH w:val="nil"/>
          <w:insideV w:val="single" w:sz="8" w:space="0" w:color="231F2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tblStylePr w:type="band1Vert">
      <w:tblPr/>
      <w:tcPr>
        <w:tcBorders>
          <w:top w:val="single" w:sz="8" w:space="0" w:color="231F20" w:themeColor="text1"/>
          <w:left w:val="single" w:sz="8" w:space="0" w:color="231F20" w:themeColor="text1"/>
          <w:bottom w:val="single" w:sz="8" w:space="0" w:color="231F20" w:themeColor="text1"/>
          <w:right w:val="single" w:sz="8" w:space="0" w:color="231F20" w:themeColor="text1"/>
        </w:tcBorders>
        <w:shd w:val="clear" w:color="auto" w:fill="CBC4C6" w:themeFill="text1" w:themeFillTint="3F"/>
      </w:tcPr>
    </w:tblStylePr>
    <w:tblStylePr w:type="band1Horz">
      <w:tblPr/>
      <w:tcPr>
        <w:tcBorders>
          <w:top w:val="single" w:sz="8" w:space="0" w:color="231F20" w:themeColor="text1"/>
          <w:left w:val="single" w:sz="8" w:space="0" w:color="231F20" w:themeColor="text1"/>
          <w:bottom w:val="single" w:sz="8" w:space="0" w:color="231F20" w:themeColor="text1"/>
          <w:right w:val="single" w:sz="8" w:space="0" w:color="231F20" w:themeColor="text1"/>
          <w:insideV w:val="single" w:sz="8" w:space="0" w:color="231F20" w:themeColor="text1"/>
        </w:tcBorders>
        <w:shd w:val="clear" w:color="auto" w:fill="CBC4C6" w:themeFill="text1" w:themeFillTint="3F"/>
      </w:tcPr>
    </w:tblStylePr>
    <w:tblStylePr w:type="band2Horz">
      <w:tblPr/>
      <w:tcPr>
        <w:tcBorders>
          <w:top w:val="single" w:sz="8" w:space="0" w:color="231F20" w:themeColor="text1"/>
          <w:left w:val="single" w:sz="8" w:space="0" w:color="231F20" w:themeColor="text1"/>
          <w:bottom w:val="single" w:sz="8" w:space="0" w:color="231F20" w:themeColor="text1"/>
          <w:right w:val="single" w:sz="8" w:space="0" w:color="231F20" w:themeColor="text1"/>
          <w:insideV w:val="single" w:sz="8" w:space="0" w:color="231F20" w:themeColor="text1"/>
        </w:tcBorders>
      </w:tcPr>
    </w:tblStylePr>
  </w:style>
  <w:style w:type="table" w:styleId="LightGrid-Accent1">
    <w:name w:val="Light Grid Accent 1"/>
    <w:basedOn w:val="TableNormal"/>
    <w:uiPriority w:val="62"/>
    <w:semiHidden/>
    <w:rsid w:val="00B60586"/>
    <w:pPr>
      <w:spacing w:line="240" w:lineRule="auto"/>
    </w:p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insideH w:val="single" w:sz="8" w:space="0" w:color="8ACED7" w:themeColor="accent1"/>
        <w:insideV w:val="single" w:sz="8" w:space="0" w:color="8ACED7"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ACED7" w:themeColor="accent1"/>
          <w:left w:val="single" w:sz="8" w:space="0" w:color="8ACED7" w:themeColor="accent1"/>
          <w:bottom w:val="single" w:sz="18" w:space="0" w:color="8ACED7" w:themeColor="accent1"/>
          <w:right w:val="single" w:sz="8" w:space="0" w:color="8ACED7" w:themeColor="accent1"/>
          <w:insideH w:val="nil"/>
          <w:insideV w:val="single" w:sz="8" w:space="0" w:color="8ACED7"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ACED7" w:themeColor="accent1"/>
          <w:left w:val="single" w:sz="8" w:space="0" w:color="8ACED7" w:themeColor="accent1"/>
          <w:bottom w:val="single" w:sz="8" w:space="0" w:color="8ACED7" w:themeColor="accent1"/>
          <w:right w:val="single" w:sz="8" w:space="0" w:color="8ACED7" w:themeColor="accent1"/>
          <w:insideH w:val="nil"/>
          <w:insideV w:val="single" w:sz="8" w:space="0" w:color="8ACED7"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tcPr>
    </w:tblStylePr>
    <w:tblStylePr w:type="band1Vert">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shd w:val="clear" w:color="auto" w:fill="E1F2F5" w:themeFill="accent1" w:themeFillTint="3F"/>
      </w:tcPr>
    </w:tblStylePr>
    <w:tblStylePr w:type="band1Horz">
      <w:tblPr/>
      <w:tcPr>
        <w:tcBorders>
          <w:top w:val="single" w:sz="8" w:space="0" w:color="8ACED7" w:themeColor="accent1"/>
          <w:left w:val="single" w:sz="8" w:space="0" w:color="8ACED7" w:themeColor="accent1"/>
          <w:bottom w:val="single" w:sz="8" w:space="0" w:color="8ACED7" w:themeColor="accent1"/>
          <w:right w:val="single" w:sz="8" w:space="0" w:color="8ACED7" w:themeColor="accent1"/>
          <w:insideV w:val="single" w:sz="8" w:space="0" w:color="8ACED7" w:themeColor="accent1"/>
        </w:tcBorders>
        <w:shd w:val="clear" w:color="auto" w:fill="E1F2F5" w:themeFill="accent1" w:themeFillTint="3F"/>
      </w:tcPr>
    </w:tblStylePr>
    <w:tblStylePr w:type="band2Horz">
      <w:tblPr/>
      <w:tcPr>
        <w:tcBorders>
          <w:top w:val="single" w:sz="8" w:space="0" w:color="8ACED7" w:themeColor="accent1"/>
          <w:left w:val="single" w:sz="8" w:space="0" w:color="8ACED7" w:themeColor="accent1"/>
          <w:bottom w:val="single" w:sz="8" w:space="0" w:color="8ACED7" w:themeColor="accent1"/>
          <w:right w:val="single" w:sz="8" w:space="0" w:color="8ACED7" w:themeColor="accent1"/>
          <w:insideV w:val="single" w:sz="8" w:space="0" w:color="8ACED7" w:themeColor="accent1"/>
        </w:tcBorders>
      </w:tcPr>
    </w:tblStylePr>
  </w:style>
  <w:style w:type="table" w:styleId="LightGrid-Accent2">
    <w:name w:val="Light Grid Accent 2"/>
    <w:basedOn w:val="TableNormal"/>
    <w:uiPriority w:val="62"/>
    <w:semiHidden/>
    <w:rsid w:val="00B60586"/>
    <w:pPr>
      <w:spacing w:line="240" w:lineRule="auto"/>
    </w:pPr>
    <w:tblPr>
      <w:tblStyleRowBandSize w:val="1"/>
      <w:tblStyleColBandSize w:val="1"/>
      <w:tblBorders>
        <w:top w:val="single" w:sz="8" w:space="0" w:color="003263" w:themeColor="accent2"/>
        <w:left w:val="single" w:sz="8" w:space="0" w:color="003263" w:themeColor="accent2"/>
        <w:bottom w:val="single" w:sz="8" w:space="0" w:color="003263" w:themeColor="accent2"/>
        <w:right w:val="single" w:sz="8" w:space="0" w:color="003263" w:themeColor="accent2"/>
        <w:insideH w:val="single" w:sz="8" w:space="0" w:color="003263" w:themeColor="accent2"/>
        <w:insideV w:val="single" w:sz="8" w:space="0" w:color="003263"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3263" w:themeColor="accent2"/>
          <w:left w:val="single" w:sz="8" w:space="0" w:color="003263" w:themeColor="accent2"/>
          <w:bottom w:val="single" w:sz="18" w:space="0" w:color="003263" w:themeColor="accent2"/>
          <w:right w:val="single" w:sz="8" w:space="0" w:color="003263" w:themeColor="accent2"/>
          <w:insideH w:val="nil"/>
          <w:insideV w:val="single" w:sz="8" w:space="0" w:color="003263"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3263" w:themeColor="accent2"/>
          <w:left w:val="single" w:sz="8" w:space="0" w:color="003263" w:themeColor="accent2"/>
          <w:bottom w:val="single" w:sz="8" w:space="0" w:color="003263" w:themeColor="accent2"/>
          <w:right w:val="single" w:sz="8" w:space="0" w:color="003263" w:themeColor="accent2"/>
          <w:insideH w:val="nil"/>
          <w:insideV w:val="single" w:sz="8" w:space="0" w:color="003263"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3263" w:themeColor="accent2"/>
          <w:left w:val="single" w:sz="8" w:space="0" w:color="003263" w:themeColor="accent2"/>
          <w:bottom w:val="single" w:sz="8" w:space="0" w:color="003263" w:themeColor="accent2"/>
          <w:right w:val="single" w:sz="8" w:space="0" w:color="003263" w:themeColor="accent2"/>
        </w:tcBorders>
      </w:tcPr>
    </w:tblStylePr>
    <w:tblStylePr w:type="band1Vert">
      <w:tblPr/>
      <w:tcPr>
        <w:tcBorders>
          <w:top w:val="single" w:sz="8" w:space="0" w:color="003263" w:themeColor="accent2"/>
          <w:left w:val="single" w:sz="8" w:space="0" w:color="003263" w:themeColor="accent2"/>
          <w:bottom w:val="single" w:sz="8" w:space="0" w:color="003263" w:themeColor="accent2"/>
          <w:right w:val="single" w:sz="8" w:space="0" w:color="003263" w:themeColor="accent2"/>
        </w:tcBorders>
        <w:shd w:val="clear" w:color="auto" w:fill="99CCFF" w:themeFill="accent2" w:themeFillTint="3F"/>
      </w:tcPr>
    </w:tblStylePr>
    <w:tblStylePr w:type="band1Horz">
      <w:tblPr/>
      <w:tcPr>
        <w:tcBorders>
          <w:top w:val="single" w:sz="8" w:space="0" w:color="003263" w:themeColor="accent2"/>
          <w:left w:val="single" w:sz="8" w:space="0" w:color="003263" w:themeColor="accent2"/>
          <w:bottom w:val="single" w:sz="8" w:space="0" w:color="003263" w:themeColor="accent2"/>
          <w:right w:val="single" w:sz="8" w:space="0" w:color="003263" w:themeColor="accent2"/>
          <w:insideV w:val="single" w:sz="8" w:space="0" w:color="003263" w:themeColor="accent2"/>
        </w:tcBorders>
        <w:shd w:val="clear" w:color="auto" w:fill="99CCFF" w:themeFill="accent2" w:themeFillTint="3F"/>
      </w:tcPr>
    </w:tblStylePr>
    <w:tblStylePr w:type="band2Horz">
      <w:tblPr/>
      <w:tcPr>
        <w:tcBorders>
          <w:top w:val="single" w:sz="8" w:space="0" w:color="003263" w:themeColor="accent2"/>
          <w:left w:val="single" w:sz="8" w:space="0" w:color="003263" w:themeColor="accent2"/>
          <w:bottom w:val="single" w:sz="8" w:space="0" w:color="003263" w:themeColor="accent2"/>
          <w:right w:val="single" w:sz="8" w:space="0" w:color="003263" w:themeColor="accent2"/>
          <w:insideV w:val="single" w:sz="8" w:space="0" w:color="003263" w:themeColor="accent2"/>
        </w:tcBorders>
      </w:tcPr>
    </w:tblStylePr>
  </w:style>
  <w:style w:type="table" w:styleId="LightGrid-Accent3">
    <w:name w:val="Light Grid Accent 3"/>
    <w:basedOn w:val="TableNormal"/>
    <w:uiPriority w:val="62"/>
    <w:semiHidden/>
    <w:rsid w:val="00B60586"/>
    <w:pPr>
      <w:spacing w:line="240" w:lineRule="auto"/>
    </w:pPr>
    <w:tblPr>
      <w:tblStyleRowBandSize w:val="1"/>
      <w:tblStyleColBandSize w:val="1"/>
      <w:tblBorders>
        <w:top w:val="single" w:sz="8" w:space="0" w:color="F04E2D" w:themeColor="accent3"/>
        <w:left w:val="single" w:sz="8" w:space="0" w:color="F04E2D" w:themeColor="accent3"/>
        <w:bottom w:val="single" w:sz="8" w:space="0" w:color="F04E2D" w:themeColor="accent3"/>
        <w:right w:val="single" w:sz="8" w:space="0" w:color="F04E2D" w:themeColor="accent3"/>
        <w:insideH w:val="single" w:sz="8" w:space="0" w:color="F04E2D" w:themeColor="accent3"/>
        <w:insideV w:val="single" w:sz="8" w:space="0" w:color="F04E2D"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04E2D" w:themeColor="accent3"/>
          <w:left w:val="single" w:sz="8" w:space="0" w:color="F04E2D" w:themeColor="accent3"/>
          <w:bottom w:val="single" w:sz="18" w:space="0" w:color="F04E2D" w:themeColor="accent3"/>
          <w:right w:val="single" w:sz="8" w:space="0" w:color="F04E2D" w:themeColor="accent3"/>
          <w:insideH w:val="nil"/>
          <w:insideV w:val="single" w:sz="8" w:space="0" w:color="F04E2D"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04E2D" w:themeColor="accent3"/>
          <w:left w:val="single" w:sz="8" w:space="0" w:color="F04E2D" w:themeColor="accent3"/>
          <w:bottom w:val="single" w:sz="8" w:space="0" w:color="F04E2D" w:themeColor="accent3"/>
          <w:right w:val="single" w:sz="8" w:space="0" w:color="F04E2D" w:themeColor="accent3"/>
          <w:insideH w:val="nil"/>
          <w:insideV w:val="single" w:sz="8" w:space="0" w:color="F04E2D"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04E2D" w:themeColor="accent3"/>
          <w:left w:val="single" w:sz="8" w:space="0" w:color="F04E2D" w:themeColor="accent3"/>
          <w:bottom w:val="single" w:sz="8" w:space="0" w:color="F04E2D" w:themeColor="accent3"/>
          <w:right w:val="single" w:sz="8" w:space="0" w:color="F04E2D" w:themeColor="accent3"/>
        </w:tcBorders>
      </w:tcPr>
    </w:tblStylePr>
    <w:tblStylePr w:type="band1Vert">
      <w:tblPr/>
      <w:tcPr>
        <w:tcBorders>
          <w:top w:val="single" w:sz="8" w:space="0" w:color="F04E2D" w:themeColor="accent3"/>
          <w:left w:val="single" w:sz="8" w:space="0" w:color="F04E2D" w:themeColor="accent3"/>
          <w:bottom w:val="single" w:sz="8" w:space="0" w:color="F04E2D" w:themeColor="accent3"/>
          <w:right w:val="single" w:sz="8" w:space="0" w:color="F04E2D" w:themeColor="accent3"/>
        </w:tcBorders>
        <w:shd w:val="clear" w:color="auto" w:fill="FBD3CB" w:themeFill="accent3" w:themeFillTint="3F"/>
      </w:tcPr>
    </w:tblStylePr>
    <w:tblStylePr w:type="band1Horz">
      <w:tblPr/>
      <w:tcPr>
        <w:tcBorders>
          <w:top w:val="single" w:sz="8" w:space="0" w:color="F04E2D" w:themeColor="accent3"/>
          <w:left w:val="single" w:sz="8" w:space="0" w:color="F04E2D" w:themeColor="accent3"/>
          <w:bottom w:val="single" w:sz="8" w:space="0" w:color="F04E2D" w:themeColor="accent3"/>
          <w:right w:val="single" w:sz="8" w:space="0" w:color="F04E2D" w:themeColor="accent3"/>
          <w:insideV w:val="single" w:sz="8" w:space="0" w:color="F04E2D" w:themeColor="accent3"/>
        </w:tcBorders>
        <w:shd w:val="clear" w:color="auto" w:fill="FBD3CB" w:themeFill="accent3" w:themeFillTint="3F"/>
      </w:tcPr>
    </w:tblStylePr>
    <w:tblStylePr w:type="band2Horz">
      <w:tblPr/>
      <w:tcPr>
        <w:tcBorders>
          <w:top w:val="single" w:sz="8" w:space="0" w:color="F04E2D" w:themeColor="accent3"/>
          <w:left w:val="single" w:sz="8" w:space="0" w:color="F04E2D" w:themeColor="accent3"/>
          <w:bottom w:val="single" w:sz="8" w:space="0" w:color="F04E2D" w:themeColor="accent3"/>
          <w:right w:val="single" w:sz="8" w:space="0" w:color="F04E2D" w:themeColor="accent3"/>
          <w:insideV w:val="single" w:sz="8" w:space="0" w:color="F04E2D" w:themeColor="accent3"/>
        </w:tcBorders>
      </w:tcPr>
    </w:tblStylePr>
  </w:style>
  <w:style w:type="table" w:styleId="LightGrid-Accent4">
    <w:name w:val="Light Grid Accent 4"/>
    <w:basedOn w:val="TableNormal"/>
    <w:uiPriority w:val="62"/>
    <w:semiHidden/>
    <w:rsid w:val="00B60586"/>
    <w:pPr>
      <w:spacing w:line="240" w:lineRule="auto"/>
    </w:pPr>
    <w:tblPr>
      <w:tblStyleRowBandSize w:val="1"/>
      <w:tblStyleColBandSize w:val="1"/>
      <w:tblBorders>
        <w:top w:val="single" w:sz="8" w:space="0" w:color="50BFA2" w:themeColor="accent4"/>
        <w:left w:val="single" w:sz="8" w:space="0" w:color="50BFA2" w:themeColor="accent4"/>
        <w:bottom w:val="single" w:sz="8" w:space="0" w:color="50BFA2" w:themeColor="accent4"/>
        <w:right w:val="single" w:sz="8" w:space="0" w:color="50BFA2" w:themeColor="accent4"/>
        <w:insideH w:val="single" w:sz="8" w:space="0" w:color="50BFA2" w:themeColor="accent4"/>
        <w:insideV w:val="single" w:sz="8" w:space="0" w:color="50BF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0BFA2" w:themeColor="accent4"/>
          <w:left w:val="single" w:sz="8" w:space="0" w:color="50BFA2" w:themeColor="accent4"/>
          <w:bottom w:val="single" w:sz="18" w:space="0" w:color="50BFA2" w:themeColor="accent4"/>
          <w:right w:val="single" w:sz="8" w:space="0" w:color="50BFA2" w:themeColor="accent4"/>
          <w:insideH w:val="nil"/>
          <w:insideV w:val="single" w:sz="8" w:space="0" w:color="50BF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0BFA2" w:themeColor="accent4"/>
          <w:left w:val="single" w:sz="8" w:space="0" w:color="50BFA2" w:themeColor="accent4"/>
          <w:bottom w:val="single" w:sz="8" w:space="0" w:color="50BFA2" w:themeColor="accent4"/>
          <w:right w:val="single" w:sz="8" w:space="0" w:color="50BFA2" w:themeColor="accent4"/>
          <w:insideH w:val="nil"/>
          <w:insideV w:val="single" w:sz="8" w:space="0" w:color="50BF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0BFA2" w:themeColor="accent4"/>
          <w:left w:val="single" w:sz="8" w:space="0" w:color="50BFA2" w:themeColor="accent4"/>
          <w:bottom w:val="single" w:sz="8" w:space="0" w:color="50BFA2" w:themeColor="accent4"/>
          <w:right w:val="single" w:sz="8" w:space="0" w:color="50BFA2" w:themeColor="accent4"/>
        </w:tcBorders>
      </w:tcPr>
    </w:tblStylePr>
    <w:tblStylePr w:type="band1Vert">
      <w:tblPr/>
      <w:tcPr>
        <w:tcBorders>
          <w:top w:val="single" w:sz="8" w:space="0" w:color="50BFA2" w:themeColor="accent4"/>
          <w:left w:val="single" w:sz="8" w:space="0" w:color="50BFA2" w:themeColor="accent4"/>
          <w:bottom w:val="single" w:sz="8" w:space="0" w:color="50BFA2" w:themeColor="accent4"/>
          <w:right w:val="single" w:sz="8" w:space="0" w:color="50BFA2" w:themeColor="accent4"/>
        </w:tcBorders>
        <w:shd w:val="clear" w:color="auto" w:fill="D3EFE7" w:themeFill="accent4" w:themeFillTint="3F"/>
      </w:tcPr>
    </w:tblStylePr>
    <w:tblStylePr w:type="band1Horz">
      <w:tblPr/>
      <w:tcPr>
        <w:tcBorders>
          <w:top w:val="single" w:sz="8" w:space="0" w:color="50BFA2" w:themeColor="accent4"/>
          <w:left w:val="single" w:sz="8" w:space="0" w:color="50BFA2" w:themeColor="accent4"/>
          <w:bottom w:val="single" w:sz="8" w:space="0" w:color="50BFA2" w:themeColor="accent4"/>
          <w:right w:val="single" w:sz="8" w:space="0" w:color="50BFA2" w:themeColor="accent4"/>
          <w:insideV w:val="single" w:sz="8" w:space="0" w:color="50BFA2" w:themeColor="accent4"/>
        </w:tcBorders>
        <w:shd w:val="clear" w:color="auto" w:fill="D3EFE7" w:themeFill="accent4" w:themeFillTint="3F"/>
      </w:tcPr>
    </w:tblStylePr>
    <w:tblStylePr w:type="band2Horz">
      <w:tblPr/>
      <w:tcPr>
        <w:tcBorders>
          <w:top w:val="single" w:sz="8" w:space="0" w:color="50BFA2" w:themeColor="accent4"/>
          <w:left w:val="single" w:sz="8" w:space="0" w:color="50BFA2" w:themeColor="accent4"/>
          <w:bottom w:val="single" w:sz="8" w:space="0" w:color="50BFA2" w:themeColor="accent4"/>
          <w:right w:val="single" w:sz="8" w:space="0" w:color="50BFA2" w:themeColor="accent4"/>
          <w:insideV w:val="single" w:sz="8" w:space="0" w:color="50BFA2" w:themeColor="accent4"/>
        </w:tcBorders>
      </w:tcPr>
    </w:tblStylePr>
  </w:style>
  <w:style w:type="table" w:styleId="LightGrid-Accent5">
    <w:name w:val="Light Grid Accent 5"/>
    <w:basedOn w:val="TableNormal"/>
    <w:uiPriority w:val="62"/>
    <w:semiHidden/>
    <w:rsid w:val="00B60586"/>
    <w:pPr>
      <w:spacing w:line="240" w:lineRule="auto"/>
    </w:pPr>
    <w:tblPr>
      <w:tblStyleRowBandSize w:val="1"/>
      <w:tblStyleColBandSize w:val="1"/>
      <w:tblBorders>
        <w:top w:val="single" w:sz="8" w:space="0" w:color="9A64A9" w:themeColor="accent5"/>
        <w:left w:val="single" w:sz="8" w:space="0" w:color="9A64A9" w:themeColor="accent5"/>
        <w:bottom w:val="single" w:sz="8" w:space="0" w:color="9A64A9" w:themeColor="accent5"/>
        <w:right w:val="single" w:sz="8" w:space="0" w:color="9A64A9" w:themeColor="accent5"/>
        <w:insideH w:val="single" w:sz="8" w:space="0" w:color="9A64A9" w:themeColor="accent5"/>
        <w:insideV w:val="single" w:sz="8" w:space="0" w:color="9A64A9"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A64A9" w:themeColor="accent5"/>
          <w:left w:val="single" w:sz="8" w:space="0" w:color="9A64A9" w:themeColor="accent5"/>
          <w:bottom w:val="single" w:sz="18" w:space="0" w:color="9A64A9" w:themeColor="accent5"/>
          <w:right w:val="single" w:sz="8" w:space="0" w:color="9A64A9" w:themeColor="accent5"/>
          <w:insideH w:val="nil"/>
          <w:insideV w:val="single" w:sz="8" w:space="0" w:color="9A64A9"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A64A9" w:themeColor="accent5"/>
          <w:left w:val="single" w:sz="8" w:space="0" w:color="9A64A9" w:themeColor="accent5"/>
          <w:bottom w:val="single" w:sz="8" w:space="0" w:color="9A64A9" w:themeColor="accent5"/>
          <w:right w:val="single" w:sz="8" w:space="0" w:color="9A64A9" w:themeColor="accent5"/>
          <w:insideH w:val="nil"/>
          <w:insideV w:val="single" w:sz="8" w:space="0" w:color="9A64A9"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A64A9" w:themeColor="accent5"/>
          <w:left w:val="single" w:sz="8" w:space="0" w:color="9A64A9" w:themeColor="accent5"/>
          <w:bottom w:val="single" w:sz="8" w:space="0" w:color="9A64A9" w:themeColor="accent5"/>
          <w:right w:val="single" w:sz="8" w:space="0" w:color="9A64A9" w:themeColor="accent5"/>
        </w:tcBorders>
      </w:tcPr>
    </w:tblStylePr>
    <w:tblStylePr w:type="band1Vert">
      <w:tblPr/>
      <w:tcPr>
        <w:tcBorders>
          <w:top w:val="single" w:sz="8" w:space="0" w:color="9A64A9" w:themeColor="accent5"/>
          <w:left w:val="single" w:sz="8" w:space="0" w:color="9A64A9" w:themeColor="accent5"/>
          <w:bottom w:val="single" w:sz="8" w:space="0" w:color="9A64A9" w:themeColor="accent5"/>
          <w:right w:val="single" w:sz="8" w:space="0" w:color="9A64A9" w:themeColor="accent5"/>
        </w:tcBorders>
        <w:shd w:val="clear" w:color="auto" w:fill="E6D8E9" w:themeFill="accent5" w:themeFillTint="3F"/>
      </w:tcPr>
    </w:tblStylePr>
    <w:tblStylePr w:type="band1Horz">
      <w:tblPr/>
      <w:tcPr>
        <w:tcBorders>
          <w:top w:val="single" w:sz="8" w:space="0" w:color="9A64A9" w:themeColor="accent5"/>
          <w:left w:val="single" w:sz="8" w:space="0" w:color="9A64A9" w:themeColor="accent5"/>
          <w:bottom w:val="single" w:sz="8" w:space="0" w:color="9A64A9" w:themeColor="accent5"/>
          <w:right w:val="single" w:sz="8" w:space="0" w:color="9A64A9" w:themeColor="accent5"/>
          <w:insideV w:val="single" w:sz="8" w:space="0" w:color="9A64A9" w:themeColor="accent5"/>
        </w:tcBorders>
        <w:shd w:val="clear" w:color="auto" w:fill="E6D8E9" w:themeFill="accent5" w:themeFillTint="3F"/>
      </w:tcPr>
    </w:tblStylePr>
    <w:tblStylePr w:type="band2Horz">
      <w:tblPr/>
      <w:tcPr>
        <w:tcBorders>
          <w:top w:val="single" w:sz="8" w:space="0" w:color="9A64A9" w:themeColor="accent5"/>
          <w:left w:val="single" w:sz="8" w:space="0" w:color="9A64A9" w:themeColor="accent5"/>
          <w:bottom w:val="single" w:sz="8" w:space="0" w:color="9A64A9" w:themeColor="accent5"/>
          <w:right w:val="single" w:sz="8" w:space="0" w:color="9A64A9" w:themeColor="accent5"/>
          <w:insideV w:val="single" w:sz="8" w:space="0" w:color="9A64A9" w:themeColor="accent5"/>
        </w:tcBorders>
      </w:tcPr>
    </w:tblStylePr>
  </w:style>
  <w:style w:type="table" w:styleId="LightGrid-Accent6">
    <w:name w:val="Light Grid Accent 6"/>
    <w:basedOn w:val="TableNormal"/>
    <w:uiPriority w:val="62"/>
    <w:semiHidden/>
    <w:rsid w:val="00B60586"/>
    <w:pPr>
      <w:spacing w:line="240" w:lineRule="auto"/>
    </w:pPr>
    <w:tblPr>
      <w:tblStyleRowBandSize w:val="1"/>
      <w:tblStyleColBandSize w:val="1"/>
      <w:tblBorders>
        <w:top w:val="single" w:sz="8" w:space="0" w:color="FFCF62" w:themeColor="accent6"/>
        <w:left w:val="single" w:sz="8" w:space="0" w:color="FFCF62" w:themeColor="accent6"/>
        <w:bottom w:val="single" w:sz="8" w:space="0" w:color="FFCF62" w:themeColor="accent6"/>
        <w:right w:val="single" w:sz="8" w:space="0" w:color="FFCF62" w:themeColor="accent6"/>
        <w:insideH w:val="single" w:sz="8" w:space="0" w:color="FFCF62" w:themeColor="accent6"/>
        <w:insideV w:val="single" w:sz="8" w:space="0" w:color="FFCF62"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F62" w:themeColor="accent6"/>
          <w:left w:val="single" w:sz="8" w:space="0" w:color="FFCF62" w:themeColor="accent6"/>
          <w:bottom w:val="single" w:sz="18" w:space="0" w:color="FFCF62" w:themeColor="accent6"/>
          <w:right w:val="single" w:sz="8" w:space="0" w:color="FFCF62" w:themeColor="accent6"/>
          <w:insideH w:val="nil"/>
          <w:insideV w:val="single" w:sz="8" w:space="0" w:color="FFCF62"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F62" w:themeColor="accent6"/>
          <w:left w:val="single" w:sz="8" w:space="0" w:color="FFCF62" w:themeColor="accent6"/>
          <w:bottom w:val="single" w:sz="8" w:space="0" w:color="FFCF62" w:themeColor="accent6"/>
          <w:right w:val="single" w:sz="8" w:space="0" w:color="FFCF62" w:themeColor="accent6"/>
          <w:insideH w:val="nil"/>
          <w:insideV w:val="single" w:sz="8" w:space="0" w:color="FFCF62"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F62" w:themeColor="accent6"/>
          <w:left w:val="single" w:sz="8" w:space="0" w:color="FFCF62" w:themeColor="accent6"/>
          <w:bottom w:val="single" w:sz="8" w:space="0" w:color="FFCF62" w:themeColor="accent6"/>
          <w:right w:val="single" w:sz="8" w:space="0" w:color="FFCF62" w:themeColor="accent6"/>
        </w:tcBorders>
      </w:tcPr>
    </w:tblStylePr>
    <w:tblStylePr w:type="band1Vert">
      <w:tblPr/>
      <w:tcPr>
        <w:tcBorders>
          <w:top w:val="single" w:sz="8" w:space="0" w:color="FFCF62" w:themeColor="accent6"/>
          <w:left w:val="single" w:sz="8" w:space="0" w:color="FFCF62" w:themeColor="accent6"/>
          <w:bottom w:val="single" w:sz="8" w:space="0" w:color="FFCF62" w:themeColor="accent6"/>
          <w:right w:val="single" w:sz="8" w:space="0" w:color="FFCF62" w:themeColor="accent6"/>
        </w:tcBorders>
        <w:shd w:val="clear" w:color="auto" w:fill="FFF3D8" w:themeFill="accent6" w:themeFillTint="3F"/>
      </w:tcPr>
    </w:tblStylePr>
    <w:tblStylePr w:type="band1Horz">
      <w:tblPr/>
      <w:tcPr>
        <w:tcBorders>
          <w:top w:val="single" w:sz="8" w:space="0" w:color="FFCF62" w:themeColor="accent6"/>
          <w:left w:val="single" w:sz="8" w:space="0" w:color="FFCF62" w:themeColor="accent6"/>
          <w:bottom w:val="single" w:sz="8" w:space="0" w:color="FFCF62" w:themeColor="accent6"/>
          <w:right w:val="single" w:sz="8" w:space="0" w:color="FFCF62" w:themeColor="accent6"/>
          <w:insideV w:val="single" w:sz="8" w:space="0" w:color="FFCF62" w:themeColor="accent6"/>
        </w:tcBorders>
        <w:shd w:val="clear" w:color="auto" w:fill="FFF3D8" w:themeFill="accent6" w:themeFillTint="3F"/>
      </w:tcPr>
    </w:tblStylePr>
    <w:tblStylePr w:type="band2Horz">
      <w:tblPr/>
      <w:tcPr>
        <w:tcBorders>
          <w:top w:val="single" w:sz="8" w:space="0" w:color="FFCF62" w:themeColor="accent6"/>
          <w:left w:val="single" w:sz="8" w:space="0" w:color="FFCF62" w:themeColor="accent6"/>
          <w:bottom w:val="single" w:sz="8" w:space="0" w:color="FFCF62" w:themeColor="accent6"/>
          <w:right w:val="single" w:sz="8" w:space="0" w:color="FFCF62" w:themeColor="accent6"/>
          <w:insideV w:val="single" w:sz="8" w:space="0" w:color="FFCF62" w:themeColor="accent6"/>
        </w:tcBorders>
      </w:tcPr>
    </w:tblStylePr>
  </w:style>
  <w:style w:type="table" w:styleId="LightList">
    <w:name w:val="Light List"/>
    <w:basedOn w:val="TableNormal"/>
    <w:uiPriority w:val="61"/>
    <w:semiHidden/>
    <w:rsid w:val="00B60586"/>
    <w:pPr>
      <w:spacing w:line="240" w:lineRule="auto"/>
    </w:p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tblBorders>
    </w:tblPr>
    <w:tblStylePr w:type="firstRow">
      <w:pPr>
        <w:spacing w:before="0" w:after="0" w:line="240" w:lineRule="auto"/>
      </w:pPr>
      <w:rPr>
        <w:b/>
        <w:bCs/>
        <w:color w:val="FFFFFF" w:themeColor="background1"/>
      </w:rPr>
      <w:tblPr/>
      <w:tcPr>
        <w:shd w:val="clear" w:color="auto" w:fill="231F20" w:themeFill="text1"/>
      </w:tcPr>
    </w:tblStylePr>
    <w:tblStylePr w:type="lastRow">
      <w:pPr>
        <w:spacing w:before="0" w:after="0" w:line="240" w:lineRule="auto"/>
      </w:pPr>
      <w:rPr>
        <w:b/>
        <w:bCs/>
      </w:rPr>
      <w:tblPr/>
      <w:tcPr>
        <w:tcBorders>
          <w:top w:val="double" w:sz="6" w:space="0" w:color="231F20" w:themeColor="text1"/>
          <w:left w:val="single" w:sz="8" w:space="0" w:color="231F20" w:themeColor="text1"/>
          <w:bottom w:val="single" w:sz="8" w:space="0" w:color="231F20" w:themeColor="text1"/>
          <w:right w:val="single" w:sz="8" w:space="0" w:color="231F20" w:themeColor="text1"/>
        </w:tcBorders>
      </w:tcPr>
    </w:tblStylePr>
    <w:tblStylePr w:type="firstCol">
      <w:rPr>
        <w:b/>
        <w:bCs/>
      </w:rPr>
    </w:tblStylePr>
    <w:tblStylePr w:type="lastCol">
      <w:rPr>
        <w:b/>
        <w:bCs/>
      </w:rPr>
    </w:tblStylePr>
    <w:tblStylePr w:type="band1Vert">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tblStylePr w:type="band1Horz">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style>
  <w:style w:type="table" w:styleId="LightList-Accent1">
    <w:name w:val="Light List Accent 1"/>
    <w:basedOn w:val="TableNormal"/>
    <w:uiPriority w:val="61"/>
    <w:semiHidden/>
    <w:rsid w:val="00B60586"/>
    <w:pPr>
      <w:spacing w:line="240" w:lineRule="auto"/>
    </w:p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tblBorders>
    </w:tblPr>
    <w:tblStylePr w:type="firstRow">
      <w:pPr>
        <w:spacing w:before="0" w:after="0" w:line="240" w:lineRule="auto"/>
      </w:pPr>
      <w:rPr>
        <w:b/>
        <w:bCs/>
        <w:color w:val="FFFFFF" w:themeColor="background1"/>
      </w:rPr>
      <w:tblPr/>
      <w:tcPr>
        <w:shd w:val="clear" w:color="auto" w:fill="8ACED7" w:themeFill="accent1"/>
      </w:tcPr>
    </w:tblStylePr>
    <w:tblStylePr w:type="lastRow">
      <w:pPr>
        <w:spacing w:before="0" w:after="0" w:line="240" w:lineRule="auto"/>
      </w:pPr>
      <w:rPr>
        <w:b/>
        <w:bCs/>
      </w:rPr>
      <w:tblPr/>
      <w:tcPr>
        <w:tcBorders>
          <w:top w:val="double" w:sz="6" w:space="0" w:color="8ACED7" w:themeColor="accent1"/>
          <w:left w:val="single" w:sz="8" w:space="0" w:color="8ACED7" w:themeColor="accent1"/>
          <w:bottom w:val="single" w:sz="8" w:space="0" w:color="8ACED7" w:themeColor="accent1"/>
          <w:right w:val="single" w:sz="8" w:space="0" w:color="8ACED7" w:themeColor="accent1"/>
        </w:tcBorders>
      </w:tcPr>
    </w:tblStylePr>
    <w:tblStylePr w:type="firstCol">
      <w:rPr>
        <w:b/>
        <w:bCs/>
      </w:rPr>
    </w:tblStylePr>
    <w:tblStylePr w:type="lastCol">
      <w:rPr>
        <w:b/>
        <w:bCs/>
      </w:rPr>
    </w:tblStylePr>
    <w:tblStylePr w:type="band1Vert">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tcPr>
    </w:tblStylePr>
    <w:tblStylePr w:type="band1Horz">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tcPr>
    </w:tblStylePr>
  </w:style>
  <w:style w:type="table" w:styleId="LightList-Accent2">
    <w:name w:val="Light List Accent 2"/>
    <w:basedOn w:val="TableNormal"/>
    <w:uiPriority w:val="61"/>
    <w:semiHidden/>
    <w:rsid w:val="00B60586"/>
    <w:pPr>
      <w:spacing w:line="240" w:lineRule="auto"/>
    </w:pPr>
    <w:tblPr>
      <w:tblStyleRowBandSize w:val="1"/>
      <w:tblStyleColBandSize w:val="1"/>
      <w:tblBorders>
        <w:top w:val="single" w:sz="8" w:space="0" w:color="003263" w:themeColor="accent2"/>
        <w:left w:val="single" w:sz="8" w:space="0" w:color="003263" w:themeColor="accent2"/>
        <w:bottom w:val="single" w:sz="8" w:space="0" w:color="003263" w:themeColor="accent2"/>
        <w:right w:val="single" w:sz="8" w:space="0" w:color="003263" w:themeColor="accent2"/>
      </w:tblBorders>
    </w:tblPr>
    <w:tblStylePr w:type="firstRow">
      <w:pPr>
        <w:spacing w:before="0" w:after="0" w:line="240" w:lineRule="auto"/>
      </w:pPr>
      <w:rPr>
        <w:b/>
        <w:bCs/>
        <w:color w:val="FFFFFF" w:themeColor="background1"/>
      </w:rPr>
      <w:tblPr/>
      <w:tcPr>
        <w:shd w:val="clear" w:color="auto" w:fill="003263" w:themeFill="accent2"/>
      </w:tcPr>
    </w:tblStylePr>
    <w:tblStylePr w:type="lastRow">
      <w:pPr>
        <w:spacing w:before="0" w:after="0" w:line="240" w:lineRule="auto"/>
      </w:pPr>
      <w:rPr>
        <w:b/>
        <w:bCs/>
      </w:rPr>
      <w:tblPr/>
      <w:tcPr>
        <w:tcBorders>
          <w:top w:val="double" w:sz="6" w:space="0" w:color="003263" w:themeColor="accent2"/>
          <w:left w:val="single" w:sz="8" w:space="0" w:color="003263" w:themeColor="accent2"/>
          <w:bottom w:val="single" w:sz="8" w:space="0" w:color="003263" w:themeColor="accent2"/>
          <w:right w:val="single" w:sz="8" w:space="0" w:color="003263" w:themeColor="accent2"/>
        </w:tcBorders>
      </w:tcPr>
    </w:tblStylePr>
    <w:tblStylePr w:type="firstCol">
      <w:rPr>
        <w:b/>
        <w:bCs/>
      </w:rPr>
    </w:tblStylePr>
    <w:tblStylePr w:type="lastCol">
      <w:rPr>
        <w:b/>
        <w:bCs/>
      </w:rPr>
    </w:tblStylePr>
    <w:tblStylePr w:type="band1Vert">
      <w:tblPr/>
      <w:tcPr>
        <w:tcBorders>
          <w:top w:val="single" w:sz="8" w:space="0" w:color="003263" w:themeColor="accent2"/>
          <w:left w:val="single" w:sz="8" w:space="0" w:color="003263" w:themeColor="accent2"/>
          <w:bottom w:val="single" w:sz="8" w:space="0" w:color="003263" w:themeColor="accent2"/>
          <w:right w:val="single" w:sz="8" w:space="0" w:color="003263" w:themeColor="accent2"/>
        </w:tcBorders>
      </w:tcPr>
    </w:tblStylePr>
    <w:tblStylePr w:type="band1Horz">
      <w:tblPr/>
      <w:tcPr>
        <w:tcBorders>
          <w:top w:val="single" w:sz="8" w:space="0" w:color="003263" w:themeColor="accent2"/>
          <w:left w:val="single" w:sz="8" w:space="0" w:color="003263" w:themeColor="accent2"/>
          <w:bottom w:val="single" w:sz="8" w:space="0" w:color="003263" w:themeColor="accent2"/>
          <w:right w:val="single" w:sz="8" w:space="0" w:color="003263" w:themeColor="accent2"/>
        </w:tcBorders>
      </w:tcPr>
    </w:tblStylePr>
  </w:style>
  <w:style w:type="table" w:styleId="LightList-Accent3">
    <w:name w:val="Light List Accent 3"/>
    <w:basedOn w:val="TableNormal"/>
    <w:uiPriority w:val="61"/>
    <w:semiHidden/>
    <w:rsid w:val="00B60586"/>
    <w:pPr>
      <w:spacing w:line="240" w:lineRule="auto"/>
    </w:pPr>
    <w:tblPr>
      <w:tblStyleRowBandSize w:val="1"/>
      <w:tblStyleColBandSize w:val="1"/>
      <w:tblBorders>
        <w:top w:val="single" w:sz="8" w:space="0" w:color="F04E2D" w:themeColor="accent3"/>
        <w:left w:val="single" w:sz="8" w:space="0" w:color="F04E2D" w:themeColor="accent3"/>
        <w:bottom w:val="single" w:sz="8" w:space="0" w:color="F04E2D" w:themeColor="accent3"/>
        <w:right w:val="single" w:sz="8" w:space="0" w:color="F04E2D" w:themeColor="accent3"/>
      </w:tblBorders>
    </w:tblPr>
    <w:tblStylePr w:type="firstRow">
      <w:pPr>
        <w:spacing w:before="0" w:after="0" w:line="240" w:lineRule="auto"/>
      </w:pPr>
      <w:rPr>
        <w:b/>
        <w:bCs/>
        <w:color w:val="FFFFFF" w:themeColor="background1"/>
      </w:rPr>
      <w:tblPr/>
      <w:tcPr>
        <w:shd w:val="clear" w:color="auto" w:fill="F04E2D" w:themeFill="accent3"/>
      </w:tcPr>
    </w:tblStylePr>
    <w:tblStylePr w:type="lastRow">
      <w:pPr>
        <w:spacing w:before="0" w:after="0" w:line="240" w:lineRule="auto"/>
      </w:pPr>
      <w:rPr>
        <w:b/>
        <w:bCs/>
      </w:rPr>
      <w:tblPr/>
      <w:tcPr>
        <w:tcBorders>
          <w:top w:val="double" w:sz="6" w:space="0" w:color="F04E2D" w:themeColor="accent3"/>
          <w:left w:val="single" w:sz="8" w:space="0" w:color="F04E2D" w:themeColor="accent3"/>
          <w:bottom w:val="single" w:sz="8" w:space="0" w:color="F04E2D" w:themeColor="accent3"/>
          <w:right w:val="single" w:sz="8" w:space="0" w:color="F04E2D" w:themeColor="accent3"/>
        </w:tcBorders>
      </w:tcPr>
    </w:tblStylePr>
    <w:tblStylePr w:type="firstCol">
      <w:rPr>
        <w:b/>
        <w:bCs/>
      </w:rPr>
    </w:tblStylePr>
    <w:tblStylePr w:type="lastCol">
      <w:rPr>
        <w:b/>
        <w:bCs/>
      </w:rPr>
    </w:tblStylePr>
    <w:tblStylePr w:type="band1Vert">
      <w:tblPr/>
      <w:tcPr>
        <w:tcBorders>
          <w:top w:val="single" w:sz="8" w:space="0" w:color="F04E2D" w:themeColor="accent3"/>
          <w:left w:val="single" w:sz="8" w:space="0" w:color="F04E2D" w:themeColor="accent3"/>
          <w:bottom w:val="single" w:sz="8" w:space="0" w:color="F04E2D" w:themeColor="accent3"/>
          <w:right w:val="single" w:sz="8" w:space="0" w:color="F04E2D" w:themeColor="accent3"/>
        </w:tcBorders>
      </w:tcPr>
    </w:tblStylePr>
    <w:tblStylePr w:type="band1Horz">
      <w:tblPr/>
      <w:tcPr>
        <w:tcBorders>
          <w:top w:val="single" w:sz="8" w:space="0" w:color="F04E2D" w:themeColor="accent3"/>
          <w:left w:val="single" w:sz="8" w:space="0" w:color="F04E2D" w:themeColor="accent3"/>
          <w:bottom w:val="single" w:sz="8" w:space="0" w:color="F04E2D" w:themeColor="accent3"/>
          <w:right w:val="single" w:sz="8" w:space="0" w:color="F04E2D" w:themeColor="accent3"/>
        </w:tcBorders>
      </w:tcPr>
    </w:tblStylePr>
  </w:style>
  <w:style w:type="table" w:styleId="LightList-Accent4">
    <w:name w:val="Light List Accent 4"/>
    <w:basedOn w:val="TableNormal"/>
    <w:uiPriority w:val="61"/>
    <w:semiHidden/>
    <w:rsid w:val="00B60586"/>
    <w:pPr>
      <w:spacing w:line="240" w:lineRule="auto"/>
    </w:pPr>
    <w:tblPr>
      <w:tblStyleRowBandSize w:val="1"/>
      <w:tblStyleColBandSize w:val="1"/>
      <w:tblBorders>
        <w:top w:val="single" w:sz="8" w:space="0" w:color="50BFA2" w:themeColor="accent4"/>
        <w:left w:val="single" w:sz="8" w:space="0" w:color="50BFA2" w:themeColor="accent4"/>
        <w:bottom w:val="single" w:sz="8" w:space="0" w:color="50BFA2" w:themeColor="accent4"/>
        <w:right w:val="single" w:sz="8" w:space="0" w:color="50BFA2" w:themeColor="accent4"/>
      </w:tblBorders>
    </w:tblPr>
    <w:tblStylePr w:type="firstRow">
      <w:pPr>
        <w:spacing w:before="0" w:after="0" w:line="240" w:lineRule="auto"/>
      </w:pPr>
      <w:rPr>
        <w:b/>
        <w:bCs/>
        <w:color w:val="FFFFFF" w:themeColor="background1"/>
      </w:rPr>
      <w:tblPr/>
      <w:tcPr>
        <w:shd w:val="clear" w:color="auto" w:fill="50BFA2" w:themeFill="accent4"/>
      </w:tcPr>
    </w:tblStylePr>
    <w:tblStylePr w:type="lastRow">
      <w:pPr>
        <w:spacing w:before="0" w:after="0" w:line="240" w:lineRule="auto"/>
      </w:pPr>
      <w:rPr>
        <w:b/>
        <w:bCs/>
      </w:rPr>
      <w:tblPr/>
      <w:tcPr>
        <w:tcBorders>
          <w:top w:val="double" w:sz="6" w:space="0" w:color="50BFA2" w:themeColor="accent4"/>
          <w:left w:val="single" w:sz="8" w:space="0" w:color="50BFA2" w:themeColor="accent4"/>
          <w:bottom w:val="single" w:sz="8" w:space="0" w:color="50BFA2" w:themeColor="accent4"/>
          <w:right w:val="single" w:sz="8" w:space="0" w:color="50BFA2" w:themeColor="accent4"/>
        </w:tcBorders>
      </w:tcPr>
    </w:tblStylePr>
    <w:tblStylePr w:type="firstCol">
      <w:rPr>
        <w:b/>
        <w:bCs/>
      </w:rPr>
    </w:tblStylePr>
    <w:tblStylePr w:type="lastCol">
      <w:rPr>
        <w:b/>
        <w:bCs/>
      </w:rPr>
    </w:tblStylePr>
    <w:tblStylePr w:type="band1Vert">
      <w:tblPr/>
      <w:tcPr>
        <w:tcBorders>
          <w:top w:val="single" w:sz="8" w:space="0" w:color="50BFA2" w:themeColor="accent4"/>
          <w:left w:val="single" w:sz="8" w:space="0" w:color="50BFA2" w:themeColor="accent4"/>
          <w:bottom w:val="single" w:sz="8" w:space="0" w:color="50BFA2" w:themeColor="accent4"/>
          <w:right w:val="single" w:sz="8" w:space="0" w:color="50BFA2" w:themeColor="accent4"/>
        </w:tcBorders>
      </w:tcPr>
    </w:tblStylePr>
    <w:tblStylePr w:type="band1Horz">
      <w:tblPr/>
      <w:tcPr>
        <w:tcBorders>
          <w:top w:val="single" w:sz="8" w:space="0" w:color="50BFA2" w:themeColor="accent4"/>
          <w:left w:val="single" w:sz="8" w:space="0" w:color="50BFA2" w:themeColor="accent4"/>
          <w:bottom w:val="single" w:sz="8" w:space="0" w:color="50BFA2" w:themeColor="accent4"/>
          <w:right w:val="single" w:sz="8" w:space="0" w:color="50BFA2" w:themeColor="accent4"/>
        </w:tcBorders>
      </w:tcPr>
    </w:tblStylePr>
  </w:style>
  <w:style w:type="table" w:styleId="LightList-Accent5">
    <w:name w:val="Light List Accent 5"/>
    <w:basedOn w:val="TableNormal"/>
    <w:uiPriority w:val="61"/>
    <w:semiHidden/>
    <w:rsid w:val="00B60586"/>
    <w:pPr>
      <w:spacing w:line="240" w:lineRule="auto"/>
    </w:pPr>
    <w:tblPr>
      <w:tblStyleRowBandSize w:val="1"/>
      <w:tblStyleColBandSize w:val="1"/>
      <w:tblBorders>
        <w:top w:val="single" w:sz="8" w:space="0" w:color="9A64A9" w:themeColor="accent5"/>
        <w:left w:val="single" w:sz="8" w:space="0" w:color="9A64A9" w:themeColor="accent5"/>
        <w:bottom w:val="single" w:sz="8" w:space="0" w:color="9A64A9" w:themeColor="accent5"/>
        <w:right w:val="single" w:sz="8" w:space="0" w:color="9A64A9" w:themeColor="accent5"/>
      </w:tblBorders>
    </w:tblPr>
    <w:tblStylePr w:type="firstRow">
      <w:pPr>
        <w:spacing w:before="0" w:after="0" w:line="240" w:lineRule="auto"/>
      </w:pPr>
      <w:rPr>
        <w:b/>
        <w:bCs/>
        <w:color w:val="FFFFFF" w:themeColor="background1"/>
      </w:rPr>
      <w:tblPr/>
      <w:tcPr>
        <w:shd w:val="clear" w:color="auto" w:fill="9A64A9" w:themeFill="accent5"/>
      </w:tcPr>
    </w:tblStylePr>
    <w:tblStylePr w:type="lastRow">
      <w:pPr>
        <w:spacing w:before="0" w:after="0" w:line="240" w:lineRule="auto"/>
      </w:pPr>
      <w:rPr>
        <w:b/>
        <w:bCs/>
      </w:rPr>
      <w:tblPr/>
      <w:tcPr>
        <w:tcBorders>
          <w:top w:val="double" w:sz="6" w:space="0" w:color="9A64A9" w:themeColor="accent5"/>
          <w:left w:val="single" w:sz="8" w:space="0" w:color="9A64A9" w:themeColor="accent5"/>
          <w:bottom w:val="single" w:sz="8" w:space="0" w:color="9A64A9" w:themeColor="accent5"/>
          <w:right w:val="single" w:sz="8" w:space="0" w:color="9A64A9" w:themeColor="accent5"/>
        </w:tcBorders>
      </w:tcPr>
    </w:tblStylePr>
    <w:tblStylePr w:type="firstCol">
      <w:rPr>
        <w:b/>
        <w:bCs/>
      </w:rPr>
    </w:tblStylePr>
    <w:tblStylePr w:type="lastCol">
      <w:rPr>
        <w:b/>
        <w:bCs/>
      </w:rPr>
    </w:tblStylePr>
    <w:tblStylePr w:type="band1Vert">
      <w:tblPr/>
      <w:tcPr>
        <w:tcBorders>
          <w:top w:val="single" w:sz="8" w:space="0" w:color="9A64A9" w:themeColor="accent5"/>
          <w:left w:val="single" w:sz="8" w:space="0" w:color="9A64A9" w:themeColor="accent5"/>
          <w:bottom w:val="single" w:sz="8" w:space="0" w:color="9A64A9" w:themeColor="accent5"/>
          <w:right w:val="single" w:sz="8" w:space="0" w:color="9A64A9" w:themeColor="accent5"/>
        </w:tcBorders>
      </w:tcPr>
    </w:tblStylePr>
    <w:tblStylePr w:type="band1Horz">
      <w:tblPr/>
      <w:tcPr>
        <w:tcBorders>
          <w:top w:val="single" w:sz="8" w:space="0" w:color="9A64A9" w:themeColor="accent5"/>
          <w:left w:val="single" w:sz="8" w:space="0" w:color="9A64A9" w:themeColor="accent5"/>
          <w:bottom w:val="single" w:sz="8" w:space="0" w:color="9A64A9" w:themeColor="accent5"/>
          <w:right w:val="single" w:sz="8" w:space="0" w:color="9A64A9" w:themeColor="accent5"/>
        </w:tcBorders>
      </w:tcPr>
    </w:tblStylePr>
  </w:style>
  <w:style w:type="table" w:styleId="LightList-Accent6">
    <w:name w:val="Light List Accent 6"/>
    <w:basedOn w:val="TableNormal"/>
    <w:uiPriority w:val="61"/>
    <w:semiHidden/>
    <w:rsid w:val="00B60586"/>
    <w:pPr>
      <w:spacing w:line="240" w:lineRule="auto"/>
    </w:pPr>
    <w:tblPr>
      <w:tblStyleRowBandSize w:val="1"/>
      <w:tblStyleColBandSize w:val="1"/>
      <w:tblBorders>
        <w:top w:val="single" w:sz="8" w:space="0" w:color="FFCF62" w:themeColor="accent6"/>
        <w:left w:val="single" w:sz="8" w:space="0" w:color="FFCF62" w:themeColor="accent6"/>
        <w:bottom w:val="single" w:sz="8" w:space="0" w:color="FFCF62" w:themeColor="accent6"/>
        <w:right w:val="single" w:sz="8" w:space="0" w:color="FFCF62" w:themeColor="accent6"/>
      </w:tblBorders>
    </w:tblPr>
    <w:tblStylePr w:type="firstRow">
      <w:pPr>
        <w:spacing w:before="0" w:after="0" w:line="240" w:lineRule="auto"/>
      </w:pPr>
      <w:rPr>
        <w:b/>
        <w:bCs/>
        <w:color w:val="FFFFFF" w:themeColor="background1"/>
      </w:rPr>
      <w:tblPr/>
      <w:tcPr>
        <w:shd w:val="clear" w:color="auto" w:fill="FFCF62" w:themeFill="accent6"/>
      </w:tcPr>
    </w:tblStylePr>
    <w:tblStylePr w:type="lastRow">
      <w:pPr>
        <w:spacing w:before="0" w:after="0" w:line="240" w:lineRule="auto"/>
      </w:pPr>
      <w:rPr>
        <w:b/>
        <w:bCs/>
      </w:rPr>
      <w:tblPr/>
      <w:tcPr>
        <w:tcBorders>
          <w:top w:val="double" w:sz="6" w:space="0" w:color="FFCF62" w:themeColor="accent6"/>
          <w:left w:val="single" w:sz="8" w:space="0" w:color="FFCF62" w:themeColor="accent6"/>
          <w:bottom w:val="single" w:sz="8" w:space="0" w:color="FFCF62" w:themeColor="accent6"/>
          <w:right w:val="single" w:sz="8" w:space="0" w:color="FFCF62" w:themeColor="accent6"/>
        </w:tcBorders>
      </w:tcPr>
    </w:tblStylePr>
    <w:tblStylePr w:type="firstCol">
      <w:rPr>
        <w:b/>
        <w:bCs/>
      </w:rPr>
    </w:tblStylePr>
    <w:tblStylePr w:type="lastCol">
      <w:rPr>
        <w:b/>
        <w:bCs/>
      </w:rPr>
    </w:tblStylePr>
    <w:tblStylePr w:type="band1Vert">
      <w:tblPr/>
      <w:tcPr>
        <w:tcBorders>
          <w:top w:val="single" w:sz="8" w:space="0" w:color="FFCF62" w:themeColor="accent6"/>
          <w:left w:val="single" w:sz="8" w:space="0" w:color="FFCF62" w:themeColor="accent6"/>
          <w:bottom w:val="single" w:sz="8" w:space="0" w:color="FFCF62" w:themeColor="accent6"/>
          <w:right w:val="single" w:sz="8" w:space="0" w:color="FFCF62" w:themeColor="accent6"/>
        </w:tcBorders>
      </w:tcPr>
    </w:tblStylePr>
    <w:tblStylePr w:type="band1Horz">
      <w:tblPr/>
      <w:tcPr>
        <w:tcBorders>
          <w:top w:val="single" w:sz="8" w:space="0" w:color="FFCF62" w:themeColor="accent6"/>
          <w:left w:val="single" w:sz="8" w:space="0" w:color="FFCF62" w:themeColor="accent6"/>
          <w:bottom w:val="single" w:sz="8" w:space="0" w:color="FFCF62" w:themeColor="accent6"/>
          <w:right w:val="single" w:sz="8" w:space="0" w:color="FFCF62" w:themeColor="accent6"/>
        </w:tcBorders>
      </w:tcPr>
    </w:tblStylePr>
  </w:style>
  <w:style w:type="table" w:styleId="LightShading">
    <w:name w:val="Light Shading"/>
    <w:basedOn w:val="TableNormal"/>
    <w:uiPriority w:val="60"/>
    <w:semiHidden/>
    <w:rsid w:val="00B60586"/>
    <w:pPr>
      <w:spacing w:line="240" w:lineRule="auto"/>
    </w:pPr>
    <w:rPr>
      <w:color w:val="1A1717" w:themeColor="text1" w:themeShade="BF"/>
    </w:rPr>
    <w:tblPr>
      <w:tblStyleRowBandSize w:val="1"/>
      <w:tblStyleColBandSize w:val="1"/>
      <w:tblBorders>
        <w:top w:val="single" w:sz="8" w:space="0" w:color="231F20" w:themeColor="text1"/>
        <w:bottom w:val="single" w:sz="8" w:space="0" w:color="231F20" w:themeColor="text1"/>
      </w:tblBorders>
    </w:tblPr>
    <w:tblStylePr w:type="firstRow">
      <w:pPr>
        <w:spacing w:before="0" w:after="0" w:line="240" w:lineRule="auto"/>
      </w:pPr>
      <w:rPr>
        <w:b/>
        <w:bCs/>
      </w:rPr>
      <w:tblPr/>
      <w:tcPr>
        <w:tcBorders>
          <w:top w:val="single" w:sz="8" w:space="0" w:color="231F20" w:themeColor="text1"/>
          <w:left w:val="nil"/>
          <w:bottom w:val="single" w:sz="8" w:space="0" w:color="231F20" w:themeColor="text1"/>
          <w:right w:val="nil"/>
          <w:insideH w:val="nil"/>
          <w:insideV w:val="nil"/>
        </w:tcBorders>
      </w:tcPr>
    </w:tblStylePr>
    <w:tblStylePr w:type="lastRow">
      <w:pPr>
        <w:spacing w:before="0" w:after="0" w:line="240" w:lineRule="auto"/>
      </w:pPr>
      <w:rPr>
        <w:b/>
        <w:bCs/>
      </w:rPr>
      <w:tblPr/>
      <w:tcPr>
        <w:tcBorders>
          <w:top w:val="single" w:sz="8" w:space="0" w:color="231F20" w:themeColor="text1"/>
          <w:left w:val="nil"/>
          <w:bottom w:val="single" w:sz="8" w:space="0" w:color="231F2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BC4C6" w:themeFill="text1" w:themeFillTint="3F"/>
      </w:tcPr>
    </w:tblStylePr>
    <w:tblStylePr w:type="band1Horz">
      <w:tblPr/>
      <w:tcPr>
        <w:tcBorders>
          <w:left w:val="nil"/>
          <w:right w:val="nil"/>
          <w:insideH w:val="nil"/>
          <w:insideV w:val="nil"/>
        </w:tcBorders>
        <w:shd w:val="clear" w:color="auto" w:fill="CBC4C6" w:themeFill="text1" w:themeFillTint="3F"/>
      </w:tcPr>
    </w:tblStylePr>
  </w:style>
  <w:style w:type="table" w:styleId="LightShading-Accent1">
    <w:name w:val="Light Shading Accent 1"/>
    <w:basedOn w:val="TableNormal"/>
    <w:uiPriority w:val="60"/>
    <w:semiHidden/>
    <w:rsid w:val="00B60586"/>
    <w:pPr>
      <w:spacing w:line="240" w:lineRule="auto"/>
    </w:pPr>
    <w:rPr>
      <w:color w:val="47B2C0" w:themeColor="accent1" w:themeShade="BF"/>
    </w:rPr>
    <w:tblPr>
      <w:tblStyleRowBandSize w:val="1"/>
      <w:tblStyleColBandSize w:val="1"/>
      <w:tblBorders>
        <w:top w:val="single" w:sz="8" w:space="0" w:color="8ACED7" w:themeColor="accent1"/>
        <w:bottom w:val="single" w:sz="8" w:space="0" w:color="8ACED7" w:themeColor="accent1"/>
      </w:tblBorders>
    </w:tblPr>
    <w:tblStylePr w:type="firstRow">
      <w:pPr>
        <w:spacing w:before="0" w:after="0" w:line="240" w:lineRule="auto"/>
      </w:pPr>
      <w:rPr>
        <w:b/>
        <w:bCs/>
      </w:rPr>
      <w:tblPr/>
      <w:tcPr>
        <w:tcBorders>
          <w:top w:val="single" w:sz="8" w:space="0" w:color="8ACED7" w:themeColor="accent1"/>
          <w:left w:val="nil"/>
          <w:bottom w:val="single" w:sz="8" w:space="0" w:color="8ACED7" w:themeColor="accent1"/>
          <w:right w:val="nil"/>
          <w:insideH w:val="nil"/>
          <w:insideV w:val="nil"/>
        </w:tcBorders>
      </w:tcPr>
    </w:tblStylePr>
    <w:tblStylePr w:type="lastRow">
      <w:pPr>
        <w:spacing w:before="0" w:after="0" w:line="240" w:lineRule="auto"/>
      </w:pPr>
      <w:rPr>
        <w:b/>
        <w:bCs/>
      </w:rPr>
      <w:tblPr/>
      <w:tcPr>
        <w:tcBorders>
          <w:top w:val="single" w:sz="8" w:space="0" w:color="8ACED7" w:themeColor="accent1"/>
          <w:left w:val="nil"/>
          <w:bottom w:val="single" w:sz="8" w:space="0" w:color="8ACED7"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1F2F5" w:themeFill="accent1" w:themeFillTint="3F"/>
      </w:tcPr>
    </w:tblStylePr>
    <w:tblStylePr w:type="band1Horz">
      <w:tblPr/>
      <w:tcPr>
        <w:tcBorders>
          <w:left w:val="nil"/>
          <w:right w:val="nil"/>
          <w:insideH w:val="nil"/>
          <w:insideV w:val="nil"/>
        </w:tcBorders>
        <w:shd w:val="clear" w:color="auto" w:fill="E1F2F5" w:themeFill="accent1" w:themeFillTint="3F"/>
      </w:tcPr>
    </w:tblStylePr>
  </w:style>
  <w:style w:type="table" w:styleId="LightShading-Accent2">
    <w:name w:val="Light Shading Accent 2"/>
    <w:basedOn w:val="TableNormal"/>
    <w:uiPriority w:val="60"/>
    <w:semiHidden/>
    <w:rsid w:val="00B60586"/>
    <w:pPr>
      <w:spacing w:line="240" w:lineRule="auto"/>
    </w:pPr>
    <w:rPr>
      <w:color w:val="00254A" w:themeColor="accent2" w:themeShade="BF"/>
    </w:rPr>
    <w:tblPr>
      <w:tblStyleRowBandSize w:val="1"/>
      <w:tblStyleColBandSize w:val="1"/>
      <w:tblBorders>
        <w:top w:val="single" w:sz="8" w:space="0" w:color="003263" w:themeColor="accent2"/>
        <w:bottom w:val="single" w:sz="8" w:space="0" w:color="003263" w:themeColor="accent2"/>
      </w:tblBorders>
    </w:tblPr>
    <w:tblStylePr w:type="firstRow">
      <w:pPr>
        <w:spacing w:before="0" w:after="0" w:line="240" w:lineRule="auto"/>
      </w:pPr>
      <w:rPr>
        <w:b/>
        <w:bCs/>
      </w:rPr>
      <w:tblPr/>
      <w:tcPr>
        <w:tcBorders>
          <w:top w:val="single" w:sz="8" w:space="0" w:color="003263" w:themeColor="accent2"/>
          <w:left w:val="nil"/>
          <w:bottom w:val="single" w:sz="8" w:space="0" w:color="003263" w:themeColor="accent2"/>
          <w:right w:val="nil"/>
          <w:insideH w:val="nil"/>
          <w:insideV w:val="nil"/>
        </w:tcBorders>
      </w:tcPr>
    </w:tblStylePr>
    <w:tblStylePr w:type="lastRow">
      <w:pPr>
        <w:spacing w:before="0" w:after="0" w:line="240" w:lineRule="auto"/>
      </w:pPr>
      <w:rPr>
        <w:b/>
        <w:bCs/>
      </w:rPr>
      <w:tblPr/>
      <w:tcPr>
        <w:tcBorders>
          <w:top w:val="single" w:sz="8" w:space="0" w:color="003263" w:themeColor="accent2"/>
          <w:left w:val="nil"/>
          <w:bottom w:val="single" w:sz="8" w:space="0" w:color="003263"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9CCFF" w:themeFill="accent2" w:themeFillTint="3F"/>
      </w:tcPr>
    </w:tblStylePr>
    <w:tblStylePr w:type="band1Horz">
      <w:tblPr/>
      <w:tcPr>
        <w:tcBorders>
          <w:left w:val="nil"/>
          <w:right w:val="nil"/>
          <w:insideH w:val="nil"/>
          <w:insideV w:val="nil"/>
        </w:tcBorders>
        <w:shd w:val="clear" w:color="auto" w:fill="99CCFF" w:themeFill="accent2" w:themeFillTint="3F"/>
      </w:tcPr>
    </w:tblStylePr>
  </w:style>
  <w:style w:type="table" w:styleId="LightShading-Accent3">
    <w:name w:val="Light Shading Accent 3"/>
    <w:basedOn w:val="TableNormal"/>
    <w:uiPriority w:val="60"/>
    <w:semiHidden/>
    <w:rsid w:val="00B60586"/>
    <w:pPr>
      <w:spacing w:line="240" w:lineRule="auto"/>
    </w:pPr>
    <w:rPr>
      <w:color w:val="C72D0E" w:themeColor="accent3" w:themeShade="BF"/>
    </w:rPr>
    <w:tblPr>
      <w:tblStyleRowBandSize w:val="1"/>
      <w:tblStyleColBandSize w:val="1"/>
      <w:tblBorders>
        <w:top w:val="single" w:sz="8" w:space="0" w:color="F04E2D" w:themeColor="accent3"/>
        <w:bottom w:val="single" w:sz="8" w:space="0" w:color="F04E2D" w:themeColor="accent3"/>
      </w:tblBorders>
    </w:tblPr>
    <w:tblStylePr w:type="firstRow">
      <w:pPr>
        <w:spacing w:before="0" w:after="0" w:line="240" w:lineRule="auto"/>
      </w:pPr>
      <w:rPr>
        <w:b/>
        <w:bCs/>
      </w:rPr>
      <w:tblPr/>
      <w:tcPr>
        <w:tcBorders>
          <w:top w:val="single" w:sz="8" w:space="0" w:color="F04E2D" w:themeColor="accent3"/>
          <w:left w:val="nil"/>
          <w:bottom w:val="single" w:sz="8" w:space="0" w:color="F04E2D" w:themeColor="accent3"/>
          <w:right w:val="nil"/>
          <w:insideH w:val="nil"/>
          <w:insideV w:val="nil"/>
        </w:tcBorders>
      </w:tcPr>
    </w:tblStylePr>
    <w:tblStylePr w:type="lastRow">
      <w:pPr>
        <w:spacing w:before="0" w:after="0" w:line="240" w:lineRule="auto"/>
      </w:pPr>
      <w:rPr>
        <w:b/>
        <w:bCs/>
      </w:rPr>
      <w:tblPr/>
      <w:tcPr>
        <w:tcBorders>
          <w:top w:val="single" w:sz="8" w:space="0" w:color="F04E2D" w:themeColor="accent3"/>
          <w:left w:val="nil"/>
          <w:bottom w:val="single" w:sz="8" w:space="0" w:color="F04E2D"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D3CB" w:themeFill="accent3" w:themeFillTint="3F"/>
      </w:tcPr>
    </w:tblStylePr>
    <w:tblStylePr w:type="band1Horz">
      <w:tblPr/>
      <w:tcPr>
        <w:tcBorders>
          <w:left w:val="nil"/>
          <w:right w:val="nil"/>
          <w:insideH w:val="nil"/>
          <w:insideV w:val="nil"/>
        </w:tcBorders>
        <w:shd w:val="clear" w:color="auto" w:fill="FBD3CB" w:themeFill="accent3" w:themeFillTint="3F"/>
      </w:tcPr>
    </w:tblStylePr>
  </w:style>
  <w:style w:type="table" w:styleId="LightShading-Accent4">
    <w:name w:val="Light Shading Accent 4"/>
    <w:basedOn w:val="TableNormal"/>
    <w:uiPriority w:val="60"/>
    <w:semiHidden/>
    <w:rsid w:val="00B60586"/>
    <w:pPr>
      <w:spacing w:line="240" w:lineRule="auto"/>
    </w:pPr>
    <w:rPr>
      <w:color w:val="36947B" w:themeColor="accent4" w:themeShade="BF"/>
    </w:rPr>
    <w:tblPr>
      <w:tblStyleRowBandSize w:val="1"/>
      <w:tblStyleColBandSize w:val="1"/>
      <w:tblBorders>
        <w:top w:val="single" w:sz="8" w:space="0" w:color="50BFA2" w:themeColor="accent4"/>
        <w:bottom w:val="single" w:sz="8" w:space="0" w:color="50BFA2" w:themeColor="accent4"/>
      </w:tblBorders>
    </w:tblPr>
    <w:tblStylePr w:type="firstRow">
      <w:pPr>
        <w:spacing w:before="0" w:after="0" w:line="240" w:lineRule="auto"/>
      </w:pPr>
      <w:rPr>
        <w:b/>
        <w:bCs/>
      </w:rPr>
      <w:tblPr/>
      <w:tcPr>
        <w:tcBorders>
          <w:top w:val="single" w:sz="8" w:space="0" w:color="50BFA2" w:themeColor="accent4"/>
          <w:left w:val="nil"/>
          <w:bottom w:val="single" w:sz="8" w:space="0" w:color="50BFA2" w:themeColor="accent4"/>
          <w:right w:val="nil"/>
          <w:insideH w:val="nil"/>
          <w:insideV w:val="nil"/>
        </w:tcBorders>
      </w:tcPr>
    </w:tblStylePr>
    <w:tblStylePr w:type="lastRow">
      <w:pPr>
        <w:spacing w:before="0" w:after="0" w:line="240" w:lineRule="auto"/>
      </w:pPr>
      <w:rPr>
        <w:b/>
        <w:bCs/>
      </w:rPr>
      <w:tblPr/>
      <w:tcPr>
        <w:tcBorders>
          <w:top w:val="single" w:sz="8" w:space="0" w:color="50BFA2" w:themeColor="accent4"/>
          <w:left w:val="nil"/>
          <w:bottom w:val="single" w:sz="8" w:space="0" w:color="50BF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EFE7" w:themeFill="accent4" w:themeFillTint="3F"/>
      </w:tcPr>
    </w:tblStylePr>
    <w:tblStylePr w:type="band1Horz">
      <w:tblPr/>
      <w:tcPr>
        <w:tcBorders>
          <w:left w:val="nil"/>
          <w:right w:val="nil"/>
          <w:insideH w:val="nil"/>
          <w:insideV w:val="nil"/>
        </w:tcBorders>
        <w:shd w:val="clear" w:color="auto" w:fill="D3EFE7" w:themeFill="accent4" w:themeFillTint="3F"/>
      </w:tcPr>
    </w:tblStylePr>
  </w:style>
  <w:style w:type="table" w:styleId="LightShading-Accent5">
    <w:name w:val="Light Shading Accent 5"/>
    <w:basedOn w:val="TableNormal"/>
    <w:uiPriority w:val="60"/>
    <w:semiHidden/>
    <w:rsid w:val="00B60586"/>
    <w:pPr>
      <w:spacing w:line="240" w:lineRule="auto"/>
    </w:pPr>
    <w:rPr>
      <w:color w:val="744881" w:themeColor="accent5" w:themeShade="BF"/>
    </w:rPr>
    <w:tblPr>
      <w:tblStyleRowBandSize w:val="1"/>
      <w:tblStyleColBandSize w:val="1"/>
      <w:tblBorders>
        <w:top w:val="single" w:sz="8" w:space="0" w:color="9A64A9" w:themeColor="accent5"/>
        <w:bottom w:val="single" w:sz="8" w:space="0" w:color="9A64A9" w:themeColor="accent5"/>
      </w:tblBorders>
    </w:tblPr>
    <w:tblStylePr w:type="firstRow">
      <w:pPr>
        <w:spacing w:before="0" w:after="0" w:line="240" w:lineRule="auto"/>
      </w:pPr>
      <w:rPr>
        <w:b/>
        <w:bCs/>
      </w:rPr>
      <w:tblPr/>
      <w:tcPr>
        <w:tcBorders>
          <w:top w:val="single" w:sz="8" w:space="0" w:color="9A64A9" w:themeColor="accent5"/>
          <w:left w:val="nil"/>
          <w:bottom w:val="single" w:sz="8" w:space="0" w:color="9A64A9" w:themeColor="accent5"/>
          <w:right w:val="nil"/>
          <w:insideH w:val="nil"/>
          <w:insideV w:val="nil"/>
        </w:tcBorders>
      </w:tcPr>
    </w:tblStylePr>
    <w:tblStylePr w:type="lastRow">
      <w:pPr>
        <w:spacing w:before="0" w:after="0" w:line="240" w:lineRule="auto"/>
      </w:pPr>
      <w:rPr>
        <w:b/>
        <w:bCs/>
      </w:rPr>
      <w:tblPr/>
      <w:tcPr>
        <w:tcBorders>
          <w:top w:val="single" w:sz="8" w:space="0" w:color="9A64A9" w:themeColor="accent5"/>
          <w:left w:val="nil"/>
          <w:bottom w:val="single" w:sz="8" w:space="0" w:color="9A64A9"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D8E9" w:themeFill="accent5" w:themeFillTint="3F"/>
      </w:tcPr>
    </w:tblStylePr>
    <w:tblStylePr w:type="band1Horz">
      <w:tblPr/>
      <w:tcPr>
        <w:tcBorders>
          <w:left w:val="nil"/>
          <w:right w:val="nil"/>
          <w:insideH w:val="nil"/>
          <w:insideV w:val="nil"/>
        </w:tcBorders>
        <w:shd w:val="clear" w:color="auto" w:fill="E6D8E9" w:themeFill="accent5" w:themeFillTint="3F"/>
      </w:tcPr>
    </w:tblStylePr>
  </w:style>
  <w:style w:type="table" w:styleId="LightShading-Accent6">
    <w:name w:val="Light Shading Accent 6"/>
    <w:basedOn w:val="TableNormal"/>
    <w:uiPriority w:val="60"/>
    <w:semiHidden/>
    <w:rsid w:val="00B60586"/>
    <w:pPr>
      <w:spacing w:line="240" w:lineRule="auto"/>
    </w:pPr>
    <w:rPr>
      <w:color w:val="FFB309" w:themeColor="accent6" w:themeShade="BF"/>
    </w:rPr>
    <w:tblPr>
      <w:tblStyleRowBandSize w:val="1"/>
      <w:tblStyleColBandSize w:val="1"/>
      <w:tblBorders>
        <w:top w:val="single" w:sz="8" w:space="0" w:color="FFCF62" w:themeColor="accent6"/>
        <w:bottom w:val="single" w:sz="8" w:space="0" w:color="FFCF62" w:themeColor="accent6"/>
      </w:tblBorders>
    </w:tblPr>
    <w:tblStylePr w:type="firstRow">
      <w:pPr>
        <w:spacing w:before="0" w:after="0" w:line="240" w:lineRule="auto"/>
      </w:pPr>
      <w:rPr>
        <w:b/>
        <w:bCs/>
      </w:rPr>
      <w:tblPr/>
      <w:tcPr>
        <w:tcBorders>
          <w:top w:val="single" w:sz="8" w:space="0" w:color="FFCF62" w:themeColor="accent6"/>
          <w:left w:val="nil"/>
          <w:bottom w:val="single" w:sz="8" w:space="0" w:color="FFCF62" w:themeColor="accent6"/>
          <w:right w:val="nil"/>
          <w:insideH w:val="nil"/>
          <w:insideV w:val="nil"/>
        </w:tcBorders>
      </w:tcPr>
    </w:tblStylePr>
    <w:tblStylePr w:type="lastRow">
      <w:pPr>
        <w:spacing w:before="0" w:after="0" w:line="240" w:lineRule="auto"/>
      </w:pPr>
      <w:rPr>
        <w:b/>
        <w:bCs/>
      </w:rPr>
      <w:tblPr/>
      <w:tcPr>
        <w:tcBorders>
          <w:top w:val="single" w:sz="8" w:space="0" w:color="FFCF62" w:themeColor="accent6"/>
          <w:left w:val="nil"/>
          <w:bottom w:val="single" w:sz="8" w:space="0" w:color="FFCF62"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3D8" w:themeFill="accent6" w:themeFillTint="3F"/>
      </w:tcPr>
    </w:tblStylePr>
    <w:tblStylePr w:type="band1Horz">
      <w:tblPr/>
      <w:tcPr>
        <w:tcBorders>
          <w:left w:val="nil"/>
          <w:right w:val="nil"/>
          <w:insideH w:val="nil"/>
          <w:insideV w:val="nil"/>
        </w:tcBorders>
        <w:shd w:val="clear" w:color="auto" w:fill="FFF3D8" w:themeFill="accent6" w:themeFillTint="3F"/>
      </w:tcPr>
    </w:tblStylePr>
  </w:style>
  <w:style w:type="table" w:styleId="ListTable1Light">
    <w:name w:val="List Table 1 Light"/>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807276" w:themeColor="text1" w:themeTint="99"/>
        </w:tcBorders>
      </w:tcPr>
    </w:tblStylePr>
    <w:tblStylePr w:type="lastRow">
      <w:rPr>
        <w:b/>
        <w:bCs/>
      </w:rPr>
      <w:tblPr/>
      <w:tcPr>
        <w:tcBorders>
          <w:top w:val="sing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1Light-Accent1">
    <w:name w:val="List Table 1 Light Accent 1"/>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B8E1E7" w:themeColor="accent1" w:themeTint="99"/>
        </w:tcBorders>
      </w:tcPr>
    </w:tblStylePr>
    <w:tblStylePr w:type="lastRow">
      <w:rPr>
        <w:b/>
        <w:bCs/>
      </w:rPr>
      <w:tblPr/>
      <w:tcPr>
        <w:tcBorders>
          <w:top w:val="single" w:sz="4" w:space="0" w:color="B8E1E7" w:themeColor="accent1" w:themeTint="99"/>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1Light-Accent2">
    <w:name w:val="List Table 1 Light Accent 2"/>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0884FF" w:themeColor="accent2" w:themeTint="99"/>
        </w:tcBorders>
      </w:tcPr>
    </w:tblStylePr>
    <w:tblStylePr w:type="lastRow">
      <w:rPr>
        <w:b/>
        <w:bCs/>
      </w:rPr>
      <w:tblPr/>
      <w:tcPr>
        <w:tcBorders>
          <w:top w:val="single" w:sz="4" w:space="0" w:color="0884FF" w:themeColor="accent2" w:themeTint="99"/>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stTable1Light-Accent3">
    <w:name w:val="List Table 1 Light Accent 3"/>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F69481" w:themeColor="accent3" w:themeTint="99"/>
        </w:tcBorders>
      </w:tcPr>
    </w:tblStylePr>
    <w:tblStylePr w:type="lastRow">
      <w:rPr>
        <w:b/>
        <w:bCs/>
      </w:rPr>
      <w:tblPr/>
      <w:tcPr>
        <w:tcBorders>
          <w:top w:val="single" w:sz="4" w:space="0" w:color="F69481" w:themeColor="accent3" w:themeTint="99"/>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ListTable1Light-Accent4">
    <w:name w:val="List Table 1 Light Accent 4"/>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95D8C7" w:themeColor="accent4" w:themeTint="99"/>
        </w:tcBorders>
      </w:tcPr>
    </w:tblStylePr>
    <w:tblStylePr w:type="lastRow">
      <w:rPr>
        <w:b/>
        <w:bCs/>
      </w:rPr>
      <w:tblPr/>
      <w:tcPr>
        <w:tcBorders>
          <w:top w:val="single" w:sz="4" w:space="0" w:color="95D8C7" w:themeColor="accent4" w:themeTint="99"/>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ListTable1Light-Accent5">
    <w:name w:val="List Table 1 Light Accent 5"/>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C2A1CB" w:themeColor="accent5" w:themeTint="99"/>
        </w:tcBorders>
      </w:tcPr>
    </w:tblStylePr>
    <w:tblStylePr w:type="lastRow">
      <w:rPr>
        <w:b/>
        <w:bCs/>
      </w:rPr>
      <w:tblPr/>
      <w:tcPr>
        <w:tcBorders>
          <w:top w:val="single" w:sz="4" w:space="0" w:color="C2A1CB" w:themeColor="accent5" w:themeTint="99"/>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ListTable1Light-Accent6">
    <w:name w:val="List Table 1 Light Accent 6"/>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FFE2A0" w:themeColor="accent6" w:themeTint="99"/>
        </w:tcBorders>
      </w:tcPr>
    </w:tblStylePr>
    <w:tblStylePr w:type="lastRow">
      <w:rPr>
        <w:b/>
        <w:bCs/>
      </w:rPr>
      <w:tblPr/>
      <w:tcPr>
        <w:tcBorders>
          <w:top w:val="single" w:sz="4" w:space="0" w:color="FFE2A0" w:themeColor="accent6" w:themeTint="99"/>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ListTable2">
    <w:name w:val="List Table 2"/>
    <w:basedOn w:val="TableNormal"/>
    <w:uiPriority w:val="47"/>
    <w:semiHidden/>
    <w:rsid w:val="00B60586"/>
    <w:pPr>
      <w:spacing w:line="240" w:lineRule="auto"/>
    </w:pPr>
    <w:tblPr>
      <w:tblStyleRowBandSize w:val="1"/>
      <w:tblStyleColBandSize w:val="1"/>
      <w:tblBorders>
        <w:top w:val="single" w:sz="4" w:space="0" w:color="807276" w:themeColor="text1" w:themeTint="99"/>
        <w:bottom w:val="single" w:sz="4" w:space="0" w:color="807276" w:themeColor="text1" w:themeTint="99"/>
        <w:insideH w:val="single" w:sz="4" w:space="0" w:color="80727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2-Accent1">
    <w:name w:val="List Table 2 Accent 1"/>
    <w:basedOn w:val="TableNormal"/>
    <w:uiPriority w:val="47"/>
    <w:semiHidden/>
    <w:rsid w:val="00B60586"/>
    <w:pPr>
      <w:spacing w:line="240" w:lineRule="auto"/>
    </w:pPr>
    <w:tblPr>
      <w:tblStyleRowBandSize w:val="1"/>
      <w:tblStyleColBandSize w:val="1"/>
      <w:tblBorders>
        <w:top w:val="single" w:sz="4" w:space="0" w:color="B8E1E7" w:themeColor="accent1" w:themeTint="99"/>
        <w:bottom w:val="single" w:sz="4" w:space="0" w:color="B8E1E7" w:themeColor="accent1" w:themeTint="99"/>
        <w:insideH w:val="single" w:sz="4" w:space="0" w:color="B8E1E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2-Accent2">
    <w:name w:val="List Table 2 Accent 2"/>
    <w:basedOn w:val="TableNormal"/>
    <w:uiPriority w:val="47"/>
    <w:semiHidden/>
    <w:rsid w:val="00B60586"/>
    <w:pPr>
      <w:spacing w:line="240" w:lineRule="auto"/>
    </w:pPr>
    <w:tblPr>
      <w:tblStyleRowBandSize w:val="1"/>
      <w:tblStyleColBandSize w:val="1"/>
      <w:tblBorders>
        <w:top w:val="single" w:sz="4" w:space="0" w:color="0884FF" w:themeColor="accent2" w:themeTint="99"/>
        <w:bottom w:val="single" w:sz="4" w:space="0" w:color="0884FF" w:themeColor="accent2" w:themeTint="99"/>
        <w:insideH w:val="single" w:sz="4" w:space="0" w:color="0884F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stTable2-Accent3">
    <w:name w:val="List Table 2 Accent 3"/>
    <w:basedOn w:val="TableNormal"/>
    <w:uiPriority w:val="47"/>
    <w:semiHidden/>
    <w:rsid w:val="00B60586"/>
    <w:pPr>
      <w:spacing w:line="240" w:lineRule="auto"/>
    </w:pPr>
    <w:tblPr>
      <w:tblStyleRowBandSize w:val="1"/>
      <w:tblStyleColBandSize w:val="1"/>
      <w:tblBorders>
        <w:top w:val="single" w:sz="4" w:space="0" w:color="F69481" w:themeColor="accent3" w:themeTint="99"/>
        <w:bottom w:val="single" w:sz="4" w:space="0" w:color="F69481" w:themeColor="accent3" w:themeTint="99"/>
        <w:insideH w:val="single" w:sz="4" w:space="0" w:color="F69481"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ListTable2-Accent4">
    <w:name w:val="List Table 2 Accent 4"/>
    <w:basedOn w:val="TableNormal"/>
    <w:uiPriority w:val="47"/>
    <w:semiHidden/>
    <w:rsid w:val="00B60586"/>
    <w:pPr>
      <w:spacing w:line="240" w:lineRule="auto"/>
    </w:pPr>
    <w:tblPr>
      <w:tblStyleRowBandSize w:val="1"/>
      <w:tblStyleColBandSize w:val="1"/>
      <w:tblBorders>
        <w:top w:val="single" w:sz="4" w:space="0" w:color="95D8C7" w:themeColor="accent4" w:themeTint="99"/>
        <w:bottom w:val="single" w:sz="4" w:space="0" w:color="95D8C7" w:themeColor="accent4" w:themeTint="99"/>
        <w:insideH w:val="single" w:sz="4" w:space="0" w:color="95D8C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ListTable2-Accent5">
    <w:name w:val="List Table 2 Accent 5"/>
    <w:basedOn w:val="TableNormal"/>
    <w:uiPriority w:val="47"/>
    <w:semiHidden/>
    <w:rsid w:val="00B60586"/>
    <w:pPr>
      <w:spacing w:line="240" w:lineRule="auto"/>
    </w:pPr>
    <w:tblPr>
      <w:tblStyleRowBandSize w:val="1"/>
      <w:tblStyleColBandSize w:val="1"/>
      <w:tblBorders>
        <w:top w:val="single" w:sz="4" w:space="0" w:color="C2A1CB" w:themeColor="accent5" w:themeTint="99"/>
        <w:bottom w:val="single" w:sz="4" w:space="0" w:color="C2A1CB" w:themeColor="accent5" w:themeTint="99"/>
        <w:insideH w:val="single" w:sz="4" w:space="0" w:color="C2A1C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ListTable2-Accent6">
    <w:name w:val="List Table 2 Accent 6"/>
    <w:basedOn w:val="TableNormal"/>
    <w:uiPriority w:val="47"/>
    <w:semiHidden/>
    <w:rsid w:val="00B60586"/>
    <w:pPr>
      <w:spacing w:line="240" w:lineRule="auto"/>
    </w:pPr>
    <w:tblPr>
      <w:tblStyleRowBandSize w:val="1"/>
      <w:tblStyleColBandSize w:val="1"/>
      <w:tblBorders>
        <w:top w:val="single" w:sz="4" w:space="0" w:color="FFE2A0" w:themeColor="accent6" w:themeTint="99"/>
        <w:bottom w:val="single" w:sz="4" w:space="0" w:color="FFE2A0" w:themeColor="accent6" w:themeTint="99"/>
        <w:insideH w:val="single" w:sz="4" w:space="0" w:color="FFE2A0"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ListTable3">
    <w:name w:val="List Table 3"/>
    <w:basedOn w:val="TableNormal"/>
    <w:uiPriority w:val="48"/>
    <w:semiHidden/>
    <w:rsid w:val="00B60586"/>
    <w:pPr>
      <w:spacing w:line="240" w:lineRule="auto"/>
    </w:pPr>
    <w:tblPr>
      <w:tblStyleRowBandSize w:val="1"/>
      <w:tblStyleColBandSize w:val="1"/>
      <w:tblBorders>
        <w:top w:val="single" w:sz="4" w:space="0" w:color="231F20" w:themeColor="text1"/>
        <w:left w:val="single" w:sz="4" w:space="0" w:color="231F20" w:themeColor="text1"/>
        <w:bottom w:val="single" w:sz="4" w:space="0" w:color="231F20" w:themeColor="text1"/>
        <w:right w:val="single" w:sz="4" w:space="0" w:color="231F20" w:themeColor="text1"/>
      </w:tblBorders>
    </w:tblPr>
    <w:tblStylePr w:type="firstRow">
      <w:rPr>
        <w:b/>
        <w:bCs/>
        <w:color w:val="FFFFFF" w:themeColor="background1"/>
      </w:rPr>
      <w:tblPr/>
      <w:tcPr>
        <w:shd w:val="clear" w:color="auto" w:fill="231F20" w:themeFill="text1"/>
      </w:tcPr>
    </w:tblStylePr>
    <w:tblStylePr w:type="lastRow">
      <w:rPr>
        <w:b/>
        <w:bCs/>
      </w:rPr>
      <w:tblPr/>
      <w:tcPr>
        <w:tcBorders>
          <w:top w:val="double" w:sz="4" w:space="0" w:color="231F2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1F20" w:themeColor="text1"/>
          <w:right w:val="single" w:sz="4" w:space="0" w:color="231F20" w:themeColor="text1"/>
        </w:tcBorders>
      </w:tcPr>
    </w:tblStylePr>
    <w:tblStylePr w:type="band1Horz">
      <w:tblPr/>
      <w:tcPr>
        <w:tcBorders>
          <w:top w:val="single" w:sz="4" w:space="0" w:color="231F20" w:themeColor="text1"/>
          <w:bottom w:val="single" w:sz="4" w:space="0" w:color="231F2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1F20" w:themeColor="text1"/>
          <w:left w:val="nil"/>
        </w:tcBorders>
      </w:tcPr>
    </w:tblStylePr>
    <w:tblStylePr w:type="swCell">
      <w:tblPr/>
      <w:tcPr>
        <w:tcBorders>
          <w:top w:val="double" w:sz="4" w:space="0" w:color="231F20" w:themeColor="text1"/>
          <w:right w:val="nil"/>
        </w:tcBorders>
      </w:tcPr>
    </w:tblStylePr>
  </w:style>
  <w:style w:type="table" w:styleId="ListTable3-Accent1">
    <w:name w:val="List Table 3 Accent 1"/>
    <w:basedOn w:val="TableNormal"/>
    <w:uiPriority w:val="48"/>
    <w:semiHidden/>
    <w:rsid w:val="00B60586"/>
    <w:pPr>
      <w:spacing w:line="240" w:lineRule="auto"/>
    </w:pPr>
    <w:tblPr>
      <w:tblStyleRowBandSize w:val="1"/>
      <w:tblStyleColBandSize w:val="1"/>
      <w:tblBorders>
        <w:top w:val="single" w:sz="4" w:space="0" w:color="8ACED7" w:themeColor="accent1"/>
        <w:left w:val="single" w:sz="4" w:space="0" w:color="8ACED7" w:themeColor="accent1"/>
        <w:bottom w:val="single" w:sz="4" w:space="0" w:color="8ACED7" w:themeColor="accent1"/>
        <w:right w:val="single" w:sz="4" w:space="0" w:color="8ACED7" w:themeColor="accent1"/>
      </w:tblBorders>
    </w:tblPr>
    <w:tblStylePr w:type="firstRow">
      <w:rPr>
        <w:b/>
        <w:bCs/>
        <w:color w:val="FFFFFF" w:themeColor="background1"/>
      </w:rPr>
      <w:tblPr/>
      <w:tcPr>
        <w:shd w:val="clear" w:color="auto" w:fill="8ACED7" w:themeFill="accent1"/>
      </w:tcPr>
    </w:tblStylePr>
    <w:tblStylePr w:type="lastRow">
      <w:rPr>
        <w:b/>
        <w:bCs/>
      </w:rPr>
      <w:tblPr/>
      <w:tcPr>
        <w:tcBorders>
          <w:top w:val="double" w:sz="4" w:space="0" w:color="8ACED7"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ACED7" w:themeColor="accent1"/>
          <w:right w:val="single" w:sz="4" w:space="0" w:color="8ACED7" w:themeColor="accent1"/>
        </w:tcBorders>
      </w:tcPr>
    </w:tblStylePr>
    <w:tblStylePr w:type="band1Horz">
      <w:tblPr/>
      <w:tcPr>
        <w:tcBorders>
          <w:top w:val="single" w:sz="4" w:space="0" w:color="8ACED7" w:themeColor="accent1"/>
          <w:bottom w:val="single" w:sz="4" w:space="0" w:color="8ACED7"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ACED7" w:themeColor="accent1"/>
          <w:left w:val="nil"/>
        </w:tcBorders>
      </w:tcPr>
    </w:tblStylePr>
    <w:tblStylePr w:type="swCell">
      <w:tblPr/>
      <w:tcPr>
        <w:tcBorders>
          <w:top w:val="double" w:sz="4" w:space="0" w:color="8ACED7" w:themeColor="accent1"/>
          <w:right w:val="nil"/>
        </w:tcBorders>
      </w:tcPr>
    </w:tblStylePr>
  </w:style>
  <w:style w:type="table" w:styleId="ListTable3-Accent2">
    <w:name w:val="List Table 3 Accent 2"/>
    <w:basedOn w:val="TableNormal"/>
    <w:uiPriority w:val="48"/>
    <w:semiHidden/>
    <w:rsid w:val="00B60586"/>
    <w:pPr>
      <w:spacing w:line="240" w:lineRule="auto"/>
    </w:pPr>
    <w:tblPr>
      <w:tblStyleRowBandSize w:val="1"/>
      <w:tblStyleColBandSize w:val="1"/>
      <w:tblBorders>
        <w:top w:val="single" w:sz="4" w:space="0" w:color="003263" w:themeColor="accent2"/>
        <w:left w:val="single" w:sz="4" w:space="0" w:color="003263" w:themeColor="accent2"/>
        <w:bottom w:val="single" w:sz="4" w:space="0" w:color="003263" w:themeColor="accent2"/>
        <w:right w:val="single" w:sz="4" w:space="0" w:color="003263" w:themeColor="accent2"/>
      </w:tblBorders>
    </w:tblPr>
    <w:tblStylePr w:type="firstRow">
      <w:rPr>
        <w:b/>
        <w:bCs/>
        <w:color w:val="FFFFFF" w:themeColor="background1"/>
      </w:rPr>
      <w:tblPr/>
      <w:tcPr>
        <w:shd w:val="clear" w:color="auto" w:fill="003263" w:themeFill="accent2"/>
      </w:tcPr>
    </w:tblStylePr>
    <w:tblStylePr w:type="lastRow">
      <w:rPr>
        <w:b/>
        <w:bCs/>
      </w:rPr>
      <w:tblPr/>
      <w:tcPr>
        <w:tcBorders>
          <w:top w:val="double" w:sz="4" w:space="0" w:color="003263"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3263" w:themeColor="accent2"/>
          <w:right w:val="single" w:sz="4" w:space="0" w:color="003263" w:themeColor="accent2"/>
        </w:tcBorders>
      </w:tcPr>
    </w:tblStylePr>
    <w:tblStylePr w:type="band1Horz">
      <w:tblPr/>
      <w:tcPr>
        <w:tcBorders>
          <w:top w:val="single" w:sz="4" w:space="0" w:color="003263" w:themeColor="accent2"/>
          <w:bottom w:val="single" w:sz="4" w:space="0" w:color="003263"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3263" w:themeColor="accent2"/>
          <w:left w:val="nil"/>
        </w:tcBorders>
      </w:tcPr>
    </w:tblStylePr>
    <w:tblStylePr w:type="swCell">
      <w:tblPr/>
      <w:tcPr>
        <w:tcBorders>
          <w:top w:val="double" w:sz="4" w:space="0" w:color="003263" w:themeColor="accent2"/>
          <w:right w:val="nil"/>
        </w:tcBorders>
      </w:tcPr>
    </w:tblStylePr>
  </w:style>
  <w:style w:type="table" w:styleId="ListTable3-Accent3">
    <w:name w:val="List Table 3 Accent 3"/>
    <w:basedOn w:val="TableNormal"/>
    <w:uiPriority w:val="48"/>
    <w:semiHidden/>
    <w:rsid w:val="00B60586"/>
    <w:pPr>
      <w:spacing w:line="240" w:lineRule="auto"/>
    </w:pPr>
    <w:tblPr>
      <w:tblStyleRowBandSize w:val="1"/>
      <w:tblStyleColBandSize w:val="1"/>
      <w:tblBorders>
        <w:top w:val="single" w:sz="4" w:space="0" w:color="F04E2D" w:themeColor="accent3"/>
        <w:left w:val="single" w:sz="4" w:space="0" w:color="F04E2D" w:themeColor="accent3"/>
        <w:bottom w:val="single" w:sz="4" w:space="0" w:color="F04E2D" w:themeColor="accent3"/>
        <w:right w:val="single" w:sz="4" w:space="0" w:color="F04E2D" w:themeColor="accent3"/>
      </w:tblBorders>
    </w:tblPr>
    <w:tblStylePr w:type="firstRow">
      <w:rPr>
        <w:b/>
        <w:bCs/>
        <w:color w:val="FFFFFF" w:themeColor="background1"/>
      </w:rPr>
      <w:tblPr/>
      <w:tcPr>
        <w:shd w:val="clear" w:color="auto" w:fill="F04E2D" w:themeFill="accent3"/>
      </w:tcPr>
    </w:tblStylePr>
    <w:tblStylePr w:type="lastRow">
      <w:rPr>
        <w:b/>
        <w:bCs/>
      </w:rPr>
      <w:tblPr/>
      <w:tcPr>
        <w:tcBorders>
          <w:top w:val="double" w:sz="4" w:space="0" w:color="F04E2D"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4E2D" w:themeColor="accent3"/>
          <w:right w:val="single" w:sz="4" w:space="0" w:color="F04E2D" w:themeColor="accent3"/>
        </w:tcBorders>
      </w:tcPr>
    </w:tblStylePr>
    <w:tblStylePr w:type="band1Horz">
      <w:tblPr/>
      <w:tcPr>
        <w:tcBorders>
          <w:top w:val="single" w:sz="4" w:space="0" w:color="F04E2D" w:themeColor="accent3"/>
          <w:bottom w:val="single" w:sz="4" w:space="0" w:color="F04E2D"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4E2D" w:themeColor="accent3"/>
          <w:left w:val="nil"/>
        </w:tcBorders>
      </w:tcPr>
    </w:tblStylePr>
    <w:tblStylePr w:type="swCell">
      <w:tblPr/>
      <w:tcPr>
        <w:tcBorders>
          <w:top w:val="double" w:sz="4" w:space="0" w:color="F04E2D" w:themeColor="accent3"/>
          <w:right w:val="nil"/>
        </w:tcBorders>
      </w:tcPr>
    </w:tblStylePr>
  </w:style>
  <w:style w:type="table" w:styleId="ListTable3-Accent4">
    <w:name w:val="List Table 3 Accent 4"/>
    <w:basedOn w:val="TableNormal"/>
    <w:uiPriority w:val="48"/>
    <w:semiHidden/>
    <w:rsid w:val="00B60586"/>
    <w:pPr>
      <w:spacing w:line="240" w:lineRule="auto"/>
    </w:pPr>
    <w:tblPr>
      <w:tblStyleRowBandSize w:val="1"/>
      <w:tblStyleColBandSize w:val="1"/>
      <w:tblBorders>
        <w:top w:val="single" w:sz="4" w:space="0" w:color="50BFA2" w:themeColor="accent4"/>
        <w:left w:val="single" w:sz="4" w:space="0" w:color="50BFA2" w:themeColor="accent4"/>
        <w:bottom w:val="single" w:sz="4" w:space="0" w:color="50BFA2" w:themeColor="accent4"/>
        <w:right w:val="single" w:sz="4" w:space="0" w:color="50BFA2" w:themeColor="accent4"/>
      </w:tblBorders>
    </w:tblPr>
    <w:tblStylePr w:type="firstRow">
      <w:rPr>
        <w:b/>
        <w:bCs/>
        <w:color w:val="FFFFFF" w:themeColor="background1"/>
      </w:rPr>
      <w:tblPr/>
      <w:tcPr>
        <w:shd w:val="clear" w:color="auto" w:fill="50BFA2" w:themeFill="accent4"/>
      </w:tcPr>
    </w:tblStylePr>
    <w:tblStylePr w:type="lastRow">
      <w:rPr>
        <w:b/>
        <w:bCs/>
      </w:rPr>
      <w:tblPr/>
      <w:tcPr>
        <w:tcBorders>
          <w:top w:val="double" w:sz="4" w:space="0" w:color="50BF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0BFA2" w:themeColor="accent4"/>
          <w:right w:val="single" w:sz="4" w:space="0" w:color="50BFA2" w:themeColor="accent4"/>
        </w:tcBorders>
      </w:tcPr>
    </w:tblStylePr>
    <w:tblStylePr w:type="band1Horz">
      <w:tblPr/>
      <w:tcPr>
        <w:tcBorders>
          <w:top w:val="single" w:sz="4" w:space="0" w:color="50BFA2" w:themeColor="accent4"/>
          <w:bottom w:val="single" w:sz="4" w:space="0" w:color="50BF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0BFA2" w:themeColor="accent4"/>
          <w:left w:val="nil"/>
        </w:tcBorders>
      </w:tcPr>
    </w:tblStylePr>
    <w:tblStylePr w:type="swCell">
      <w:tblPr/>
      <w:tcPr>
        <w:tcBorders>
          <w:top w:val="double" w:sz="4" w:space="0" w:color="50BFA2" w:themeColor="accent4"/>
          <w:right w:val="nil"/>
        </w:tcBorders>
      </w:tcPr>
    </w:tblStylePr>
  </w:style>
  <w:style w:type="table" w:styleId="ListTable3-Accent5">
    <w:name w:val="List Table 3 Accent 5"/>
    <w:basedOn w:val="TableNormal"/>
    <w:uiPriority w:val="48"/>
    <w:semiHidden/>
    <w:rsid w:val="00B60586"/>
    <w:pPr>
      <w:spacing w:line="240" w:lineRule="auto"/>
    </w:pPr>
    <w:tblPr>
      <w:tblStyleRowBandSize w:val="1"/>
      <w:tblStyleColBandSize w:val="1"/>
      <w:tblBorders>
        <w:top w:val="single" w:sz="4" w:space="0" w:color="9A64A9" w:themeColor="accent5"/>
        <w:left w:val="single" w:sz="4" w:space="0" w:color="9A64A9" w:themeColor="accent5"/>
        <w:bottom w:val="single" w:sz="4" w:space="0" w:color="9A64A9" w:themeColor="accent5"/>
        <w:right w:val="single" w:sz="4" w:space="0" w:color="9A64A9" w:themeColor="accent5"/>
      </w:tblBorders>
    </w:tblPr>
    <w:tblStylePr w:type="firstRow">
      <w:rPr>
        <w:b/>
        <w:bCs/>
        <w:color w:val="FFFFFF" w:themeColor="background1"/>
      </w:rPr>
      <w:tblPr/>
      <w:tcPr>
        <w:shd w:val="clear" w:color="auto" w:fill="9A64A9" w:themeFill="accent5"/>
      </w:tcPr>
    </w:tblStylePr>
    <w:tblStylePr w:type="lastRow">
      <w:rPr>
        <w:b/>
        <w:bCs/>
      </w:rPr>
      <w:tblPr/>
      <w:tcPr>
        <w:tcBorders>
          <w:top w:val="double" w:sz="4" w:space="0" w:color="9A64A9"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A64A9" w:themeColor="accent5"/>
          <w:right w:val="single" w:sz="4" w:space="0" w:color="9A64A9" w:themeColor="accent5"/>
        </w:tcBorders>
      </w:tcPr>
    </w:tblStylePr>
    <w:tblStylePr w:type="band1Horz">
      <w:tblPr/>
      <w:tcPr>
        <w:tcBorders>
          <w:top w:val="single" w:sz="4" w:space="0" w:color="9A64A9" w:themeColor="accent5"/>
          <w:bottom w:val="single" w:sz="4" w:space="0" w:color="9A64A9"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A64A9" w:themeColor="accent5"/>
          <w:left w:val="nil"/>
        </w:tcBorders>
      </w:tcPr>
    </w:tblStylePr>
    <w:tblStylePr w:type="swCell">
      <w:tblPr/>
      <w:tcPr>
        <w:tcBorders>
          <w:top w:val="double" w:sz="4" w:space="0" w:color="9A64A9" w:themeColor="accent5"/>
          <w:right w:val="nil"/>
        </w:tcBorders>
      </w:tcPr>
    </w:tblStylePr>
  </w:style>
  <w:style w:type="table" w:styleId="ListTable3-Accent6">
    <w:name w:val="List Table 3 Accent 6"/>
    <w:basedOn w:val="TableNormal"/>
    <w:uiPriority w:val="48"/>
    <w:semiHidden/>
    <w:rsid w:val="00B60586"/>
    <w:pPr>
      <w:spacing w:line="240" w:lineRule="auto"/>
    </w:pPr>
    <w:tblPr>
      <w:tblStyleRowBandSize w:val="1"/>
      <w:tblStyleColBandSize w:val="1"/>
      <w:tblBorders>
        <w:top w:val="single" w:sz="4" w:space="0" w:color="FFCF62" w:themeColor="accent6"/>
        <w:left w:val="single" w:sz="4" w:space="0" w:color="FFCF62" w:themeColor="accent6"/>
        <w:bottom w:val="single" w:sz="4" w:space="0" w:color="FFCF62" w:themeColor="accent6"/>
        <w:right w:val="single" w:sz="4" w:space="0" w:color="FFCF62" w:themeColor="accent6"/>
      </w:tblBorders>
    </w:tblPr>
    <w:tblStylePr w:type="firstRow">
      <w:rPr>
        <w:b/>
        <w:bCs/>
        <w:color w:val="FFFFFF" w:themeColor="background1"/>
      </w:rPr>
      <w:tblPr/>
      <w:tcPr>
        <w:shd w:val="clear" w:color="auto" w:fill="FFCF62" w:themeFill="accent6"/>
      </w:tcPr>
    </w:tblStylePr>
    <w:tblStylePr w:type="lastRow">
      <w:rPr>
        <w:b/>
        <w:bCs/>
      </w:rPr>
      <w:tblPr/>
      <w:tcPr>
        <w:tcBorders>
          <w:top w:val="double" w:sz="4" w:space="0" w:color="FFCF62"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F62" w:themeColor="accent6"/>
          <w:right w:val="single" w:sz="4" w:space="0" w:color="FFCF62" w:themeColor="accent6"/>
        </w:tcBorders>
      </w:tcPr>
    </w:tblStylePr>
    <w:tblStylePr w:type="band1Horz">
      <w:tblPr/>
      <w:tcPr>
        <w:tcBorders>
          <w:top w:val="single" w:sz="4" w:space="0" w:color="FFCF62" w:themeColor="accent6"/>
          <w:bottom w:val="single" w:sz="4" w:space="0" w:color="FFCF62"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F62" w:themeColor="accent6"/>
          <w:left w:val="nil"/>
        </w:tcBorders>
      </w:tcPr>
    </w:tblStylePr>
    <w:tblStylePr w:type="swCell">
      <w:tblPr/>
      <w:tcPr>
        <w:tcBorders>
          <w:top w:val="double" w:sz="4" w:space="0" w:color="FFCF62" w:themeColor="accent6"/>
          <w:right w:val="nil"/>
        </w:tcBorders>
      </w:tcPr>
    </w:tblStylePr>
  </w:style>
  <w:style w:type="table" w:styleId="ListTable4">
    <w:name w:val="List Table 4"/>
    <w:basedOn w:val="TableNormal"/>
    <w:uiPriority w:val="49"/>
    <w:semiHidden/>
    <w:rsid w:val="00B60586"/>
    <w:pPr>
      <w:spacing w:line="240" w:lineRule="auto"/>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tblBorders>
    </w:tblPr>
    <w:tblStylePr w:type="firstRow">
      <w:rPr>
        <w:b/>
        <w:bCs/>
        <w:color w:val="FFFFFF" w:themeColor="background1"/>
      </w:rPr>
      <w:tblPr/>
      <w:tcPr>
        <w:tcBorders>
          <w:top w:val="single" w:sz="4" w:space="0" w:color="231F20" w:themeColor="text1"/>
          <w:left w:val="single" w:sz="4" w:space="0" w:color="231F20" w:themeColor="text1"/>
          <w:bottom w:val="single" w:sz="4" w:space="0" w:color="231F20" w:themeColor="text1"/>
          <w:right w:val="single" w:sz="4" w:space="0" w:color="231F20" w:themeColor="text1"/>
          <w:insideH w:val="nil"/>
        </w:tcBorders>
        <w:shd w:val="clear" w:color="auto" w:fill="231F20" w:themeFill="text1"/>
      </w:tcPr>
    </w:tblStylePr>
    <w:tblStylePr w:type="lastRow">
      <w:rPr>
        <w:b/>
        <w:bCs/>
      </w:rPr>
      <w:tblPr/>
      <w:tcPr>
        <w:tcBorders>
          <w:top w:val="doub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4-Accent1">
    <w:name w:val="List Table 4 Accent 1"/>
    <w:basedOn w:val="TableNormal"/>
    <w:uiPriority w:val="49"/>
    <w:semiHidden/>
    <w:rsid w:val="00B60586"/>
    <w:pPr>
      <w:spacing w:line="240" w:lineRule="auto"/>
    </w:p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tblBorders>
    </w:tblPr>
    <w:tblStylePr w:type="firstRow">
      <w:rPr>
        <w:b/>
        <w:bCs/>
        <w:color w:val="FFFFFF" w:themeColor="background1"/>
      </w:rPr>
      <w:tblPr/>
      <w:tcPr>
        <w:tcBorders>
          <w:top w:val="single" w:sz="4" w:space="0" w:color="8ACED7" w:themeColor="accent1"/>
          <w:left w:val="single" w:sz="4" w:space="0" w:color="8ACED7" w:themeColor="accent1"/>
          <w:bottom w:val="single" w:sz="4" w:space="0" w:color="8ACED7" w:themeColor="accent1"/>
          <w:right w:val="single" w:sz="4" w:space="0" w:color="8ACED7" w:themeColor="accent1"/>
          <w:insideH w:val="nil"/>
        </w:tcBorders>
        <w:shd w:val="clear" w:color="auto" w:fill="8ACED7" w:themeFill="accent1"/>
      </w:tcPr>
    </w:tblStylePr>
    <w:tblStylePr w:type="lastRow">
      <w:rPr>
        <w:b/>
        <w:bCs/>
      </w:rPr>
      <w:tblPr/>
      <w:tcPr>
        <w:tcBorders>
          <w:top w:val="double" w:sz="4" w:space="0" w:color="B8E1E7" w:themeColor="accent1" w:themeTint="99"/>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4-Accent2">
    <w:name w:val="List Table 4 Accent 2"/>
    <w:basedOn w:val="TableNormal"/>
    <w:uiPriority w:val="49"/>
    <w:semiHidden/>
    <w:rsid w:val="00B60586"/>
    <w:pPr>
      <w:spacing w:line="240" w:lineRule="auto"/>
    </w:p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tblBorders>
    </w:tblPr>
    <w:tblStylePr w:type="firstRow">
      <w:rPr>
        <w:b/>
        <w:bCs/>
        <w:color w:val="FFFFFF" w:themeColor="background1"/>
      </w:rPr>
      <w:tblPr/>
      <w:tcPr>
        <w:tcBorders>
          <w:top w:val="single" w:sz="4" w:space="0" w:color="003263" w:themeColor="accent2"/>
          <w:left w:val="single" w:sz="4" w:space="0" w:color="003263" w:themeColor="accent2"/>
          <w:bottom w:val="single" w:sz="4" w:space="0" w:color="003263" w:themeColor="accent2"/>
          <w:right w:val="single" w:sz="4" w:space="0" w:color="003263" w:themeColor="accent2"/>
          <w:insideH w:val="nil"/>
        </w:tcBorders>
        <w:shd w:val="clear" w:color="auto" w:fill="003263" w:themeFill="accent2"/>
      </w:tcPr>
    </w:tblStylePr>
    <w:tblStylePr w:type="lastRow">
      <w:rPr>
        <w:b/>
        <w:bCs/>
      </w:rPr>
      <w:tblPr/>
      <w:tcPr>
        <w:tcBorders>
          <w:top w:val="double" w:sz="4" w:space="0" w:color="0884FF" w:themeColor="accent2" w:themeTint="99"/>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stTable4-Accent3">
    <w:name w:val="List Table 4 Accent 3"/>
    <w:basedOn w:val="TableNormal"/>
    <w:uiPriority w:val="49"/>
    <w:semiHidden/>
    <w:rsid w:val="00B60586"/>
    <w:pPr>
      <w:spacing w:line="240" w:lineRule="auto"/>
    </w:p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tblBorders>
    </w:tblPr>
    <w:tblStylePr w:type="firstRow">
      <w:rPr>
        <w:b/>
        <w:bCs/>
        <w:color w:val="FFFFFF" w:themeColor="background1"/>
      </w:rPr>
      <w:tblPr/>
      <w:tcPr>
        <w:tcBorders>
          <w:top w:val="single" w:sz="4" w:space="0" w:color="F04E2D" w:themeColor="accent3"/>
          <w:left w:val="single" w:sz="4" w:space="0" w:color="F04E2D" w:themeColor="accent3"/>
          <w:bottom w:val="single" w:sz="4" w:space="0" w:color="F04E2D" w:themeColor="accent3"/>
          <w:right w:val="single" w:sz="4" w:space="0" w:color="F04E2D" w:themeColor="accent3"/>
          <w:insideH w:val="nil"/>
        </w:tcBorders>
        <w:shd w:val="clear" w:color="auto" w:fill="F04E2D" w:themeFill="accent3"/>
      </w:tcPr>
    </w:tblStylePr>
    <w:tblStylePr w:type="lastRow">
      <w:rPr>
        <w:b/>
        <w:bCs/>
      </w:rPr>
      <w:tblPr/>
      <w:tcPr>
        <w:tcBorders>
          <w:top w:val="double" w:sz="4" w:space="0" w:color="F69481" w:themeColor="accent3" w:themeTint="99"/>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ListTable4-Accent4">
    <w:name w:val="List Table 4 Accent 4"/>
    <w:basedOn w:val="TableNormal"/>
    <w:uiPriority w:val="49"/>
    <w:semiHidden/>
    <w:rsid w:val="00B60586"/>
    <w:pPr>
      <w:spacing w:line="240" w:lineRule="auto"/>
    </w:p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tblBorders>
    </w:tblPr>
    <w:tblStylePr w:type="firstRow">
      <w:rPr>
        <w:b/>
        <w:bCs/>
        <w:color w:val="FFFFFF" w:themeColor="background1"/>
      </w:rPr>
      <w:tblPr/>
      <w:tcPr>
        <w:tcBorders>
          <w:top w:val="single" w:sz="4" w:space="0" w:color="50BFA2" w:themeColor="accent4"/>
          <w:left w:val="single" w:sz="4" w:space="0" w:color="50BFA2" w:themeColor="accent4"/>
          <w:bottom w:val="single" w:sz="4" w:space="0" w:color="50BFA2" w:themeColor="accent4"/>
          <w:right w:val="single" w:sz="4" w:space="0" w:color="50BFA2" w:themeColor="accent4"/>
          <w:insideH w:val="nil"/>
        </w:tcBorders>
        <w:shd w:val="clear" w:color="auto" w:fill="50BFA2" w:themeFill="accent4"/>
      </w:tcPr>
    </w:tblStylePr>
    <w:tblStylePr w:type="lastRow">
      <w:rPr>
        <w:b/>
        <w:bCs/>
      </w:rPr>
      <w:tblPr/>
      <w:tcPr>
        <w:tcBorders>
          <w:top w:val="double" w:sz="4" w:space="0" w:color="95D8C7" w:themeColor="accent4" w:themeTint="99"/>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ListTable4-Accent5">
    <w:name w:val="List Table 4 Accent 5"/>
    <w:basedOn w:val="TableNormal"/>
    <w:uiPriority w:val="49"/>
    <w:semiHidden/>
    <w:rsid w:val="00B60586"/>
    <w:pPr>
      <w:spacing w:line="240" w:lineRule="auto"/>
    </w:p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tblBorders>
    </w:tblPr>
    <w:tblStylePr w:type="firstRow">
      <w:rPr>
        <w:b/>
        <w:bCs/>
        <w:color w:val="FFFFFF" w:themeColor="background1"/>
      </w:rPr>
      <w:tblPr/>
      <w:tcPr>
        <w:tcBorders>
          <w:top w:val="single" w:sz="4" w:space="0" w:color="9A64A9" w:themeColor="accent5"/>
          <w:left w:val="single" w:sz="4" w:space="0" w:color="9A64A9" w:themeColor="accent5"/>
          <w:bottom w:val="single" w:sz="4" w:space="0" w:color="9A64A9" w:themeColor="accent5"/>
          <w:right w:val="single" w:sz="4" w:space="0" w:color="9A64A9" w:themeColor="accent5"/>
          <w:insideH w:val="nil"/>
        </w:tcBorders>
        <w:shd w:val="clear" w:color="auto" w:fill="9A64A9" w:themeFill="accent5"/>
      </w:tcPr>
    </w:tblStylePr>
    <w:tblStylePr w:type="lastRow">
      <w:rPr>
        <w:b/>
        <w:bCs/>
      </w:rPr>
      <w:tblPr/>
      <w:tcPr>
        <w:tcBorders>
          <w:top w:val="double" w:sz="4" w:space="0" w:color="C2A1CB" w:themeColor="accent5" w:themeTint="99"/>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ListTable4-Accent6">
    <w:name w:val="List Table 4 Accent 6"/>
    <w:basedOn w:val="TableNormal"/>
    <w:uiPriority w:val="49"/>
    <w:semiHidden/>
    <w:rsid w:val="00B60586"/>
    <w:pPr>
      <w:spacing w:line="240" w:lineRule="auto"/>
    </w:p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tblBorders>
    </w:tblPr>
    <w:tblStylePr w:type="firstRow">
      <w:rPr>
        <w:b/>
        <w:bCs/>
        <w:color w:val="FFFFFF" w:themeColor="background1"/>
      </w:rPr>
      <w:tblPr/>
      <w:tcPr>
        <w:tcBorders>
          <w:top w:val="single" w:sz="4" w:space="0" w:color="FFCF62" w:themeColor="accent6"/>
          <w:left w:val="single" w:sz="4" w:space="0" w:color="FFCF62" w:themeColor="accent6"/>
          <w:bottom w:val="single" w:sz="4" w:space="0" w:color="FFCF62" w:themeColor="accent6"/>
          <w:right w:val="single" w:sz="4" w:space="0" w:color="FFCF62" w:themeColor="accent6"/>
          <w:insideH w:val="nil"/>
        </w:tcBorders>
        <w:shd w:val="clear" w:color="auto" w:fill="FFCF62" w:themeFill="accent6"/>
      </w:tcPr>
    </w:tblStylePr>
    <w:tblStylePr w:type="lastRow">
      <w:rPr>
        <w:b/>
        <w:bCs/>
      </w:rPr>
      <w:tblPr/>
      <w:tcPr>
        <w:tcBorders>
          <w:top w:val="double" w:sz="4" w:space="0" w:color="FFE2A0" w:themeColor="accent6" w:themeTint="99"/>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ListTable5Dark">
    <w:name w:val="List Table 5 Dark"/>
    <w:basedOn w:val="TableNormal"/>
    <w:uiPriority w:val="50"/>
    <w:semiHidden/>
    <w:rsid w:val="00B60586"/>
    <w:pPr>
      <w:spacing w:line="240" w:lineRule="auto"/>
    </w:pPr>
    <w:rPr>
      <w:color w:val="FFFFFF" w:themeColor="background1"/>
    </w:rPr>
    <w:tblPr>
      <w:tblStyleRowBandSize w:val="1"/>
      <w:tblStyleColBandSize w:val="1"/>
      <w:tblBorders>
        <w:top w:val="single" w:sz="24" w:space="0" w:color="231F20" w:themeColor="text1"/>
        <w:left w:val="single" w:sz="24" w:space="0" w:color="231F20" w:themeColor="text1"/>
        <w:bottom w:val="single" w:sz="24" w:space="0" w:color="231F20" w:themeColor="text1"/>
        <w:right w:val="single" w:sz="24" w:space="0" w:color="231F20" w:themeColor="text1"/>
      </w:tblBorders>
    </w:tblPr>
    <w:tcPr>
      <w:shd w:val="clear" w:color="auto" w:fill="231F2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B60586"/>
    <w:pPr>
      <w:spacing w:line="240" w:lineRule="auto"/>
    </w:pPr>
    <w:rPr>
      <w:color w:val="FFFFFF" w:themeColor="background1"/>
    </w:rPr>
    <w:tblPr>
      <w:tblStyleRowBandSize w:val="1"/>
      <w:tblStyleColBandSize w:val="1"/>
      <w:tblBorders>
        <w:top w:val="single" w:sz="24" w:space="0" w:color="8ACED7" w:themeColor="accent1"/>
        <w:left w:val="single" w:sz="24" w:space="0" w:color="8ACED7" w:themeColor="accent1"/>
        <w:bottom w:val="single" w:sz="24" w:space="0" w:color="8ACED7" w:themeColor="accent1"/>
        <w:right w:val="single" w:sz="24" w:space="0" w:color="8ACED7" w:themeColor="accent1"/>
      </w:tblBorders>
    </w:tblPr>
    <w:tcPr>
      <w:shd w:val="clear" w:color="auto" w:fill="8ACED7"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B60586"/>
    <w:pPr>
      <w:spacing w:line="240" w:lineRule="auto"/>
    </w:pPr>
    <w:rPr>
      <w:color w:val="FFFFFF" w:themeColor="background1"/>
    </w:rPr>
    <w:tblPr>
      <w:tblStyleRowBandSize w:val="1"/>
      <w:tblStyleColBandSize w:val="1"/>
      <w:tblBorders>
        <w:top w:val="single" w:sz="24" w:space="0" w:color="003263" w:themeColor="accent2"/>
        <w:left w:val="single" w:sz="24" w:space="0" w:color="003263" w:themeColor="accent2"/>
        <w:bottom w:val="single" w:sz="24" w:space="0" w:color="003263" w:themeColor="accent2"/>
        <w:right w:val="single" w:sz="24" w:space="0" w:color="003263" w:themeColor="accent2"/>
      </w:tblBorders>
    </w:tblPr>
    <w:tcPr>
      <w:shd w:val="clear" w:color="auto" w:fill="003263"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B60586"/>
    <w:pPr>
      <w:spacing w:line="240" w:lineRule="auto"/>
    </w:pPr>
    <w:rPr>
      <w:color w:val="FFFFFF" w:themeColor="background1"/>
    </w:rPr>
    <w:tblPr>
      <w:tblStyleRowBandSize w:val="1"/>
      <w:tblStyleColBandSize w:val="1"/>
      <w:tblBorders>
        <w:top w:val="single" w:sz="24" w:space="0" w:color="F04E2D" w:themeColor="accent3"/>
        <w:left w:val="single" w:sz="24" w:space="0" w:color="F04E2D" w:themeColor="accent3"/>
        <w:bottom w:val="single" w:sz="24" w:space="0" w:color="F04E2D" w:themeColor="accent3"/>
        <w:right w:val="single" w:sz="24" w:space="0" w:color="F04E2D" w:themeColor="accent3"/>
      </w:tblBorders>
    </w:tblPr>
    <w:tcPr>
      <w:shd w:val="clear" w:color="auto" w:fill="F04E2D"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B60586"/>
    <w:pPr>
      <w:spacing w:line="240" w:lineRule="auto"/>
    </w:pPr>
    <w:rPr>
      <w:color w:val="FFFFFF" w:themeColor="background1"/>
    </w:rPr>
    <w:tblPr>
      <w:tblStyleRowBandSize w:val="1"/>
      <w:tblStyleColBandSize w:val="1"/>
      <w:tblBorders>
        <w:top w:val="single" w:sz="24" w:space="0" w:color="50BFA2" w:themeColor="accent4"/>
        <w:left w:val="single" w:sz="24" w:space="0" w:color="50BFA2" w:themeColor="accent4"/>
        <w:bottom w:val="single" w:sz="24" w:space="0" w:color="50BFA2" w:themeColor="accent4"/>
        <w:right w:val="single" w:sz="24" w:space="0" w:color="50BFA2" w:themeColor="accent4"/>
      </w:tblBorders>
    </w:tblPr>
    <w:tcPr>
      <w:shd w:val="clear" w:color="auto" w:fill="50BFA2"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B60586"/>
    <w:pPr>
      <w:spacing w:line="240" w:lineRule="auto"/>
    </w:pPr>
    <w:rPr>
      <w:color w:val="FFFFFF" w:themeColor="background1"/>
    </w:rPr>
    <w:tblPr>
      <w:tblStyleRowBandSize w:val="1"/>
      <w:tblStyleColBandSize w:val="1"/>
      <w:tblBorders>
        <w:top w:val="single" w:sz="24" w:space="0" w:color="9A64A9" w:themeColor="accent5"/>
        <w:left w:val="single" w:sz="24" w:space="0" w:color="9A64A9" w:themeColor="accent5"/>
        <w:bottom w:val="single" w:sz="24" w:space="0" w:color="9A64A9" w:themeColor="accent5"/>
        <w:right w:val="single" w:sz="24" w:space="0" w:color="9A64A9" w:themeColor="accent5"/>
      </w:tblBorders>
    </w:tblPr>
    <w:tcPr>
      <w:shd w:val="clear" w:color="auto" w:fill="9A64A9"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B60586"/>
    <w:pPr>
      <w:spacing w:line="240" w:lineRule="auto"/>
    </w:pPr>
    <w:rPr>
      <w:color w:val="FFFFFF" w:themeColor="background1"/>
    </w:rPr>
    <w:tblPr>
      <w:tblStyleRowBandSize w:val="1"/>
      <w:tblStyleColBandSize w:val="1"/>
      <w:tblBorders>
        <w:top w:val="single" w:sz="24" w:space="0" w:color="FFCF62" w:themeColor="accent6"/>
        <w:left w:val="single" w:sz="24" w:space="0" w:color="FFCF62" w:themeColor="accent6"/>
        <w:bottom w:val="single" w:sz="24" w:space="0" w:color="FFCF62" w:themeColor="accent6"/>
        <w:right w:val="single" w:sz="24" w:space="0" w:color="FFCF62" w:themeColor="accent6"/>
      </w:tblBorders>
    </w:tblPr>
    <w:tcPr>
      <w:shd w:val="clear" w:color="auto" w:fill="FFCF62"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B60586"/>
    <w:pPr>
      <w:spacing w:line="240" w:lineRule="auto"/>
    </w:pPr>
    <w:rPr>
      <w:color w:val="231F20" w:themeColor="text1"/>
    </w:rPr>
    <w:tblPr>
      <w:tblStyleRowBandSize w:val="1"/>
      <w:tblStyleColBandSize w:val="1"/>
      <w:tblBorders>
        <w:top w:val="single" w:sz="4" w:space="0" w:color="231F20" w:themeColor="text1"/>
        <w:bottom w:val="single" w:sz="4" w:space="0" w:color="231F20" w:themeColor="text1"/>
      </w:tblBorders>
    </w:tblPr>
    <w:tblStylePr w:type="firstRow">
      <w:rPr>
        <w:b/>
        <w:bCs/>
      </w:rPr>
      <w:tblPr/>
      <w:tcPr>
        <w:tcBorders>
          <w:bottom w:val="single" w:sz="4" w:space="0" w:color="231F20" w:themeColor="text1"/>
        </w:tcBorders>
      </w:tcPr>
    </w:tblStylePr>
    <w:tblStylePr w:type="lastRow">
      <w:rPr>
        <w:b/>
        <w:bCs/>
      </w:rPr>
      <w:tblPr/>
      <w:tcPr>
        <w:tcBorders>
          <w:top w:val="double" w:sz="4" w:space="0" w:color="231F20" w:themeColor="text1"/>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6Colorful-Accent1">
    <w:name w:val="List Table 6 Colorful Accent 1"/>
    <w:basedOn w:val="TableNormal"/>
    <w:uiPriority w:val="51"/>
    <w:semiHidden/>
    <w:rsid w:val="00B60586"/>
    <w:pPr>
      <w:spacing w:line="240" w:lineRule="auto"/>
    </w:pPr>
    <w:rPr>
      <w:color w:val="47B2C0" w:themeColor="accent1" w:themeShade="BF"/>
    </w:rPr>
    <w:tblPr>
      <w:tblStyleRowBandSize w:val="1"/>
      <w:tblStyleColBandSize w:val="1"/>
      <w:tblBorders>
        <w:top w:val="single" w:sz="4" w:space="0" w:color="8ACED7" w:themeColor="accent1"/>
        <w:bottom w:val="single" w:sz="4" w:space="0" w:color="8ACED7" w:themeColor="accent1"/>
      </w:tblBorders>
    </w:tblPr>
    <w:tblStylePr w:type="firstRow">
      <w:rPr>
        <w:b/>
        <w:bCs/>
      </w:rPr>
      <w:tblPr/>
      <w:tcPr>
        <w:tcBorders>
          <w:bottom w:val="single" w:sz="4" w:space="0" w:color="8ACED7" w:themeColor="accent1"/>
        </w:tcBorders>
      </w:tcPr>
    </w:tblStylePr>
    <w:tblStylePr w:type="lastRow">
      <w:rPr>
        <w:b/>
        <w:bCs/>
      </w:rPr>
      <w:tblPr/>
      <w:tcPr>
        <w:tcBorders>
          <w:top w:val="double" w:sz="4" w:space="0" w:color="8ACED7" w:themeColor="accent1"/>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6Colorful-Accent2">
    <w:name w:val="List Table 6 Colorful Accent 2"/>
    <w:basedOn w:val="TableNormal"/>
    <w:uiPriority w:val="51"/>
    <w:semiHidden/>
    <w:rsid w:val="00B60586"/>
    <w:pPr>
      <w:spacing w:line="240" w:lineRule="auto"/>
    </w:pPr>
    <w:rPr>
      <w:color w:val="00254A" w:themeColor="accent2" w:themeShade="BF"/>
    </w:rPr>
    <w:tblPr>
      <w:tblStyleRowBandSize w:val="1"/>
      <w:tblStyleColBandSize w:val="1"/>
      <w:tblBorders>
        <w:top w:val="single" w:sz="4" w:space="0" w:color="003263" w:themeColor="accent2"/>
        <w:bottom w:val="single" w:sz="4" w:space="0" w:color="003263" w:themeColor="accent2"/>
      </w:tblBorders>
    </w:tblPr>
    <w:tblStylePr w:type="firstRow">
      <w:rPr>
        <w:b/>
        <w:bCs/>
      </w:rPr>
      <w:tblPr/>
      <w:tcPr>
        <w:tcBorders>
          <w:bottom w:val="single" w:sz="4" w:space="0" w:color="003263" w:themeColor="accent2"/>
        </w:tcBorders>
      </w:tcPr>
    </w:tblStylePr>
    <w:tblStylePr w:type="lastRow">
      <w:rPr>
        <w:b/>
        <w:bCs/>
      </w:rPr>
      <w:tblPr/>
      <w:tcPr>
        <w:tcBorders>
          <w:top w:val="double" w:sz="4" w:space="0" w:color="003263" w:themeColor="accent2"/>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stTable6Colorful-Accent3">
    <w:name w:val="List Table 6 Colorful Accent 3"/>
    <w:basedOn w:val="TableNormal"/>
    <w:uiPriority w:val="51"/>
    <w:semiHidden/>
    <w:rsid w:val="00B60586"/>
    <w:pPr>
      <w:spacing w:line="240" w:lineRule="auto"/>
    </w:pPr>
    <w:rPr>
      <w:color w:val="C72D0E" w:themeColor="accent3" w:themeShade="BF"/>
    </w:rPr>
    <w:tblPr>
      <w:tblStyleRowBandSize w:val="1"/>
      <w:tblStyleColBandSize w:val="1"/>
      <w:tblBorders>
        <w:top w:val="single" w:sz="4" w:space="0" w:color="F04E2D" w:themeColor="accent3"/>
        <w:bottom w:val="single" w:sz="4" w:space="0" w:color="F04E2D" w:themeColor="accent3"/>
      </w:tblBorders>
    </w:tblPr>
    <w:tblStylePr w:type="firstRow">
      <w:rPr>
        <w:b/>
        <w:bCs/>
      </w:rPr>
      <w:tblPr/>
      <w:tcPr>
        <w:tcBorders>
          <w:bottom w:val="single" w:sz="4" w:space="0" w:color="F04E2D" w:themeColor="accent3"/>
        </w:tcBorders>
      </w:tcPr>
    </w:tblStylePr>
    <w:tblStylePr w:type="lastRow">
      <w:rPr>
        <w:b/>
        <w:bCs/>
      </w:rPr>
      <w:tblPr/>
      <w:tcPr>
        <w:tcBorders>
          <w:top w:val="double" w:sz="4" w:space="0" w:color="F04E2D" w:themeColor="accent3"/>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ListTable6Colorful-Accent4">
    <w:name w:val="List Table 6 Colorful Accent 4"/>
    <w:basedOn w:val="TableNormal"/>
    <w:uiPriority w:val="51"/>
    <w:semiHidden/>
    <w:rsid w:val="00B60586"/>
    <w:pPr>
      <w:spacing w:line="240" w:lineRule="auto"/>
    </w:pPr>
    <w:rPr>
      <w:color w:val="36947B" w:themeColor="accent4" w:themeShade="BF"/>
    </w:rPr>
    <w:tblPr>
      <w:tblStyleRowBandSize w:val="1"/>
      <w:tblStyleColBandSize w:val="1"/>
      <w:tblBorders>
        <w:top w:val="single" w:sz="4" w:space="0" w:color="50BFA2" w:themeColor="accent4"/>
        <w:bottom w:val="single" w:sz="4" w:space="0" w:color="50BFA2" w:themeColor="accent4"/>
      </w:tblBorders>
    </w:tblPr>
    <w:tblStylePr w:type="firstRow">
      <w:rPr>
        <w:b/>
        <w:bCs/>
      </w:rPr>
      <w:tblPr/>
      <w:tcPr>
        <w:tcBorders>
          <w:bottom w:val="single" w:sz="4" w:space="0" w:color="50BFA2" w:themeColor="accent4"/>
        </w:tcBorders>
      </w:tcPr>
    </w:tblStylePr>
    <w:tblStylePr w:type="lastRow">
      <w:rPr>
        <w:b/>
        <w:bCs/>
      </w:rPr>
      <w:tblPr/>
      <w:tcPr>
        <w:tcBorders>
          <w:top w:val="double" w:sz="4" w:space="0" w:color="50BFA2" w:themeColor="accent4"/>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ListTable6Colorful-Accent5">
    <w:name w:val="List Table 6 Colorful Accent 5"/>
    <w:basedOn w:val="TableNormal"/>
    <w:uiPriority w:val="51"/>
    <w:semiHidden/>
    <w:rsid w:val="00B60586"/>
    <w:pPr>
      <w:spacing w:line="240" w:lineRule="auto"/>
    </w:pPr>
    <w:rPr>
      <w:color w:val="744881" w:themeColor="accent5" w:themeShade="BF"/>
    </w:rPr>
    <w:tblPr>
      <w:tblStyleRowBandSize w:val="1"/>
      <w:tblStyleColBandSize w:val="1"/>
      <w:tblBorders>
        <w:top w:val="single" w:sz="4" w:space="0" w:color="9A64A9" w:themeColor="accent5"/>
        <w:bottom w:val="single" w:sz="4" w:space="0" w:color="9A64A9" w:themeColor="accent5"/>
      </w:tblBorders>
    </w:tblPr>
    <w:tblStylePr w:type="firstRow">
      <w:rPr>
        <w:b/>
        <w:bCs/>
      </w:rPr>
      <w:tblPr/>
      <w:tcPr>
        <w:tcBorders>
          <w:bottom w:val="single" w:sz="4" w:space="0" w:color="9A64A9" w:themeColor="accent5"/>
        </w:tcBorders>
      </w:tcPr>
    </w:tblStylePr>
    <w:tblStylePr w:type="lastRow">
      <w:rPr>
        <w:b/>
        <w:bCs/>
      </w:rPr>
      <w:tblPr/>
      <w:tcPr>
        <w:tcBorders>
          <w:top w:val="double" w:sz="4" w:space="0" w:color="9A64A9" w:themeColor="accent5"/>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ListTable6Colorful-Accent6">
    <w:name w:val="List Table 6 Colorful Accent 6"/>
    <w:basedOn w:val="TableNormal"/>
    <w:uiPriority w:val="51"/>
    <w:semiHidden/>
    <w:rsid w:val="00B60586"/>
    <w:pPr>
      <w:spacing w:line="240" w:lineRule="auto"/>
    </w:pPr>
    <w:rPr>
      <w:color w:val="FFB309" w:themeColor="accent6" w:themeShade="BF"/>
    </w:rPr>
    <w:tblPr>
      <w:tblStyleRowBandSize w:val="1"/>
      <w:tblStyleColBandSize w:val="1"/>
      <w:tblBorders>
        <w:top w:val="single" w:sz="4" w:space="0" w:color="FFCF62" w:themeColor="accent6"/>
        <w:bottom w:val="single" w:sz="4" w:space="0" w:color="FFCF62" w:themeColor="accent6"/>
      </w:tblBorders>
    </w:tblPr>
    <w:tblStylePr w:type="firstRow">
      <w:rPr>
        <w:b/>
        <w:bCs/>
      </w:rPr>
      <w:tblPr/>
      <w:tcPr>
        <w:tcBorders>
          <w:bottom w:val="single" w:sz="4" w:space="0" w:color="FFCF62" w:themeColor="accent6"/>
        </w:tcBorders>
      </w:tcPr>
    </w:tblStylePr>
    <w:tblStylePr w:type="lastRow">
      <w:rPr>
        <w:b/>
        <w:bCs/>
      </w:rPr>
      <w:tblPr/>
      <w:tcPr>
        <w:tcBorders>
          <w:top w:val="double" w:sz="4" w:space="0" w:color="FFCF62" w:themeColor="accent6"/>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ListTable7Colorful">
    <w:name w:val="List Table 7 Colorful"/>
    <w:basedOn w:val="TableNormal"/>
    <w:uiPriority w:val="52"/>
    <w:semiHidden/>
    <w:rsid w:val="00B60586"/>
    <w:pPr>
      <w:spacing w:line="240" w:lineRule="auto"/>
    </w:pPr>
    <w:rPr>
      <w:color w:val="231F2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1F2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1F2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1F2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1F20" w:themeColor="text1"/>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B60586"/>
    <w:pPr>
      <w:spacing w:line="240" w:lineRule="auto"/>
    </w:pPr>
    <w:rPr>
      <w:color w:val="47B2C0"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ACED7"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ACED7"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ACED7"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ACED7" w:themeColor="accent1"/>
        </w:tcBorders>
        <w:shd w:val="clear" w:color="auto" w:fill="FFFFFF" w:themeFill="background1"/>
      </w:tcPr>
    </w:tblStylePr>
    <w:tblStylePr w:type="band1Vert">
      <w:tblPr/>
      <w:tcPr>
        <w:shd w:val="clear" w:color="auto" w:fill="E7F5F7" w:themeFill="accent1" w:themeFillTint="33"/>
      </w:tcPr>
    </w:tblStylePr>
    <w:tblStylePr w:type="band1Horz">
      <w:tblPr/>
      <w:tcPr>
        <w:shd w:val="clear" w:color="auto" w:fill="E7F5F7"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B60586"/>
    <w:pPr>
      <w:spacing w:line="240" w:lineRule="auto"/>
    </w:pPr>
    <w:rPr>
      <w:color w:val="00254A"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3263"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3263"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3263"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3263" w:themeColor="accent2"/>
        </w:tcBorders>
        <w:shd w:val="clear" w:color="auto" w:fill="FFFFFF" w:themeFill="background1"/>
      </w:tcPr>
    </w:tblStylePr>
    <w:tblStylePr w:type="band1Vert">
      <w:tblPr/>
      <w:tcPr>
        <w:shd w:val="clear" w:color="auto" w:fill="ACD5FF" w:themeFill="accent2" w:themeFillTint="33"/>
      </w:tcPr>
    </w:tblStylePr>
    <w:tblStylePr w:type="band1Horz">
      <w:tblPr/>
      <w:tcPr>
        <w:shd w:val="clear" w:color="auto" w:fill="ACD5F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B60586"/>
    <w:pPr>
      <w:spacing w:line="240" w:lineRule="auto"/>
    </w:pPr>
    <w:rPr>
      <w:color w:val="C72D0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04E2D"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04E2D"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04E2D"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04E2D" w:themeColor="accent3"/>
        </w:tcBorders>
        <w:shd w:val="clear" w:color="auto" w:fill="FFFFFF" w:themeFill="background1"/>
      </w:tcPr>
    </w:tblStylePr>
    <w:tblStylePr w:type="band1Vert">
      <w:tblPr/>
      <w:tcPr>
        <w:shd w:val="clear" w:color="auto" w:fill="FCDBD5" w:themeFill="accent3" w:themeFillTint="33"/>
      </w:tcPr>
    </w:tblStylePr>
    <w:tblStylePr w:type="band1Horz">
      <w:tblPr/>
      <w:tcPr>
        <w:shd w:val="clear" w:color="auto" w:fill="FCDBD5"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B60586"/>
    <w:pPr>
      <w:spacing w:line="240" w:lineRule="auto"/>
    </w:pPr>
    <w:rPr>
      <w:color w:val="36947B"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0BFA2"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0BFA2"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0BFA2"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0BFA2" w:themeColor="accent4"/>
        </w:tcBorders>
        <w:shd w:val="clear" w:color="auto" w:fill="FFFFFF" w:themeFill="background1"/>
      </w:tcPr>
    </w:tblStylePr>
    <w:tblStylePr w:type="band1Vert">
      <w:tblPr/>
      <w:tcPr>
        <w:shd w:val="clear" w:color="auto" w:fill="DBF2EC" w:themeFill="accent4" w:themeFillTint="33"/>
      </w:tcPr>
    </w:tblStylePr>
    <w:tblStylePr w:type="band1Horz">
      <w:tblPr/>
      <w:tcPr>
        <w:shd w:val="clear" w:color="auto" w:fill="DBF2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B60586"/>
    <w:pPr>
      <w:spacing w:line="240" w:lineRule="auto"/>
    </w:pPr>
    <w:rPr>
      <w:color w:val="744881"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A64A9"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A64A9"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A64A9"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A64A9" w:themeColor="accent5"/>
        </w:tcBorders>
        <w:shd w:val="clear" w:color="auto" w:fill="FFFFFF" w:themeFill="background1"/>
      </w:tcPr>
    </w:tblStylePr>
    <w:tblStylePr w:type="band1Vert">
      <w:tblPr/>
      <w:tcPr>
        <w:shd w:val="clear" w:color="auto" w:fill="EADFED" w:themeFill="accent5" w:themeFillTint="33"/>
      </w:tcPr>
    </w:tblStylePr>
    <w:tblStylePr w:type="band1Horz">
      <w:tblPr/>
      <w:tcPr>
        <w:shd w:val="clear" w:color="auto" w:fill="EADFED"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B60586"/>
    <w:pPr>
      <w:spacing w:line="240" w:lineRule="auto"/>
    </w:pPr>
    <w:rPr>
      <w:color w:val="FFB309"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F62"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F62"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F62"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F62" w:themeColor="accent6"/>
        </w:tcBorders>
        <w:shd w:val="clear" w:color="auto" w:fill="FFFFFF" w:themeFill="background1"/>
      </w:tcPr>
    </w:tblStylePr>
    <w:tblStylePr w:type="band1Vert">
      <w:tblPr/>
      <w:tcPr>
        <w:shd w:val="clear" w:color="auto" w:fill="FFF5DF" w:themeFill="accent6" w:themeFillTint="33"/>
      </w:tcPr>
    </w:tblStylePr>
    <w:tblStylePr w:type="band1Horz">
      <w:tblPr/>
      <w:tcPr>
        <w:shd w:val="clear" w:color="auto" w:fill="FFF5DF"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B60586"/>
    <w:pPr>
      <w:spacing w:line="240" w:lineRule="auto"/>
    </w:pPr>
    <w:tblPr>
      <w:tblStyleRowBandSize w:val="1"/>
      <w:tblStyleColBandSize w:val="1"/>
      <w:tbl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single" w:sz="8" w:space="0" w:color="5D5356" w:themeColor="text1" w:themeTint="BF"/>
        <w:insideV w:val="single" w:sz="8" w:space="0" w:color="5D5356" w:themeColor="text1" w:themeTint="BF"/>
      </w:tblBorders>
    </w:tblPr>
    <w:tcPr>
      <w:shd w:val="clear" w:color="auto" w:fill="CBC4C6" w:themeFill="text1" w:themeFillTint="3F"/>
    </w:tcPr>
    <w:tblStylePr w:type="firstRow">
      <w:rPr>
        <w:b/>
        <w:bCs/>
      </w:rPr>
    </w:tblStylePr>
    <w:tblStylePr w:type="lastRow">
      <w:rPr>
        <w:b/>
        <w:bCs/>
      </w:rPr>
      <w:tblPr/>
      <w:tcPr>
        <w:tcBorders>
          <w:top w:val="single" w:sz="18" w:space="0" w:color="5D5356" w:themeColor="text1" w:themeTint="BF"/>
        </w:tcBorders>
      </w:tcPr>
    </w:tblStylePr>
    <w:tblStylePr w:type="firstCol">
      <w:rPr>
        <w:b/>
        <w:bCs/>
      </w:rPr>
    </w:tblStylePr>
    <w:tblStylePr w:type="lastCol">
      <w:rPr>
        <w:b/>
        <w:bCs/>
      </w:rPr>
    </w:tblStylePr>
    <w:tblStylePr w:type="band1Vert">
      <w:tblPr/>
      <w:tcPr>
        <w:shd w:val="clear" w:color="auto" w:fill="97898C" w:themeFill="text1" w:themeFillTint="7F"/>
      </w:tcPr>
    </w:tblStylePr>
    <w:tblStylePr w:type="band1Horz">
      <w:tblPr/>
      <w:tcPr>
        <w:shd w:val="clear" w:color="auto" w:fill="97898C" w:themeFill="text1" w:themeFillTint="7F"/>
      </w:tcPr>
    </w:tblStylePr>
  </w:style>
  <w:style w:type="table" w:styleId="MediumGrid1-Accent1">
    <w:name w:val="Medium Grid 1 Accent 1"/>
    <w:basedOn w:val="TableNormal"/>
    <w:uiPriority w:val="67"/>
    <w:semiHidden/>
    <w:rsid w:val="00B60586"/>
    <w:pPr>
      <w:spacing w:line="240" w:lineRule="auto"/>
    </w:pPr>
    <w:tblPr>
      <w:tblStyleRowBandSize w:val="1"/>
      <w:tblStyleColBandSize w:val="1"/>
      <w:tblBorders>
        <w:top w:val="single" w:sz="8"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single" w:sz="8" w:space="0" w:color="A7DAE1" w:themeColor="accent1" w:themeTint="BF"/>
        <w:insideV w:val="single" w:sz="8" w:space="0" w:color="A7DAE1" w:themeColor="accent1" w:themeTint="BF"/>
      </w:tblBorders>
    </w:tblPr>
    <w:tcPr>
      <w:shd w:val="clear" w:color="auto" w:fill="E1F2F5" w:themeFill="accent1" w:themeFillTint="3F"/>
    </w:tcPr>
    <w:tblStylePr w:type="firstRow">
      <w:rPr>
        <w:b/>
        <w:bCs/>
      </w:rPr>
    </w:tblStylePr>
    <w:tblStylePr w:type="lastRow">
      <w:rPr>
        <w:b/>
        <w:bCs/>
      </w:rPr>
      <w:tblPr/>
      <w:tcPr>
        <w:tcBorders>
          <w:top w:val="single" w:sz="18" w:space="0" w:color="A7DAE1" w:themeColor="accent1" w:themeTint="BF"/>
        </w:tcBorders>
      </w:tcPr>
    </w:tblStylePr>
    <w:tblStylePr w:type="firstCol">
      <w:rPr>
        <w:b/>
        <w:bCs/>
      </w:rPr>
    </w:tblStylePr>
    <w:tblStylePr w:type="lastCol">
      <w:rPr>
        <w:b/>
        <w:bCs/>
      </w:rPr>
    </w:tblStylePr>
    <w:tblStylePr w:type="band1Vert">
      <w:tblPr/>
      <w:tcPr>
        <w:shd w:val="clear" w:color="auto" w:fill="C4E6EB" w:themeFill="accent1" w:themeFillTint="7F"/>
      </w:tcPr>
    </w:tblStylePr>
    <w:tblStylePr w:type="band1Horz">
      <w:tblPr/>
      <w:tcPr>
        <w:shd w:val="clear" w:color="auto" w:fill="C4E6EB" w:themeFill="accent1" w:themeFillTint="7F"/>
      </w:tcPr>
    </w:tblStylePr>
  </w:style>
  <w:style w:type="table" w:styleId="MediumGrid1-Accent2">
    <w:name w:val="Medium Grid 1 Accent 2"/>
    <w:basedOn w:val="TableNormal"/>
    <w:uiPriority w:val="67"/>
    <w:semiHidden/>
    <w:rsid w:val="00B60586"/>
    <w:pPr>
      <w:spacing w:line="240" w:lineRule="auto"/>
    </w:pPr>
    <w:tblPr>
      <w:tblStyleRowBandSize w:val="1"/>
      <w:tblStyleColBandSize w:val="1"/>
      <w:tblBorders>
        <w:top w:val="single" w:sz="8" w:space="0" w:color="0065CA" w:themeColor="accent2" w:themeTint="BF"/>
        <w:left w:val="single" w:sz="8" w:space="0" w:color="0065CA" w:themeColor="accent2" w:themeTint="BF"/>
        <w:bottom w:val="single" w:sz="8" w:space="0" w:color="0065CA" w:themeColor="accent2" w:themeTint="BF"/>
        <w:right w:val="single" w:sz="8" w:space="0" w:color="0065CA" w:themeColor="accent2" w:themeTint="BF"/>
        <w:insideH w:val="single" w:sz="8" w:space="0" w:color="0065CA" w:themeColor="accent2" w:themeTint="BF"/>
        <w:insideV w:val="single" w:sz="8" w:space="0" w:color="0065CA" w:themeColor="accent2" w:themeTint="BF"/>
      </w:tblBorders>
    </w:tblPr>
    <w:tcPr>
      <w:shd w:val="clear" w:color="auto" w:fill="99CCFF" w:themeFill="accent2" w:themeFillTint="3F"/>
    </w:tcPr>
    <w:tblStylePr w:type="firstRow">
      <w:rPr>
        <w:b/>
        <w:bCs/>
      </w:rPr>
    </w:tblStylePr>
    <w:tblStylePr w:type="lastRow">
      <w:rPr>
        <w:b/>
        <w:bCs/>
      </w:rPr>
      <w:tblPr/>
      <w:tcPr>
        <w:tcBorders>
          <w:top w:val="single" w:sz="18" w:space="0" w:color="0065CA" w:themeColor="accent2" w:themeTint="BF"/>
        </w:tcBorders>
      </w:tcPr>
    </w:tblStylePr>
    <w:tblStylePr w:type="firstCol">
      <w:rPr>
        <w:b/>
        <w:bCs/>
      </w:rPr>
    </w:tblStylePr>
    <w:tblStylePr w:type="lastCol">
      <w:rPr>
        <w:b/>
        <w:bCs/>
      </w:rPr>
    </w:tblStylePr>
    <w:tblStylePr w:type="band1Vert">
      <w:tblPr/>
      <w:tcPr>
        <w:shd w:val="clear" w:color="auto" w:fill="3298FF" w:themeFill="accent2" w:themeFillTint="7F"/>
      </w:tcPr>
    </w:tblStylePr>
    <w:tblStylePr w:type="band1Horz">
      <w:tblPr/>
      <w:tcPr>
        <w:shd w:val="clear" w:color="auto" w:fill="3298FF" w:themeFill="accent2" w:themeFillTint="7F"/>
      </w:tcPr>
    </w:tblStylePr>
  </w:style>
  <w:style w:type="table" w:styleId="MediumGrid1-Accent3">
    <w:name w:val="Medium Grid 1 Accent 3"/>
    <w:basedOn w:val="TableNormal"/>
    <w:uiPriority w:val="67"/>
    <w:semiHidden/>
    <w:rsid w:val="00B60586"/>
    <w:pPr>
      <w:spacing w:line="240" w:lineRule="auto"/>
    </w:pPr>
    <w:tblPr>
      <w:tblStyleRowBandSize w:val="1"/>
      <w:tblStyleColBandSize w:val="1"/>
      <w:tblBorders>
        <w:top w:val="single" w:sz="8" w:space="0" w:color="F37A61" w:themeColor="accent3" w:themeTint="BF"/>
        <w:left w:val="single" w:sz="8" w:space="0" w:color="F37A61" w:themeColor="accent3" w:themeTint="BF"/>
        <w:bottom w:val="single" w:sz="8" w:space="0" w:color="F37A61" w:themeColor="accent3" w:themeTint="BF"/>
        <w:right w:val="single" w:sz="8" w:space="0" w:color="F37A61" w:themeColor="accent3" w:themeTint="BF"/>
        <w:insideH w:val="single" w:sz="8" w:space="0" w:color="F37A61" w:themeColor="accent3" w:themeTint="BF"/>
        <w:insideV w:val="single" w:sz="8" w:space="0" w:color="F37A61" w:themeColor="accent3" w:themeTint="BF"/>
      </w:tblBorders>
    </w:tblPr>
    <w:tcPr>
      <w:shd w:val="clear" w:color="auto" w:fill="FBD3CB" w:themeFill="accent3" w:themeFillTint="3F"/>
    </w:tcPr>
    <w:tblStylePr w:type="firstRow">
      <w:rPr>
        <w:b/>
        <w:bCs/>
      </w:rPr>
    </w:tblStylePr>
    <w:tblStylePr w:type="lastRow">
      <w:rPr>
        <w:b/>
        <w:bCs/>
      </w:rPr>
      <w:tblPr/>
      <w:tcPr>
        <w:tcBorders>
          <w:top w:val="single" w:sz="18" w:space="0" w:color="F37A61" w:themeColor="accent3" w:themeTint="BF"/>
        </w:tcBorders>
      </w:tcPr>
    </w:tblStylePr>
    <w:tblStylePr w:type="firstCol">
      <w:rPr>
        <w:b/>
        <w:bCs/>
      </w:rPr>
    </w:tblStylePr>
    <w:tblStylePr w:type="lastCol">
      <w:rPr>
        <w:b/>
        <w:bCs/>
      </w:rPr>
    </w:tblStylePr>
    <w:tblStylePr w:type="band1Vert">
      <w:tblPr/>
      <w:tcPr>
        <w:shd w:val="clear" w:color="auto" w:fill="F7A696" w:themeFill="accent3" w:themeFillTint="7F"/>
      </w:tcPr>
    </w:tblStylePr>
    <w:tblStylePr w:type="band1Horz">
      <w:tblPr/>
      <w:tcPr>
        <w:shd w:val="clear" w:color="auto" w:fill="F7A696" w:themeFill="accent3" w:themeFillTint="7F"/>
      </w:tcPr>
    </w:tblStylePr>
  </w:style>
  <w:style w:type="table" w:styleId="MediumGrid1-Accent4">
    <w:name w:val="Medium Grid 1 Accent 4"/>
    <w:basedOn w:val="TableNormal"/>
    <w:uiPriority w:val="67"/>
    <w:semiHidden/>
    <w:rsid w:val="00B60586"/>
    <w:pPr>
      <w:spacing w:line="240" w:lineRule="auto"/>
    </w:pPr>
    <w:tblPr>
      <w:tblStyleRowBandSize w:val="1"/>
      <w:tblStyleColBandSize w:val="1"/>
      <w:tblBorders>
        <w:top w:val="single" w:sz="8" w:space="0" w:color="7BCFB9" w:themeColor="accent4" w:themeTint="BF"/>
        <w:left w:val="single" w:sz="8" w:space="0" w:color="7BCFB9" w:themeColor="accent4" w:themeTint="BF"/>
        <w:bottom w:val="single" w:sz="8" w:space="0" w:color="7BCFB9" w:themeColor="accent4" w:themeTint="BF"/>
        <w:right w:val="single" w:sz="8" w:space="0" w:color="7BCFB9" w:themeColor="accent4" w:themeTint="BF"/>
        <w:insideH w:val="single" w:sz="8" w:space="0" w:color="7BCFB9" w:themeColor="accent4" w:themeTint="BF"/>
        <w:insideV w:val="single" w:sz="8" w:space="0" w:color="7BCFB9" w:themeColor="accent4" w:themeTint="BF"/>
      </w:tblBorders>
    </w:tblPr>
    <w:tcPr>
      <w:shd w:val="clear" w:color="auto" w:fill="D3EFE7" w:themeFill="accent4" w:themeFillTint="3F"/>
    </w:tcPr>
    <w:tblStylePr w:type="firstRow">
      <w:rPr>
        <w:b/>
        <w:bCs/>
      </w:rPr>
    </w:tblStylePr>
    <w:tblStylePr w:type="lastRow">
      <w:rPr>
        <w:b/>
        <w:bCs/>
      </w:rPr>
      <w:tblPr/>
      <w:tcPr>
        <w:tcBorders>
          <w:top w:val="single" w:sz="18" w:space="0" w:color="7BCFB9" w:themeColor="accent4" w:themeTint="BF"/>
        </w:tcBorders>
      </w:tcPr>
    </w:tblStylePr>
    <w:tblStylePr w:type="firstCol">
      <w:rPr>
        <w:b/>
        <w:bCs/>
      </w:rPr>
    </w:tblStylePr>
    <w:tblStylePr w:type="lastCol">
      <w:rPr>
        <w:b/>
        <w:bCs/>
      </w:rPr>
    </w:tblStylePr>
    <w:tblStylePr w:type="band1Vert">
      <w:tblPr/>
      <w:tcPr>
        <w:shd w:val="clear" w:color="auto" w:fill="A7DFD0" w:themeFill="accent4" w:themeFillTint="7F"/>
      </w:tcPr>
    </w:tblStylePr>
    <w:tblStylePr w:type="band1Horz">
      <w:tblPr/>
      <w:tcPr>
        <w:shd w:val="clear" w:color="auto" w:fill="A7DFD0" w:themeFill="accent4" w:themeFillTint="7F"/>
      </w:tcPr>
    </w:tblStylePr>
  </w:style>
  <w:style w:type="table" w:styleId="MediumGrid1-Accent5">
    <w:name w:val="Medium Grid 1 Accent 5"/>
    <w:basedOn w:val="TableNormal"/>
    <w:uiPriority w:val="67"/>
    <w:semiHidden/>
    <w:rsid w:val="00B60586"/>
    <w:pPr>
      <w:spacing w:line="240" w:lineRule="auto"/>
    </w:pPr>
    <w:tblPr>
      <w:tblStyleRowBandSize w:val="1"/>
      <w:tblStyleColBandSize w:val="1"/>
      <w:tblBorders>
        <w:top w:val="single" w:sz="8" w:space="0" w:color="B38ABE" w:themeColor="accent5" w:themeTint="BF"/>
        <w:left w:val="single" w:sz="8" w:space="0" w:color="B38ABE" w:themeColor="accent5" w:themeTint="BF"/>
        <w:bottom w:val="single" w:sz="8" w:space="0" w:color="B38ABE" w:themeColor="accent5" w:themeTint="BF"/>
        <w:right w:val="single" w:sz="8" w:space="0" w:color="B38ABE" w:themeColor="accent5" w:themeTint="BF"/>
        <w:insideH w:val="single" w:sz="8" w:space="0" w:color="B38ABE" w:themeColor="accent5" w:themeTint="BF"/>
        <w:insideV w:val="single" w:sz="8" w:space="0" w:color="B38ABE" w:themeColor="accent5" w:themeTint="BF"/>
      </w:tblBorders>
    </w:tblPr>
    <w:tcPr>
      <w:shd w:val="clear" w:color="auto" w:fill="E6D8E9" w:themeFill="accent5" w:themeFillTint="3F"/>
    </w:tcPr>
    <w:tblStylePr w:type="firstRow">
      <w:rPr>
        <w:b/>
        <w:bCs/>
      </w:rPr>
    </w:tblStylePr>
    <w:tblStylePr w:type="lastRow">
      <w:rPr>
        <w:b/>
        <w:bCs/>
      </w:rPr>
      <w:tblPr/>
      <w:tcPr>
        <w:tcBorders>
          <w:top w:val="single" w:sz="18" w:space="0" w:color="B38ABE" w:themeColor="accent5" w:themeTint="BF"/>
        </w:tcBorders>
      </w:tcPr>
    </w:tblStylePr>
    <w:tblStylePr w:type="firstCol">
      <w:rPr>
        <w:b/>
        <w:bCs/>
      </w:rPr>
    </w:tblStylePr>
    <w:tblStylePr w:type="lastCol">
      <w:rPr>
        <w:b/>
        <w:bCs/>
      </w:rPr>
    </w:tblStylePr>
    <w:tblStylePr w:type="band1Vert">
      <w:tblPr/>
      <w:tcPr>
        <w:shd w:val="clear" w:color="auto" w:fill="CCB1D4" w:themeFill="accent5" w:themeFillTint="7F"/>
      </w:tcPr>
    </w:tblStylePr>
    <w:tblStylePr w:type="band1Horz">
      <w:tblPr/>
      <w:tcPr>
        <w:shd w:val="clear" w:color="auto" w:fill="CCB1D4" w:themeFill="accent5" w:themeFillTint="7F"/>
      </w:tcPr>
    </w:tblStylePr>
  </w:style>
  <w:style w:type="table" w:styleId="MediumGrid1-Accent6">
    <w:name w:val="Medium Grid 1 Accent 6"/>
    <w:basedOn w:val="TableNormal"/>
    <w:uiPriority w:val="67"/>
    <w:semiHidden/>
    <w:rsid w:val="00B60586"/>
    <w:pPr>
      <w:spacing w:line="240" w:lineRule="auto"/>
    </w:pPr>
    <w:tblPr>
      <w:tblStyleRowBandSize w:val="1"/>
      <w:tblStyleColBandSize w:val="1"/>
      <w:tblBorders>
        <w:top w:val="single" w:sz="8" w:space="0" w:color="FFDB89" w:themeColor="accent6" w:themeTint="BF"/>
        <w:left w:val="single" w:sz="8" w:space="0" w:color="FFDB89" w:themeColor="accent6" w:themeTint="BF"/>
        <w:bottom w:val="single" w:sz="8" w:space="0" w:color="FFDB89" w:themeColor="accent6" w:themeTint="BF"/>
        <w:right w:val="single" w:sz="8" w:space="0" w:color="FFDB89" w:themeColor="accent6" w:themeTint="BF"/>
        <w:insideH w:val="single" w:sz="8" w:space="0" w:color="FFDB89" w:themeColor="accent6" w:themeTint="BF"/>
        <w:insideV w:val="single" w:sz="8" w:space="0" w:color="FFDB89" w:themeColor="accent6" w:themeTint="BF"/>
      </w:tblBorders>
    </w:tblPr>
    <w:tcPr>
      <w:shd w:val="clear" w:color="auto" w:fill="FFF3D8" w:themeFill="accent6" w:themeFillTint="3F"/>
    </w:tcPr>
    <w:tblStylePr w:type="firstRow">
      <w:rPr>
        <w:b/>
        <w:bCs/>
      </w:rPr>
    </w:tblStylePr>
    <w:tblStylePr w:type="lastRow">
      <w:rPr>
        <w:b/>
        <w:bCs/>
      </w:rPr>
      <w:tblPr/>
      <w:tcPr>
        <w:tcBorders>
          <w:top w:val="single" w:sz="18" w:space="0" w:color="FFDB89" w:themeColor="accent6" w:themeTint="BF"/>
        </w:tcBorders>
      </w:tcPr>
    </w:tblStylePr>
    <w:tblStylePr w:type="firstCol">
      <w:rPr>
        <w:b/>
        <w:bCs/>
      </w:rPr>
    </w:tblStylePr>
    <w:tblStylePr w:type="lastCol">
      <w:rPr>
        <w:b/>
        <w:bCs/>
      </w:rPr>
    </w:tblStylePr>
    <w:tblStylePr w:type="band1Vert">
      <w:tblPr/>
      <w:tcPr>
        <w:shd w:val="clear" w:color="auto" w:fill="FFE7B0" w:themeFill="accent6" w:themeFillTint="7F"/>
      </w:tcPr>
    </w:tblStylePr>
    <w:tblStylePr w:type="band1Horz">
      <w:tblPr/>
      <w:tcPr>
        <w:shd w:val="clear" w:color="auto" w:fill="FFE7B0" w:themeFill="accent6" w:themeFillTint="7F"/>
      </w:tcPr>
    </w:tblStylePr>
  </w:style>
  <w:style w:type="table" w:styleId="MediumGrid2">
    <w:name w:val="Medium Grid 2"/>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insideH w:val="single" w:sz="8" w:space="0" w:color="231F20" w:themeColor="text1"/>
        <w:insideV w:val="single" w:sz="8" w:space="0" w:color="231F20" w:themeColor="text1"/>
      </w:tblBorders>
    </w:tblPr>
    <w:tcPr>
      <w:shd w:val="clear" w:color="auto" w:fill="CBC4C6" w:themeFill="text1" w:themeFillTint="3F"/>
    </w:tcPr>
    <w:tblStylePr w:type="firstRow">
      <w:rPr>
        <w:b/>
        <w:bCs/>
        <w:color w:val="231F20" w:themeColor="text1"/>
      </w:rPr>
      <w:tblPr/>
      <w:tcPr>
        <w:shd w:val="clear" w:color="auto" w:fill="EAE7E8" w:themeFill="text1"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D5CFD1" w:themeFill="text1" w:themeFillTint="33"/>
      </w:tcPr>
    </w:tblStylePr>
    <w:tblStylePr w:type="band1Vert">
      <w:tblPr/>
      <w:tcPr>
        <w:shd w:val="clear" w:color="auto" w:fill="97898C" w:themeFill="text1" w:themeFillTint="7F"/>
      </w:tcPr>
    </w:tblStylePr>
    <w:tblStylePr w:type="band1Horz">
      <w:tblPr/>
      <w:tcPr>
        <w:tcBorders>
          <w:insideH w:val="single" w:sz="6" w:space="0" w:color="231F20" w:themeColor="text1"/>
          <w:insideV w:val="single" w:sz="6" w:space="0" w:color="231F20" w:themeColor="text1"/>
        </w:tcBorders>
        <w:shd w:val="clear" w:color="auto" w:fill="97898C"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insideH w:val="single" w:sz="8" w:space="0" w:color="8ACED7" w:themeColor="accent1"/>
        <w:insideV w:val="single" w:sz="8" w:space="0" w:color="8ACED7" w:themeColor="accent1"/>
      </w:tblBorders>
    </w:tblPr>
    <w:tcPr>
      <w:shd w:val="clear" w:color="auto" w:fill="E1F2F5" w:themeFill="accent1" w:themeFillTint="3F"/>
    </w:tcPr>
    <w:tblStylePr w:type="firstRow">
      <w:rPr>
        <w:b/>
        <w:bCs/>
        <w:color w:val="231F20" w:themeColor="text1"/>
      </w:rPr>
      <w:tblPr/>
      <w:tcPr>
        <w:shd w:val="clear" w:color="auto" w:fill="F3FAFB" w:themeFill="accent1"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E7F5F7" w:themeFill="accent1" w:themeFillTint="33"/>
      </w:tcPr>
    </w:tblStylePr>
    <w:tblStylePr w:type="band1Vert">
      <w:tblPr/>
      <w:tcPr>
        <w:shd w:val="clear" w:color="auto" w:fill="C4E6EB" w:themeFill="accent1" w:themeFillTint="7F"/>
      </w:tcPr>
    </w:tblStylePr>
    <w:tblStylePr w:type="band1Horz">
      <w:tblPr/>
      <w:tcPr>
        <w:tcBorders>
          <w:insideH w:val="single" w:sz="6" w:space="0" w:color="8ACED7" w:themeColor="accent1"/>
          <w:insideV w:val="single" w:sz="6" w:space="0" w:color="8ACED7" w:themeColor="accent1"/>
        </w:tcBorders>
        <w:shd w:val="clear" w:color="auto" w:fill="C4E6EB"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003263" w:themeColor="accent2"/>
        <w:left w:val="single" w:sz="8" w:space="0" w:color="003263" w:themeColor="accent2"/>
        <w:bottom w:val="single" w:sz="8" w:space="0" w:color="003263" w:themeColor="accent2"/>
        <w:right w:val="single" w:sz="8" w:space="0" w:color="003263" w:themeColor="accent2"/>
        <w:insideH w:val="single" w:sz="8" w:space="0" w:color="003263" w:themeColor="accent2"/>
        <w:insideV w:val="single" w:sz="8" w:space="0" w:color="003263" w:themeColor="accent2"/>
      </w:tblBorders>
    </w:tblPr>
    <w:tcPr>
      <w:shd w:val="clear" w:color="auto" w:fill="99CCFF" w:themeFill="accent2" w:themeFillTint="3F"/>
    </w:tcPr>
    <w:tblStylePr w:type="firstRow">
      <w:rPr>
        <w:b/>
        <w:bCs/>
        <w:color w:val="231F20" w:themeColor="text1"/>
      </w:rPr>
      <w:tblPr/>
      <w:tcPr>
        <w:shd w:val="clear" w:color="auto" w:fill="D6EAFF" w:themeFill="accent2"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ACD5FF" w:themeFill="accent2" w:themeFillTint="33"/>
      </w:tcPr>
    </w:tblStylePr>
    <w:tblStylePr w:type="band1Vert">
      <w:tblPr/>
      <w:tcPr>
        <w:shd w:val="clear" w:color="auto" w:fill="3298FF" w:themeFill="accent2" w:themeFillTint="7F"/>
      </w:tcPr>
    </w:tblStylePr>
    <w:tblStylePr w:type="band1Horz">
      <w:tblPr/>
      <w:tcPr>
        <w:tcBorders>
          <w:insideH w:val="single" w:sz="6" w:space="0" w:color="003263" w:themeColor="accent2"/>
          <w:insideV w:val="single" w:sz="6" w:space="0" w:color="003263" w:themeColor="accent2"/>
        </w:tcBorders>
        <w:shd w:val="clear" w:color="auto" w:fill="3298F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04E2D" w:themeColor="accent3"/>
        <w:left w:val="single" w:sz="8" w:space="0" w:color="F04E2D" w:themeColor="accent3"/>
        <w:bottom w:val="single" w:sz="8" w:space="0" w:color="F04E2D" w:themeColor="accent3"/>
        <w:right w:val="single" w:sz="8" w:space="0" w:color="F04E2D" w:themeColor="accent3"/>
        <w:insideH w:val="single" w:sz="8" w:space="0" w:color="F04E2D" w:themeColor="accent3"/>
        <w:insideV w:val="single" w:sz="8" w:space="0" w:color="F04E2D" w:themeColor="accent3"/>
      </w:tblBorders>
    </w:tblPr>
    <w:tcPr>
      <w:shd w:val="clear" w:color="auto" w:fill="FBD3CB" w:themeFill="accent3" w:themeFillTint="3F"/>
    </w:tcPr>
    <w:tblStylePr w:type="firstRow">
      <w:rPr>
        <w:b/>
        <w:bCs/>
        <w:color w:val="231F20" w:themeColor="text1"/>
      </w:rPr>
      <w:tblPr/>
      <w:tcPr>
        <w:shd w:val="clear" w:color="auto" w:fill="FDEDEA" w:themeFill="accent3"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FCDBD5" w:themeFill="accent3" w:themeFillTint="33"/>
      </w:tcPr>
    </w:tblStylePr>
    <w:tblStylePr w:type="band1Vert">
      <w:tblPr/>
      <w:tcPr>
        <w:shd w:val="clear" w:color="auto" w:fill="F7A696" w:themeFill="accent3" w:themeFillTint="7F"/>
      </w:tcPr>
    </w:tblStylePr>
    <w:tblStylePr w:type="band1Horz">
      <w:tblPr/>
      <w:tcPr>
        <w:tcBorders>
          <w:insideH w:val="single" w:sz="6" w:space="0" w:color="F04E2D" w:themeColor="accent3"/>
          <w:insideV w:val="single" w:sz="6" w:space="0" w:color="F04E2D" w:themeColor="accent3"/>
        </w:tcBorders>
        <w:shd w:val="clear" w:color="auto" w:fill="F7A696"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50BFA2" w:themeColor="accent4"/>
        <w:left w:val="single" w:sz="8" w:space="0" w:color="50BFA2" w:themeColor="accent4"/>
        <w:bottom w:val="single" w:sz="8" w:space="0" w:color="50BFA2" w:themeColor="accent4"/>
        <w:right w:val="single" w:sz="8" w:space="0" w:color="50BFA2" w:themeColor="accent4"/>
        <w:insideH w:val="single" w:sz="8" w:space="0" w:color="50BFA2" w:themeColor="accent4"/>
        <w:insideV w:val="single" w:sz="8" w:space="0" w:color="50BFA2" w:themeColor="accent4"/>
      </w:tblBorders>
    </w:tblPr>
    <w:tcPr>
      <w:shd w:val="clear" w:color="auto" w:fill="D3EFE7" w:themeFill="accent4" w:themeFillTint="3F"/>
    </w:tcPr>
    <w:tblStylePr w:type="firstRow">
      <w:rPr>
        <w:b/>
        <w:bCs/>
        <w:color w:val="231F20" w:themeColor="text1"/>
      </w:rPr>
      <w:tblPr/>
      <w:tcPr>
        <w:shd w:val="clear" w:color="auto" w:fill="EDF8F5" w:themeFill="accent4"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DBF2EC" w:themeFill="accent4" w:themeFillTint="33"/>
      </w:tcPr>
    </w:tblStylePr>
    <w:tblStylePr w:type="band1Vert">
      <w:tblPr/>
      <w:tcPr>
        <w:shd w:val="clear" w:color="auto" w:fill="A7DFD0" w:themeFill="accent4" w:themeFillTint="7F"/>
      </w:tcPr>
    </w:tblStylePr>
    <w:tblStylePr w:type="band1Horz">
      <w:tblPr/>
      <w:tcPr>
        <w:tcBorders>
          <w:insideH w:val="single" w:sz="6" w:space="0" w:color="50BFA2" w:themeColor="accent4"/>
          <w:insideV w:val="single" w:sz="6" w:space="0" w:color="50BFA2" w:themeColor="accent4"/>
        </w:tcBorders>
        <w:shd w:val="clear" w:color="auto" w:fill="A7DF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9A64A9" w:themeColor="accent5"/>
        <w:left w:val="single" w:sz="8" w:space="0" w:color="9A64A9" w:themeColor="accent5"/>
        <w:bottom w:val="single" w:sz="8" w:space="0" w:color="9A64A9" w:themeColor="accent5"/>
        <w:right w:val="single" w:sz="8" w:space="0" w:color="9A64A9" w:themeColor="accent5"/>
        <w:insideH w:val="single" w:sz="8" w:space="0" w:color="9A64A9" w:themeColor="accent5"/>
        <w:insideV w:val="single" w:sz="8" w:space="0" w:color="9A64A9" w:themeColor="accent5"/>
      </w:tblBorders>
    </w:tblPr>
    <w:tcPr>
      <w:shd w:val="clear" w:color="auto" w:fill="E6D8E9" w:themeFill="accent5" w:themeFillTint="3F"/>
    </w:tcPr>
    <w:tblStylePr w:type="firstRow">
      <w:rPr>
        <w:b/>
        <w:bCs/>
        <w:color w:val="231F20" w:themeColor="text1"/>
      </w:rPr>
      <w:tblPr/>
      <w:tcPr>
        <w:shd w:val="clear" w:color="auto" w:fill="F5EFF6" w:themeFill="accent5"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EADFED" w:themeFill="accent5" w:themeFillTint="33"/>
      </w:tcPr>
    </w:tblStylePr>
    <w:tblStylePr w:type="band1Vert">
      <w:tblPr/>
      <w:tcPr>
        <w:shd w:val="clear" w:color="auto" w:fill="CCB1D4" w:themeFill="accent5" w:themeFillTint="7F"/>
      </w:tcPr>
    </w:tblStylePr>
    <w:tblStylePr w:type="band1Horz">
      <w:tblPr/>
      <w:tcPr>
        <w:tcBorders>
          <w:insideH w:val="single" w:sz="6" w:space="0" w:color="9A64A9" w:themeColor="accent5"/>
          <w:insideV w:val="single" w:sz="6" w:space="0" w:color="9A64A9" w:themeColor="accent5"/>
        </w:tcBorders>
        <w:shd w:val="clear" w:color="auto" w:fill="CCB1D4"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FCF62" w:themeColor="accent6"/>
        <w:left w:val="single" w:sz="8" w:space="0" w:color="FFCF62" w:themeColor="accent6"/>
        <w:bottom w:val="single" w:sz="8" w:space="0" w:color="FFCF62" w:themeColor="accent6"/>
        <w:right w:val="single" w:sz="8" w:space="0" w:color="FFCF62" w:themeColor="accent6"/>
        <w:insideH w:val="single" w:sz="8" w:space="0" w:color="FFCF62" w:themeColor="accent6"/>
        <w:insideV w:val="single" w:sz="8" w:space="0" w:color="FFCF62" w:themeColor="accent6"/>
      </w:tblBorders>
    </w:tblPr>
    <w:tcPr>
      <w:shd w:val="clear" w:color="auto" w:fill="FFF3D8" w:themeFill="accent6" w:themeFillTint="3F"/>
    </w:tcPr>
    <w:tblStylePr w:type="firstRow">
      <w:rPr>
        <w:b/>
        <w:bCs/>
        <w:color w:val="231F20" w:themeColor="text1"/>
      </w:rPr>
      <w:tblPr/>
      <w:tcPr>
        <w:shd w:val="clear" w:color="auto" w:fill="FFFAEF" w:themeFill="accent6"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FFF5DF" w:themeFill="accent6" w:themeFillTint="33"/>
      </w:tcPr>
    </w:tblStylePr>
    <w:tblStylePr w:type="band1Vert">
      <w:tblPr/>
      <w:tcPr>
        <w:shd w:val="clear" w:color="auto" w:fill="FFE7B0" w:themeFill="accent6" w:themeFillTint="7F"/>
      </w:tcPr>
    </w:tblStylePr>
    <w:tblStylePr w:type="band1Horz">
      <w:tblPr/>
      <w:tcPr>
        <w:tcBorders>
          <w:insideH w:val="single" w:sz="6" w:space="0" w:color="FFCF62" w:themeColor="accent6"/>
          <w:insideV w:val="single" w:sz="6" w:space="0" w:color="FFCF62" w:themeColor="accent6"/>
        </w:tcBorders>
        <w:shd w:val="clear" w:color="auto" w:fill="FFE7B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BC4C6"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1F2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1F2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1F2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1F2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7898C"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7898C" w:themeFill="text1" w:themeFillTint="7F"/>
      </w:tcPr>
    </w:tblStylePr>
  </w:style>
  <w:style w:type="table" w:styleId="MediumGrid3-Accent1">
    <w:name w:val="Medium Grid 3 Accent 1"/>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1F2F5"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ACED7"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ACED7"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ACED7"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ACED7"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4E6EB"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4E6EB" w:themeFill="accent1" w:themeFillTint="7F"/>
      </w:tcPr>
    </w:tblStylePr>
  </w:style>
  <w:style w:type="table" w:styleId="MediumGrid3-Accent2">
    <w:name w:val="Medium Grid 3 Accent 2"/>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9CCF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3263"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3263"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3263"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3263"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298F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298FF" w:themeFill="accent2" w:themeFillTint="7F"/>
      </w:tcPr>
    </w:tblStylePr>
  </w:style>
  <w:style w:type="table" w:styleId="MediumGrid3-Accent3">
    <w:name w:val="Medium Grid 3 Accent 3"/>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BD3CB"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04E2D"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04E2D"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04E2D"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04E2D"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A696"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A696" w:themeFill="accent3" w:themeFillTint="7F"/>
      </w:tcPr>
    </w:tblStylePr>
  </w:style>
  <w:style w:type="table" w:styleId="MediumGrid3-Accent4">
    <w:name w:val="Medium Grid 3 Accent 4"/>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EF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0BF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0BF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0BF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0BF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DF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DFD0" w:themeFill="accent4" w:themeFillTint="7F"/>
      </w:tcPr>
    </w:tblStylePr>
  </w:style>
  <w:style w:type="table" w:styleId="MediumGrid3-Accent5">
    <w:name w:val="Medium Grid 3 Accent 5"/>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D8E9"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A64A9"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A64A9"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A64A9"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A64A9"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CB1D4"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CB1D4" w:themeFill="accent5" w:themeFillTint="7F"/>
      </w:tcPr>
    </w:tblStylePr>
  </w:style>
  <w:style w:type="table" w:styleId="MediumGrid3-Accent6">
    <w:name w:val="Medium Grid 3 Accent 6"/>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3D8"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F62"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F62"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F62"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F62"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E7B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E7B0" w:themeFill="accent6" w:themeFillTint="7F"/>
      </w:tcPr>
    </w:tblStylePr>
  </w:style>
  <w:style w:type="table" w:styleId="MediumList1">
    <w:name w:val="Medium List 1"/>
    <w:basedOn w:val="TableNormal"/>
    <w:uiPriority w:val="65"/>
    <w:semiHidden/>
    <w:rsid w:val="00B60586"/>
    <w:pPr>
      <w:spacing w:line="240" w:lineRule="auto"/>
    </w:pPr>
    <w:rPr>
      <w:color w:val="231F20" w:themeColor="text1"/>
    </w:rPr>
    <w:tblPr>
      <w:tblStyleRowBandSize w:val="1"/>
      <w:tblStyleColBandSize w:val="1"/>
      <w:tblBorders>
        <w:top w:val="single" w:sz="8" w:space="0" w:color="231F20" w:themeColor="text1"/>
        <w:bottom w:val="single" w:sz="8" w:space="0" w:color="231F20" w:themeColor="text1"/>
      </w:tblBorders>
    </w:tblPr>
    <w:tblStylePr w:type="firstRow">
      <w:rPr>
        <w:rFonts w:asciiTheme="majorHAnsi" w:eastAsiaTheme="majorEastAsia" w:hAnsiTheme="majorHAnsi" w:cstheme="majorBidi"/>
      </w:rPr>
      <w:tblPr/>
      <w:tcPr>
        <w:tcBorders>
          <w:top w:val="nil"/>
          <w:bottom w:val="single" w:sz="8" w:space="0" w:color="231F20" w:themeColor="text1"/>
        </w:tcBorders>
      </w:tcPr>
    </w:tblStylePr>
    <w:tblStylePr w:type="lastRow">
      <w:rPr>
        <w:b/>
        <w:bCs/>
        <w:color w:val="003263" w:themeColor="text2"/>
      </w:rPr>
      <w:tblPr/>
      <w:tcPr>
        <w:tcBorders>
          <w:top w:val="single" w:sz="8" w:space="0" w:color="231F20" w:themeColor="text1"/>
          <w:bottom w:val="single" w:sz="8" w:space="0" w:color="231F20" w:themeColor="text1"/>
        </w:tcBorders>
      </w:tcPr>
    </w:tblStylePr>
    <w:tblStylePr w:type="firstCol">
      <w:rPr>
        <w:b/>
        <w:bCs/>
      </w:rPr>
    </w:tblStylePr>
    <w:tblStylePr w:type="lastCol">
      <w:rPr>
        <w:b/>
        <w:bCs/>
      </w:rPr>
      <w:tblPr/>
      <w:tcPr>
        <w:tcBorders>
          <w:top w:val="single" w:sz="8" w:space="0" w:color="231F20" w:themeColor="text1"/>
          <w:bottom w:val="single" w:sz="8" w:space="0" w:color="231F20" w:themeColor="text1"/>
        </w:tcBorders>
      </w:tcPr>
    </w:tblStylePr>
    <w:tblStylePr w:type="band1Vert">
      <w:tblPr/>
      <w:tcPr>
        <w:shd w:val="clear" w:color="auto" w:fill="CBC4C6" w:themeFill="text1" w:themeFillTint="3F"/>
      </w:tcPr>
    </w:tblStylePr>
    <w:tblStylePr w:type="band1Horz">
      <w:tblPr/>
      <w:tcPr>
        <w:shd w:val="clear" w:color="auto" w:fill="CBC4C6" w:themeFill="text1" w:themeFillTint="3F"/>
      </w:tcPr>
    </w:tblStylePr>
  </w:style>
  <w:style w:type="table" w:styleId="MediumList1-Accent1">
    <w:name w:val="Medium List 1 Accent 1"/>
    <w:basedOn w:val="TableNormal"/>
    <w:uiPriority w:val="65"/>
    <w:semiHidden/>
    <w:rsid w:val="00B60586"/>
    <w:pPr>
      <w:spacing w:line="240" w:lineRule="auto"/>
    </w:pPr>
    <w:rPr>
      <w:color w:val="231F20" w:themeColor="text1"/>
    </w:rPr>
    <w:tblPr>
      <w:tblStyleRowBandSize w:val="1"/>
      <w:tblStyleColBandSize w:val="1"/>
      <w:tblBorders>
        <w:top w:val="single" w:sz="8" w:space="0" w:color="8ACED7" w:themeColor="accent1"/>
        <w:bottom w:val="single" w:sz="8" w:space="0" w:color="8ACED7" w:themeColor="accent1"/>
      </w:tblBorders>
    </w:tblPr>
    <w:tblStylePr w:type="firstRow">
      <w:rPr>
        <w:rFonts w:asciiTheme="majorHAnsi" w:eastAsiaTheme="majorEastAsia" w:hAnsiTheme="majorHAnsi" w:cstheme="majorBidi"/>
      </w:rPr>
      <w:tblPr/>
      <w:tcPr>
        <w:tcBorders>
          <w:top w:val="nil"/>
          <w:bottom w:val="single" w:sz="8" w:space="0" w:color="8ACED7" w:themeColor="accent1"/>
        </w:tcBorders>
      </w:tcPr>
    </w:tblStylePr>
    <w:tblStylePr w:type="lastRow">
      <w:rPr>
        <w:b/>
        <w:bCs/>
        <w:color w:val="003263" w:themeColor="text2"/>
      </w:rPr>
      <w:tblPr/>
      <w:tcPr>
        <w:tcBorders>
          <w:top w:val="single" w:sz="8" w:space="0" w:color="8ACED7" w:themeColor="accent1"/>
          <w:bottom w:val="single" w:sz="8" w:space="0" w:color="8ACED7" w:themeColor="accent1"/>
        </w:tcBorders>
      </w:tcPr>
    </w:tblStylePr>
    <w:tblStylePr w:type="firstCol">
      <w:rPr>
        <w:b/>
        <w:bCs/>
      </w:rPr>
    </w:tblStylePr>
    <w:tblStylePr w:type="lastCol">
      <w:rPr>
        <w:b/>
        <w:bCs/>
      </w:rPr>
      <w:tblPr/>
      <w:tcPr>
        <w:tcBorders>
          <w:top w:val="single" w:sz="8" w:space="0" w:color="8ACED7" w:themeColor="accent1"/>
          <w:bottom w:val="single" w:sz="8" w:space="0" w:color="8ACED7" w:themeColor="accent1"/>
        </w:tcBorders>
      </w:tcPr>
    </w:tblStylePr>
    <w:tblStylePr w:type="band1Vert">
      <w:tblPr/>
      <w:tcPr>
        <w:shd w:val="clear" w:color="auto" w:fill="E1F2F5" w:themeFill="accent1" w:themeFillTint="3F"/>
      </w:tcPr>
    </w:tblStylePr>
    <w:tblStylePr w:type="band1Horz">
      <w:tblPr/>
      <w:tcPr>
        <w:shd w:val="clear" w:color="auto" w:fill="E1F2F5" w:themeFill="accent1" w:themeFillTint="3F"/>
      </w:tcPr>
    </w:tblStylePr>
  </w:style>
  <w:style w:type="table" w:styleId="MediumList1-Accent2">
    <w:name w:val="Medium List 1 Accent 2"/>
    <w:basedOn w:val="TableNormal"/>
    <w:uiPriority w:val="65"/>
    <w:semiHidden/>
    <w:rsid w:val="00B60586"/>
    <w:pPr>
      <w:spacing w:line="240" w:lineRule="auto"/>
    </w:pPr>
    <w:rPr>
      <w:color w:val="231F20" w:themeColor="text1"/>
    </w:rPr>
    <w:tblPr>
      <w:tblStyleRowBandSize w:val="1"/>
      <w:tblStyleColBandSize w:val="1"/>
      <w:tblBorders>
        <w:top w:val="single" w:sz="8" w:space="0" w:color="003263" w:themeColor="accent2"/>
        <w:bottom w:val="single" w:sz="8" w:space="0" w:color="003263" w:themeColor="accent2"/>
      </w:tblBorders>
    </w:tblPr>
    <w:tblStylePr w:type="firstRow">
      <w:rPr>
        <w:rFonts w:asciiTheme="majorHAnsi" w:eastAsiaTheme="majorEastAsia" w:hAnsiTheme="majorHAnsi" w:cstheme="majorBidi"/>
      </w:rPr>
      <w:tblPr/>
      <w:tcPr>
        <w:tcBorders>
          <w:top w:val="nil"/>
          <w:bottom w:val="single" w:sz="8" w:space="0" w:color="003263" w:themeColor="accent2"/>
        </w:tcBorders>
      </w:tcPr>
    </w:tblStylePr>
    <w:tblStylePr w:type="lastRow">
      <w:rPr>
        <w:b/>
        <w:bCs/>
        <w:color w:val="003263" w:themeColor="text2"/>
      </w:rPr>
      <w:tblPr/>
      <w:tcPr>
        <w:tcBorders>
          <w:top w:val="single" w:sz="8" w:space="0" w:color="003263" w:themeColor="accent2"/>
          <w:bottom w:val="single" w:sz="8" w:space="0" w:color="003263" w:themeColor="accent2"/>
        </w:tcBorders>
      </w:tcPr>
    </w:tblStylePr>
    <w:tblStylePr w:type="firstCol">
      <w:rPr>
        <w:b/>
        <w:bCs/>
      </w:rPr>
    </w:tblStylePr>
    <w:tblStylePr w:type="lastCol">
      <w:rPr>
        <w:b/>
        <w:bCs/>
      </w:rPr>
      <w:tblPr/>
      <w:tcPr>
        <w:tcBorders>
          <w:top w:val="single" w:sz="8" w:space="0" w:color="003263" w:themeColor="accent2"/>
          <w:bottom w:val="single" w:sz="8" w:space="0" w:color="003263" w:themeColor="accent2"/>
        </w:tcBorders>
      </w:tcPr>
    </w:tblStylePr>
    <w:tblStylePr w:type="band1Vert">
      <w:tblPr/>
      <w:tcPr>
        <w:shd w:val="clear" w:color="auto" w:fill="99CCFF" w:themeFill="accent2" w:themeFillTint="3F"/>
      </w:tcPr>
    </w:tblStylePr>
    <w:tblStylePr w:type="band1Horz">
      <w:tblPr/>
      <w:tcPr>
        <w:shd w:val="clear" w:color="auto" w:fill="99CCFF" w:themeFill="accent2" w:themeFillTint="3F"/>
      </w:tcPr>
    </w:tblStylePr>
  </w:style>
  <w:style w:type="table" w:styleId="MediumList1-Accent3">
    <w:name w:val="Medium List 1 Accent 3"/>
    <w:basedOn w:val="TableNormal"/>
    <w:uiPriority w:val="65"/>
    <w:semiHidden/>
    <w:rsid w:val="00B60586"/>
    <w:pPr>
      <w:spacing w:line="240" w:lineRule="auto"/>
    </w:pPr>
    <w:rPr>
      <w:color w:val="231F20" w:themeColor="text1"/>
    </w:rPr>
    <w:tblPr>
      <w:tblStyleRowBandSize w:val="1"/>
      <w:tblStyleColBandSize w:val="1"/>
      <w:tblBorders>
        <w:top w:val="single" w:sz="8" w:space="0" w:color="F04E2D" w:themeColor="accent3"/>
        <w:bottom w:val="single" w:sz="8" w:space="0" w:color="F04E2D" w:themeColor="accent3"/>
      </w:tblBorders>
    </w:tblPr>
    <w:tblStylePr w:type="firstRow">
      <w:rPr>
        <w:rFonts w:asciiTheme="majorHAnsi" w:eastAsiaTheme="majorEastAsia" w:hAnsiTheme="majorHAnsi" w:cstheme="majorBidi"/>
      </w:rPr>
      <w:tblPr/>
      <w:tcPr>
        <w:tcBorders>
          <w:top w:val="nil"/>
          <w:bottom w:val="single" w:sz="8" w:space="0" w:color="F04E2D" w:themeColor="accent3"/>
        </w:tcBorders>
      </w:tcPr>
    </w:tblStylePr>
    <w:tblStylePr w:type="lastRow">
      <w:rPr>
        <w:b/>
        <w:bCs/>
        <w:color w:val="003263" w:themeColor="text2"/>
      </w:rPr>
      <w:tblPr/>
      <w:tcPr>
        <w:tcBorders>
          <w:top w:val="single" w:sz="8" w:space="0" w:color="F04E2D" w:themeColor="accent3"/>
          <w:bottom w:val="single" w:sz="8" w:space="0" w:color="F04E2D" w:themeColor="accent3"/>
        </w:tcBorders>
      </w:tcPr>
    </w:tblStylePr>
    <w:tblStylePr w:type="firstCol">
      <w:rPr>
        <w:b/>
        <w:bCs/>
      </w:rPr>
    </w:tblStylePr>
    <w:tblStylePr w:type="lastCol">
      <w:rPr>
        <w:b/>
        <w:bCs/>
      </w:rPr>
      <w:tblPr/>
      <w:tcPr>
        <w:tcBorders>
          <w:top w:val="single" w:sz="8" w:space="0" w:color="F04E2D" w:themeColor="accent3"/>
          <w:bottom w:val="single" w:sz="8" w:space="0" w:color="F04E2D" w:themeColor="accent3"/>
        </w:tcBorders>
      </w:tcPr>
    </w:tblStylePr>
    <w:tblStylePr w:type="band1Vert">
      <w:tblPr/>
      <w:tcPr>
        <w:shd w:val="clear" w:color="auto" w:fill="FBD3CB" w:themeFill="accent3" w:themeFillTint="3F"/>
      </w:tcPr>
    </w:tblStylePr>
    <w:tblStylePr w:type="band1Horz">
      <w:tblPr/>
      <w:tcPr>
        <w:shd w:val="clear" w:color="auto" w:fill="FBD3CB" w:themeFill="accent3" w:themeFillTint="3F"/>
      </w:tcPr>
    </w:tblStylePr>
  </w:style>
  <w:style w:type="table" w:styleId="MediumList1-Accent4">
    <w:name w:val="Medium List 1 Accent 4"/>
    <w:basedOn w:val="TableNormal"/>
    <w:uiPriority w:val="65"/>
    <w:semiHidden/>
    <w:rsid w:val="00B60586"/>
    <w:pPr>
      <w:spacing w:line="240" w:lineRule="auto"/>
    </w:pPr>
    <w:rPr>
      <w:color w:val="231F20" w:themeColor="text1"/>
    </w:rPr>
    <w:tblPr>
      <w:tblStyleRowBandSize w:val="1"/>
      <w:tblStyleColBandSize w:val="1"/>
      <w:tblBorders>
        <w:top w:val="single" w:sz="8" w:space="0" w:color="50BFA2" w:themeColor="accent4"/>
        <w:bottom w:val="single" w:sz="8" w:space="0" w:color="50BFA2" w:themeColor="accent4"/>
      </w:tblBorders>
    </w:tblPr>
    <w:tblStylePr w:type="firstRow">
      <w:rPr>
        <w:rFonts w:asciiTheme="majorHAnsi" w:eastAsiaTheme="majorEastAsia" w:hAnsiTheme="majorHAnsi" w:cstheme="majorBidi"/>
      </w:rPr>
      <w:tblPr/>
      <w:tcPr>
        <w:tcBorders>
          <w:top w:val="nil"/>
          <w:bottom w:val="single" w:sz="8" w:space="0" w:color="50BFA2" w:themeColor="accent4"/>
        </w:tcBorders>
      </w:tcPr>
    </w:tblStylePr>
    <w:tblStylePr w:type="lastRow">
      <w:rPr>
        <w:b/>
        <w:bCs/>
        <w:color w:val="003263" w:themeColor="text2"/>
      </w:rPr>
      <w:tblPr/>
      <w:tcPr>
        <w:tcBorders>
          <w:top w:val="single" w:sz="8" w:space="0" w:color="50BFA2" w:themeColor="accent4"/>
          <w:bottom w:val="single" w:sz="8" w:space="0" w:color="50BFA2" w:themeColor="accent4"/>
        </w:tcBorders>
      </w:tcPr>
    </w:tblStylePr>
    <w:tblStylePr w:type="firstCol">
      <w:rPr>
        <w:b/>
        <w:bCs/>
      </w:rPr>
    </w:tblStylePr>
    <w:tblStylePr w:type="lastCol">
      <w:rPr>
        <w:b/>
        <w:bCs/>
      </w:rPr>
      <w:tblPr/>
      <w:tcPr>
        <w:tcBorders>
          <w:top w:val="single" w:sz="8" w:space="0" w:color="50BFA2" w:themeColor="accent4"/>
          <w:bottom w:val="single" w:sz="8" w:space="0" w:color="50BFA2" w:themeColor="accent4"/>
        </w:tcBorders>
      </w:tcPr>
    </w:tblStylePr>
    <w:tblStylePr w:type="band1Vert">
      <w:tblPr/>
      <w:tcPr>
        <w:shd w:val="clear" w:color="auto" w:fill="D3EFE7" w:themeFill="accent4" w:themeFillTint="3F"/>
      </w:tcPr>
    </w:tblStylePr>
    <w:tblStylePr w:type="band1Horz">
      <w:tblPr/>
      <w:tcPr>
        <w:shd w:val="clear" w:color="auto" w:fill="D3EFE7" w:themeFill="accent4" w:themeFillTint="3F"/>
      </w:tcPr>
    </w:tblStylePr>
  </w:style>
  <w:style w:type="table" w:styleId="MediumList1-Accent5">
    <w:name w:val="Medium List 1 Accent 5"/>
    <w:basedOn w:val="TableNormal"/>
    <w:uiPriority w:val="65"/>
    <w:semiHidden/>
    <w:rsid w:val="00B60586"/>
    <w:pPr>
      <w:spacing w:line="240" w:lineRule="auto"/>
    </w:pPr>
    <w:rPr>
      <w:color w:val="231F20" w:themeColor="text1"/>
    </w:rPr>
    <w:tblPr>
      <w:tblStyleRowBandSize w:val="1"/>
      <w:tblStyleColBandSize w:val="1"/>
      <w:tblBorders>
        <w:top w:val="single" w:sz="8" w:space="0" w:color="9A64A9" w:themeColor="accent5"/>
        <w:bottom w:val="single" w:sz="8" w:space="0" w:color="9A64A9" w:themeColor="accent5"/>
      </w:tblBorders>
    </w:tblPr>
    <w:tblStylePr w:type="firstRow">
      <w:rPr>
        <w:rFonts w:asciiTheme="majorHAnsi" w:eastAsiaTheme="majorEastAsia" w:hAnsiTheme="majorHAnsi" w:cstheme="majorBidi"/>
      </w:rPr>
      <w:tblPr/>
      <w:tcPr>
        <w:tcBorders>
          <w:top w:val="nil"/>
          <w:bottom w:val="single" w:sz="8" w:space="0" w:color="9A64A9" w:themeColor="accent5"/>
        </w:tcBorders>
      </w:tcPr>
    </w:tblStylePr>
    <w:tblStylePr w:type="lastRow">
      <w:rPr>
        <w:b/>
        <w:bCs/>
        <w:color w:val="003263" w:themeColor="text2"/>
      </w:rPr>
      <w:tblPr/>
      <w:tcPr>
        <w:tcBorders>
          <w:top w:val="single" w:sz="8" w:space="0" w:color="9A64A9" w:themeColor="accent5"/>
          <w:bottom w:val="single" w:sz="8" w:space="0" w:color="9A64A9" w:themeColor="accent5"/>
        </w:tcBorders>
      </w:tcPr>
    </w:tblStylePr>
    <w:tblStylePr w:type="firstCol">
      <w:rPr>
        <w:b/>
        <w:bCs/>
      </w:rPr>
    </w:tblStylePr>
    <w:tblStylePr w:type="lastCol">
      <w:rPr>
        <w:b/>
        <w:bCs/>
      </w:rPr>
      <w:tblPr/>
      <w:tcPr>
        <w:tcBorders>
          <w:top w:val="single" w:sz="8" w:space="0" w:color="9A64A9" w:themeColor="accent5"/>
          <w:bottom w:val="single" w:sz="8" w:space="0" w:color="9A64A9" w:themeColor="accent5"/>
        </w:tcBorders>
      </w:tcPr>
    </w:tblStylePr>
    <w:tblStylePr w:type="band1Vert">
      <w:tblPr/>
      <w:tcPr>
        <w:shd w:val="clear" w:color="auto" w:fill="E6D8E9" w:themeFill="accent5" w:themeFillTint="3F"/>
      </w:tcPr>
    </w:tblStylePr>
    <w:tblStylePr w:type="band1Horz">
      <w:tblPr/>
      <w:tcPr>
        <w:shd w:val="clear" w:color="auto" w:fill="E6D8E9" w:themeFill="accent5" w:themeFillTint="3F"/>
      </w:tcPr>
    </w:tblStylePr>
  </w:style>
  <w:style w:type="table" w:styleId="MediumList1-Accent6">
    <w:name w:val="Medium List 1 Accent 6"/>
    <w:basedOn w:val="TableNormal"/>
    <w:uiPriority w:val="65"/>
    <w:semiHidden/>
    <w:rsid w:val="00B60586"/>
    <w:pPr>
      <w:spacing w:line="240" w:lineRule="auto"/>
    </w:pPr>
    <w:rPr>
      <w:color w:val="231F20" w:themeColor="text1"/>
    </w:rPr>
    <w:tblPr>
      <w:tblStyleRowBandSize w:val="1"/>
      <w:tblStyleColBandSize w:val="1"/>
      <w:tblBorders>
        <w:top w:val="single" w:sz="8" w:space="0" w:color="FFCF62" w:themeColor="accent6"/>
        <w:bottom w:val="single" w:sz="8" w:space="0" w:color="FFCF62" w:themeColor="accent6"/>
      </w:tblBorders>
    </w:tblPr>
    <w:tblStylePr w:type="firstRow">
      <w:rPr>
        <w:rFonts w:asciiTheme="majorHAnsi" w:eastAsiaTheme="majorEastAsia" w:hAnsiTheme="majorHAnsi" w:cstheme="majorBidi"/>
      </w:rPr>
      <w:tblPr/>
      <w:tcPr>
        <w:tcBorders>
          <w:top w:val="nil"/>
          <w:bottom w:val="single" w:sz="8" w:space="0" w:color="FFCF62" w:themeColor="accent6"/>
        </w:tcBorders>
      </w:tcPr>
    </w:tblStylePr>
    <w:tblStylePr w:type="lastRow">
      <w:rPr>
        <w:b/>
        <w:bCs/>
        <w:color w:val="003263" w:themeColor="text2"/>
      </w:rPr>
      <w:tblPr/>
      <w:tcPr>
        <w:tcBorders>
          <w:top w:val="single" w:sz="8" w:space="0" w:color="FFCF62" w:themeColor="accent6"/>
          <w:bottom w:val="single" w:sz="8" w:space="0" w:color="FFCF62" w:themeColor="accent6"/>
        </w:tcBorders>
      </w:tcPr>
    </w:tblStylePr>
    <w:tblStylePr w:type="firstCol">
      <w:rPr>
        <w:b/>
        <w:bCs/>
      </w:rPr>
    </w:tblStylePr>
    <w:tblStylePr w:type="lastCol">
      <w:rPr>
        <w:b/>
        <w:bCs/>
      </w:rPr>
      <w:tblPr/>
      <w:tcPr>
        <w:tcBorders>
          <w:top w:val="single" w:sz="8" w:space="0" w:color="FFCF62" w:themeColor="accent6"/>
          <w:bottom w:val="single" w:sz="8" w:space="0" w:color="FFCF62" w:themeColor="accent6"/>
        </w:tcBorders>
      </w:tcPr>
    </w:tblStylePr>
    <w:tblStylePr w:type="band1Vert">
      <w:tblPr/>
      <w:tcPr>
        <w:shd w:val="clear" w:color="auto" w:fill="FFF3D8" w:themeFill="accent6" w:themeFillTint="3F"/>
      </w:tcPr>
    </w:tblStylePr>
    <w:tblStylePr w:type="band1Horz">
      <w:tblPr/>
      <w:tcPr>
        <w:shd w:val="clear" w:color="auto" w:fill="FFF3D8" w:themeFill="accent6" w:themeFillTint="3F"/>
      </w:tcPr>
    </w:tblStylePr>
  </w:style>
  <w:style w:type="table" w:styleId="MediumList2">
    <w:name w:val="Medium List 2"/>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tblBorders>
    </w:tblPr>
    <w:tblStylePr w:type="firstRow">
      <w:rPr>
        <w:sz w:val="24"/>
        <w:szCs w:val="24"/>
      </w:rPr>
      <w:tblPr/>
      <w:tcPr>
        <w:tcBorders>
          <w:top w:val="nil"/>
          <w:left w:val="nil"/>
          <w:bottom w:val="single" w:sz="24" w:space="0" w:color="231F20" w:themeColor="text1"/>
          <w:right w:val="nil"/>
          <w:insideH w:val="nil"/>
          <w:insideV w:val="nil"/>
        </w:tcBorders>
        <w:shd w:val="clear" w:color="auto" w:fill="FFFFFF" w:themeFill="background1"/>
      </w:tcPr>
    </w:tblStylePr>
    <w:tblStylePr w:type="lastRow">
      <w:tblPr/>
      <w:tcPr>
        <w:tcBorders>
          <w:top w:val="single" w:sz="8" w:space="0" w:color="231F2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1F20" w:themeColor="text1"/>
          <w:insideH w:val="nil"/>
          <w:insideV w:val="nil"/>
        </w:tcBorders>
        <w:shd w:val="clear" w:color="auto" w:fill="FFFFFF" w:themeFill="background1"/>
      </w:tcPr>
    </w:tblStylePr>
    <w:tblStylePr w:type="lastCol">
      <w:tblPr/>
      <w:tcPr>
        <w:tcBorders>
          <w:top w:val="nil"/>
          <w:left w:val="single" w:sz="8" w:space="0" w:color="231F2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BC4C6" w:themeFill="text1" w:themeFillTint="3F"/>
      </w:tcPr>
    </w:tblStylePr>
    <w:tblStylePr w:type="band1Horz">
      <w:tblPr/>
      <w:tcPr>
        <w:tcBorders>
          <w:top w:val="nil"/>
          <w:bottom w:val="nil"/>
          <w:insideH w:val="nil"/>
          <w:insideV w:val="nil"/>
        </w:tcBorders>
        <w:shd w:val="clear" w:color="auto" w:fill="CBC4C6"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tblBorders>
    </w:tblPr>
    <w:tblStylePr w:type="firstRow">
      <w:rPr>
        <w:sz w:val="24"/>
        <w:szCs w:val="24"/>
      </w:rPr>
      <w:tblPr/>
      <w:tcPr>
        <w:tcBorders>
          <w:top w:val="nil"/>
          <w:left w:val="nil"/>
          <w:bottom w:val="single" w:sz="24" w:space="0" w:color="8ACED7" w:themeColor="accent1"/>
          <w:right w:val="nil"/>
          <w:insideH w:val="nil"/>
          <w:insideV w:val="nil"/>
        </w:tcBorders>
        <w:shd w:val="clear" w:color="auto" w:fill="FFFFFF" w:themeFill="background1"/>
      </w:tcPr>
    </w:tblStylePr>
    <w:tblStylePr w:type="lastRow">
      <w:tblPr/>
      <w:tcPr>
        <w:tcBorders>
          <w:top w:val="single" w:sz="8" w:space="0" w:color="8ACED7"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ACED7" w:themeColor="accent1"/>
          <w:insideH w:val="nil"/>
          <w:insideV w:val="nil"/>
        </w:tcBorders>
        <w:shd w:val="clear" w:color="auto" w:fill="FFFFFF" w:themeFill="background1"/>
      </w:tcPr>
    </w:tblStylePr>
    <w:tblStylePr w:type="lastCol">
      <w:tblPr/>
      <w:tcPr>
        <w:tcBorders>
          <w:top w:val="nil"/>
          <w:left w:val="single" w:sz="8" w:space="0" w:color="8ACED7"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1F2F5" w:themeFill="accent1" w:themeFillTint="3F"/>
      </w:tcPr>
    </w:tblStylePr>
    <w:tblStylePr w:type="band1Horz">
      <w:tblPr/>
      <w:tcPr>
        <w:tcBorders>
          <w:top w:val="nil"/>
          <w:bottom w:val="nil"/>
          <w:insideH w:val="nil"/>
          <w:insideV w:val="nil"/>
        </w:tcBorders>
        <w:shd w:val="clear" w:color="auto" w:fill="E1F2F5"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003263" w:themeColor="accent2"/>
        <w:left w:val="single" w:sz="8" w:space="0" w:color="003263" w:themeColor="accent2"/>
        <w:bottom w:val="single" w:sz="8" w:space="0" w:color="003263" w:themeColor="accent2"/>
        <w:right w:val="single" w:sz="8" w:space="0" w:color="003263" w:themeColor="accent2"/>
      </w:tblBorders>
    </w:tblPr>
    <w:tblStylePr w:type="firstRow">
      <w:rPr>
        <w:sz w:val="24"/>
        <w:szCs w:val="24"/>
      </w:rPr>
      <w:tblPr/>
      <w:tcPr>
        <w:tcBorders>
          <w:top w:val="nil"/>
          <w:left w:val="nil"/>
          <w:bottom w:val="single" w:sz="24" w:space="0" w:color="003263" w:themeColor="accent2"/>
          <w:right w:val="nil"/>
          <w:insideH w:val="nil"/>
          <w:insideV w:val="nil"/>
        </w:tcBorders>
        <w:shd w:val="clear" w:color="auto" w:fill="FFFFFF" w:themeFill="background1"/>
      </w:tcPr>
    </w:tblStylePr>
    <w:tblStylePr w:type="lastRow">
      <w:tblPr/>
      <w:tcPr>
        <w:tcBorders>
          <w:top w:val="single" w:sz="8" w:space="0" w:color="003263"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3263" w:themeColor="accent2"/>
          <w:insideH w:val="nil"/>
          <w:insideV w:val="nil"/>
        </w:tcBorders>
        <w:shd w:val="clear" w:color="auto" w:fill="FFFFFF" w:themeFill="background1"/>
      </w:tcPr>
    </w:tblStylePr>
    <w:tblStylePr w:type="lastCol">
      <w:tblPr/>
      <w:tcPr>
        <w:tcBorders>
          <w:top w:val="nil"/>
          <w:left w:val="single" w:sz="8" w:space="0" w:color="003263"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9CCFF" w:themeFill="accent2" w:themeFillTint="3F"/>
      </w:tcPr>
    </w:tblStylePr>
    <w:tblStylePr w:type="band1Horz">
      <w:tblPr/>
      <w:tcPr>
        <w:tcBorders>
          <w:top w:val="nil"/>
          <w:bottom w:val="nil"/>
          <w:insideH w:val="nil"/>
          <w:insideV w:val="nil"/>
        </w:tcBorders>
        <w:shd w:val="clear" w:color="auto" w:fill="99CCF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04E2D" w:themeColor="accent3"/>
        <w:left w:val="single" w:sz="8" w:space="0" w:color="F04E2D" w:themeColor="accent3"/>
        <w:bottom w:val="single" w:sz="8" w:space="0" w:color="F04E2D" w:themeColor="accent3"/>
        <w:right w:val="single" w:sz="8" w:space="0" w:color="F04E2D" w:themeColor="accent3"/>
      </w:tblBorders>
    </w:tblPr>
    <w:tblStylePr w:type="firstRow">
      <w:rPr>
        <w:sz w:val="24"/>
        <w:szCs w:val="24"/>
      </w:rPr>
      <w:tblPr/>
      <w:tcPr>
        <w:tcBorders>
          <w:top w:val="nil"/>
          <w:left w:val="nil"/>
          <w:bottom w:val="single" w:sz="24" w:space="0" w:color="F04E2D" w:themeColor="accent3"/>
          <w:right w:val="nil"/>
          <w:insideH w:val="nil"/>
          <w:insideV w:val="nil"/>
        </w:tcBorders>
        <w:shd w:val="clear" w:color="auto" w:fill="FFFFFF" w:themeFill="background1"/>
      </w:tcPr>
    </w:tblStylePr>
    <w:tblStylePr w:type="lastRow">
      <w:tblPr/>
      <w:tcPr>
        <w:tcBorders>
          <w:top w:val="single" w:sz="8" w:space="0" w:color="F04E2D"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04E2D" w:themeColor="accent3"/>
          <w:insideH w:val="nil"/>
          <w:insideV w:val="nil"/>
        </w:tcBorders>
        <w:shd w:val="clear" w:color="auto" w:fill="FFFFFF" w:themeFill="background1"/>
      </w:tcPr>
    </w:tblStylePr>
    <w:tblStylePr w:type="lastCol">
      <w:tblPr/>
      <w:tcPr>
        <w:tcBorders>
          <w:top w:val="nil"/>
          <w:left w:val="single" w:sz="8" w:space="0" w:color="F04E2D"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D3CB" w:themeFill="accent3" w:themeFillTint="3F"/>
      </w:tcPr>
    </w:tblStylePr>
    <w:tblStylePr w:type="band1Horz">
      <w:tblPr/>
      <w:tcPr>
        <w:tcBorders>
          <w:top w:val="nil"/>
          <w:bottom w:val="nil"/>
          <w:insideH w:val="nil"/>
          <w:insideV w:val="nil"/>
        </w:tcBorders>
        <w:shd w:val="clear" w:color="auto" w:fill="FBD3CB"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50BFA2" w:themeColor="accent4"/>
        <w:left w:val="single" w:sz="8" w:space="0" w:color="50BFA2" w:themeColor="accent4"/>
        <w:bottom w:val="single" w:sz="8" w:space="0" w:color="50BFA2" w:themeColor="accent4"/>
        <w:right w:val="single" w:sz="8" w:space="0" w:color="50BFA2" w:themeColor="accent4"/>
      </w:tblBorders>
    </w:tblPr>
    <w:tblStylePr w:type="firstRow">
      <w:rPr>
        <w:sz w:val="24"/>
        <w:szCs w:val="24"/>
      </w:rPr>
      <w:tblPr/>
      <w:tcPr>
        <w:tcBorders>
          <w:top w:val="nil"/>
          <w:left w:val="nil"/>
          <w:bottom w:val="single" w:sz="24" w:space="0" w:color="50BFA2" w:themeColor="accent4"/>
          <w:right w:val="nil"/>
          <w:insideH w:val="nil"/>
          <w:insideV w:val="nil"/>
        </w:tcBorders>
        <w:shd w:val="clear" w:color="auto" w:fill="FFFFFF" w:themeFill="background1"/>
      </w:tcPr>
    </w:tblStylePr>
    <w:tblStylePr w:type="lastRow">
      <w:tblPr/>
      <w:tcPr>
        <w:tcBorders>
          <w:top w:val="single" w:sz="8" w:space="0" w:color="50BF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0BFA2" w:themeColor="accent4"/>
          <w:insideH w:val="nil"/>
          <w:insideV w:val="nil"/>
        </w:tcBorders>
        <w:shd w:val="clear" w:color="auto" w:fill="FFFFFF" w:themeFill="background1"/>
      </w:tcPr>
    </w:tblStylePr>
    <w:tblStylePr w:type="lastCol">
      <w:tblPr/>
      <w:tcPr>
        <w:tcBorders>
          <w:top w:val="nil"/>
          <w:left w:val="single" w:sz="8" w:space="0" w:color="50BF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EFE7" w:themeFill="accent4" w:themeFillTint="3F"/>
      </w:tcPr>
    </w:tblStylePr>
    <w:tblStylePr w:type="band1Horz">
      <w:tblPr/>
      <w:tcPr>
        <w:tcBorders>
          <w:top w:val="nil"/>
          <w:bottom w:val="nil"/>
          <w:insideH w:val="nil"/>
          <w:insideV w:val="nil"/>
        </w:tcBorders>
        <w:shd w:val="clear" w:color="auto" w:fill="D3EF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9A64A9" w:themeColor="accent5"/>
        <w:left w:val="single" w:sz="8" w:space="0" w:color="9A64A9" w:themeColor="accent5"/>
        <w:bottom w:val="single" w:sz="8" w:space="0" w:color="9A64A9" w:themeColor="accent5"/>
        <w:right w:val="single" w:sz="8" w:space="0" w:color="9A64A9" w:themeColor="accent5"/>
      </w:tblBorders>
    </w:tblPr>
    <w:tblStylePr w:type="firstRow">
      <w:rPr>
        <w:sz w:val="24"/>
        <w:szCs w:val="24"/>
      </w:rPr>
      <w:tblPr/>
      <w:tcPr>
        <w:tcBorders>
          <w:top w:val="nil"/>
          <w:left w:val="nil"/>
          <w:bottom w:val="single" w:sz="24" w:space="0" w:color="9A64A9" w:themeColor="accent5"/>
          <w:right w:val="nil"/>
          <w:insideH w:val="nil"/>
          <w:insideV w:val="nil"/>
        </w:tcBorders>
        <w:shd w:val="clear" w:color="auto" w:fill="FFFFFF" w:themeFill="background1"/>
      </w:tcPr>
    </w:tblStylePr>
    <w:tblStylePr w:type="lastRow">
      <w:tblPr/>
      <w:tcPr>
        <w:tcBorders>
          <w:top w:val="single" w:sz="8" w:space="0" w:color="9A64A9"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A64A9" w:themeColor="accent5"/>
          <w:insideH w:val="nil"/>
          <w:insideV w:val="nil"/>
        </w:tcBorders>
        <w:shd w:val="clear" w:color="auto" w:fill="FFFFFF" w:themeFill="background1"/>
      </w:tcPr>
    </w:tblStylePr>
    <w:tblStylePr w:type="lastCol">
      <w:tblPr/>
      <w:tcPr>
        <w:tcBorders>
          <w:top w:val="nil"/>
          <w:left w:val="single" w:sz="8" w:space="0" w:color="9A64A9"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D8E9" w:themeFill="accent5" w:themeFillTint="3F"/>
      </w:tcPr>
    </w:tblStylePr>
    <w:tblStylePr w:type="band1Horz">
      <w:tblPr/>
      <w:tcPr>
        <w:tcBorders>
          <w:top w:val="nil"/>
          <w:bottom w:val="nil"/>
          <w:insideH w:val="nil"/>
          <w:insideV w:val="nil"/>
        </w:tcBorders>
        <w:shd w:val="clear" w:color="auto" w:fill="E6D8E9"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FCF62" w:themeColor="accent6"/>
        <w:left w:val="single" w:sz="8" w:space="0" w:color="FFCF62" w:themeColor="accent6"/>
        <w:bottom w:val="single" w:sz="8" w:space="0" w:color="FFCF62" w:themeColor="accent6"/>
        <w:right w:val="single" w:sz="8" w:space="0" w:color="FFCF62" w:themeColor="accent6"/>
      </w:tblBorders>
    </w:tblPr>
    <w:tblStylePr w:type="firstRow">
      <w:rPr>
        <w:sz w:val="24"/>
        <w:szCs w:val="24"/>
      </w:rPr>
      <w:tblPr/>
      <w:tcPr>
        <w:tcBorders>
          <w:top w:val="nil"/>
          <w:left w:val="nil"/>
          <w:bottom w:val="single" w:sz="24" w:space="0" w:color="FFCF62" w:themeColor="accent6"/>
          <w:right w:val="nil"/>
          <w:insideH w:val="nil"/>
          <w:insideV w:val="nil"/>
        </w:tcBorders>
        <w:shd w:val="clear" w:color="auto" w:fill="FFFFFF" w:themeFill="background1"/>
      </w:tcPr>
    </w:tblStylePr>
    <w:tblStylePr w:type="lastRow">
      <w:tblPr/>
      <w:tcPr>
        <w:tcBorders>
          <w:top w:val="single" w:sz="8" w:space="0" w:color="FFCF62"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F62" w:themeColor="accent6"/>
          <w:insideH w:val="nil"/>
          <w:insideV w:val="nil"/>
        </w:tcBorders>
        <w:shd w:val="clear" w:color="auto" w:fill="FFFFFF" w:themeFill="background1"/>
      </w:tcPr>
    </w:tblStylePr>
    <w:tblStylePr w:type="lastCol">
      <w:tblPr/>
      <w:tcPr>
        <w:tcBorders>
          <w:top w:val="nil"/>
          <w:left w:val="single" w:sz="8" w:space="0" w:color="FFCF62"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F3D8" w:themeFill="accent6" w:themeFillTint="3F"/>
      </w:tcPr>
    </w:tblStylePr>
    <w:tblStylePr w:type="band1Horz">
      <w:tblPr/>
      <w:tcPr>
        <w:tcBorders>
          <w:top w:val="nil"/>
          <w:bottom w:val="nil"/>
          <w:insideH w:val="nil"/>
          <w:insideV w:val="nil"/>
        </w:tcBorders>
        <w:shd w:val="clear" w:color="auto" w:fill="FFF3D8"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B60586"/>
    <w:pPr>
      <w:spacing w:line="240" w:lineRule="auto"/>
    </w:pPr>
    <w:tblPr>
      <w:tblStyleRowBandSize w:val="1"/>
      <w:tblStyleColBandSize w:val="1"/>
      <w:tbl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single" w:sz="8" w:space="0" w:color="5D5356" w:themeColor="text1" w:themeTint="BF"/>
      </w:tblBorders>
    </w:tblPr>
    <w:tblStylePr w:type="firstRow">
      <w:pPr>
        <w:spacing w:before="0" w:after="0" w:line="240" w:lineRule="auto"/>
      </w:pPr>
      <w:rPr>
        <w:b/>
        <w:bCs/>
        <w:color w:val="FFFFFF" w:themeColor="background1"/>
      </w:rPr>
      <w:tblPr/>
      <w:tcPr>
        <w:tc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nil"/>
          <w:insideV w:val="nil"/>
        </w:tcBorders>
        <w:shd w:val="clear" w:color="auto" w:fill="231F20" w:themeFill="text1"/>
      </w:tcPr>
    </w:tblStylePr>
    <w:tblStylePr w:type="lastRow">
      <w:pPr>
        <w:spacing w:before="0" w:after="0" w:line="240" w:lineRule="auto"/>
      </w:pPr>
      <w:rPr>
        <w:b/>
        <w:bCs/>
      </w:rPr>
      <w:tblPr/>
      <w:tcPr>
        <w:tcBorders>
          <w:top w:val="double" w:sz="6"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nil"/>
          <w:insideV w:val="nil"/>
        </w:tcBorders>
      </w:tcPr>
    </w:tblStylePr>
    <w:tblStylePr w:type="firstCol">
      <w:rPr>
        <w:b/>
        <w:bCs/>
      </w:rPr>
    </w:tblStylePr>
    <w:tblStylePr w:type="lastCol">
      <w:rPr>
        <w:b/>
        <w:bCs/>
      </w:rPr>
    </w:tblStylePr>
    <w:tblStylePr w:type="band1Vert">
      <w:tblPr/>
      <w:tcPr>
        <w:shd w:val="clear" w:color="auto" w:fill="CBC4C6" w:themeFill="text1" w:themeFillTint="3F"/>
      </w:tcPr>
    </w:tblStylePr>
    <w:tblStylePr w:type="band1Horz">
      <w:tblPr/>
      <w:tcPr>
        <w:tcBorders>
          <w:insideH w:val="nil"/>
          <w:insideV w:val="nil"/>
        </w:tcBorders>
        <w:shd w:val="clear" w:color="auto" w:fill="CBC4C6"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B60586"/>
    <w:pPr>
      <w:spacing w:line="240" w:lineRule="auto"/>
    </w:pPr>
    <w:tblPr>
      <w:tblStyleRowBandSize w:val="1"/>
      <w:tblStyleColBandSize w:val="1"/>
      <w:tblBorders>
        <w:top w:val="single" w:sz="8"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single" w:sz="8" w:space="0" w:color="A7DAE1" w:themeColor="accent1" w:themeTint="BF"/>
      </w:tblBorders>
    </w:tblPr>
    <w:tblStylePr w:type="firstRow">
      <w:pPr>
        <w:spacing w:before="0" w:after="0" w:line="240" w:lineRule="auto"/>
      </w:pPr>
      <w:rPr>
        <w:b/>
        <w:bCs/>
        <w:color w:val="FFFFFF" w:themeColor="background1"/>
      </w:rPr>
      <w:tblPr/>
      <w:tcPr>
        <w:tcBorders>
          <w:top w:val="single" w:sz="8"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nil"/>
          <w:insideV w:val="nil"/>
        </w:tcBorders>
        <w:shd w:val="clear" w:color="auto" w:fill="8ACED7" w:themeFill="accent1"/>
      </w:tcPr>
    </w:tblStylePr>
    <w:tblStylePr w:type="lastRow">
      <w:pPr>
        <w:spacing w:before="0" w:after="0" w:line="240" w:lineRule="auto"/>
      </w:pPr>
      <w:rPr>
        <w:b/>
        <w:bCs/>
      </w:rPr>
      <w:tblPr/>
      <w:tcPr>
        <w:tcBorders>
          <w:top w:val="double" w:sz="6"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nil"/>
          <w:insideV w:val="nil"/>
        </w:tcBorders>
      </w:tcPr>
    </w:tblStylePr>
    <w:tblStylePr w:type="firstCol">
      <w:rPr>
        <w:b/>
        <w:bCs/>
      </w:rPr>
    </w:tblStylePr>
    <w:tblStylePr w:type="lastCol">
      <w:rPr>
        <w:b/>
        <w:bCs/>
      </w:rPr>
    </w:tblStylePr>
    <w:tblStylePr w:type="band1Vert">
      <w:tblPr/>
      <w:tcPr>
        <w:shd w:val="clear" w:color="auto" w:fill="E1F2F5" w:themeFill="accent1" w:themeFillTint="3F"/>
      </w:tcPr>
    </w:tblStylePr>
    <w:tblStylePr w:type="band1Horz">
      <w:tblPr/>
      <w:tcPr>
        <w:tcBorders>
          <w:insideH w:val="nil"/>
          <w:insideV w:val="nil"/>
        </w:tcBorders>
        <w:shd w:val="clear" w:color="auto" w:fill="E1F2F5"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B60586"/>
    <w:pPr>
      <w:spacing w:line="240" w:lineRule="auto"/>
    </w:pPr>
    <w:tblPr>
      <w:tblStyleRowBandSize w:val="1"/>
      <w:tblStyleColBandSize w:val="1"/>
      <w:tblBorders>
        <w:top w:val="single" w:sz="8" w:space="0" w:color="0065CA" w:themeColor="accent2" w:themeTint="BF"/>
        <w:left w:val="single" w:sz="8" w:space="0" w:color="0065CA" w:themeColor="accent2" w:themeTint="BF"/>
        <w:bottom w:val="single" w:sz="8" w:space="0" w:color="0065CA" w:themeColor="accent2" w:themeTint="BF"/>
        <w:right w:val="single" w:sz="8" w:space="0" w:color="0065CA" w:themeColor="accent2" w:themeTint="BF"/>
        <w:insideH w:val="single" w:sz="8" w:space="0" w:color="0065CA" w:themeColor="accent2" w:themeTint="BF"/>
      </w:tblBorders>
    </w:tblPr>
    <w:tblStylePr w:type="firstRow">
      <w:pPr>
        <w:spacing w:before="0" w:after="0" w:line="240" w:lineRule="auto"/>
      </w:pPr>
      <w:rPr>
        <w:b/>
        <w:bCs/>
        <w:color w:val="FFFFFF" w:themeColor="background1"/>
      </w:rPr>
      <w:tblPr/>
      <w:tcPr>
        <w:tcBorders>
          <w:top w:val="single" w:sz="8" w:space="0" w:color="0065CA" w:themeColor="accent2" w:themeTint="BF"/>
          <w:left w:val="single" w:sz="8" w:space="0" w:color="0065CA" w:themeColor="accent2" w:themeTint="BF"/>
          <w:bottom w:val="single" w:sz="8" w:space="0" w:color="0065CA" w:themeColor="accent2" w:themeTint="BF"/>
          <w:right w:val="single" w:sz="8" w:space="0" w:color="0065CA" w:themeColor="accent2" w:themeTint="BF"/>
          <w:insideH w:val="nil"/>
          <w:insideV w:val="nil"/>
        </w:tcBorders>
        <w:shd w:val="clear" w:color="auto" w:fill="003263" w:themeFill="accent2"/>
      </w:tcPr>
    </w:tblStylePr>
    <w:tblStylePr w:type="lastRow">
      <w:pPr>
        <w:spacing w:before="0" w:after="0" w:line="240" w:lineRule="auto"/>
      </w:pPr>
      <w:rPr>
        <w:b/>
        <w:bCs/>
      </w:rPr>
      <w:tblPr/>
      <w:tcPr>
        <w:tcBorders>
          <w:top w:val="double" w:sz="6" w:space="0" w:color="0065CA" w:themeColor="accent2" w:themeTint="BF"/>
          <w:left w:val="single" w:sz="8" w:space="0" w:color="0065CA" w:themeColor="accent2" w:themeTint="BF"/>
          <w:bottom w:val="single" w:sz="8" w:space="0" w:color="0065CA" w:themeColor="accent2" w:themeTint="BF"/>
          <w:right w:val="single" w:sz="8" w:space="0" w:color="0065CA" w:themeColor="accent2" w:themeTint="BF"/>
          <w:insideH w:val="nil"/>
          <w:insideV w:val="nil"/>
        </w:tcBorders>
      </w:tcPr>
    </w:tblStylePr>
    <w:tblStylePr w:type="firstCol">
      <w:rPr>
        <w:b/>
        <w:bCs/>
      </w:rPr>
    </w:tblStylePr>
    <w:tblStylePr w:type="lastCol">
      <w:rPr>
        <w:b/>
        <w:bCs/>
      </w:rPr>
    </w:tblStylePr>
    <w:tblStylePr w:type="band1Vert">
      <w:tblPr/>
      <w:tcPr>
        <w:shd w:val="clear" w:color="auto" w:fill="99CCFF" w:themeFill="accent2" w:themeFillTint="3F"/>
      </w:tcPr>
    </w:tblStylePr>
    <w:tblStylePr w:type="band1Horz">
      <w:tblPr/>
      <w:tcPr>
        <w:tcBorders>
          <w:insideH w:val="nil"/>
          <w:insideV w:val="nil"/>
        </w:tcBorders>
        <w:shd w:val="clear" w:color="auto" w:fill="99CCFF"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B60586"/>
    <w:pPr>
      <w:spacing w:line="240" w:lineRule="auto"/>
    </w:pPr>
    <w:tblPr>
      <w:tblStyleRowBandSize w:val="1"/>
      <w:tblStyleColBandSize w:val="1"/>
      <w:tblBorders>
        <w:top w:val="single" w:sz="8" w:space="0" w:color="F37A61" w:themeColor="accent3" w:themeTint="BF"/>
        <w:left w:val="single" w:sz="8" w:space="0" w:color="F37A61" w:themeColor="accent3" w:themeTint="BF"/>
        <w:bottom w:val="single" w:sz="8" w:space="0" w:color="F37A61" w:themeColor="accent3" w:themeTint="BF"/>
        <w:right w:val="single" w:sz="8" w:space="0" w:color="F37A61" w:themeColor="accent3" w:themeTint="BF"/>
        <w:insideH w:val="single" w:sz="8" w:space="0" w:color="F37A61" w:themeColor="accent3" w:themeTint="BF"/>
      </w:tblBorders>
    </w:tblPr>
    <w:tblStylePr w:type="firstRow">
      <w:pPr>
        <w:spacing w:before="0" w:after="0" w:line="240" w:lineRule="auto"/>
      </w:pPr>
      <w:rPr>
        <w:b/>
        <w:bCs/>
        <w:color w:val="FFFFFF" w:themeColor="background1"/>
      </w:rPr>
      <w:tblPr/>
      <w:tcPr>
        <w:tcBorders>
          <w:top w:val="single" w:sz="8" w:space="0" w:color="F37A61" w:themeColor="accent3" w:themeTint="BF"/>
          <w:left w:val="single" w:sz="8" w:space="0" w:color="F37A61" w:themeColor="accent3" w:themeTint="BF"/>
          <w:bottom w:val="single" w:sz="8" w:space="0" w:color="F37A61" w:themeColor="accent3" w:themeTint="BF"/>
          <w:right w:val="single" w:sz="8" w:space="0" w:color="F37A61" w:themeColor="accent3" w:themeTint="BF"/>
          <w:insideH w:val="nil"/>
          <w:insideV w:val="nil"/>
        </w:tcBorders>
        <w:shd w:val="clear" w:color="auto" w:fill="F04E2D" w:themeFill="accent3"/>
      </w:tcPr>
    </w:tblStylePr>
    <w:tblStylePr w:type="lastRow">
      <w:pPr>
        <w:spacing w:before="0" w:after="0" w:line="240" w:lineRule="auto"/>
      </w:pPr>
      <w:rPr>
        <w:b/>
        <w:bCs/>
      </w:rPr>
      <w:tblPr/>
      <w:tcPr>
        <w:tcBorders>
          <w:top w:val="double" w:sz="6" w:space="0" w:color="F37A61" w:themeColor="accent3" w:themeTint="BF"/>
          <w:left w:val="single" w:sz="8" w:space="0" w:color="F37A61" w:themeColor="accent3" w:themeTint="BF"/>
          <w:bottom w:val="single" w:sz="8" w:space="0" w:color="F37A61" w:themeColor="accent3" w:themeTint="BF"/>
          <w:right w:val="single" w:sz="8" w:space="0" w:color="F37A61" w:themeColor="accent3" w:themeTint="BF"/>
          <w:insideH w:val="nil"/>
          <w:insideV w:val="nil"/>
        </w:tcBorders>
      </w:tcPr>
    </w:tblStylePr>
    <w:tblStylePr w:type="firstCol">
      <w:rPr>
        <w:b/>
        <w:bCs/>
      </w:rPr>
    </w:tblStylePr>
    <w:tblStylePr w:type="lastCol">
      <w:rPr>
        <w:b/>
        <w:bCs/>
      </w:rPr>
    </w:tblStylePr>
    <w:tblStylePr w:type="band1Vert">
      <w:tblPr/>
      <w:tcPr>
        <w:shd w:val="clear" w:color="auto" w:fill="FBD3CB" w:themeFill="accent3" w:themeFillTint="3F"/>
      </w:tcPr>
    </w:tblStylePr>
    <w:tblStylePr w:type="band1Horz">
      <w:tblPr/>
      <w:tcPr>
        <w:tcBorders>
          <w:insideH w:val="nil"/>
          <w:insideV w:val="nil"/>
        </w:tcBorders>
        <w:shd w:val="clear" w:color="auto" w:fill="FBD3CB"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B60586"/>
    <w:pPr>
      <w:spacing w:line="240" w:lineRule="auto"/>
    </w:pPr>
    <w:tblPr>
      <w:tblStyleRowBandSize w:val="1"/>
      <w:tblStyleColBandSize w:val="1"/>
      <w:tblBorders>
        <w:top w:val="single" w:sz="8" w:space="0" w:color="7BCFB9" w:themeColor="accent4" w:themeTint="BF"/>
        <w:left w:val="single" w:sz="8" w:space="0" w:color="7BCFB9" w:themeColor="accent4" w:themeTint="BF"/>
        <w:bottom w:val="single" w:sz="8" w:space="0" w:color="7BCFB9" w:themeColor="accent4" w:themeTint="BF"/>
        <w:right w:val="single" w:sz="8" w:space="0" w:color="7BCFB9" w:themeColor="accent4" w:themeTint="BF"/>
        <w:insideH w:val="single" w:sz="8" w:space="0" w:color="7BCFB9" w:themeColor="accent4" w:themeTint="BF"/>
      </w:tblBorders>
    </w:tblPr>
    <w:tblStylePr w:type="firstRow">
      <w:pPr>
        <w:spacing w:before="0" w:after="0" w:line="240" w:lineRule="auto"/>
      </w:pPr>
      <w:rPr>
        <w:b/>
        <w:bCs/>
        <w:color w:val="FFFFFF" w:themeColor="background1"/>
      </w:rPr>
      <w:tblPr/>
      <w:tcPr>
        <w:tcBorders>
          <w:top w:val="single" w:sz="8" w:space="0" w:color="7BCFB9" w:themeColor="accent4" w:themeTint="BF"/>
          <w:left w:val="single" w:sz="8" w:space="0" w:color="7BCFB9" w:themeColor="accent4" w:themeTint="BF"/>
          <w:bottom w:val="single" w:sz="8" w:space="0" w:color="7BCFB9" w:themeColor="accent4" w:themeTint="BF"/>
          <w:right w:val="single" w:sz="8" w:space="0" w:color="7BCFB9" w:themeColor="accent4" w:themeTint="BF"/>
          <w:insideH w:val="nil"/>
          <w:insideV w:val="nil"/>
        </w:tcBorders>
        <w:shd w:val="clear" w:color="auto" w:fill="50BFA2" w:themeFill="accent4"/>
      </w:tcPr>
    </w:tblStylePr>
    <w:tblStylePr w:type="lastRow">
      <w:pPr>
        <w:spacing w:before="0" w:after="0" w:line="240" w:lineRule="auto"/>
      </w:pPr>
      <w:rPr>
        <w:b/>
        <w:bCs/>
      </w:rPr>
      <w:tblPr/>
      <w:tcPr>
        <w:tcBorders>
          <w:top w:val="double" w:sz="6" w:space="0" w:color="7BCFB9" w:themeColor="accent4" w:themeTint="BF"/>
          <w:left w:val="single" w:sz="8" w:space="0" w:color="7BCFB9" w:themeColor="accent4" w:themeTint="BF"/>
          <w:bottom w:val="single" w:sz="8" w:space="0" w:color="7BCFB9" w:themeColor="accent4" w:themeTint="BF"/>
          <w:right w:val="single" w:sz="8" w:space="0" w:color="7BCF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3EFE7" w:themeFill="accent4" w:themeFillTint="3F"/>
      </w:tcPr>
    </w:tblStylePr>
    <w:tblStylePr w:type="band1Horz">
      <w:tblPr/>
      <w:tcPr>
        <w:tcBorders>
          <w:insideH w:val="nil"/>
          <w:insideV w:val="nil"/>
        </w:tcBorders>
        <w:shd w:val="clear" w:color="auto" w:fill="D3EFE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B60586"/>
    <w:pPr>
      <w:spacing w:line="240" w:lineRule="auto"/>
    </w:pPr>
    <w:tblPr>
      <w:tblStyleRowBandSize w:val="1"/>
      <w:tblStyleColBandSize w:val="1"/>
      <w:tblBorders>
        <w:top w:val="single" w:sz="8" w:space="0" w:color="B38ABE" w:themeColor="accent5" w:themeTint="BF"/>
        <w:left w:val="single" w:sz="8" w:space="0" w:color="B38ABE" w:themeColor="accent5" w:themeTint="BF"/>
        <w:bottom w:val="single" w:sz="8" w:space="0" w:color="B38ABE" w:themeColor="accent5" w:themeTint="BF"/>
        <w:right w:val="single" w:sz="8" w:space="0" w:color="B38ABE" w:themeColor="accent5" w:themeTint="BF"/>
        <w:insideH w:val="single" w:sz="8" w:space="0" w:color="B38ABE" w:themeColor="accent5" w:themeTint="BF"/>
      </w:tblBorders>
    </w:tblPr>
    <w:tblStylePr w:type="firstRow">
      <w:pPr>
        <w:spacing w:before="0" w:after="0" w:line="240" w:lineRule="auto"/>
      </w:pPr>
      <w:rPr>
        <w:b/>
        <w:bCs/>
        <w:color w:val="FFFFFF" w:themeColor="background1"/>
      </w:rPr>
      <w:tblPr/>
      <w:tcPr>
        <w:tcBorders>
          <w:top w:val="single" w:sz="8" w:space="0" w:color="B38ABE" w:themeColor="accent5" w:themeTint="BF"/>
          <w:left w:val="single" w:sz="8" w:space="0" w:color="B38ABE" w:themeColor="accent5" w:themeTint="BF"/>
          <w:bottom w:val="single" w:sz="8" w:space="0" w:color="B38ABE" w:themeColor="accent5" w:themeTint="BF"/>
          <w:right w:val="single" w:sz="8" w:space="0" w:color="B38ABE" w:themeColor="accent5" w:themeTint="BF"/>
          <w:insideH w:val="nil"/>
          <w:insideV w:val="nil"/>
        </w:tcBorders>
        <w:shd w:val="clear" w:color="auto" w:fill="9A64A9" w:themeFill="accent5"/>
      </w:tcPr>
    </w:tblStylePr>
    <w:tblStylePr w:type="lastRow">
      <w:pPr>
        <w:spacing w:before="0" w:after="0" w:line="240" w:lineRule="auto"/>
      </w:pPr>
      <w:rPr>
        <w:b/>
        <w:bCs/>
      </w:rPr>
      <w:tblPr/>
      <w:tcPr>
        <w:tcBorders>
          <w:top w:val="double" w:sz="6" w:space="0" w:color="B38ABE" w:themeColor="accent5" w:themeTint="BF"/>
          <w:left w:val="single" w:sz="8" w:space="0" w:color="B38ABE" w:themeColor="accent5" w:themeTint="BF"/>
          <w:bottom w:val="single" w:sz="8" w:space="0" w:color="B38ABE" w:themeColor="accent5" w:themeTint="BF"/>
          <w:right w:val="single" w:sz="8" w:space="0" w:color="B38ABE" w:themeColor="accent5" w:themeTint="BF"/>
          <w:insideH w:val="nil"/>
          <w:insideV w:val="nil"/>
        </w:tcBorders>
      </w:tcPr>
    </w:tblStylePr>
    <w:tblStylePr w:type="firstCol">
      <w:rPr>
        <w:b/>
        <w:bCs/>
      </w:rPr>
    </w:tblStylePr>
    <w:tblStylePr w:type="lastCol">
      <w:rPr>
        <w:b/>
        <w:bCs/>
      </w:rPr>
    </w:tblStylePr>
    <w:tblStylePr w:type="band1Vert">
      <w:tblPr/>
      <w:tcPr>
        <w:shd w:val="clear" w:color="auto" w:fill="E6D8E9" w:themeFill="accent5" w:themeFillTint="3F"/>
      </w:tcPr>
    </w:tblStylePr>
    <w:tblStylePr w:type="band1Horz">
      <w:tblPr/>
      <w:tcPr>
        <w:tcBorders>
          <w:insideH w:val="nil"/>
          <w:insideV w:val="nil"/>
        </w:tcBorders>
        <w:shd w:val="clear" w:color="auto" w:fill="E6D8E9"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B60586"/>
    <w:pPr>
      <w:spacing w:line="240" w:lineRule="auto"/>
    </w:pPr>
    <w:tblPr>
      <w:tblStyleRowBandSize w:val="1"/>
      <w:tblStyleColBandSize w:val="1"/>
      <w:tblBorders>
        <w:top w:val="single" w:sz="8" w:space="0" w:color="FFDB89" w:themeColor="accent6" w:themeTint="BF"/>
        <w:left w:val="single" w:sz="8" w:space="0" w:color="FFDB89" w:themeColor="accent6" w:themeTint="BF"/>
        <w:bottom w:val="single" w:sz="8" w:space="0" w:color="FFDB89" w:themeColor="accent6" w:themeTint="BF"/>
        <w:right w:val="single" w:sz="8" w:space="0" w:color="FFDB89" w:themeColor="accent6" w:themeTint="BF"/>
        <w:insideH w:val="single" w:sz="8" w:space="0" w:color="FFDB89" w:themeColor="accent6" w:themeTint="BF"/>
      </w:tblBorders>
    </w:tblPr>
    <w:tblStylePr w:type="firstRow">
      <w:pPr>
        <w:spacing w:before="0" w:after="0" w:line="240" w:lineRule="auto"/>
      </w:pPr>
      <w:rPr>
        <w:b/>
        <w:bCs/>
        <w:color w:val="FFFFFF" w:themeColor="background1"/>
      </w:rPr>
      <w:tblPr/>
      <w:tcPr>
        <w:tcBorders>
          <w:top w:val="single" w:sz="8" w:space="0" w:color="FFDB89" w:themeColor="accent6" w:themeTint="BF"/>
          <w:left w:val="single" w:sz="8" w:space="0" w:color="FFDB89" w:themeColor="accent6" w:themeTint="BF"/>
          <w:bottom w:val="single" w:sz="8" w:space="0" w:color="FFDB89" w:themeColor="accent6" w:themeTint="BF"/>
          <w:right w:val="single" w:sz="8" w:space="0" w:color="FFDB89" w:themeColor="accent6" w:themeTint="BF"/>
          <w:insideH w:val="nil"/>
          <w:insideV w:val="nil"/>
        </w:tcBorders>
        <w:shd w:val="clear" w:color="auto" w:fill="FFCF62" w:themeFill="accent6"/>
      </w:tcPr>
    </w:tblStylePr>
    <w:tblStylePr w:type="lastRow">
      <w:pPr>
        <w:spacing w:before="0" w:after="0" w:line="240" w:lineRule="auto"/>
      </w:pPr>
      <w:rPr>
        <w:b/>
        <w:bCs/>
      </w:rPr>
      <w:tblPr/>
      <w:tcPr>
        <w:tcBorders>
          <w:top w:val="double" w:sz="6" w:space="0" w:color="FFDB89" w:themeColor="accent6" w:themeTint="BF"/>
          <w:left w:val="single" w:sz="8" w:space="0" w:color="FFDB89" w:themeColor="accent6" w:themeTint="BF"/>
          <w:bottom w:val="single" w:sz="8" w:space="0" w:color="FFDB89" w:themeColor="accent6" w:themeTint="BF"/>
          <w:right w:val="single" w:sz="8" w:space="0" w:color="FFDB89" w:themeColor="accent6" w:themeTint="BF"/>
          <w:insideH w:val="nil"/>
          <w:insideV w:val="nil"/>
        </w:tcBorders>
      </w:tcPr>
    </w:tblStylePr>
    <w:tblStylePr w:type="firstCol">
      <w:rPr>
        <w:b/>
        <w:bCs/>
      </w:rPr>
    </w:tblStylePr>
    <w:tblStylePr w:type="lastCol">
      <w:rPr>
        <w:b/>
        <w:bCs/>
      </w:rPr>
    </w:tblStylePr>
    <w:tblStylePr w:type="band1Vert">
      <w:tblPr/>
      <w:tcPr>
        <w:shd w:val="clear" w:color="auto" w:fill="FFF3D8" w:themeFill="accent6" w:themeFillTint="3F"/>
      </w:tcPr>
    </w:tblStylePr>
    <w:tblStylePr w:type="band1Horz">
      <w:tblPr/>
      <w:tcPr>
        <w:tcBorders>
          <w:insideH w:val="nil"/>
          <w:insideV w:val="nil"/>
        </w:tcBorders>
        <w:shd w:val="clear" w:color="auto" w:fill="FFF3D8"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1F2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1F20" w:themeFill="text1"/>
      </w:tcPr>
    </w:tblStylePr>
    <w:tblStylePr w:type="lastCol">
      <w:rPr>
        <w:b/>
        <w:bCs/>
        <w:color w:val="FFFFFF" w:themeColor="background1"/>
      </w:rPr>
      <w:tblPr/>
      <w:tcPr>
        <w:tcBorders>
          <w:left w:val="nil"/>
          <w:right w:val="nil"/>
          <w:insideH w:val="nil"/>
          <w:insideV w:val="nil"/>
        </w:tcBorders>
        <w:shd w:val="clear" w:color="auto" w:fill="231F2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ACED7"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ACED7" w:themeFill="accent1"/>
      </w:tcPr>
    </w:tblStylePr>
    <w:tblStylePr w:type="lastCol">
      <w:rPr>
        <w:b/>
        <w:bCs/>
        <w:color w:val="FFFFFF" w:themeColor="background1"/>
      </w:rPr>
      <w:tblPr/>
      <w:tcPr>
        <w:tcBorders>
          <w:left w:val="nil"/>
          <w:right w:val="nil"/>
          <w:insideH w:val="nil"/>
          <w:insideV w:val="nil"/>
        </w:tcBorders>
        <w:shd w:val="clear" w:color="auto" w:fill="8ACED7"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3263"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3263" w:themeFill="accent2"/>
      </w:tcPr>
    </w:tblStylePr>
    <w:tblStylePr w:type="lastCol">
      <w:rPr>
        <w:b/>
        <w:bCs/>
        <w:color w:val="FFFFFF" w:themeColor="background1"/>
      </w:rPr>
      <w:tblPr/>
      <w:tcPr>
        <w:tcBorders>
          <w:left w:val="nil"/>
          <w:right w:val="nil"/>
          <w:insideH w:val="nil"/>
          <w:insideV w:val="nil"/>
        </w:tcBorders>
        <w:shd w:val="clear" w:color="auto" w:fill="003263"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04E2D"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04E2D" w:themeFill="accent3"/>
      </w:tcPr>
    </w:tblStylePr>
    <w:tblStylePr w:type="lastCol">
      <w:rPr>
        <w:b/>
        <w:bCs/>
        <w:color w:val="FFFFFF" w:themeColor="background1"/>
      </w:rPr>
      <w:tblPr/>
      <w:tcPr>
        <w:tcBorders>
          <w:left w:val="nil"/>
          <w:right w:val="nil"/>
          <w:insideH w:val="nil"/>
          <w:insideV w:val="nil"/>
        </w:tcBorders>
        <w:shd w:val="clear" w:color="auto" w:fill="F04E2D"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0BF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0BFA2" w:themeFill="accent4"/>
      </w:tcPr>
    </w:tblStylePr>
    <w:tblStylePr w:type="lastCol">
      <w:rPr>
        <w:b/>
        <w:bCs/>
        <w:color w:val="FFFFFF" w:themeColor="background1"/>
      </w:rPr>
      <w:tblPr/>
      <w:tcPr>
        <w:tcBorders>
          <w:left w:val="nil"/>
          <w:right w:val="nil"/>
          <w:insideH w:val="nil"/>
          <w:insideV w:val="nil"/>
        </w:tcBorders>
        <w:shd w:val="clear" w:color="auto" w:fill="50BF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A64A9"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A64A9" w:themeFill="accent5"/>
      </w:tcPr>
    </w:tblStylePr>
    <w:tblStylePr w:type="lastCol">
      <w:rPr>
        <w:b/>
        <w:bCs/>
        <w:color w:val="FFFFFF" w:themeColor="background1"/>
      </w:rPr>
      <w:tblPr/>
      <w:tcPr>
        <w:tcBorders>
          <w:left w:val="nil"/>
          <w:right w:val="nil"/>
          <w:insideH w:val="nil"/>
          <w:insideV w:val="nil"/>
        </w:tcBorders>
        <w:shd w:val="clear" w:color="auto" w:fill="9A64A9"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F62"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F62" w:themeFill="accent6"/>
      </w:tcPr>
    </w:tblStylePr>
    <w:tblStylePr w:type="lastCol">
      <w:rPr>
        <w:b/>
        <w:bCs/>
        <w:color w:val="FFFFFF" w:themeColor="background1"/>
      </w:rPr>
      <w:tblPr/>
      <w:tcPr>
        <w:tcBorders>
          <w:left w:val="nil"/>
          <w:right w:val="nil"/>
          <w:insideH w:val="nil"/>
          <w:insideV w:val="nil"/>
        </w:tcBorders>
        <w:shd w:val="clear" w:color="auto" w:fill="FFCF62"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B60586"/>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semiHidden/>
    <w:rsid w:val="00B60586"/>
    <w:pPr>
      <w:spacing w:line="240" w:lineRule="auto"/>
    </w:pPr>
    <w:tblPr>
      <w:tblStyleRowBandSize w:val="1"/>
      <w:tblStyleColBandSize w:val="1"/>
      <w:tblBorders>
        <w:top w:val="single" w:sz="4" w:space="0" w:color="96888C" w:themeColor="text1" w:themeTint="80"/>
        <w:bottom w:val="single" w:sz="4" w:space="0" w:color="96888C" w:themeColor="text1" w:themeTint="80"/>
      </w:tblBorders>
    </w:tblPr>
    <w:tblStylePr w:type="firstRow">
      <w:rPr>
        <w:b/>
        <w:bCs/>
      </w:rPr>
      <w:tblPr/>
      <w:tcPr>
        <w:tcBorders>
          <w:bottom w:val="single" w:sz="4" w:space="0" w:color="96888C" w:themeColor="text1" w:themeTint="80"/>
        </w:tcBorders>
      </w:tcPr>
    </w:tblStylePr>
    <w:tblStylePr w:type="lastRow">
      <w:rPr>
        <w:b/>
        <w:bCs/>
      </w:rPr>
      <w:tblPr/>
      <w:tcPr>
        <w:tcBorders>
          <w:top w:val="single" w:sz="4" w:space="0" w:color="96888C" w:themeColor="text1" w:themeTint="80"/>
        </w:tcBorders>
      </w:tcPr>
    </w:tblStylePr>
    <w:tblStylePr w:type="firstCol">
      <w:rPr>
        <w:b/>
        <w:bCs/>
      </w:rPr>
    </w:tblStylePr>
    <w:tblStylePr w:type="lastCol">
      <w:rPr>
        <w:b/>
        <w:bCs/>
      </w:rPr>
    </w:tblStylePr>
    <w:tblStylePr w:type="band1Vert">
      <w:tblPr/>
      <w:tcPr>
        <w:tcBorders>
          <w:left w:val="single" w:sz="4" w:space="0" w:color="96888C" w:themeColor="text1" w:themeTint="80"/>
          <w:right w:val="single" w:sz="4" w:space="0" w:color="96888C" w:themeColor="text1" w:themeTint="80"/>
        </w:tcBorders>
      </w:tcPr>
    </w:tblStylePr>
    <w:tblStylePr w:type="band2Vert">
      <w:tblPr/>
      <w:tcPr>
        <w:tcBorders>
          <w:left w:val="single" w:sz="4" w:space="0" w:color="96888C" w:themeColor="text1" w:themeTint="80"/>
          <w:right w:val="single" w:sz="4" w:space="0" w:color="96888C" w:themeColor="text1" w:themeTint="80"/>
        </w:tcBorders>
      </w:tcPr>
    </w:tblStylePr>
    <w:tblStylePr w:type="band1Horz">
      <w:tblPr/>
      <w:tcPr>
        <w:tcBorders>
          <w:top w:val="single" w:sz="4" w:space="0" w:color="96888C" w:themeColor="text1" w:themeTint="80"/>
          <w:bottom w:val="single" w:sz="4" w:space="0" w:color="96888C" w:themeColor="text1" w:themeTint="80"/>
        </w:tcBorders>
      </w:tcPr>
    </w:tblStylePr>
  </w:style>
  <w:style w:type="table" w:styleId="PlainTable3">
    <w:name w:val="Plain Table 3"/>
    <w:basedOn w:val="TableNormal"/>
    <w:uiPriority w:val="43"/>
    <w:semiHidden/>
    <w:rsid w:val="00B60586"/>
    <w:pPr>
      <w:spacing w:line="240" w:lineRule="auto"/>
    </w:pPr>
    <w:tblPr>
      <w:tblStyleRowBandSize w:val="1"/>
      <w:tblStyleColBandSize w:val="1"/>
    </w:tblPr>
    <w:tblStylePr w:type="firstRow">
      <w:rPr>
        <w:b/>
        <w:bCs/>
        <w:caps/>
      </w:rPr>
      <w:tblPr/>
      <w:tcPr>
        <w:tcBorders>
          <w:bottom w:val="single" w:sz="4" w:space="0" w:color="96888C"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6888C"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B60586"/>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B60586"/>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6888C"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6888C"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6888C"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6888C"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semiHidden/>
    <w:rsid w:val="00B60586"/>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BodyTextAfterListTable">
    <w:name w:val="Body Text After List/Table"/>
    <w:basedOn w:val="BodyText"/>
    <w:next w:val="BodyText"/>
    <w:qFormat/>
    <w:rsid w:val="00B2654D"/>
    <w:pPr>
      <w:spacing w:before="220"/>
    </w:pPr>
  </w:style>
  <w:style w:type="paragraph" w:customStyle="1" w:styleId="Introduction">
    <w:name w:val="Introduction"/>
    <w:basedOn w:val="Normal"/>
    <w:qFormat/>
    <w:rsid w:val="00C6586E"/>
    <w:pPr>
      <w:spacing w:after="300" w:line="300" w:lineRule="atLeast"/>
    </w:pPr>
    <w:rPr>
      <w:rFonts w:asciiTheme="majorHAnsi" w:hAnsiTheme="majorHAnsi"/>
      <w:b/>
      <w:color w:val="8ACED7" w:themeColor="accent1"/>
      <w:sz w:val="24"/>
      <w:szCs w:val="24"/>
    </w:rPr>
  </w:style>
  <w:style w:type="character" w:styleId="PageNumber">
    <w:name w:val="page number"/>
    <w:basedOn w:val="DefaultParagraphFont"/>
    <w:unhideWhenUsed/>
    <w:rsid w:val="00034A7D"/>
    <w:rPr>
      <w:b/>
      <w:color w:val="003263" w:themeColor="text2"/>
    </w:rPr>
  </w:style>
  <w:style w:type="paragraph" w:customStyle="1" w:styleId="FooterEven">
    <w:name w:val="Footer Even"/>
    <w:basedOn w:val="Footer"/>
    <w:uiPriority w:val="99"/>
    <w:rsid w:val="004629AA"/>
    <w:pPr>
      <w:ind w:left="-340" w:right="0"/>
      <w:jc w:val="left"/>
    </w:pPr>
  </w:style>
  <w:style w:type="paragraph" w:customStyle="1" w:styleId="CaptionDescriptive">
    <w:name w:val="Caption Descriptive"/>
    <w:basedOn w:val="Caption"/>
    <w:qFormat/>
    <w:rsid w:val="00B33137"/>
    <w:pPr>
      <w:spacing w:before="0" w:after="360"/>
      <w:contextualSpacing/>
    </w:pPr>
    <w:rPr>
      <w:b w:val="0"/>
      <w:color w:val="231F20" w:themeColor="text1"/>
      <w:sz w:val="16"/>
    </w:rPr>
  </w:style>
  <w:style w:type="paragraph" w:styleId="IntenseQuote">
    <w:name w:val="Intense Quote"/>
    <w:basedOn w:val="Normal"/>
    <w:next w:val="Normal"/>
    <w:link w:val="IntenseQuoteChar"/>
    <w:uiPriority w:val="30"/>
    <w:qFormat/>
    <w:rsid w:val="00A85A4C"/>
    <w:pPr>
      <w:pBdr>
        <w:top w:val="single" w:sz="4" w:space="10" w:color="8ACED7" w:themeColor="accent1"/>
        <w:bottom w:val="single" w:sz="4" w:space="10" w:color="8ACED7" w:themeColor="accent1"/>
      </w:pBdr>
      <w:spacing w:before="360" w:after="360"/>
      <w:jc w:val="center"/>
    </w:pPr>
    <w:rPr>
      <w:rFonts w:asciiTheme="majorHAnsi" w:hAnsiTheme="majorHAnsi"/>
      <w:b/>
      <w:iCs/>
      <w:color w:val="8ACED7" w:themeColor="accent1"/>
    </w:rPr>
  </w:style>
  <w:style w:type="character" w:customStyle="1" w:styleId="IntenseQuoteChar">
    <w:name w:val="Intense Quote Char"/>
    <w:basedOn w:val="DefaultParagraphFont"/>
    <w:link w:val="IntenseQuote"/>
    <w:uiPriority w:val="30"/>
    <w:rsid w:val="00A85A4C"/>
    <w:rPr>
      <w:rFonts w:asciiTheme="majorHAnsi" w:hAnsiTheme="majorHAnsi"/>
      <w:b/>
      <w:iCs/>
      <w:color w:val="8ACED7" w:themeColor="accent1"/>
      <w:spacing w:val="2"/>
    </w:rPr>
  </w:style>
  <w:style w:type="paragraph" w:styleId="Quote">
    <w:name w:val="Quote"/>
    <w:basedOn w:val="Normal"/>
    <w:next w:val="Normal"/>
    <w:link w:val="QuoteChar"/>
    <w:uiPriority w:val="29"/>
    <w:qFormat/>
    <w:rsid w:val="002A7D53"/>
    <w:pPr>
      <w:spacing w:before="240" w:after="240"/>
      <w:ind w:left="567" w:right="567"/>
      <w:jc w:val="center"/>
    </w:pPr>
    <w:rPr>
      <w:i/>
      <w:iCs/>
      <w:color w:val="003263" w:themeColor="text2"/>
    </w:rPr>
  </w:style>
  <w:style w:type="character" w:customStyle="1" w:styleId="QuoteChar">
    <w:name w:val="Quote Char"/>
    <w:basedOn w:val="DefaultParagraphFont"/>
    <w:link w:val="Quote"/>
    <w:uiPriority w:val="29"/>
    <w:rsid w:val="002A7D53"/>
    <w:rPr>
      <w:i/>
      <w:iCs/>
      <w:color w:val="003263" w:themeColor="text2"/>
      <w:spacing w:val="2"/>
    </w:rPr>
  </w:style>
  <w:style w:type="character" w:styleId="IntenseEmphasis">
    <w:name w:val="Intense Emphasis"/>
    <w:basedOn w:val="DefaultParagraphFont"/>
    <w:uiPriority w:val="21"/>
    <w:qFormat/>
    <w:rsid w:val="00ED0909"/>
    <w:rPr>
      <w:b/>
      <w:i w:val="0"/>
      <w:iCs/>
      <w:color w:val="003263" w:themeColor="text2"/>
    </w:rPr>
  </w:style>
  <w:style w:type="paragraph" w:styleId="Subtitle">
    <w:name w:val="Subtitle"/>
    <w:basedOn w:val="Normal"/>
    <w:next w:val="Normal"/>
    <w:link w:val="SubtitleChar"/>
    <w:rsid w:val="0032135D"/>
    <w:pPr>
      <w:numPr>
        <w:ilvl w:val="1"/>
      </w:numPr>
      <w:spacing w:line="280" w:lineRule="exact"/>
    </w:pPr>
    <w:rPr>
      <w:rFonts w:asciiTheme="majorHAnsi" w:eastAsiaTheme="minorEastAsia" w:hAnsiTheme="majorHAnsi" w:cstheme="minorBidi"/>
      <w:b/>
      <w:caps/>
      <w:color w:val="003263" w:themeColor="text2"/>
      <w:spacing w:val="8"/>
      <w:sz w:val="29"/>
      <w:szCs w:val="22"/>
    </w:rPr>
  </w:style>
  <w:style w:type="character" w:customStyle="1" w:styleId="SubtitleChar">
    <w:name w:val="Subtitle Char"/>
    <w:basedOn w:val="DefaultParagraphFont"/>
    <w:link w:val="Subtitle"/>
    <w:rsid w:val="0032135D"/>
    <w:rPr>
      <w:rFonts w:asciiTheme="majorHAnsi" w:eastAsiaTheme="minorEastAsia" w:hAnsiTheme="majorHAnsi" w:cstheme="minorBidi"/>
      <w:b/>
      <w:caps/>
      <w:color w:val="003263" w:themeColor="text2"/>
      <w:spacing w:val="8"/>
      <w:sz w:val="29"/>
      <w:szCs w:val="22"/>
    </w:rPr>
  </w:style>
  <w:style w:type="paragraph" w:customStyle="1" w:styleId="TitleLeadin">
    <w:name w:val="Title Leadin"/>
    <w:basedOn w:val="Normal"/>
    <w:rsid w:val="0032135D"/>
    <w:pPr>
      <w:spacing w:after="400" w:line="260" w:lineRule="atLeast"/>
      <w:contextualSpacing/>
    </w:pPr>
    <w:rPr>
      <w:b/>
      <w:caps/>
      <w:color w:val="003263" w:themeColor="text2"/>
    </w:rPr>
  </w:style>
  <w:style w:type="paragraph" w:styleId="TOCHeading">
    <w:name w:val="TOC Heading"/>
    <w:basedOn w:val="Heading1"/>
    <w:next w:val="Normal"/>
    <w:uiPriority w:val="39"/>
    <w:unhideWhenUsed/>
    <w:rsid w:val="0016753C"/>
    <w:pPr>
      <w:keepLines/>
      <w:framePr w:wrap="around"/>
      <w:outlineLvl w:val="9"/>
    </w:pPr>
    <w:rPr>
      <w:rFonts w:eastAsiaTheme="majorEastAsia" w:cstheme="majorBidi"/>
      <w:spacing w:val="0"/>
      <w:szCs w:val="32"/>
      <w:lang w:val="en-US" w:eastAsia="en-US"/>
    </w:rPr>
  </w:style>
  <w:style w:type="paragraph" w:styleId="TOC2">
    <w:name w:val="toc 2"/>
    <w:basedOn w:val="Normal"/>
    <w:next w:val="Normal"/>
    <w:autoRedefine/>
    <w:uiPriority w:val="39"/>
    <w:unhideWhenUsed/>
    <w:rsid w:val="00EC42AC"/>
    <w:pPr>
      <w:tabs>
        <w:tab w:val="right" w:leader="dot" w:pos="5007"/>
      </w:tabs>
      <w:spacing w:after="120"/>
      <w:ind w:right="567"/>
    </w:pPr>
    <w:rPr>
      <w:noProof/>
    </w:rPr>
  </w:style>
  <w:style w:type="paragraph" w:styleId="TOC3">
    <w:name w:val="toc 3"/>
    <w:basedOn w:val="Normal"/>
    <w:next w:val="Normal"/>
    <w:autoRedefine/>
    <w:uiPriority w:val="39"/>
    <w:unhideWhenUsed/>
    <w:rsid w:val="00EC42AC"/>
    <w:pPr>
      <w:tabs>
        <w:tab w:val="right" w:leader="dot" w:pos="5007"/>
      </w:tabs>
      <w:spacing w:before="120" w:after="120"/>
      <w:ind w:left="340" w:right="567"/>
    </w:pPr>
    <w:rPr>
      <w:noProof/>
    </w:rPr>
  </w:style>
  <w:style w:type="character" w:styleId="Hyperlink">
    <w:name w:val="Hyperlink"/>
    <w:basedOn w:val="DefaultParagraphFont"/>
    <w:uiPriority w:val="99"/>
    <w:unhideWhenUsed/>
    <w:rsid w:val="004D51B9"/>
    <w:rPr>
      <w:color w:val="231F20" w:themeColor="hyperlink"/>
      <w:u w:val="single"/>
    </w:rPr>
  </w:style>
  <w:style w:type="paragraph" w:customStyle="1" w:styleId="PullQuote">
    <w:name w:val="Pull Quote"/>
    <w:basedOn w:val="Normal"/>
    <w:rsid w:val="00A85A4C"/>
    <w:rPr>
      <w:b/>
      <w:caps/>
      <w:color w:val="8ACED7" w:themeColor="accent1"/>
    </w:rPr>
  </w:style>
  <w:style w:type="paragraph" w:customStyle="1" w:styleId="PullQuoteLong">
    <w:name w:val="Pull Quote Long"/>
    <w:basedOn w:val="IntenseQuote"/>
    <w:rsid w:val="00A85A4C"/>
    <w:pPr>
      <w:pBdr>
        <w:top w:val="single" w:sz="4" w:space="6" w:color="8ACED7" w:themeColor="accent1"/>
        <w:bottom w:val="single" w:sz="4" w:space="6" w:color="8ACED7" w:themeColor="accent1"/>
      </w:pBdr>
      <w:spacing w:before="120" w:after="120"/>
      <w:jc w:val="left"/>
    </w:pPr>
  </w:style>
  <w:style w:type="paragraph" w:styleId="Caption">
    <w:name w:val="caption"/>
    <w:basedOn w:val="Normal"/>
    <w:next w:val="BodyTextAfterListTable"/>
    <w:unhideWhenUsed/>
    <w:qFormat/>
    <w:rsid w:val="006D676F"/>
    <w:pPr>
      <w:keepNext/>
      <w:spacing w:before="240" w:after="200" w:line="240" w:lineRule="auto"/>
    </w:pPr>
    <w:rPr>
      <w:b/>
      <w:iCs/>
      <w:color w:val="003263" w:themeColor="text2"/>
      <w:sz w:val="17"/>
      <w:szCs w:val="18"/>
    </w:rPr>
  </w:style>
  <w:style w:type="paragraph" w:customStyle="1" w:styleId="HeaderSpacer">
    <w:name w:val="Header Spacer"/>
    <w:basedOn w:val="Header"/>
    <w:uiPriority w:val="99"/>
    <w:rsid w:val="004324FC"/>
    <w:pPr>
      <w:spacing w:after="1440"/>
      <w:contextualSpacing/>
    </w:pPr>
  </w:style>
  <w:style w:type="paragraph" w:styleId="TOC1">
    <w:name w:val="toc 1"/>
    <w:basedOn w:val="Normal"/>
    <w:next w:val="Normal"/>
    <w:autoRedefine/>
    <w:uiPriority w:val="39"/>
    <w:unhideWhenUsed/>
    <w:rsid w:val="00EC42AC"/>
    <w:pPr>
      <w:tabs>
        <w:tab w:val="right" w:leader="dot" w:pos="5007"/>
      </w:tabs>
      <w:spacing w:before="240" w:after="200"/>
      <w:ind w:right="567"/>
    </w:pPr>
    <w:rPr>
      <w:b/>
      <w:noProof/>
      <w:color w:val="003263" w:themeColor="text2"/>
    </w:rPr>
  </w:style>
  <w:style w:type="paragraph" w:styleId="NormalWeb">
    <w:name w:val="Normal (Web)"/>
    <w:basedOn w:val="Normal"/>
    <w:uiPriority w:val="99"/>
    <w:unhideWhenUsed/>
    <w:rsid w:val="00872F39"/>
    <w:pPr>
      <w:spacing w:before="100" w:beforeAutospacing="1" w:after="100" w:afterAutospacing="1" w:line="240" w:lineRule="auto"/>
    </w:pPr>
    <w:rPr>
      <w:rFonts w:ascii="Times New Roman" w:eastAsiaTheme="minorEastAsia" w:hAnsi="Times New Roman"/>
      <w:spacing w:val="0"/>
      <w:sz w:val="24"/>
      <w:szCs w:val="24"/>
    </w:rPr>
  </w:style>
  <w:style w:type="paragraph" w:customStyle="1" w:styleId="BackCoverText">
    <w:name w:val="Back Cover Text"/>
    <w:basedOn w:val="Normal"/>
    <w:uiPriority w:val="99"/>
    <w:rsid w:val="00961A30"/>
    <w:pPr>
      <w:spacing w:line="200" w:lineRule="atLeast"/>
    </w:pPr>
    <w:rPr>
      <w:rFonts w:asciiTheme="majorHAnsi" w:hAnsiTheme="majorHAnsi"/>
      <w:noProof/>
      <w:color w:val="003263" w:themeColor="text2"/>
      <w:sz w:val="16"/>
    </w:rPr>
  </w:style>
  <w:style w:type="paragraph" w:customStyle="1" w:styleId="BackCoverTextHeading">
    <w:name w:val="Back Cover Text Heading"/>
    <w:basedOn w:val="BackCoverText"/>
    <w:uiPriority w:val="99"/>
    <w:rsid w:val="00961A30"/>
    <w:pPr>
      <w:spacing w:before="120" w:after="60"/>
    </w:pPr>
    <w:rPr>
      <w:b/>
      <w:caps/>
    </w:rPr>
  </w:style>
  <w:style w:type="paragraph" w:customStyle="1" w:styleId="Sourcetext">
    <w:name w:val="Source text"/>
    <w:basedOn w:val="Normal"/>
    <w:qFormat/>
    <w:rsid w:val="004324FC"/>
    <w:pPr>
      <w:spacing w:after="120"/>
    </w:pPr>
    <w:rPr>
      <w:sz w:val="16"/>
    </w:rPr>
  </w:style>
  <w:style w:type="paragraph" w:customStyle="1" w:styleId="AppendixHeading2">
    <w:name w:val="Appendix Heading 2"/>
    <w:basedOn w:val="AppendixHeading1"/>
    <w:next w:val="BodyText"/>
    <w:uiPriority w:val="1"/>
    <w:rsid w:val="00E55580"/>
    <w:pPr>
      <w:pageBreakBefore w:val="0"/>
      <w:framePr w:w="0" w:hSpace="0" w:wrap="auto" w:vAnchor="margin" w:hAnchor="text" w:xAlign="left" w:yAlign="inline"/>
      <w:numPr>
        <w:numId w:val="0"/>
      </w:numPr>
      <w:pBdr>
        <w:top w:val="none" w:sz="0" w:space="0" w:color="auto"/>
        <w:bottom w:val="none" w:sz="0" w:space="0" w:color="auto"/>
      </w:pBdr>
      <w:spacing w:before="220" w:after="120" w:line="240" w:lineRule="auto"/>
    </w:pPr>
    <w:rPr>
      <w:caps/>
      <w:color w:val="003263" w:themeColor="text2"/>
      <w:sz w:val="24"/>
    </w:rPr>
  </w:style>
  <w:style w:type="paragraph" w:customStyle="1" w:styleId="AppendixHeading3">
    <w:name w:val="Appendix Heading 3"/>
    <w:basedOn w:val="AppendixHeading2"/>
    <w:next w:val="BodyText"/>
    <w:uiPriority w:val="1"/>
    <w:rsid w:val="004C130A"/>
    <w:pPr>
      <w:spacing w:before="240"/>
    </w:pPr>
    <w:rPr>
      <w:caps w:val="0"/>
      <w:spacing w:val="0"/>
      <w:sz w:val="22"/>
    </w:rPr>
  </w:style>
  <w:style w:type="paragraph" w:styleId="ListBullet4">
    <w:name w:val="List Bullet 4"/>
    <w:basedOn w:val="Normal"/>
    <w:semiHidden/>
    <w:unhideWhenUsed/>
    <w:rsid w:val="00E55580"/>
    <w:pPr>
      <w:numPr>
        <w:ilvl w:val="3"/>
        <w:numId w:val="12"/>
      </w:numPr>
      <w:contextualSpacing/>
    </w:pPr>
  </w:style>
  <w:style w:type="paragraph" w:styleId="ListBullet5">
    <w:name w:val="List Bullet 5"/>
    <w:basedOn w:val="Normal"/>
    <w:semiHidden/>
    <w:unhideWhenUsed/>
    <w:rsid w:val="00E55580"/>
    <w:pPr>
      <w:numPr>
        <w:ilvl w:val="4"/>
        <w:numId w:val="12"/>
      </w:numPr>
      <w:contextualSpacing/>
    </w:pPr>
  </w:style>
  <w:style w:type="paragraph" w:styleId="NoteHeading">
    <w:name w:val="Note Heading"/>
    <w:basedOn w:val="Normal"/>
    <w:next w:val="Normal"/>
    <w:link w:val="NoteHeadingChar"/>
    <w:unhideWhenUsed/>
    <w:rsid w:val="00815628"/>
    <w:pPr>
      <w:spacing w:line="240" w:lineRule="auto"/>
    </w:pPr>
    <w:rPr>
      <w:sz w:val="16"/>
    </w:rPr>
  </w:style>
  <w:style w:type="character" w:customStyle="1" w:styleId="NoteHeadingChar">
    <w:name w:val="Note Heading Char"/>
    <w:basedOn w:val="DefaultParagraphFont"/>
    <w:link w:val="NoteHeading"/>
    <w:rsid w:val="00815628"/>
    <w:rPr>
      <w:spacing w:val="2"/>
      <w:sz w:val="16"/>
    </w:rPr>
  </w:style>
  <w:style w:type="paragraph" w:customStyle="1" w:styleId="NoteText">
    <w:name w:val="Note Text"/>
    <w:basedOn w:val="NoteHeading"/>
    <w:qFormat/>
    <w:rsid w:val="00815628"/>
  </w:style>
  <w:style w:type="paragraph" w:customStyle="1" w:styleId="NoteNumbered">
    <w:name w:val="Note Numbered"/>
    <w:basedOn w:val="NoteText"/>
    <w:qFormat/>
    <w:rsid w:val="00815628"/>
    <w:pPr>
      <w:numPr>
        <w:numId w:val="27"/>
      </w:numPr>
    </w:pPr>
  </w:style>
  <w:style w:type="paragraph" w:styleId="TableofFigures">
    <w:name w:val="table of figures"/>
    <w:basedOn w:val="Normal"/>
    <w:next w:val="Normal"/>
    <w:uiPriority w:val="99"/>
    <w:unhideWhenUsed/>
    <w:rsid w:val="00EC42AC"/>
    <w:pPr>
      <w:tabs>
        <w:tab w:val="right" w:leader="dot" w:pos="5007"/>
      </w:tabs>
      <w:spacing w:after="200"/>
    </w:pPr>
    <w:rPr>
      <w:rFonts w:cs="Arial"/>
      <w:noProof/>
    </w:rPr>
  </w:style>
  <w:style w:type="paragraph" w:customStyle="1" w:styleId="TOFHeading">
    <w:name w:val="TOF Heading"/>
    <w:basedOn w:val="Normal"/>
    <w:next w:val="BodyText"/>
    <w:rsid w:val="00EC42AC"/>
    <w:pPr>
      <w:spacing w:before="120" w:after="200"/>
    </w:pPr>
    <w:rPr>
      <w:rFonts w:cs="Arial"/>
      <w:b/>
      <w:color w:val="003263" w:themeColor="text2"/>
    </w:rPr>
  </w:style>
  <w:style w:type="paragraph" w:customStyle="1" w:styleId="TableText">
    <w:name w:val="Table Text"/>
    <w:basedOn w:val="Normal"/>
    <w:qFormat/>
    <w:rsid w:val="006D676F"/>
    <w:pPr>
      <w:spacing w:before="40" w:after="70"/>
    </w:pPr>
    <w:rPr>
      <w:sz w:val="18"/>
    </w:rPr>
  </w:style>
  <w:style w:type="paragraph" w:customStyle="1" w:styleId="TableTextBullet1">
    <w:name w:val="Table Text Bullet 1"/>
    <w:basedOn w:val="TableText"/>
    <w:qFormat/>
    <w:rsid w:val="00E071B7"/>
    <w:pPr>
      <w:numPr>
        <w:numId w:val="28"/>
      </w:numPr>
    </w:pPr>
  </w:style>
  <w:style w:type="paragraph" w:customStyle="1" w:styleId="TableTextBullet2">
    <w:name w:val="Table Text Bullet 2"/>
    <w:basedOn w:val="TableTextBullet1"/>
    <w:qFormat/>
    <w:rsid w:val="00E071B7"/>
    <w:pPr>
      <w:numPr>
        <w:ilvl w:val="1"/>
      </w:numPr>
    </w:pPr>
  </w:style>
  <w:style w:type="paragraph" w:customStyle="1" w:styleId="TableTextBullet3">
    <w:name w:val="Table Text Bullet 3"/>
    <w:basedOn w:val="TableTextBullet2"/>
    <w:qFormat/>
    <w:rsid w:val="00E071B7"/>
    <w:pPr>
      <w:numPr>
        <w:ilvl w:val="2"/>
      </w:numPr>
    </w:pPr>
  </w:style>
  <w:style w:type="paragraph" w:customStyle="1" w:styleId="TableTextNumbered1">
    <w:name w:val="Table Text Numbered 1"/>
    <w:basedOn w:val="TableText"/>
    <w:qFormat/>
    <w:rsid w:val="00E071B7"/>
    <w:pPr>
      <w:numPr>
        <w:numId w:val="29"/>
      </w:numPr>
    </w:pPr>
  </w:style>
  <w:style w:type="paragraph" w:customStyle="1" w:styleId="TableTextNumbered2">
    <w:name w:val="Table Text Numbered 2"/>
    <w:basedOn w:val="TableTextNumbered1"/>
    <w:qFormat/>
    <w:rsid w:val="00E071B7"/>
    <w:pPr>
      <w:numPr>
        <w:ilvl w:val="1"/>
      </w:numPr>
    </w:pPr>
  </w:style>
  <w:style w:type="paragraph" w:customStyle="1" w:styleId="TableTextNumbered3">
    <w:name w:val="Table Text Numbered 3"/>
    <w:basedOn w:val="TableTextNumbered2"/>
    <w:qFormat/>
    <w:rsid w:val="00E071B7"/>
    <w:pPr>
      <w:numPr>
        <w:ilvl w:val="2"/>
      </w:numPr>
    </w:pPr>
  </w:style>
  <w:style w:type="paragraph" w:styleId="FootnoteText">
    <w:name w:val="footnote text"/>
    <w:basedOn w:val="Normal"/>
    <w:link w:val="FootnoteTextChar"/>
    <w:unhideWhenUsed/>
    <w:rsid w:val="00F538E1"/>
    <w:pPr>
      <w:tabs>
        <w:tab w:val="left" w:pos="340"/>
      </w:tabs>
      <w:spacing w:before="60" w:line="240" w:lineRule="auto"/>
      <w:ind w:left="340" w:hanging="340"/>
    </w:pPr>
    <w:rPr>
      <w:sz w:val="16"/>
      <w:szCs w:val="20"/>
    </w:rPr>
  </w:style>
  <w:style w:type="character" w:customStyle="1" w:styleId="FootnoteTextChar">
    <w:name w:val="Footnote Text Char"/>
    <w:basedOn w:val="DefaultParagraphFont"/>
    <w:link w:val="FootnoteText"/>
    <w:rsid w:val="00F538E1"/>
    <w:rPr>
      <w:spacing w:val="2"/>
      <w:sz w:val="16"/>
      <w:szCs w:val="20"/>
    </w:rPr>
  </w:style>
  <w:style w:type="character" w:styleId="FootnoteReference">
    <w:name w:val="footnote reference"/>
    <w:basedOn w:val="DefaultParagraphFont"/>
    <w:semiHidden/>
    <w:unhideWhenUsed/>
    <w:rsid w:val="00F538E1"/>
    <w:rPr>
      <w:vertAlign w:val="superscript"/>
    </w:rPr>
  </w:style>
  <w:style w:type="character" w:customStyle="1" w:styleId="Bold">
    <w:name w:val="Bold"/>
    <w:rsid w:val="003525BB"/>
    <w:rPr>
      <w:rFonts w:eastAsiaTheme="minorEastAsia"/>
      <w:b/>
      <w:i w:val="0"/>
      <w:strike w:val="0"/>
      <w:vertAlign w:val="baseline"/>
    </w:rPr>
  </w:style>
  <w:style w:type="character" w:customStyle="1" w:styleId="BoldAndItalics">
    <w:name w:val="Bold And Italics"/>
    <w:rsid w:val="003525BB"/>
    <w:rPr>
      <w:rFonts w:eastAsiaTheme="minorEastAsia"/>
      <w:b/>
      <w:i/>
      <w:strike w:val="0"/>
      <w:vertAlign w:val="baseline"/>
    </w:rPr>
  </w:style>
  <w:style w:type="character" w:customStyle="1" w:styleId="Italics">
    <w:name w:val="Italics"/>
    <w:rsid w:val="003525BB"/>
    <w:rPr>
      <w:i/>
      <w:lang w:eastAsia="en-US"/>
    </w:rPr>
  </w:style>
  <w:style w:type="character" w:customStyle="1" w:styleId="MyBoldItalicsUnderline">
    <w:name w:val="MyBoldItalicsUnderline"/>
    <w:uiPriority w:val="99"/>
    <w:semiHidden/>
    <w:rsid w:val="003525BB"/>
    <w:rPr>
      <w:rFonts w:eastAsiaTheme="minorEastAsia"/>
      <w:b/>
      <w:i/>
      <w:strike w:val="0"/>
      <w:u w:val="single"/>
      <w:vertAlign w:val="baseline"/>
    </w:rPr>
  </w:style>
  <w:style w:type="character" w:customStyle="1" w:styleId="MyBoldUnderline">
    <w:name w:val="MyBoldUnderline"/>
    <w:uiPriority w:val="99"/>
    <w:semiHidden/>
    <w:rsid w:val="003525BB"/>
    <w:rPr>
      <w:rFonts w:eastAsiaTheme="minorEastAsia"/>
      <w:b/>
      <w:i/>
      <w:strike w:val="0"/>
      <w:u w:val="single"/>
      <w:vertAlign w:val="baseline"/>
    </w:rPr>
  </w:style>
  <w:style w:type="character" w:customStyle="1" w:styleId="MyItalicsUnderline">
    <w:name w:val="MyItalicsUnderline"/>
    <w:uiPriority w:val="99"/>
    <w:semiHidden/>
    <w:rsid w:val="003525BB"/>
    <w:rPr>
      <w:rFonts w:eastAsiaTheme="minorEastAsia"/>
      <w:b/>
      <w:i/>
      <w:strike w:val="0"/>
      <w:u w:val="single"/>
      <w:vertAlign w:val="baseline"/>
    </w:rPr>
  </w:style>
  <w:style w:type="character" w:customStyle="1" w:styleId="MyStrikethrough">
    <w:name w:val="MyStrikethrough"/>
    <w:uiPriority w:val="99"/>
    <w:semiHidden/>
    <w:rsid w:val="003525BB"/>
    <w:rPr>
      <w:rFonts w:eastAsiaTheme="minorEastAsia"/>
      <w:b w:val="0"/>
      <w:i w:val="0"/>
      <w:strike/>
      <w:dstrike w:val="0"/>
      <w:vertAlign w:val="baseline"/>
    </w:rPr>
  </w:style>
  <w:style w:type="character" w:customStyle="1" w:styleId="MySubscript">
    <w:name w:val="MySubscript"/>
    <w:uiPriority w:val="99"/>
    <w:semiHidden/>
    <w:rsid w:val="003525BB"/>
    <w:rPr>
      <w:rFonts w:eastAsiaTheme="minorEastAsia"/>
      <w:b w:val="0"/>
      <w:i w:val="0"/>
      <w:strike w:val="0"/>
      <w:vertAlign w:val="subscript"/>
    </w:rPr>
  </w:style>
  <w:style w:type="character" w:customStyle="1" w:styleId="MySubscriptItalics">
    <w:name w:val="MySubscript&amp;Italics"/>
    <w:uiPriority w:val="99"/>
    <w:semiHidden/>
    <w:rsid w:val="003525BB"/>
    <w:rPr>
      <w:rFonts w:eastAsiaTheme="minorEastAsia"/>
      <w:b w:val="0"/>
      <w:i/>
      <w:strike w:val="0"/>
      <w:vertAlign w:val="subscript"/>
    </w:rPr>
  </w:style>
  <w:style w:type="character" w:customStyle="1" w:styleId="MySuperscript">
    <w:name w:val="MySuperscript"/>
    <w:uiPriority w:val="99"/>
    <w:semiHidden/>
    <w:rsid w:val="003525BB"/>
    <w:rPr>
      <w:rFonts w:eastAsiaTheme="minorEastAsia"/>
      <w:b w:val="0"/>
      <w:i w:val="0"/>
      <w:strike w:val="0"/>
      <w:vertAlign w:val="superscript"/>
    </w:rPr>
  </w:style>
  <w:style w:type="character" w:customStyle="1" w:styleId="MySuperscriptItalics">
    <w:name w:val="MySuperscript&amp;Italics"/>
    <w:uiPriority w:val="99"/>
    <w:semiHidden/>
    <w:rsid w:val="003525BB"/>
    <w:rPr>
      <w:rFonts w:eastAsiaTheme="minorEastAsia"/>
      <w:b w:val="0"/>
      <w:i/>
      <w:strike w:val="0"/>
      <w:vertAlign w:val="superscript"/>
    </w:rPr>
  </w:style>
  <w:style w:type="character" w:customStyle="1" w:styleId="MyUnderline">
    <w:name w:val="MyUnderline"/>
    <w:uiPriority w:val="99"/>
    <w:semiHidden/>
    <w:rsid w:val="003525BB"/>
    <w:rPr>
      <w:rFonts w:eastAsiaTheme="minorEastAsia"/>
      <w:b w:val="0"/>
      <w:i w:val="0"/>
      <w:strike w:val="0"/>
      <w:u w:val="single"/>
      <w:vertAlign w:val="baseline"/>
    </w:rPr>
  </w:style>
  <w:style w:type="character" w:customStyle="1" w:styleId="MyUnderlineStrikethrough">
    <w:name w:val="MyUnderline&amp;Strikethrough"/>
    <w:uiPriority w:val="99"/>
    <w:semiHidden/>
    <w:rsid w:val="003525BB"/>
    <w:rPr>
      <w:rFonts w:eastAsiaTheme="minorEastAsia"/>
      <w:b w:val="0"/>
      <w:i w:val="0"/>
      <w:strike/>
      <w:dstrike w:val="0"/>
      <w:u w:val="single"/>
      <w:vertAlign w:val="baseline"/>
    </w:rPr>
  </w:style>
  <w:style w:type="paragraph" w:customStyle="1" w:styleId="ExecSummHeading2">
    <w:name w:val="Exec Summ Heading 2"/>
    <w:basedOn w:val="BodyText"/>
    <w:next w:val="BodyText"/>
    <w:qFormat/>
    <w:rsid w:val="00AC3F19"/>
    <w:pPr>
      <w:keepNext/>
      <w:spacing w:before="220" w:line="240" w:lineRule="auto"/>
    </w:pPr>
    <w:rPr>
      <w:rFonts w:ascii="Calibri" w:hAnsi="Calibri"/>
      <w:b/>
      <w:caps/>
      <w:color w:val="003263" w:themeColor="text2"/>
      <w:spacing w:val="0"/>
      <w:sz w:val="24"/>
      <w:szCs w:val="21"/>
    </w:rPr>
  </w:style>
  <w:style w:type="paragraph" w:customStyle="1" w:styleId="ExecSummHeading3">
    <w:name w:val="Exec Summ Heading 3"/>
    <w:basedOn w:val="BodyText"/>
    <w:next w:val="BodyText"/>
    <w:qFormat/>
    <w:rsid w:val="00AC3F19"/>
    <w:pPr>
      <w:keepNext/>
      <w:spacing w:before="240" w:line="240" w:lineRule="auto"/>
    </w:pPr>
    <w:rPr>
      <w:rFonts w:asciiTheme="majorHAnsi" w:hAnsiTheme="majorHAnsi"/>
      <w:b/>
      <w:color w:val="003263" w:themeColor="text2"/>
      <w:spacing w:val="0"/>
      <w:sz w:val="22"/>
      <w:szCs w:val="21"/>
    </w:rPr>
  </w:style>
  <w:style w:type="character" w:customStyle="1" w:styleId="Heading1Char">
    <w:name w:val="Heading 1 Char"/>
    <w:basedOn w:val="DefaultParagraphFont"/>
    <w:link w:val="Heading1"/>
    <w:rsid w:val="00DE1829"/>
    <w:rPr>
      <w:rFonts w:asciiTheme="majorHAnsi" w:hAnsiTheme="majorHAnsi"/>
      <w:b/>
      <w:color w:val="8ACED7" w:themeColor="accent1"/>
      <w:spacing w:val="6"/>
      <w:sz w:val="56"/>
    </w:rPr>
  </w:style>
  <w:style w:type="character" w:customStyle="1" w:styleId="Heading2Char">
    <w:name w:val="Heading 2 Char"/>
    <w:basedOn w:val="DefaultParagraphFont"/>
    <w:link w:val="Heading2"/>
    <w:rsid w:val="00DE1829"/>
    <w:rPr>
      <w:rFonts w:asciiTheme="majorHAnsi" w:hAnsiTheme="majorHAnsi"/>
      <w:b/>
      <w:caps/>
      <w:color w:val="003263" w:themeColor="text2"/>
      <w:spacing w:val="6"/>
      <w:sz w:val="24"/>
    </w:rPr>
  </w:style>
  <w:style w:type="paragraph" w:styleId="ListParagraph">
    <w:name w:val="List Paragraph"/>
    <w:basedOn w:val="Normal"/>
    <w:uiPriority w:val="1"/>
    <w:qFormat/>
    <w:rsid w:val="00DE1829"/>
    <w:pPr>
      <w:spacing w:line="240" w:lineRule="atLeast"/>
      <w:ind w:left="720"/>
      <w:contextualSpacing/>
    </w:pPr>
    <w:rPr>
      <w:rFonts w:ascii="Calibri" w:hAnsi="Calibri"/>
      <w:spacing w:val="0"/>
      <w:sz w:val="18"/>
      <w:szCs w:val="18"/>
    </w:rPr>
  </w:style>
  <w:style w:type="character" w:styleId="UnresolvedMention">
    <w:name w:val="Unresolved Mention"/>
    <w:basedOn w:val="DefaultParagraphFont"/>
    <w:uiPriority w:val="99"/>
    <w:semiHidden/>
    <w:unhideWhenUsed/>
    <w:rsid w:val="00723AA9"/>
    <w:rPr>
      <w:color w:val="605E5C"/>
      <w:shd w:val="clear" w:color="auto" w:fill="E1DFDD"/>
    </w:rPr>
  </w:style>
  <w:style w:type="character" w:customStyle="1" w:styleId="Heading3Char">
    <w:name w:val="Heading 3 Char"/>
    <w:basedOn w:val="DefaultParagraphFont"/>
    <w:link w:val="Heading3"/>
    <w:rsid w:val="007B7BF2"/>
    <w:rPr>
      <w:rFonts w:asciiTheme="majorHAnsi" w:hAnsiTheme="majorHAnsi"/>
      <w:b/>
      <w:color w:val="003263" w:themeColor="text2"/>
      <w:sz w:val="22"/>
    </w:rPr>
  </w:style>
  <w:style w:type="paragraph" w:styleId="TOC4">
    <w:name w:val="toc 4"/>
    <w:basedOn w:val="Normal"/>
    <w:next w:val="Normal"/>
    <w:autoRedefine/>
    <w:uiPriority w:val="39"/>
    <w:unhideWhenUsed/>
    <w:rsid w:val="0082434A"/>
    <w:pPr>
      <w:spacing w:after="100" w:line="259" w:lineRule="auto"/>
      <w:ind w:left="660"/>
    </w:pPr>
    <w:rPr>
      <w:rFonts w:eastAsiaTheme="minorEastAsia" w:cstheme="minorBidi"/>
      <w:spacing w:val="0"/>
      <w:sz w:val="22"/>
      <w:szCs w:val="22"/>
    </w:rPr>
  </w:style>
  <w:style w:type="paragraph" w:styleId="TOC5">
    <w:name w:val="toc 5"/>
    <w:basedOn w:val="Normal"/>
    <w:next w:val="Normal"/>
    <w:autoRedefine/>
    <w:uiPriority w:val="39"/>
    <w:unhideWhenUsed/>
    <w:rsid w:val="0082434A"/>
    <w:pPr>
      <w:spacing w:after="100" w:line="259" w:lineRule="auto"/>
      <w:ind w:left="880"/>
    </w:pPr>
    <w:rPr>
      <w:rFonts w:eastAsiaTheme="minorEastAsia" w:cstheme="minorBidi"/>
      <w:spacing w:val="0"/>
      <w:sz w:val="22"/>
      <w:szCs w:val="22"/>
    </w:rPr>
  </w:style>
  <w:style w:type="paragraph" w:styleId="TOC6">
    <w:name w:val="toc 6"/>
    <w:basedOn w:val="Normal"/>
    <w:next w:val="Normal"/>
    <w:autoRedefine/>
    <w:uiPriority w:val="39"/>
    <w:unhideWhenUsed/>
    <w:rsid w:val="0082434A"/>
    <w:pPr>
      <w:spacing w:after="100" w:line="259" w:lineRule="auto"/>
      <w:ind w:left="1100"/>
    </w:pPr>
    <w:rPr>
      <w:rFonts w:eastAsiaTheme="minorEastAsia" w:cstheme="minorBidi"/>
      <w:spacing w:val="0"/>
      <w:sz w:val="22"/>
      <w:szCs w:val="22"/>
    </w:rPr>
  </w:style>
  <w:style w:type="paragraph" w:styleId="TOC7">
    <w:name w:val="toc 7"/>
    <w:basedOn w:val="Normal"/>
    <w:next w:val="Normal"/>
    <w:autoRedefine/>
    <w:uiPriority w:val="39"/>
    <w:unhideWhenUsed/>
    <w:rsid w:val="0082434A"/>
    <w:pPr>
      <w:spacing w:after="100" w:line="259" w:lineRule="auto"/>
      <w:ind w:left="1320"/>
    </w:pPr>
    <w:rPr>
      <w:rFonts w:eastAsiaTheme="minorEastAsia" w:cstheme="minorBidi"/>
      <w:spacing w:val="0"/>
      <w:sz w:val="22"/>
      <w:szCs w:val="22"/>
    </w:rPr>
  </w:style>
  <w:style w:type="paragraph" w:styleId="TOC8">
    <w:name w:val="toc 8"/>
    <w:basedOn w:val="Normal"/>
    <w:next w:val="Normal"/>
    <w:autoRedefine/>
    <w:uiPriority w:val="39"/>
    <w:unhideWhenUsed/>
    <w:rsid w:val="0082434A"/>
    <w:pPr>
      <w:spacing w:after="100" w:line="259" w:lineRule="auto"/>
      <w:ind w:left="1540"/>
    </w:pPr>
    <w:rPr>
      <w:rFonts w:eastAsiaTheme="minorEastAsia" w:cstheme="minorBidi"/>
      <w:spacing w:val="0"/>
      <w:sz w:val="22"/>
      <w:szCs w:val="22"/>
    </w:rPr>
  </w:style>
  <w:style w:type="paragraph" w:styleId="TOC9">
    <w:name w:val="toc 9"/>
    <w:basedOn w:val="Normal"/>
    <w:next w:val="Normal"/>
    <w:autoRedefine/>
    <w:uiPriority w:val="39"/>
    <w:unhideWhenUsed/>
    <w:rsid w:val="0082434A"/>
    <w:pPr>
      <w:spacing w:after="100" w:line="259" w:lineRule="auto"/>
      <w:ind w:left="1760"/>
    </w:pPr>
    <w:rPr>
      <w:rFonts w:eastAsiaTheme="minorEastAsia" w:cstheme="minorBidi"/>
      <w:spacing w:val="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0077168">
      <w:bodyDiv w:val="1"/>
      <w:marLeft w:val="0"/>
      <w:marRight w:val="0"/>
      <w:marTop w:val="0"/>
      <w:marBottom w:val="0"/>
      <w:divBdr>
        <w:top w:val="none" w:sz="0" w:space="0" w:color="auto"/>
        <w:left w:val="none" w:sz="0" w:space="0" w:color="auto"/>
        <w:bottom w:val="none" w:sz="0" w:space="0" w:color="auto"/>
        <w:right w:val="none" w:sz="0" w:space="0" w:color="auto"/>
      </w:divBdr>
    </w:div>
    <w:div w:id="166990382">
      <w:bodyDiv w:val="1"/>
      <w:marLeft w:val="0"/>
      <w:marRight w:val="0"/>
      <w:marTop w:val="0"/>
      <w:marBottom w:val="0"/>
      <w:divBdr>
        <w:top w:val="none" w:sz="0" w:space="0" w:color="auto"/>
        <w:left w:val="none" w:sz="0" w:space="0" w:color="auto"/>
        <w:bottom w:val="none" w:sz="0" w:space="0" w:color="auto"/>
        <w:right w:val="none" w:sz="0" w:space="0" w:color="auto"/>
      </w:divBdr>
    </w:div>
    <w:div w:id="225452550">
      <w:bodyDiv w:val="1"/>
      <w:marLeft w:val="0"/>
      <w:marRight w:val="0"/>
      <w:marTop w:val="0"/>
      <w:marBottom w:val="0"/>
      <w:divBdr>
        <w:top w:val="none" w:sz="0" w:space="0" w:color="auto"/>
        <w:left w:val="none" w:sz="0" w:space="0" w:color="auto"/>
        <w:bottom w:val="none" w:sz="0" w:space="0" w:color="auto"/>
        <w:right w:val="none" w:sz="0" w:space="0" w:color="auto"/>
      </w:divBdr>
    </w:div>
    <w:div w:id="245766401">
      <w:bodyDiv w:val="1"/>
      <w:marLeft w:val="0"/>
      <w:marRight w:val="0"/>
      <w:marTop w:val="0"/>
      <w:marBottom w:val="0"/>
      <w:divBdr>
        <w:top w:val="none" w:sz="0" w:space="0" w:color="auto"/>
        <w:left w:val="none" w:sz="0" w:space="0" w:color="auto"/>
        <w:bottom w:val="none" w:sz="0" w:space="0" w:color="auto"/>
        <w:right w:val="none" w:sz="0" w:space="0" w:color="auto"/>
      </w:divBdr>
    </w:div>
    <w:div w:id="277221722">
      <w:bodyDiv w:val="1"/>
      <w:marLeft w:val="0"/>
      <w:marRight w:val="0"/>
      <w:marTop w:val="0"/>
      <w:marBottom w:val="0"/>
      <w:divBdr>
        <w:top w:val="none" w:sz="0" w:space="0" w:color="auto"/>
        <w:left w:val="none" w:sz="0" w:space="0" w:color="auto"/>
        <w:bottom w:val="none" w:sz="0" w:space="0" w:color="auto"/>
        <w:right w:val="none" w:sz="0" w:space="0" w:color="auto"/>
      </w:divBdr>
    </w:div>
    <w:div w:id="309025190">
      <w:bodyDiv w:val="1"/>
      <w:marLeft w:val="0"/>
      <w:marRight w:val="0"/>
      <w:marTop w:val="0"/>
      <w:marBottom w:val="0"/>
      <w:divBdr>
        <w:top w:val="none" w:sz="0" w:space="0" w:color="auto"/>
        <w:left w:val="none" w:sz="0" w:space="0" w:color="auto"/>
        <w:bottom w:val="none" w:sz="0" w:space="0" w:color="auto"/>
        <w:right w:val="none" w:sz="0" w:space="0" w:color="auto"/>
      </w:divBdr>
    </w:div>
    <w:div w:id="313485797">
      <w:bodyDiv w:val="1"/>
      <w:marLeft w:val="0"/>
      <w:marRight w:val="0"/>
      <w:marTop w:val="0"/>
      <w:marBottom w:val="0"/>
      <w:divBdr>
        <w:top w:val="none" w:sz="0" w:space="0" w:color="auto"/>
        <w:left w:val="none" w:sz="0" w:space="0" w:color="auto"/>
        <w:bottom w:val="none" w:sz="0" w:space="0" w:color="auto"/>
        <w:right w:val="none" w:sz="0" w:space="0" w:color="auto"/>
      </w:divBdr>
    </w:div>
    <w:div w:id="465204834">
      <w:bodyDiv w:val="1"/>
      <w:marLeft w:val="0"/>
      <w:marRight w:val="0"/>
      <w:marTop w:val="0"/>
      <w:marBottom w:val="0"/>
      <w:divBdr>
        <w:top w:val="none" w:sz="0" w:space="0" w:color="auto"/>
        <w:left w:val="none" w:sz="0" w:space="0" w:color="auto"/>
        <w:bottom w:val="none" w:sz="0" w:space="0" w:color="auto"/>
        <w:right w:val="none" w:sz="0" w:space="0" w:color="auto"/>
      </w:divBdr>
    </w:div>
    <w:div w:id="732434259">
      <w:bodyDiv w:val="1"/>
      <w:marLeft w:val="0"/>
      <w:marRight w:val="0"/>
      <w:marTop w:val="0"/>
      <w:marBottom w:val="0"/>
      <w:divBdr>
        <w:top w:val="none" w:sz="0" w:space="0" w:color="auto"/>
        <w:left w:val="none" w:sz="0" w:space="0" w:color="auto"/>
        <w:bottom w:val="none" w:sz="0" w:space="0" w:color="auto"/>
        <w:right w:val="none" w:sz="0" w:space="0" w:color="auto"/>
      </w:divBdr>
    </w:div>
    <w:div w:id="844634526">
      <w:bodyDiv w:val="1"/>
      <w:marLeft w:val="0"/>
      <w:marRight w:val="0"/>
      <w:marTop w:val="0"/>
      <w:marBottom w:val="0"/>
      <w:divBdr>
        <w:top w:val="none" w:sz="0" w:space="0" w:color="auto"/>
        <w:left w:val="none" w:sz="0" w:space="0" w:color="auto"/>
        <w:bottom w:val="none" w:sz="0" w:space="0" w:color="auto"/>
        <w:right w:val="none" w:sz="0" w:space="0" w:color="auto"/>
      </w:divBdr>
    </w:div>
    <w:div w:id="928927972">
      <w:bodyDiv w:val="1"/>
      <w:marLeft w:val="0"/>
      <w:marRight w:val="0"/>
      <w:marTop w:val="0"/>
      <w:marBottom w:val="0"/>
      <w:divBdr>
        <w:top w:val="none" w:sz="0" w:space="0" w:color="auto"/>
        <w:left w:val="none" w:sz="0" w:space="0" w:color="auto"/>
        <w:bottom w:val="none" w:sz="0" w:space="0" w:color="auto"/>
        <w:right w:val="none" w:sz="0" w:space="0" w:color="auto"/>
      </w:divBdr>
    </w:div>
    <w:div w:id="969675710">
      <w:bodyDiv w:val="1"/>
      <w:marLeft w:val="0"/>
      <w:marRight w:val="0"/>
      <w:marTop w:val="0"/>
      <w:marBottom w:val="0"/>
      <w:divBdr>
        <w:top w:val="none" w:sz="0" w:space="0" w:color="auto"/>
        <w:left w:val="none" w:sz="0" w:space="0" w:color="auto"/>
        <w:bottom w:val="none" w:sz="0" w:space="0" w:color="auto"/>
        <w:right w:val="none" w:sz="0" w:space="0" w:color="auto"/>
      </w:divBdr>
    </w:div>
    <w:div w:id="1097022407">
      <w:bodyDiv w:val="1"/>
      <w:marLeft w:val="0"/>
      <w:marRight w:val="0"/>
      <w:marTop w:val="0"/>
      <w:marBottom w:val="0"/>
      <w:divBdr>
        <w:top w:val="none" w:sz="0" w:space="0" w:color="auto"/>
        <w:left w:val="none" w:sz="0" w:space="0" w:color="auto"/>
        <w:bottom w:val="none" w:sz="0" w:space="0" w:color="auto"/>
        <w:right w:val="none" w:sz="0" w:space="0" w:color="auto"/>
      </w:divBdr>
    </w:div>
    <w:div w:id="1123965206">
      <w:bodyDiv w:val="1"/>
      <w:marLeft w:val="0"/>
      <w:marRight w:val="0"/>
      <w:marTop w:val="0"/>
      <w:marBottom w:val="0"/>
      <w:divBdr>
        <w:top w:val="none" w:sz="0" w:space="0" w:color="auto"/>
        <w:left w:val="none" w:sz="0" w:space="0" w:color="auto"/>
        <w:bottom w:val="none" w:sz="0" w:space="0" w:color="auto"/>
        <w:right w:val="none" w:sz="0" w:space="0" w:color="auto"/>
      </w:divBdr>
    </w:div>
    <w:div w:id="1171481075">
      <w:bodyDiv w:val="1"/>
      <w:marLeft w:val="0"/>
      <w:marRight w:val="0"/>
      <w:marTop w:val="0"/>
      <w:marBottom w:val="0"/>
      <w:divBdr>
        <w:top w:val="none" w:sz="0" w:space="0" w:color="auto"/>
        <w:left w:val="none" w:sz="0" w:space="0" w:color="auto"/>
        <w:bottom w:val="none" w:sz="0" w:space="0" w:color="auto"/>
        <w:right w:val="none" w:sz="0" w:space="0" w:color="auto"/>
      </w:divBdr>
    </w:div>
    <w:div w:id="1196187801">
      <w:bodyDiv w:val="1"/>
      <w:marLeft w:val="0"/>
      <w:marRight w:val="0"/>
      <w:marTop w:val="0"/>
      <w:marBottom w:val="0"/>
      <w:divBdr>
        <w:top w:val="none" w:sz="0" w:space="0" w:color="auto"/>
        <w:left w:val="none" w:sz="0" w:space="0" w:color="auto"/>
        <w:bottom w:val="none" w:sz="0" w:space="0" w:color="auto"/>
        <w:right w:val="none" w:sz="0" w:space="0" w:color="auto"/>
      </w:divBdr>
    </w:div>
    <w:div w:id="1239942239">
      <w:bodyDiv w:val="1"/>
      <w:marLeft w:val="0"/>
      <w:marRight w:val="0"/>
      <w:marTop w:val="0"/>
      <w:marBottom w:val="0"/>
      <w:divBdr>
        <w:top w:val="none" w:sz="0" w:space="0" w:color="auto"/>
        <w:left w:val="none" w:sz="0" w:space="0" w:color="auto"/>
        <w:bottom w:val="none" w:sz="0" w:space="0" w:color="auto"/>
        <w:right w:val="none" w:sz="0" w:space="0" w:color="auto"/>
      </w:divBdr>
    </w:div>
    <w:div w:id="1275290212">
      <w:bodyDiv w:val="1"/>
      <w:marLeft w:val="0"/>
      <w:marRight w:val="0"/>
      <w:marTop w:val="0"/>
      <w:marBottom w:val="0"/>
      <w:divBdr>
        <w:top w:val="none" w:sz="0" w:space="0" w:color="auto"/>
        <w:left w:val="none" w:sz="0" w:space="0" w:color="auto"/>
        <w:bottom w:val="none" w:sz="0" w:space="0" w:color="auto"/>
        <w:right w:val="none" w:sz="0" w:space="0" w:color="auto"/>
      </w:divBdr>
    </w:div>
    <w:div w:id="1311254530">
      <w:bodyDiv w:val="1"/>
      <w:marLeft w:val="0"/>
      <w:marRight w:val="0"/>
      <w:marTop w:val="0"/>
      <w:marBottom w:val="0"/>
      <w:divBdr>
        <w:top w:val="none" w:sz="0" w:space="0" w:color="auto"/>
        <w:left w:val="none" w:sz="0" w:space="0" w:color="auto"/>
        <w:bottom w:val="none" w:sz="0" w:space="0" w:color="auto"/>
        <w:right w:val="none" w:sz="0" w:space="0" w:color="auto"/>
      </w:divBdr>
    </w:div>
    <w:div w:id="1402293623">
      <w:bodyDiv w:val="1"/>
      <w:marLeft w:val="0"/>
      <w:marRight w:val="0"/>
      <w:marTop w:val="0"/>
      <w:marBottom w:val="0"/>
      <w:divBdr>
        <w:top w:val="none" w:sz="0" w:space="0" w:color="auto"/>
        <w:left w:val="none" w:sz="0" w:space="0" w:color="auto"/>
        <w:bottom w:val="none" w:sz="0" w:space="0" w:color="auto"/>
        <w:right w:val="none" w:sz="0" w:space="0" w:color="auto"/>
      </w:divBdr>
    </w:div>
    <w:div w:id="1411078380">
      <w:bodyDiv w:val="1"/>
      <w:marLeft w:val="0"/>
      <w:marRight w:val="0"/>
      <w:marTop w:val="0"/>
      <w:marBottom w:val="0"/>
      <w:divBdr>
        <w:top w:val="none" w:sz="0" w:space="0" w:color="auto"/>
        <w:left w:val="none" w:sz="0" w:space="0" w:color="auto"/>
        <w:bottom w:val="none" w:sz="0" w:space="0" w:color="auto"/>
        <w:right w:val="none" w:sz="0" w:space="0" w:color="auto"/>
      </w:divBdr>
    </w:div>
    <w:div w:id="1493638639">
      <w:bodyDiv w:val="1"/>
      <w:marLeft w:val="0"/>
      <w:marRight w:val="0"/>
      <w:marTop w:val="0"/>
      <w:marBottom w:val="0"/>
      <w:divBdr>
        <w:top w:val="none" w:sz="0" w:space="0" w:color="auto"/>
        <w:left w:val="none" w:sz="0" w:space="0" w:color="auto"/>
        <w:bottom w:val="none" w:sz="0" w:space="0" w:color="auto"/>
        <w:right w:val="none" w:sz="0" w:space="0" w:color="auto"/>
      </w:divBdr>
    </w:div>
    <w:div w:id="1664309507">
      <w:bodyDiv w:val="1"/>
      <w:marLeft w:val="0"/>
      <w:marRight w:val="0"/>
      <w:marTop w:val="0"/>
      <w:marBottom w:val="0"/>
      <w:divBdr>
        <w:top w:val="none" w:sz="0" w:space="0" w:color="auto"/>
        <w:left w:val="none" w:sz="0" w:space="0" w:color="auto"/>
        <w:bottom w:val="none" w:sz="0" w:space="0" w:color="auto"/>
        <w:right w:val="none" w:sz="0" w:space="0" w:color="auto"/>
      </w:divBdr>
    </w:div>
    <w:div w:id="1676035956">
      <w:bodyDiv w:val="1"/>
      <w:marLeft w:val="0"/>
      <w:marRight w:val="0"/>
      <w:marTop w:val="0"/>
      <w:marBottom w:val="0"/>
      <w:divBdr>
        <w:top w:val="none" w:sz="0" w:space="0" w:color="auto"/>
        <w:left w:val="none" w:sz="0" w:space="0" w:color="auto"/>
        <w:bottom w:val="none" w:sz="0" w:space="0" w:color="auto"/>
        <w:right w:val="none" w:sz="0" w:space="0" w:color="auto"/>
      </w:divBdr>
    </w:div>
    <w:div w:id="1685592634">
      <w:bodyDiv w:val="1"/>
      <w:marLeft w:val="0"/>
      <w:marRight w:val="0"/>
      <w:marTop w:val="0"/>
      <w:marBottom w:val="0"/>
      <w:divBdr>
        <w:top w:val="none" w:sz="0" w:space="0" w:color="auto"/>
        <w:left w:val="none" w:sz="0" w:space="0" w:color="auto"/>
        <w:bottom w:val="none" w:sz="0" w:space="0" w:color="auto"/>
        <w:right w:val="none" w:sz="0" w:space="0" w:color="auto"/>
      </w:divBdr>
    </w:div>
    <w:div w:id="1750811746">
      <w:bodyDiv w:val="1"/>
      <w:marLeft w:val="0"/>
      <w:marRight w:val="0"/>
      <w:marTop w:val="0"/>
      <w:marBottom w:val="0"/>
      <w:divBdr>
        <w:top w:val="none" w:sz="0" w:space="0" w:color="auto"/>
        <w:left w:val="none" w:sz="0" w:space="0" w:color="auto"/>
        <w:bottom w:val="none" w:sz="0" w:space="0" w:color="auto"/>
        <w:right w:val="none" w:sz="0" w:space="0" w:color="auto"/>
      </w:divBdr>
    </w:div>
    <w:div w:id="1917475786">
      <w:bodyDiv w:val="1"/>
      <w:marLeft w:val="0"/>
      <w:marRight w:val="0"/>
      <w:marTop w:val="0"/>
      <w:marBottom w:val="0"/>
      <w:divBdr>
        <w:top w:val="none" w:sz="0" w:space="0" w:color="auto"/>
        <w:left w:val="none" w:sz="0" w:space="0" w:color="auto"/>
        <w:bottom w:val="none" w:sz="0" w:space="0" w:color="auto"/>
        <w:right w:val="none" w:sz="0" w:space="0" w:color="auto"/>
      </w:divBdr>
    </w:div>
    <w:div w:id="21241550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saveSmartTagsAsXml/>
</w:webSettings>
</file>

<file path=word/_rels/document.xml.rels><?xml version="1.0" encoding="UTF-8" standalone="yes"?>
<Relationships xmlns="http://schemas.openxmlformats.org/package/2006/relationships"><Relationship Id="rId117" Type="http://schemas.openxmlformats.org/officeDocument/2006/relationships/diagramColors" Target="diagrams/colors17.xml"/><Relationship Id="rId21" Type="http://schemas.openxmlformats.org/officeDocument/2006/relationships/chart" Target="charts/chart1.xml"/><Relationship Id="rId42" Type="http://schemas.openxmlformats.org/officeDocument/2006/relationships/diagramQuickStyle" Target="diagrams/quickStyle4.xml"/><Relationship Id="rId63" Type="http://schemas.openxmlformats.org/officeDocument/2006/relationships/diagramQuickStyle" Target="diagrams/quickStyle8.xml"/><Relationship Id="rId84" Type="http://schemas.openxmlformats.org/officeDocument/2006/relationships/chart" Target="charts/chart9.xml"/><Relationship Id="rId138" Type="http://schemas.openxmlformats.org/officeDocument/2006/relationships/diagramData" Target="diagrams/data21.xml"/><Relationship Id="rId159" Type="http://schemas.openxmlformats.org/officeDocument/2006/relationships/diagramColors" Target="diagrams/colors24.xml"/><Relationship Id="rId170" Type="http://schemas.openxmlformats.org/officeDocument/2006/relationships/diagramColors" Target="diagrams/colors26.xml"/><Relationship Id="rId191" Type="http://schemas.openxmlformats.org/officeDocument/2006/relationships/diagramLayout" Target="diagrams/layout30.xml"/><Relationship Id="rId205" Type="http://schemas.openxmlformats.org/officeDocument/2006/relationships/diagramColors" Target="diagrams/colors32.xml"/><Relationship Id="rId226" Type="http://schemas.openxmlformats.org/officeDocument/2006/relationships/diagramData" Target="diagrams/data36.xml"/><Relationship Id="rId247" Type="http://schemas.openxmlformats.org/officeDocument/2006/relationships/diagramColors" Target="diagrams/colors39.xml"/><Relationship Id="rId107" Type="http://schemas.openxmlformats.org/officeDocument/2006/relationships/chart" Target="charts/chart12.xml"/><Relationship Id="rId11" Type="http://schemas.openxmlformats.org/officeDocument/2006/relationships/endnotes" Target="endnotes.xml"/><Relationship Id="rId32" Type="http://schemas.microsoft.com/office/2007/relationships/diagramDrawing" Target="diagrams/drawing2.xml"/><Relationship Id="rId53" Type="http://schemas.openxmlformats.org/officeDocument/2006/relationships/diagramQuickStyle" Target="diagrams/quickStyle6.xml"/><Relationship Id="rId74" Type="http://schemas.openxmlformats.org/officeDocument/2006/relationships/diagramLayout" Target="diagrams/layout10.xml"/><Relationship Id="rId128" Type="http://schemas.openxmlformats.org/officeDocument/2006/relationships/diagramQuickStyle" Target="diagrams/quickStyle19.xml"/><Relationship Id="rId149" Type="http://schemas.openxmlformats.org/officeDocument/2006/relationships/chart" Target="charts/chart19.xml"/><Relationship Id="rId5" Type="http://schemas.openxmlformats.org/officeDocument/2006/relationships/customXml" Target="../customXml/item5.xml"/><Relationship Id="rId95" Type="http://schemas.microsoft.com/office/2007/relationships/diagramDrawing" Target="diagrams/drawing13.xml"/><Relationship Id="rId160" Type="http://schemas.microsoft.com/office/2007/relationships/diagramDrawing" Target="diagrams/drawing24.xml"/><Relationship Id="rId181" Type="http://schemas.openxmlformats.org/officeDocument/2006/relationships/diagramColors" Target="diagrams/colors28.xml"/><Relationship Id="rId216" Type="http://schemas.openxmlformats.org/officeDocument/2006/relationships/diagramQuickStyle" Target="diagrams/quickStyle34.xml"/><Relationship Id="rId237" Type="http://schemas.openxmlformats.org/officeDocument/2006/relationships/chart" Target="charts/chart32.xml"/><Relationship Id="rId22" Type="http://schemas.openxmlformats.org/officeDocument/2006/relationships/diagramData" Target="diagrams/data1.xml"/><Relationship Id="rId43" Type="http://schemas.openxmlformats.org/officeDocument/2006/relationships/diagramColors" Target="diagrams/colors4.xml"/><Relationship Id="rId64" Type="http://schemas.openxmlformats.org/officeDocument/2006/relationships/diagramColors" Target="diagrams/colors8.xml"/><Relationship Id="rId118" Type="http://schemas.microsoft.com/office/2007/relationships/diagramDrawing" Target="diagrams/drawing17.xml"/><Relationship Id="rId139" Type="http://schemas.openxmlformats.org/officeDocument/2006/relationships/diagramLayout" Target="diagrams/layout21.xml"/><Relationship Id="rId85" Type="http://schemas.openxmlformats.org/officeDocument/2006/relationships/diagramData" Target="diagrams/data12.xml"/><Relationship Id="rId150" Type="http://schemas.openxmlformats.org/officeDocument/2006/relationships/diagramData" Target="diagrams/data23.xml"/><Relationship Id="rId171" Type="http://schemas.microsoft.com/office/2007/relationships/diagramDrawing" Target="diagrams/drawing26.xml"/><Relationship Id="rId192" Type="http://schemas.openxmlformats.org/officeDocument/2006/relationships/diagramQuickStyle" Target="diagrams/quickStyle30.xml"/><Relationship Id="rId206" Type="http://schemas.microsoft.com/office/2007/relationships/diagramDrawing" Target="diagrams/drawing32.xml"/><Relationship Id="rId227" Type="http://schemas.openxmlformats.org/officeDocument/2006/relationships/diagramLayout" Target="diagrams/layout36.xml"/><Relationship Id="rId248" Type="http://schemas.microsoft.com/office/2007/relationships/diagramDrawing" Target="diagrams/drawing39.xml"/><Relationship Id="rId12" Type="http://schemas.openxmlformats.org/officeDocument/2006/relationships/image" Target="media/image1.emf"/><Relationship Id="rId17" Type="http://schemas.openxmlformats.org/officeDocument/2006/relationships/header" Target="header3.xml"/><Relationship Id="rId33" Type="http://schemas.openxmlformats.org/officeDocument/2006/relationships/chart" Target="charts/chart3.xml"/><Relationship Id="rId38" Type="http://schemas.microsoft.com/office/2007/relationships/diagramDrawing" Target="diagrams/drawing3.xml"/><Relationship Id="rId59" Type="http://schemas.openxmlformats.org/officeDocument/2006/relationships/diagramColors" Target="diagrams/colors7.xml"/><Relationship Id="rId103" Type="http://schemas.openxmlformats.org/officeDocument/2006/relationships/diagramLayout" Target="diagrams/layout15.xml"/><Relationship Id="rId108" Type="http://schemas.openxmlformats.org/officeDocument/2006/relationships/diagramData" Target="diagrams/data16.xml"/><Relationship Id="rId124" Type="http://schemas.microsoft.com/office/2007/relationships/diagramDrawing" Target="diagrams/drawing18.xml"/><Relationship Id="rId129" Type="http://schemas.openxmlformats.org/officeDocument/2006/relationships/diagramColors" Target="diagrams/colors19.xml"/><Relationship Id="rId54" Type="http://schemas.openxmlformats.org/officeDocument/2006/relationships/diagramColors" Target="diagrams/colors6.xml"/><Relationship Id="rId70" Type="http://schemas.openxmlformats.org/officeDocument/2006/relationships/diagramColors" Target="diagrams/colors9.xml"/><Relationship Id="rId75" Type="http://schemas.openxmlformats.org/officeDocument/2006/relationships/diagramQuickStyle" Target="diagrams/quickStyle10.xml"/><Relationship Id="rId91" Type="http://schemas.openxmlformats.org/officeDocument/2006/relationships/diagramData" Target="diagrams/data13.xml"/><Relationship Id="rId96" Type="http://schemas.openxmlformats.org/officeDocument/2006/relationships/diagramData" Target="diagrams/data14.xml"/><Relationship Id="rId140" Type="http://schemas.openxmlformats.org/officeDocument/2006/relationships/diagramQuickStyle" Target="diagrams/quickStyle21.xml"/><Relationship Id="rId145" Type="http://schemas.openxmlformats.org/officeDocument/2006/relationships/diagramLayout" Target="diagrams/layout22.xml"/><Relationship Id="rId161" Type="http://schemas.openxmlformats.org/officeDocument/2006/relationships/diagramData" Target="diagrams/data25.xml"/><Relationship Id="rId166" Type="http://schemas.openxmlformats.org/officeDocument/2006/relationships/chart" Target="charts/chart21.xml"/><Relationship Id="rId182" Type="http://schemas.microsoft.com/office/2007/relationships/diagramDrawing" Target="diagrams/drawing28.xml"/><Relationship Id="rId187" Type="http://schemas.openxmlformats.org/officeDocument/2006/relationships/diagramColors" Target="diagrams/colors29.xml"/><Relationship Id="rId217" Type="http://schemas.openxmlformats.org/officeDocument/2006/relationships/diagramColors" Target="diagrams/colors34.xml"/><Relationship Id="rId1" Type="http://schemas.openxmlformats.org/officeDocument/2006/relationships/customXml" Target="../customXml/item1.xml"/><Relationship Id="rId6" Type="http://schemas.openxmlformats.org/officeDocument/2006/relationships/numbering" Target="numbering.xml"/><Relationship Id="rId212" Type="http://schemas.microsoft.com/office/2007/relationships/diagramDrawing" Target="diagrams/drawing33.xml"/><Relationship Id="rId233" Type="http://schemas.openxmlformats.org/officeDocument/2006/relationships/diagramLayout" Target="diagrams/layout37.xml"/><Relationship Id="rId238" Type="http://schemas.openxmlformats.org/officeDocument/2006/relationships/diagramData" Target="diagrams/data38.xml"/><Relationship Id="rId23" Type="http://schemas.openxmlformats.org/officeDocument/2006/relationships/diagramLayout" Target="diagrams/layout1.xml"/><Relationship Id="rId28" Type="http://schemas.openxmlformats.org/officeDocument/2006/relationships/diagramData" Target="diagrams/data2.xml"/><Relationship Id="rId49" Type="http://schemas.microsoft.com/office/2007/relationships/diagramDrawing" Target="diagrams/drawing5.xml"/><Relationship Id="rId114" Type="http://schemas.openxmlformats.org/officeDocument/2006/relationships/diagramData" Target="diagrams/data17.xml"/><Relationship Id="rId119" Type="http://schemas.openxmlformats.org/officeDocument/2006/relationships/chart" Target="charts/chart14.xml"/><Relationship Id="rId44" Type="http://schemas.microsoft.com/office/2007/relationships/diagramDrawing" Target="diagrams/drawing4.xml"/><Relationship Id="rId60" Type="http://schemas.microsoft.com/office/2007/relationships/diagramDrawing" Target="diagrams/drawing7.xml"/><Relationship Id="rId65" Type="http://schemas.microsoft.com/office/2007/relationships/diagramDrawing" Target="diagrams/drawing8.xml"/><Relationship Id="rId81" Type="http://schemas.openxmlformats.org/officeDocument/2006/relationships/diagramQuickStyle" Target="diagrams/quickStyle11.xml"/><Relationship Id="rId86" Type="http://schemas.openxmlformats.org/officeDocument/2006/relationships/diagramLayout" Target="diagrams/layout12.xml"/><Relationship Id="rId130" Type="http://schemas.microsoft.com/office/2007/relationships/diagramDrawing" Target="diagrams/drawing19.xml"/><Relationship Id="rId135" Type="http://schemas.openxmlformats.org/officeDocument/2006/relationships/diagramColors" Target="diagrams/colors20.xml"/><Relationship Id="rId151" Type="http://schemas.openxmlformats.org/officeDocument/2006/relationships/diagramLayout" Target="diagrams/layout23.xml"/><Relationship Id="rId156" Type="http://schemas.openxmlformats.org/officeDocument/2006/relationships/diagramData" Target="diagrams/data24.xml"/><Relationship Id="rId177" Type="http://schemas.openxmlformats.org/officeDocument/2006/relationships/chart" Target="charts/chart22.xml"/><Relationship Id="rId198" Type="http://schemas.openxmlformats.org/officeDocument/2006/relationships/diagramQuickStyle" Target="diagrams/quickStyle31.xml"/><Relationship Id="rId172" Type="http://schemas.openxmlformats.org/officeDocument/2006/relationships/diagramData" Target="diagrams/data27.xml"/><Relationship Id="rId193" Type="http://schemas.openxmlformats.org/officeDocument/2006/relationships/diagramColors" Target="diagrams/colors30.xml"/><Relationship Id="rId202" Type="http://schemas.openxmlformats.org/officeDocument/2006/relationships/diagramData" Target="diagrams/data32.xml"/><Relationship Id="rId207" Type="http://schemas.openxmlformats.org/officeDocument/2006/relationships/chart" Target="charts/chart27.xml"/><Relationship Id="rId223" Type="http://schemas.openxmlformats.org/officeDocument/2006/relationships/diagramColors" Target="diagrams/colors35.xml"/><Relationship Id="rId228" Type="http://schemas.openxmlformats.org/officeDocument/2006/relationships/diagramQuickStyle" Target="diagrams/quickStyle36.xml"/><Relationship Id="rId244" Type="http://schemas.openxmlformats.org/officeDocument/2006/relationships/diagramData" Target="diagrams/data39.xml"/><Relationship Id="rId249" Type="http://schemas.openxmlformats.org/officeDocument/2006/relationships/chart" Target="charts/chart34.xml"/><Relationship Id="rId13" Type="http://schemas.openxmlformats.org/officeDocument/2006/relationships/header" Target="header1.xml"/><Relationship Id="rId18" Type="http://schemas.openxmlformats.org/officeDocument/2006/relationships/hyperlink" Target="file:///C:\Users\kr13116\AppData\Local\Microsoft\Windows\INetCache\Content.Outlook\XD852WND\www.geelongaustralia.com.au" TargetMode="External"/><Relationship Id="rId39" Type="http://schemas.openxmlformats.org/officeDocument/2006/relationships/chart" Target="charts/chart4.xml"/><Relationship Id="rId109" Type="http://schemas.openxmlformats.org/officeDocument/2006/relationships/diagramLayout" Target="diagrams/layout16.xml"/><Relationship Id="rId34" Type="http://schemas.openxmlformats.org/officeDocument/2006/relationships/diagramData" Target="diagrams/data3.xml"/><Relationship Id="rId50" Type="http://schemas.openxmlformats.org/officeDocument/2006/relationships/chart" Target="charts/chart5.xml"/><Relationship Id="rId55" Type="http://schemas.microsoft.com/office/2007/relationships/diagramDrawing" Target="diagrams/drawing6.xml"/><Relationship Id="rId76" Type="http://schemas.openxmlformats.org/officeDocument/2006/relationships/diagramColors" Target="diagrams/colors10.xml"/><Relationship Id="rId97" Type="http://schemas.openxmlformats.org/officeDocument/2006/relationships/diagramLayout" Target="diagrams/layout14.xml"/><Relationship Id="rId104" Type="http://schemas.openxmlformats.org/officeDocument/2006/relationships/diagramQuickStyle" Target="diagrams/quickStyle15.xml"/><Relationship Id="rId120" Type="http://schemas.openxmlformats.org/officeDocument/2006/relationships/diagramData" Target="diagrams/data18.xml"/><Relationship Id="rId125" Type="http://schemas.openxmlformats.org/officeDocument/2006/relationships/chart" Target="charts/chart15.xml"/><Relationship Id="rId141" Type="http://schemas.openxmlformats.org/officeDocument/2006/relationships/diagramColors" Target="diagrams/colors21.xml"/><Relationship Id="rId146" Type="http://schemas.openxmlformats.org/officeDocument/2006/relationships/diagramQuickStyle" Target="diagrams/quickStyle22.xml"/><Relationship Id="rId167" Type="http://schemas.openxmlformats.org/officeDocument/2006/relationships/diagramData" Target="diagrams/data26.xml"/><Relationship Id="rId188" Type="http://schemas.microsoft.com/office/2007/relationships/diagramDrawing" Target="diagrams/drawing29.xml"/><Relationship Id="rId7" Type="http://schemas.openxmlformats.org/officeDocument/2006/relationships/styles" Target="styles.xml"/><Relationship Id="rId71" Type="http://schemas.microsoft.com/office/2007/relationships/diagramDrawing" Target="diagrams/drawing9.xml"/><Relationship Id="rId92" Type="http://schemas.openxmlformats.org/officeDocument/2006/relationships/diagramLayout" Target="diagrams/layout13.xml"/><Relationship Id="rId162" Type="http://schemas.openxmlformats.org/officeDocument/2006/relationships/diagramLayout" Target="diagrams/layout25.xml"/><Relationship Id="rId183" Type="http://schemas.openxmlformats.org/officeDocument/2006/relationships/chart" Target="charts/chart23.xml"/><Relationship Id="rId213" Type="http://schemas.openxmlformats.org/officeDocument/2006/relationships/chart" Target="charts/chart28.xml"/><Relationship Id="rId218" Type="http://schemas.microsoft.com/office/2007/relationships/diagramDrawing" Target="diagrams/drawing34.xml"/><Relationship Id="rId234" Type="http://schemas.openxmlformats.org/officeDocument/2006/relationships/diagramQuickStyle" Target="diagrams/quickStyle37.xml"/><Relationship Id="rId239" Type="http://schemas.openxmlformats.org/officeDocument/2006/relationships/diagramLayout" Target="diagrams/layout38.xml"/><Relationship Id="rId2" Type="http://schemas.openxmlformats.org/officeDocument/2006/relationships/customXml" Target="../customXml/item2.xml"/><Relationship Id="rId29" Type="http://schemas.openxmlformats.org/officeDocument/2006/relationships/diagramLayout" Target="diagrams/layout2.xml"/><Relationship Id="rId250" Type="http://schemas.openxmlformats.org/officeDocument/2006/relationships/image" Target="media/image5.jpg"/><Relationship Id="rId24" Type="http://schemas.openxmlformats.org/officeDocument/2006/relationships/diagramQuickStyle" Target="diagrams/quickStyle1.xml"/><Relationship Id="rId40" Type="http://schemas.openxmlformats.org/officeDocument/2006/relationships/diagramData" Target="diagrams/data4.xml"/><Relationship Id="rId45" Type="http://schemas.openxmlformats.org/officeDocument/2006/relationships/diagramData" Target="diagrams/data5.xml"/><Relationship Id="rId66" Type="http://schemas.openxmlformats.org/officeDocument/2006/relationships/chart" Target="charts/chart6.xml"/><Relationship Id="rId87" Type="http://schemas.openxmlformats.org/officeDocument/2006/relationships/diagramQuickStyle" Target="diagrams/quickStyle12.xml"/><Relationship Id="rId110" Type="http://schemas.openxmlformats.org/officeDocument/2006/relationships/diagramQuickStyle" Target="diagrams/quickStyle16.xml"/><Relationship Id="rId115" Type="http://schemas.openxmlformats.org/officeDocument/2006/relationships/diagramLayout" Target="diagrams/layout17.xml"/><Relationship Id="rId131" Type="http://schemas.openxmlformats.org/officeDocument/2006/relationships/chart" Target="charts/chart16.xml"/><Relationship Id="rId136" Type="http://schemas.microsoft.com/office/2007/relationships/diagramDrawing" Target="diagrams/drawing20.xml"/><Relationship Id="rId157" Type="http://schemas.openxmlformats.org/officeDocument/2006/relationships/diagramLayout" Target="diagrams/layout24.xml"/><Relationship Id="rId178" Type="http://schemas.openxmlformats.org/officeDocument/2006/relationships/diagramData" Target="diagrams/data28.xml"/><Relationship Id="rId61" Type="http://schemas.openxmlformats.org/officeDocument/2006/relationships/diagramData" Target="diagrams/data8.xml"/><Relationship Id="rId82" Type="http://schemas.openxmlformats.org/officeDocument/2006/relationships/diagramColors" Target="diagrams/colors11.xml"/><Relationship Id="rId152" Type="http://schemas.openxmlformats.org/officeDocument/2006/relationships/diagramQuickStyle" Target="diagrams/quickStyle23.xml"/><Relationship Id="rId173" Type="http://schemas.openxmlformats.org/officeDocument/2006/relationships/diagramLayout" Target="diagrams/layout27.xml"/><Relationship Id="rId194" Type="http://schemas.microsoft.com/office/2007/relationships/diagramDrawing" Target="diagrams/drawing30.xml"/><Relationship Id="rId199" Type="http://schemas.openxmlformats.org/officeDocument/2006/relationships/diagramColors" Target="diagrams/colors31.xml"/><Relationship Id="rId203" Type="http://schemas.openxmlformats.org/officeDocument/2006/relationships/diagramLayout" Target="diagrams/layout32.xml"/><Relationship Id="rId208" Type="http://schemas.openxmlformats.org/officeDocument/2006/relationships/diagramData" Target="diagrams/data33.xml"/><Relationship Id="rId229" Type="http://schemas.openxmlformats.org/officeDocument/2006/relationships/diagramColors" Target="diagrams/colors36.xml"/><Relationship Id="rId19" Type="http://schemas.openxmlformats.org/officeDocument/2006/relationships/image" Target="media/image3.png"/><Relationship Id="rId224" Type="http://schemas.microsoft.com/office/2007/relationships/diagramDrawing" Target="diagrams/drawing35.xml"/><Relationship Id="rId240" Type="http://schemas.openxmlformats.org/officeDocument/2006/relationships/diagramQuickStyle" Target="diagrams/quickStyle38.xml"/><Relationship Id="rId245" Type="http://schemas.openxmlformats.org/officeDocument/2006/relationships/diagramLayout" Target="diagrams/layout39.xml"/><Relationship Id="rId14" Type="http://schemas.openxmlformats.org/officeDocument/2006/relationships/header" Target="header2.xml"/><Relationship Id="rId30" Type="http://schemas.openxmlformats.org/officeDocument/2006/relationships/diagramQuickStyle" Target="diagrams/quickStyle2.xml"/><Relationship Id="rId35" Type="http://schemas.openxmlformats.org/officeDocument/2006/relationships/diagramLayout" Target="diagrams/layout3.xml"/><Relationship Id="rId56" Type="http://schemas.openxmlformats.org/officeDocument/2006/relationships/diagramData" Target="diagrams/data7.xml"/><Relationship Id="rId77" Type="http://schemas.microsoft.com/office/2007/relationships/diagramDrawing" Target="diagrams/drawing10.xml"/><Relationship Id="rId100" Type="http://schemas.microsoft.com/office/2007/relationships/diagramDrawing" Target="diagrams/drawing14.xml"/><Relationship Id="rId105" Type="http://schemas.openxmlformats.org/officeDocument/2006/relationships/diagramColors" Target="diagrams/colors15.xml"/><Relationship Id="rId126" Type="http://schemas.openxmlformats.org/officeDocument/2006/relationships/diagramData" Target="diagrams/data19.xml"/><Relationship Id="rId147" Type="http://schemas.openxmlformats.org/officeDocument/2006/relationships/diagramColors" Target="diagrams/colors22.xml"/><Relationship Id="rId168" Type="http://schemas.openxmlformats.org/officeDocument/2006/relationships/diagramLayout" Target="diagrams/layout26.xml"/><Relationship Id="rId8" Type="http://schemas.openxmlformats.org/officeDocument/2006/relationships/settings" Target="settings.xml"/><Relationship Id="rId51" Type="http://schemas.openxmlformats.org/officeDocument/2006/relationships/diagramData" Target="diagrams/data6.xml"/><Relationship Id="rId72" Type="http://schemas.openxmlformats.org/officeDocument/2006/relationships/chart" Target="charts/chart7.xml"/><Relationship Id="rId93" Type="http://schemas.openxmlformats.org/officeDocument/2006/relationships/diagramQuickStyle" Target="diagrams/quickStyle13.xml"/><Relationship Id="rId98" Type="http://schemas.openxmlformats.org/officeDocument/2006/relationships/diagramQuickStyle" Target="diagrams/quickStyle14.xml"/><Relationship Id="rId121" Type="http://schemas.openxmlformats.org/officeDocument/2006/relationships/diagramLayout" Target="diagrams/layout18.xml"/><Relationship Id="rId142" Type="http://schemas.microsoft.com/office/2007/relationships/diagramDrawing" Target="diagrams/drawing21.xml"/><Relationship Id="rId163" Type="http://schemas.openxmlformats.org/officeDocument/2006/relationships/diagramQuickStyle" Target="diagrams/quickStyle25.xml"/><Relationship Id="rId184" Type="http://schemas.openxmlformats.org/officeDocument/2006/relationships/diagramData" Target="diagrams/data29.xml"/><Relationship Id="rId189" Type="http://schemas.openxmlformats.org/officeDocument/2006/relationships/chart" Target="charts/chart24.xml"/><Relationship Id="rId219" Type="http://schemas.openxmlformats.org/officeDocument/2006/relationships/chart" Target="charts/chart29.xml"/><Relationship Id="rId3" Type="http://schemas.openxmlformats.org/officeDocument/2006/relationships/customXml" Target="../customXml/item3.xml"/><Relationship Id="rId214" Type="http://schemas.openxmlformats.org/officeDocument/2006/relationships/diagramData" Target="diagrams/data34.xml"/><Relationship Id="rId230" Type="http://schemas.microsoft.com/office/2007/relationships/diagramDrawing" Target="diagrams/drawing36.xml"/><Relationship Id="rId235" Type="http://schemas.openxmlformats.org/officeDocument/2006/relationships/diagramColors" Target="diagrams/colors37.xml"/><Relationship Id="rId251" Type="http://schemas.openxmlformats.org/officeDocument/2006/relationships/fontTable" Target="fontTable.xml"/><Relationship Id="rId25" Type="http://schemas.openxmlformats.org/officeDocument/2006/relationships/diagramColors" Target="diagrams/colors1.xml"/><Relationship Id="rId46" Type="http://schemas.openxmlformats.org/officeDocument/2006/relationships/diagramLayout" Target="diagrams/layout5.xml"/><Relationship Id="rId67" Type="http://schemas.openxmlformats.org/officeDocument/2006/relationships/diagramData" Target="diagrams/data9.xml"/><Relationship Id="rId116" Type="http://schemas.openxmlformats.org/officeDocument/2006/relationships/diagramQuickStyle" Target="diagrams/quickStyle17.xml"/><Relationship Id="rId137" Type="http://schemas.openxmlformats.org/officeDocument/2006/relationships/chart" Target="charts/chart17.xml"/><Relationship Id="rId158" Type="http://schemas.openxmlformats.org/officeDocument/2006/relationships/diagramQuickStyle" Target="diagrams/quickStyle24.xml"/><Relationship Id="rId20" Type="http://schemas.openxmlformats.org/officeDocument/2006/relationships/image" Target="media/image4.png"/><Relationship Id="rId41" Type="http://schemas.openxmlformats.org/officeDocument/2006/relationships/diagramLayout" Target="diagrams/layout4.xml"/><Relationship Id="rId62" Type="http://schemas.openxmlformats.org/officeDocument/2006/relationships/diagramLayout" Target="diagrams/layout8.xml"/><Relationship Id="rId83" Type="http://schemas.microsoft.com/office/2007/relationships/diagramDrawing" Target="diagrams/drawing11.xml"/><Relationship Id="rId88" Type="http://schemas.openxmlformats.org/officeDocument/2006/relationships/diagramColors" Target="diagrams/colors12.xml"/><Relationship Id="rId111" Type="http://schemas.openxmlformats.org/officeDocument/2006/relationships/diagramColors" Target="diagrams/colors16.xml"/><Relationship Id="rId132" Type="http://schemas.openxmlformats.org/officeDocument/2006/relationships/diagramData" Target="diagrams/data20.xml"/><Relationship Id="rId153" Type="http://schemas.openxmlformats.org/officeDocument/2006/relationships/diagramColors" Target="diagrams/colors23.xml"/><Relationship Id="rId174" Type="http://schemas.openxmlformats.org/officeDocument/2006/relationships/diagramQuickStyle" Target="diagrams/quickStyle27.xml"/><Relationship Id="rId179" Type="http://schemas.openxmlformats.org/officeDocument/2006/relationships/diagramLayout" Target="diagrams/layout28.xml"/><Relationship Id="rId195" Type="http://schemas.openxmlformats.org/officeDocument/2006/relationships/chart" Target="charts/chart25.xml"/><Relationship Id="rId209" Type="http://schemas.openxmlformats.org/officeDocument/2006/relationships/diagramLayout" Target="diagrams/layout33.xml"/><Relationship Id="rId190" Type="http://schemas.openxmlformats.org/officeDocument/2006/relationships/diagramData" Target="diagrams/data30.xml"/><Relationship Id="rId204" Type="http://schemas.openxmlformats.org/officeDocument/2006/relationships/diagramQuickStyle" Target="diagrams/quickStyle32.xml"/><Relationship Id="rId220" Type="http://schemas.openxmlformats.org/officeDocument/2006/relationships/diagramData" Target="diagrams/data35.xml"/><Relationship Id="rId225" Type="http://schemas.openxmlformats.org/officeDocument/2006/relationships/chart" Target="charts/chart30.xml"/><Relationship Id="rId241" Type="http://schemas.openxmlformats.org/officeDocument/2006/relationships/diagramColors" Target="diagrams/colors38.xml"/><Relationship Id="rId246" Type="http://schemas.openxmlformats.org/officeDocument/2006/relationships/diagramQuickStyle" Target="diagrams/quickStyle39.xml"/><Relationship Id="rId15" Type="http://schemas.openxmlformats.org/officeDocument/2006/relationships/footer" Target="footer1.xml"/><Relationship Id="rId36" Type="http://schemas.openxmlformats.org/officeDocument/2006/relationships/diagramQuickStyle" Target="diagrams/quickStyle3.xml"/><Relationship Id="rId57" Type="http://schemas.openxmlformats.org/officeDocument/2006/relationships/diagramLayout" Target="diagrams/layout7.xml"/><Relationship Id="rId106" Type="http://schemas.microsoft.com/office/2007/relationships/diagramDrawing" Target="diagrams/drawing15.xml"/><Relationship Id="rId127" Type="http://schemas.openxmlformats.org/officeDocument/2006/relationships/diagramLayout" Target="diagrams/layout19.xml"/><Relationship Id="rId10" Type="http://schemas.openxmlformats.org/officeDocument/2006/relationships/footnotes" Target="footnotes.xml"/><Relationship Id="rId31" Type="http://schemas.openxmlformats.org/officeDocument/2006/relationships/diagramColors" Target="diagrams/colors2.xml"/><Relationship Id="rId52" Type="http://schemas.openxmlformats.org/officeDocument/2006/relationships/diagramLayout" Target="diagrams/layout6.xml"/><Relationship Id="rId73" Type="http://schemas.openxmlformats.org/officeDocument/2006/relationships/diagramData" Target="diagrams/data10.xml"/><Relationship Id="rId78" Type="http://schemas.openxmlformats.org/officeDocument/2006/relationships/chart" Target="charts/chart8.xml"/><Relationship Id="rId94" Type="http://schemas.openxmlformats.org/officeDocument/2006/relationships/diagramColors" Target="diagrams/colors13.xml"/><Relationship Id="rId99" Type="http://schemas.openxmlformats.org/officeDocument/2006/relationships/diagramColors" Target="diagrams/colors14.xml"/><Relationship Id="rId101" Type="http://schemas.openxmlformats.org/officeDocument/2006/relationships/chart" Target="charts/chart11.xml"/><Relationship Id="rId122" Type="http://schemas.openxmlformats.org/officeDocument/2006/relationships/diagramQuickStyle" Target="diagrams/quickStyle18.xml"/><Relationship Id="rId143" Type="http://schemas.openxmlformats.org/officeDocument/2006/relationships/chart" Target="charts/chart18.xml"/><Relationship Id="rId148" Type="http://schemas.microsoft.com/office/2007/relationships/diagramDrawing" Target="diagrams/drawing22.xml"/><Relationship Id="rId164" Type="http://schemas.openxmlformats.org/officeDocument/2006/relationships/diagramColors" Target="diagrams/colors25.xml"/><Relationship Id="rId169" Type="http://schemas.openxmlformats.org/officeDocument/2006/relationships/diagramQuickStyle" Target="diagrams/quickStyle26.xml"/><Relationship Id="rId185" Type="http://schemas.openxmlformats.org/officeDocument/2006/relationships/diagramLayout" Target="diagrams/layout29.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diagramQuickStyle" Target="diagrams/quickStyle28.xml"/><Relationship Id="rId210" Type="http://schemas.openxmlformats.org/officeDocument/2006/relationships/diagramQuickStyle" Target="diagrams/quickStyle33.xml"/><Relationship Id="rId215" Type="http://schemas.openxmlformats.org/officeDocument/2006/relationships/diagramLayout" Target="diagrams/layout34.xml"/><Relationship Id="rId236" Type="http://schemas.microsoft.com/office/2007/relationships/diagramDrawing" Target="diagrams/drawing37.xml"/><Relationship Id="rId26" Type="http://schemas.microsoft.com/office/2007/relationships/diagramDrawing" Target="diagrams/drawing1.xml"/><Relationship Id="rId231" Type="http://schemas.openxmlformats.org/officeDocument/2006/relationships/chart" Target="charts/chart31.xml"/><Relationship Id="rId252" Type="http://schemas.openxmlformats.org/officeDocument/2006/relationships/theme" Target="theme/theme1.xml"/><Relationship Id="rId47" Type="http://schemas.openxmlformats.org/officeDocument/2006/relationships/diagramQuickStyle" Target="diagrams/quickStyle5.xml"/><Relationship Id="rId68" Type="http://schemas.openxmlformats.org/officeDocument/2006/relationships/diagramLayout" Target="diagrams/layout9.xml"/><Relationship Id="rId89" Type="http://schemas.microsoft.com/office/2007/relationships/diagramDrawing" Target="diagrams/drawing12.xml"/><Relationship Id="rId112" Type="http://schemas.microsoft.com/office/2007/relationships/diagramDrawing" Target="diagrams/drawing16.xml"/><Relationship Id="rId133" Type="http://schemas.openxmlformats.org/officeDocument/2006/relationships/diagramLayout" Target="diagrams/layout20.xml"/><Relationship Id="rId154" Type="http://schemas.microsoft.com/office/2007/relationships/diagramDrawing" Target="diagrams/drawing23.xml"/><Relationship Id="rId175" Type="http://schemas.openxmlformats.org/officeDocument/2006/relationships/diagramColors" Target="diagrams/colors27.xml"/><Relationship Id="rId196" Type="http://schemas.openxmlformats.org/officeDocument/2006/relationships/diagramData" Target="diagrams/data31.xml"/><Relationship Id="rId200" Type="http://schemas.microsoft.com/office/2007/relationships/diagramDrawing" Target="diagrams/drawing31.xml"/><Relationship Id="rId16" Type="http://schemas.openxmlformats.org/officeDocument/2006/relationships/footer" Target="footer2.xml"/><Relationship Id="rId221" Type="http://schemas.openxmlformats.org/officeDocument/2006/relationships/diagramLayout" Target="diagrams/layout35.xml"/><Relationship Id="rId242" Type="http://schemas.microsoft.com/office/2007/relationships/diagramDrawing" Target="diagrams/drawing38.xml"/><Relationship Id="rId37" Type="http://schemas.openxmlformats.org/officeDocument/2006/relationships/diagramColors" Target="diagrams/colors3.xml"/><Relationship Id="rId58" Type="http://schemas.openxmlformats.org/officeDocument/2006/relationships/diagramQuickStyle" Target="diagrams/quickStyle7.xml"/><Relationship Id="rId79" Type="http://schemas.openxmlformats.org/officeDocument/2006/relationships/diagramData" Target="diagrams/data11.xml"/><Relationship Id="rId102" Type="http://schemas.openxmlformats.org/officeDocument/2006/relationships/diagramData" Target="diagrams/data15.xml"/><Relationship Id="rId123" Type="http://schemas.openxmlformats.org/officeDocument/2006/relationships/diagramColors" Target="diagrams/colors18.xml"/><Relationship Id="rId144" Type="http://schemas.openxmlformats.org/officeDocument/2006/relationships/diagramData" Target="diagrams/data22.xml"/><Relationship Id="rId90" Type="http://schemas.openxmlformats.org/officeDocument/2006/relationships/chart" Target="charts/chart10.xml"/><Relationship Id="rId165" Type="http://schemas.microsoft.com/office/2007/relationships/diagramDrawing" Target="diagrams/drawing25.xml"/><Relationship Id="rId186" Type="http://schemas.openxmlformats.org/officeDocument/2006/relationships/diagramQuickStyle" Target="diagrams/quickStyle29.xml"/><Relationship Id="rId211" Type="http://schemas.openxmlformats.org/officeDocument/2006/relationships/diagramColors" Target="diagrams/colors33.xml"/><Relationship Id="rId232" Type="http://schemas.openxmlformats.org/officeDocument/2006/relationships/diagramData" Target="diagrams/data37.xml"/><Relationship Id="rId27" Type="http://schemas.openxmlformats.org/officeDocument/2006/relationships/chart" Target="charts/chart2.xml"/><Relationship Id="rId48" Type="http://schemas.openxmlformats.org/officeDocument/2006/relationships/diagramColors" Target="diagrams/colors5.xml"/><Relationship Id="rId69" Type="http://schemas.openxmlformats.org/officeDocument/2006/relationships/diagramQuickStyle" Target="diagrams/quickStyle9.xml"/><Relationship Id="rId113" Type="http://schemas.openxmlformats.org/officeDocument/2006/relationships/chart" Target="charts/chart13.xml"/><Relationship Id="rId134" Type="http://schemas.openxmlformats.org/officeDocument/2006/relationships/diagramQuickStyle" Target="diagrams/quickStyle20.xml"/><Relationship Id="rId80" Type="http://schemas.openxmlformats.org/officeDocument/2006/relationships/diagramLayout" Target="diagrams/layout11.xml"/><Relationship Id="rId155" Type="http://schemas.openxmlformats.org/officeDocument/2006/relationships/chart" Target="charts/chart20.xml"/><Relationship Id="rId176" Type="http://schemas.microsoft.com/office/2007/relationships/diagramDrawing" Target="diagrams/drawing27.xml"/><Relationship Id="rId197" Type="http://schemas.openxmlformats.org/officeDocument/2006/relationships/diagramLayout" Target="diagrams/layout31.xml"/><Relationship Id="rId201" Type="http://schemas.openxmlformats.org/officeDocument/2006/relationships/chart" Target="charts/chart26.xml"/><Relationship Id="rId222" Type="http://schemas.openxmlformats.org/officeDocument/2006/relationships/diagramQuickStyle" Target="diagrams/quickStyle35.xml"/><Relationship Id="rId243" Type="http://schemas.openxmlformats.org/officeDocument/2006/relationships/chart" Target="charts/chart33.xml"/></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M03620\AppData\Roaming\Microsoft\Templates\TRIM\Corporate%20Templates\COGG%20Report%20Template.DOTM"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34.xml"/><Relationship Id="rId1" Type="http://schemas.microsoft.com/office/2011/relationships/chartStyle" Target="style34.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157228174078654E-2"/>
          <c:y val="4.8165471853331775E-2"/>
          <c:w val="0.91550363181346517"/>
          <c:h val="0.76760018803619701"/>
        </c:manualLayout>
      </c:layout>
      <c:barChart>
        <c:barDir val="col"/>
        <c:grouping val="clustered"/>
        <c:varyColors val="0"/>
        <c:ser>
          <c:idx val="0"/>
          <c:order val="0"/>
          <c:tx>
            <c:strRef>
              <c:f>'Working 2021'!$L$39</c:f>
              <c:strCache>
                <c:ptCount val="1"/>
                <c:pt idx="0">
                  <c:v>Geelong '21 (n=1501)</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0-D2F2-41BF-BED2-64BD5FFF0DE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2021'!$K$40:$K$43</c:f>
              <c:strCache>
                <c:ptCount val="4"/>
                <c:pt idx="0">
                  <c:v>Excellent / Very Good</c:v>
                </c:pt>
                <c:pt idx="1">
                  <c:v>Good</c:v>
                </c:pt>
                <c:pt idx="2">
                  <c:v>Fair / Poor</c:v>
                </c:pt>
                <c:pt idx="3">
                  <c:v>DK / Ref</c:v>
                </c:pt>
              </c:strCache>
            </c:strRef>
          </c:cat>
          <c:val>
            <c:numRef>
              <c:f>'Working 2021'!$L$40:$L$43</c:f>
              <c:numCache>
                <c:formatCode>0%</c:formatCode>
                <c:ptCount val="4"/>
                <c:pt idx="0">
                  <c:v>0.54</c:v>
                </c:pt>
                <c:pt idx="1">
                  <c:v>0.28000000000000003</c:v>
                </c:pt>
                <c:pt idx="2">
                  <c:v>0.18</c:v>
                </c:pt>
                <c:pt idx="3">
                  <c:v>0</c:v>
                </c:pt>
              </c:numCache>
            </c:numRef>
          </c:val>
          <c:extLst>
            <c:ext xmlns:c16="http://schemas.microsoft.com/office/drawing/2014/chart" uri="{C3380CC4-5D6E-409C-BE32-E72D297353CC}">
              <c16:uniqueId val="{00000001-D2F2-41BF-BED2-64BD5FFF0DE8}"/>
            </c:ext>
          </c:extLst>
        </c:ser>
        <c:ser>
          <c:idx val="1"/>
          <c:order val="1"/>
          <c:tx>
            <c:strRef>
              <c:f>'Working 2021'!$M$39</c:f>
              <c:strCache>
                <c:ptCount val="1"/>
                <c:pt idx="0">
                  <c:v>Geelong '17 (n=1506)</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2-D2F2-41BF-BED2-64BD5FFF0DE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2021'!$K$40:$K$43</c:f>
              <c:strCache>
                <c:ptCount val="4"/>
                <c:pt idx="0">
                  <c:v>Excellent / Very Good</c:v>
                </c:pt>
                <c:pt idx="1">
                  <c:v>Good</c:v>
                </c:pt>
                <c:pt idx="2">
                  <c:v>Fair / Poor</c:v>
                </c:pt>
                <c:pt idx="3">
                  <c:v>DK / Ref</c:v>
                </c:pt>
              </c:strCache>
            </c:strRef>
          </c:cat>
          <c:val>
            <c:numRef>
              <c:f>'Working 2021'!$M$40:$M$43</c:f>
              <c:numCache>
                <c:formatCode>0%</c:formatCode>
                <c:ptCount val="4"/>
                <c:pt idx="0">
                  <c:v>0.59000000000000008</c:v>
                </c:pt>
                <c:pt idx="1">
                  <c:v>0.3</c:v>
                </c:pt>
                <c:pt idx="2">
                  <c:v>0.11</c:v>
                </c:pt>
                <c:pt idx="3">
                  <c:v>0</c:v>
                </c:pt>
              </c:numCache>
            </c:numRef>
          </c:val>
          <c:extLst>
            <c:ext xmlns:c16="http://schemas.microsoft.com/office/drawing/2014/chart" uri="{C3380CC4-5D6E-409C-BE32-E72D297353CC}">
              <c16:uniqueId val="{00000003-D2F2-41BF-BED2-64BD5FFF0DE8}"/>
            </c:ext>
          </c:extLst>
        </c:ser>
        <c:ser>
          <c:idx val="2"/>
          <c:order val="2"/>
          <c:tx>
            <c:strRef>
              <c:f>'Working 2021'!$N$39</c:f>
              <c:strCache>
                <c:ptCount val="1"/>
                <c:pt idx="0">
                  <c:v>Vic 2018 (n=7100)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2021'!$K$40:$K$43</c:f>
              <c:strCache>
                <c:ptCount val="4"/>
                <c:pt idx="0">
                  <c:v>Excellent / Very Good</c:v>
                </c:pt>
                <c:pt idx="1">
                  <c:v>Good</c:v>
                </c:pt>
                <c:pt idx="2">
                  <c:v>Fair / Poor</c:v>
                </c:pt>
                <c:pt idx="3">
                  <c:v>DK / Ref</c:v>
                </c:pt>
              </c:strCache>
            </c:strRef>
          </c:cat>
          <c:val>
            <c:numRef>
              <c:f>'Working 2021'!$N$40:$N$43</c:f>
              <c:numCache>
                <c:formatCode>0%</c:formatCode>
                <c:ptCount val="4"/>
                <c:pt idx="0">
                  <c:v>0.38900000000000001</c:v>
                </c:pt>
                <c:pt idx="1">
                  <c:v>0.38700000000000001</c:v>
                </c:pt>
                <c:pt idx="2">
                  <c:v>0.221</c:v>
                </c:pt>
                <c:pt idx="3">
                  <c:v>5.1999999999999998E-3</c:v>
                </c:pt>
              </c:numCache>
            </c:numRef>
          </c:val>
          <c:extLst>
            <c:ext xmlns:c16="http://schemas.microsoft.com/office/drawing/2014/chart" uri="{C3380CC4-5D6E-409C-BE32-E72D297353CC}">
              <c16:uniqueId val="{00000004-D2F2-41BF-BED2-64BD5FFF0DE8}"/>
            </c:ext>
          </c:extLst>
        </c:ser>
        <c:dLbls>
          <c:showLegendKey val="0"/>
          <c:showVal val="0"/>
          <c:showCatName val="0"/>
          <c:showSerName val="0"/>
          <c:showPercent val="0"/>
          <c:showBubbleSize val="0"/>
        </c:dLbls>
        <c:gapWidth val="100"/>
        <c:overlap val="-24"/>
        <c:axId val="288598800"/>
        <c:axId val="288598408"/>
      </c:barChart>
      <c:catAx>
        <c:axId val="28859880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288598408"/>
        <c:crosses val="autoZero"/>
        <c:auto val="1"/>
        <c:lblAlgn val="ctr"/>
        <c:lblOffset val="100"/>
        <c:noMultiLvlLbl val="0"/>
      </c:catAx>
      <c:valAx>
        <c:axId val="288598408"/>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288598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157228174078654E-2"/>
          <c:y val="4.8165471853331775E-2"/>
          <c:w val="0.94968554365184266"/>
          <c:h val="0.76760018803619701"/>
        </c:manualLayout>
      </c:layout>
      <c:barChart>
        <c:barDir val="col"/>
        <c:grouping val="clustered"/>
        <c:varyColors val="0"/>
        <c:ser>
          <c:idx val="0"/>
          <c:order val="0"/>
          <c:tx>
            <c:strRef>
              <c:f>'Working 2021'!$L$133</c:f>
              <c:strCache>
                <c:ptCount val="1"/>
                <c:pt idx="0">
                  <c:v>Geelong '21 (n=1500)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0-147A-4582-861E-6185397E473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2021'!$K$134:$K$135</c:f>
              <c:strCache>
                <c:ptCount val="2"/>
                <c:pt idx="0">
                  <c:v>Consumed daily</c:v>
                </c:pt>
                <c:pt idx="1">
                  <c:v>Did not consume daily</c:v>
                </c:pt>
              </c:strCache>
            </c:strRef>
          </c:cat>
          <c:val>
            <c:numRef>
              <c:f>'Working 2021'!$L$134:$L$135</c:f>
              <c:numCache>
                <c:formatCode>0%</c:formatCode>
                <c:ptCount val="2"/>
                <c:pt idx="0" formatCode="###0%">
                  <c:v>0.22</c:v>
                </c:pt>
                <c:pt idx="1">
                  <c:v>0.77580969190258142</c:v>
                </c:pt>
              </c:numCache>
            </c:numRef>
          </c:val>
          <c:extLst>
            <c:ext xmlns:c16="http://schemas.microsoft.com/office/drawing/2014/chart" uri="{C3380CC4-5D6E-409C-BE32-E72D297353CC}">
              <c16:uniqueId val="{00000001-147A-4582-861E-6185397E473E}"/>
            </c:ext>
          </c:extLst>
        </c:ser>
        <c:ser>
          <c:idx val="1"/>
          <c:order val="1"/>
          <c:tx>
            <c:strRef>
              <c:f>'Working 2021'!$M$133</c:f>
              <c:strCache>
                <c:ptCount val="1"/>
                <c:pt idx="0">
                  <c:v>Geelong '17 (n=1506)</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2-147A-4582-861E-6185397E473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2021'!$K$134:$K$135</c:f>
              <c:strCache>
                <c:ptCount val="2"/>
                <c:pt idx="0">
                  <c:v>Consumed daily</c:v>
                </c:pt>
                <c:pt idx="1">
                  <c:v>Did not consume daily</c:v>
                </c:pt>
              </c:strCache>
            </c:strRef>
          </c:cat>
          <c:val>
            <c:numRef>
              <c:f>'Working 2021'!$M$134:$M$135</c:f>
              <c:numCache>
                <c:formatCode>0%</c:formatCode>
                <c:ptCount val="2"/>
                <c:pt idx="0" formatCode="###0%">
                  <c:v>0.1642463505711686</c:v>
                </c:pt>
                <c:pt idx="1">
                  <c:v>0.83317637802625999</c:v>
                </c:pt>
              </c:numCache>
            </c:numRef>
          </c:val>
          <c:extLst>
            <c:ext xmlns:c16="http://schemas.microsoft.com/office/drawing/2014/chart" uri="{C3380CC4-5D6E-409C-BE32-E72D297353CC}">
              <c16:uniqueId val="{00000003-147A-4582-861E-6185397E473E}"/>
            </c:ext>
          </c:extLst>
        </c:ser>
        <c:ser>
          <c:idx val="2"/>
          <c:order val="2"/>
          <c:tx>
            <c:strRef>
              <c:f>'Working 2021'!$N$133</c:f>
              <c:strCache>
                <c:ptCount val="1"/>
                <c:pt idx="0">
                  <c:v>Vic 2017 (n=34000)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2021'!$K$134:$K$135</c:f>
              <c:strCache>
                <c:ptCount val="2"/>
                <c:pt idx="0">
                  <c:v>Consumed daily</c:v>
                </c:pt>
                <c:pt idx="1">
                  <c:v>Did not consume daily</c:v>
                </c:pt>
              </c:strCache>
            </c:strRef>
          </c:cat>
          <c:val>
            <c:numRef>
              <c:f>'Working 2021'!$N$134:$N$135</c:f>
              <c:numCache>
                <c:formatCode>0%</c:formatCode>
                <c:ptCount val="2"/>
                <c:pt idx="0" formatCode="###0%">
                  <c:v>0.10100000000000001</c:v>
                </c:pt>
                <c:pt idx="1">
                  <c:v>0.89900000000000002</c:v>
                </c:pt>
              </c:numCache>
            </c:numRef>
          </c:val>
          <c:extLst>
            <c:ext xmlns:c16="http://schemas.microsoft.com/office/drawing/2014/chart" uri="{C3380CC4-5D6E-409C-BE32-E72D297353CC}">
              <c16:uniqueId val="{00000004-147A-4582-861E-6185397E473E}"/>
            </c:ext>
          </c:extLst>
        </c:ser>
        <c:dLbls>
          <c:showLegendKey val="0"/>
          <c:showVal val="0"/>
          <c:showCatName val="0"/>
          <c:showSerName val="0"/>
          <c:showPercent val="0"/>
          <c:showBubbleSize val="0"/>
        </c:dLbls>
        <c:gapWidth val="100"/>
        <c:overlap val="-24"/>
        <c:axId val="390242872"/>
        <c:axId val="390249536"/>
      </c:barChart>
      <c:catAx>
        <c:axId val="39024287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90249536"/>
        <c:crosses val="autoZero"/>
        <c:auto val="1"/>
        <c:lblAlgn val="ctr"/>
        <c:lblOffset val="100"/>
        <c:noMultiLvlLbl val="0"/>
      </c:catAx>
      <c:valAx>
        <c:axId val="390249536"/>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90242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157228174078654E-2"/>
          <c:y val="4.8165471853331775E-2"/>
          <c:w val="0.9186778978209118"/>
          <c:h val="0.76760018803619701"/>
        </c:manualLayout>
      </c:layout>
      <c:barChart>
        <c:barDir val="col"/>
        <c:grouping val="clustered"/>
        <c:varyColors val="0"/>
        <c:ser>
          <c:idx val="0"/>
          <c:order val="0"/>
          <c:tx>
            <c:strRef>
              <c:f>'Working 2021'!$L$145</c:f>
              <c:strCache>
                <c:ptCount val="1"/>
                <c:pt idx="0">
                  <c:v>Geelong '21 (n=1500)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1"/>
              <c:layout>
                <c:manualLayout>
                  <c:x val="-2.170542635658917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F67-488D-BB93-FD70CA48925D}"/>
                </c:ext>
              </c:extLst>
            </c:dLbl>
            <c:dLbl>
              <c:idx val="2"/>
              <c:layout>
                <c:manualLayout>
                  <c:x val="-9.30232558139540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F67-488D-BB93-FD70CA48925D}"/>
                </c:ext>
              </c:extLst>
            </c:dLbl>
            <c:dLbl>
              <c:idx val="4"/>
              <c:delete val="1"/>
              <c:extLst>
                <c:ext xmlns:c15="http://schemas.microsoft.com/office/drawing/2012/chart" uri="{CE6537A1-D6FC-4f65-9D91-7224C49458BB}"/>
                <c:ext xmlns:c16="http://schemas.microsoft.com/office/drawing/2014/chart" uri="{C3380CC4-5D6E-409C-BE32-E72D297353CC}">
                  <c16:uniqueId val="{00000002-1F67-488D-BB93-FD70CA48925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2021'!$K$146:$K$150</c:f>
              <c:strCache>
                <c:ptCount val="5"/>
                <c:pt idx="0">
                  <c:v>Underweight (&lt;18.5)</c:v>
                </c:pt>
                <c:pt idx="1">
                  <c:v>Normal (18.5 - 24.9)</c:v>
                </c:pt>
                <c:pt idx="2">
                  <c:v>Pre-obese (25.0 - 29.9)</c:v>
                </c:pt>
                <c:pt idx="3">
                  <c:v>Obese (30.0+)</c:v>
                </c:pt>
                <c:pt idx="4">
                  <c:v>DK / Ref</c:v>
                </c:pt>
              </c:strCache>
            </c:strRef>
          </c:cat>
          <c:val>
            <c:numRef>
              <c:f>'Working 2021'!$L$146:$L$150</c:f>
              <c:numCache>
                <c:formatCode>0%</c:formatCode>
                <c:ptCount val="5"/>
                <c:pt idx="0">
                  <c:v>0.01</c:v>
                </c:pt>
                <c:pt idx="1">
                  <c:v>0.35</c:v>
                </c:pt>
                <c:pt idx="2">
                  <c:v>0.33</c:v>
                </c:pt>
                <c:pt idx="3">
                  <c:v>0.31</c:v>
                </c:pt>
                <c:pt idx="4">
                  <c:v>0</c:v>
                </c:pt>
              </c:numCache>
            </c:numRef>
          </c:val>
          <c:extLst>
            <c:ext xmlns:c16="http://schemas.microsoft.com/office/drawing/2014/chart" uri="{C3380CC4-5D6E-409C-BE32-E72D297353CC}">
              <c16:uniqueId val="{00000003-1F67-488D-BB93-FD70CA48925D}"/>
            </c:ext>
          </c:extLst>
        </c:ser>
        <c:ser>
          <c:idx val="1"/>
          <c:order val="1"/>
          <c:tx>
            <c:strRef>
              <c:f>'Working 2021'!$M$145</c:f>
              <c:strCache>
                <c:ptCount val="1"/>
                <c:pt idx="0">
                  <c:v>Geelong '17 (n=1506)</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3"/>
              <c:layout>
                <c:manualLayout>
                  <c:x val="6.2015503875968991E-3"/>
                  <c:y val="-4.737238782255874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F67-488D-BB93-FD70CA48925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2021'!$K$146:$K$150</c:f>
              <c:strCache>
                <c:ptCount val="5"/>
                <c:pt idx="0">
                  <c:v>Underweight (&lt;18.5)</c:v>
                </c:pt>
                <c:pt idx="1">
                  <c:v>Normal (18.5 - 24.9)</c:v>
                </c:pt>
                <c:pt idx="2">
                  <c:v>Pre-obese (25.0 - 29.9)</c:v>
                </c:pt>
                <c:pt idx="3">
                  <c:v>Obese (30.0+)</c:v>
                </c:pt>
                <c:pt idx="4">
                  <c:v>DK / Ref</c:v>
                </c:pt>
              </c:strCache>
            </c:strRef>
          </c:cat>
          <c:val>
            <c:numRef>
              <c:f>'Working 2021'!$M$146:$M$150</c:f>
              <c:numCache>
                <c:formatCode>0%</c:formatCode>
                <c:ptCount val="5"/>
                <c:pt idx="0">
                  <c:v>0.02</c:v>
                </c:pt>
                <c:pt idx="1">
                  <c:v>0.35</c:v>
                </c:pt>
                <c:pt idx="2">
                  <c:v>0.35</c:v>
                </c:pt>
                <c:pt idx="3">
                  <c:v>0.21</c:v>
                </c:pt>
                <c:pt idx="4">
                  <c:v>0.06</c:v>
                </c:pt>
              </c:numCache>
            </c:numRef>
          </c:val>
          <c:extLst>
            <c:ext xmlns:c16="http://schemas.microsoft.com/office/drawing/2014/chart" uri="{C3380CC4-5D6E-409C-BE32-E72D297353CC}">
              <c16:uniqueId val="{00000005-1F67-488D-BB93-FD70CA48925D}"/>
            </c:ext>
          </c:extLst>
        </c:ser>
        <c:ser>
          <c:idx val="2"/>
          <c:order val="2"/>
          <c:tx>
            <c:strRef>
              <c:f>'Working 2021'!$N$145</c:f>
              <c:strCache>
                <c:ptCount val="1"/>
                <c:pt idx="0">
                  <c:v>Vic 2018 (n=7100)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2"/>
              <c:layout>
                <c:manualLayout>
                  <c:x val="9.3023255813952915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F67-488D-BB93-FD70CA48925D}"/>
                </c:ext>
              </c:extLst>
            </c:dLbl>
            <c:dLbl>
              <c:idx val="3"/>
              <c:layout>
                <c:manualLayout>
                  <c:x val="1.5503875968992248E-2"/>
                  <c:y val="-4.737238782255874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F67-488D-BB93-FD70CA48925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2021'!$K$146:$K$150</c:f>
              <c:strCache>
                <c:ptCount val="5"/>
                <c:pt idx="0">
                  <c:v>Underweight (&lt;18.5)</c:v>
                </c:pt>
                <c:pt idx="1">
                  <c:v>Normal (18.5 - 24.9)</c:v>
                </c:pt>
                <c:pt idx="2">
                  <c:v>Pre-obese (25.0 - 29.9)</c:v>
                </c:pt>
                <c:pt idx="3">
                  <c:v>Obese (30.0+)</c:v>
                </c:pt>
                <c:pt idx="4">
                  <c:v>DK / Ref</c:v>
                </c:pt>
              </c:strCache>
            </c:strRef>
          </c:cat>
          <c:val>
            <c:numRef>
              <c:f>'Working 2021'!$N$146:$N$150</c:f>
              <c:numCache>
                <c:formatCode>0%</c:formatCode>
                <c:ptCount val="5"/>
                <c:pt idx="0">
                  <c:v>1.9E-2</c:v>
                </c:pt>
                <c:pt idx="1">
                  <c:v>0.38200000000000001</c:v>
                </c:pt>
                <c:pt idx="2">
                  <c:v>0.29899999999999999</c:v>
                </c:pt>
                <c:pt idx="3">
                  <c:v>0.21299999999999999</c:v>
                </c:pt>
                <c:pt idx="4">
                  <c:v>8.6999999999999994E-2</c:v>
                </c:pt>
              </c:numCache>
            </c:numRef>
          </c:val>
          <c:extLst>
            <c:ext xmlns:c16="http://schemas.microsoft.com/office/drawing/2014/chart" uri="{C3380CC4-5D6E-409C-BE32-E72D297353CC}">
              <c16:uniqueId val="{00000008-1F67-488D-BB93-FD70CA48925D}"/>
            </c:ext>
          </c:extLst>
        </c:ser>
        <c:dLbls>
          <c:showLegendKey val="0"/>
          <c:showVal val="0"/>
          <c:showCatName val="0"/>
          <c:showSerName val="0"/>
          <c:showPercent val="0"/>
          <c:showBubbleSize val="0"/>
        </c:dLbls>
        <c:gapWidth val="100"/>
        <c:overlap val="-24"/>
        <c:axId val="391419744"/>
        <c:axId val="391423272"/>
      </c:barChart>
      <c:catAx>
        <c:axId val="39141974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91423272"/>
        <c:crosses val="autoZero"/>
        <c:auto val="1"/>
        <c:lblAlgn val="ctr"/>
        <c:lblOffset val="100"/>
        <c:noMultiLvlLbl val="0"/>
      </c:catAx>
      <c:valAx>
        <c:axId val="391423272"/>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91419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157228174078654E-2"/>
          <c:y val="4.8165471853331775E-2"/>
          <c:w val="0.88456937068912889"/>
          <c:h val="0.76760018803619701"/>
        </c:manualLayout>
      </c:layout>
      <c:barChart>
        <c:barDir val="col"/>
        <c:grouping val="clustered"/>
        <c:varyColors val="0"/>
        <c:ser>
          <c:idx val="0"/>
          <c:order val="0"/>
          <c:tx>
            <c:strRef>
              <c:f>'Working 2021'!$L$183</c:f>
              <c:strCache>
                <c:ptCount val="1"/>
                <c:pt idx="0">
                  <c:v>Geelong '21 (n=1500)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1"/>
              <c:layout>
                <c:manualLayout>
                  <c:x val="-2.170542635658917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718-4BEF-A22E-4423E16174AD}"/>
                </c:ext>
              </c:extLst>
            </c:dLbl>
            <c:dLbl>
              <c:idx val="2"/>
              <c:layout>
                <c:manualLayout>
                  <c:x val="-9.30232558139540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718-4BEF-A22E-4423E16174AD}"/>
                </c:ext>
              </c:extLst>
            </c:dLbl>
            <c:dLbl>
              <c:idx val="4"/>
              <c:delete val="1"/>
              <c:extLst>
                <c:ext xmlns:c15="http://schemas.microsoft.com/office/drawing/2012/chart" uri="{CE6537A1-D6FC-4f65-9D91-7224C49458BB}"/>
                <c:ext xmlns:c16="http://schemas.microsoft.com/office/drawing/2014/chart" uri="{C3380CC4-5D6E-409C-BE32-E72D297353CC}">
                  <c16:uniqueId val="{00000002-B718-4BEF-A22E-4423E16174A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2021'!$K$184:$K$187</c:f>
              <c:strCache>
                <c:ptCount val="4"/>
                <c:pt idx="0">
                  <c:v>Abstainer</c:v>
                </c:pt>
                <c:pt idx="1">
                  <c:v>Reduced risk</c:v>
                </c:pt>
                <c:pt idx="2">
                  <c:v>Increased risk</c:v>
                </c:pt>
                <c:pt idx="3">
                  <c:v>DK / Ref</c:v>
                </c:pt>
              </c:strCache>
            </c:strRef>
          </c:cat>
          <c:val>
            <c:numRef>
              <c:f>'Working 2021'!$L$184:$L$187</c:f>
              <c:numCache>
                <c:formatCode>0%</c:formatCode>
                <c:ptCount val="4"/>
                <c:pt idx="0">
                  <c:v>0.17</c:v>
                </c:pt>
                <c:pt idx="1">
                  <c:v>0.46</c:v>
                </c:pt>
                <c:pt idx="2">
                  <c:v>0.37</c:v>
                </c:pt>
                <c:pt idx="3">
                  <c:v>0.01</c:v>
                </c:pt>
              </c:numCache>
            </c:numRef>
          </c:val>
          <c:extLst>
            <c:ext xmlns:c16="http://schemas.microsoft.com/office/drawing/2014/chart" uri="{C3380CC4-5D6E-409C-BE32-E72D297353CC}">
              <c16:uniqueId val="{00000003-B718-4BEF-A22E-4423E16174AD}"/>
            </c:ext>
          </c:extLst>
        </c:ser>
        <c:ser>
          <c:idx val="1"/>
          <c:order val="1"/>
          <c:tx>
            <c:strRef>
              <c:f>'Working 2021'!$M$183</c:f>
              <c:strCache>
                <c:ptCount val="1"/>
                <c:pt idx="0">
                  <c:v>Geelong '17 (n=1506)</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3"/>
              <c:layout>
                <c:manualLayout>
                  <c:x val="6.2015503875968991E-3"/>
                  <c:y val="-4.737238782255874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718-4BEF-A22E-4423E16174A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2021'!$K$184:$K$187</c:f>
              <c:strCache>
                <c:ptCount val="4"/>
                <c:pt idx="0">
                  <c:v>Abstainer</c:v>
                </c:pt>
                <c:pt idx="1">
                  <c:v>Reduced risk</c:v>
                </c:pt>
                <c:pt idx="2">
                  <c:v>Increased risk</c:v>
                </c:pt>
                <c:pt idx="3">
                  <c:v>DK / Ref</c:v>
                </c:pt>
              </c:strCache>
            </c:strRef>
          </c:cat>
          <c:val>
            <c:numRef>
              <c:f>'Working 2021'!$M$184:$M$187</c:f>
              <c:numCache>
                <c:formatCode>0%</c:formatCode>
                <c:ptCount val="4"/>
                <c:pt idx="0">
                  <c:v>0.18</c:v>
                </c:pt>
                <c:pt idx="1">
                  <c:v>0.22</c:v>
                </c:pt>
                <c:pt idx="2">
                  <c:v>0.56999999999999995</c:v>
                </c:pt>
                <c:pt idx="3">
                  <c:v>0.03</c:v>
                </c:pt>
              </c:numCache>
            </c:numRef>
          </c:val>
          <c:extLst>
            <c:ext xmlns:c16="http://schemas.microsoft.com/office/drawing/2014/chart" uri="{C3380CC4-5D6E-409C-BE32-E72D297353CC}">
              <c16:uniqueId val="{00000005-B718-4BEF-A22E-4423E16174AD}"/>
            </c:ext>
          </c:extLst>
        </c:ser>
        <c:ser>
          <c:idx val="2"/>
          <c:order val="2"/>
          <c:tx>
            <c:strRef>
              <c:f>'Working 2021'!$N$183</c:f>
              <c:strCache>
                <c:ptCount val="1"/>
                <c:pt idx="0">
                  <c:v>Vic 2018 (n=7100)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2"/>
              <c:layout>
                <c:manualLayout>
                  <c:x val="9.3023255813952915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718-4BEF-A22E-4423E16174AD}"/>
                </c:ext>
              </c:extLst>
            </c:dLbl>
            <c:dLbl>
              <c:idx val="3"/>
              <c:layout>
                <c:manualLayout>
                  <c:x val="1.5503875968992248E-2"/>
                  <c:y val="-4.737238782255874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718-4BEF-A22E-4423E16174A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2021'!$K$184:$K$187</c:f>
              <c:strCache>
                <c:ptCount val="4"/>
                <c:pt idx="0">
                  <c:v>Abstainer</c:v>
                </c:pt>
                <c:pt idx="1">
                  <c:v>Reduced risk</c:v>
                </c:pt>
                <c:pt idx="2">
                  <c:v>Increased risk</c:v>
                </c:pt>
                <c:pt idx="3">
                  <c:v>DK / Ref</c:v>
                </c:pt>
              </c:strCache>
            </c:strRef>
          </c:cat>
          <c:val>
            <c:numRef>
              <c:f>'Working 2021'!$N$184:$N$187</c:f>
              <c:numCache>
                <c:formatCode>0%</c:formatCode>
                <c:ptCount val="4"/>
                <c:pt idx="0">
                  <c:v>0.20799999999999999</c:v>
                </c:pt>
                <c:pt idx="1">
                  <c:v>0.16200000000000001</c:v>
                </c:pt>
                <c:pt idx="2">
                  <c:v>0.61099999999999999</c:v>
                </c:pt>
                <c:pt idx="3">
                  <c:v>1.9E-2</c:v>
                </c:pt>
              </c:numCache>
            </c:numRef>
          </c:val>
          <c:extLst>
            <c:ext xmlns:c16="http://schemas.microsoft.com/office/drawing/2014/chart" uri="{C3380CC4-5D6E-409C-BE32-E72D297353CC}">
              <c16:uniqueId val="{00000008-B718-4BEF-A22E-4423E16174AD}"/>
            </c:ext>
          </c:extLst>
        </c:ser>
        <c:dLbls>
          <c:showLegendKey val="0"/>
          <c:showVal val="0"/>
          <c:showCatName val="0"/>
          <c:showSerName val="0"/>
          <c:showPercent val="0"/>
          <c:showBubbleSize val="0"/>
        </c:dLbls>
        <c:gapWidth val="100"/>
        <c:overlap val="-24"/>
        <c:axId val="391424448"/>
        <c:axId val="391422880"/>
      </c:barChart>
      <c:catAx>
        <c:axId val="39142444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91422880"/>
        <c:crosses val="autoZero"/>
        <c:auto val="1"/>
        <c:lblAlgn val="ctr"/>
        <c:lblOffset val="100"/>
        <c:noMultiLvlLbl val="0"/>
      </c:catAx>
      <c:valAx>
        <c:axId val="391422880"/>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91424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157228174078654E-2"/>
          <c:y val="4.8165471853331775E-2"/>
          <c:w val="0.88456937068912889"/>
          <c:h val="0.76760018803619701"/>
        </c:manualLayout>
      </c:layout>
      <c:barChart>
        <c:barDir val="col"/>
        <c:grouping val="clustered"/>
        <c:varyColors val="0"/>
        <c:ser>
          <c:idx val="0"/>
          <c:order val="0"/>
          <c:tx>
            <c:strRef>
              <c:f>'Working 2021'!$L$189</c:f>
              <c:strCache>
                <c:ptCount val="1"/>
                <c:pt idx="0">
                  <c:v>Geelong '21 (n=1500)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1"/>
              <c:layout>
                <c:manualLayout>
                  <c:x val="-2.170542635658917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A06-467B-9CDA-2C579829E132}"/>
                </c:ext>
              </c:extLst>
            </c:dLbl>
            <c:dLbl>
              <c:idx val="2"/>
              <c:layout>
                <c:manualLayout>
                  <c:x val="-9.30232558139540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A06-467B-9CDA-2C579829E132}"/>
                </c:ext>
              </c:extLst>
            </c:dLbl>
            <c:dLbl>
              <c:idx val="4"/>
              <c:delete val="1"/>
              <c:extLst>
                <c:ext xmlns:c15="http://schemas.microsoft.com/office/drawing/2012/chart" uri="{CE6537A1-D6FC-4f65-9D91-7224C49458BB}"/>
                <c:ext xmlns:c16="http://schemas.microsoft.com/office/drawing/2014/chart" uri="{C3380CC4-5D6E-409C-BE32-E72D297353CC}">
                  <c16:uniqueId val="{00000002-2A06-467B-9CDA-2C579829E13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2021'!$K$190:$K$193</c:f>
              <c:strCache>
                <c:ptCount val="4"/>
                <c:pt idx="0">
                  <c:v>Abstainer</c:v>
                </c:pt>
                <c:pt idx="1">
                  <c:v>Reduced risk</c:v>
                </c:pt>
                <c:pt idx="2">
                  <c:v>Increased risk</c:v>
                </c:pt>
                <c:pt idx="3">
                  <c:v>DK / Ref</c:v>
                </c:pt>
              </c:strCache>
            </c:strRef>
          </c:cat>
          <c:val>
            <c:numRef>
              <c:f>'Working 2021'!$L$190:$L$193</c:f>
              <c:numCache>
                <c:formatCode>0%</c:formatCode>
                <c:ptCount val="4"/>
                <c:pt idx="0">
                  <c:v>0.17</c:v>
                </c:pt>
                <c:pt idx="1">
                  <c:v>0.68</c:v>
                </c:pt>
                <c:pt idx="2">
                  <c:v>0.14000000000000001</c:v>
                </c:pt>
                <c:pt idx="3">
                  <c:v>0.01</c:v>
                </c:pt>
              </c:numCache>
            </c:numRef>
          </c:val>
          <c:extLst>
            <c:ext xmlns:c16="http://schemas.microsoft.com/office/drawing/2014/chart" uri="{C3380CC4-5D6E-409C-BE32-E72D297353CC}">
              <c16:uniqueId val="{00000003-2A06-467B-9CDA-2C579829E132}"/>
            </c:ext>
          </c:extLst>
        </c:ser>
        <c:ser>
          <c:idx val="1"/>
          <c:order val="1"/>
          <c:tx>
            <c:strRef>
              <c:f>'Working 2021'!$M$189</c:f>
              <c:strCache>
                <c:ptCount val="1"/>
                <c:pt idx="0">
                  <c:v>Geelong '17 (n=1506)</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3"/>
              <c:layout>
                <c:manualLayout>
                  <c:x val="6.2015503875968991E-3"/>
                  <c:y val="-4.737238782255874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A06-467B-9CDA-2C579829E13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2021'!$K$190:$K$193</c:f>
              <c:strCache>
                <c:ptCount val="4"/>
                <c:pt idx="0">
                  <c:v>Abstainer</c:v>
                </c:pt>
                <c:pt idx="1">
                  <c:v>Reduced risk</c:v>
                </c:pt>
                <c:pt idx="2">
                  <c:v>Increased risk</c:v>
                </c:pt>
                <c:pt idx="3">
                  <c:v>DK / Ref</c:v>
                </c:pt>
              </c:strCache>
            </c:strRef>
          </c:cat>
          <c:val>
            <c:numRef>
              <c:f>'Working 2021'!$M$190:$M$193</c:f>
              <c:numCache>
                <c:formatCode>0%</c:formatCode>
                <c:ptCount val="4"/>
                <c:pt idx="0">
                  <c:v>0.18</c:v>
                </c:pt>
                <c:pt idx="1">
                  <c:v>0.37</c:v>
                </c:pt>
                <c:pt idx="2">
                  <c:v>0.42</c:v>
                </c:pt>
                <c:pt idx="3">
                  <c:v>0.03</c:v>
                </c:pt>
              </c:numCache>
            </c:numRef>
          </c:val>
          <c:extLst>
            <c:ext xmlns:c16="http://schemas.microsoft.com/office/drawing/2014/chart" uri="{C3380CC4-5D6E-409C-BE32-E72D297353CC}">
              <c16:uniqueId val="{00000005-2A06-467B-9CDA-2C579829E132}"/>
            </c:ext>
          </c:extLst>
        </c:ser>
        <c:ser>
          <c:idx val="2"/>
          <c:order val="2"/>
          <c:tx>
            <c:strRef>
              <c:f>'Working 2021'!$N$189</c:f>
              <c:strCache>
                <c:ptCount val="1"/>
                <c:pt idx="0">
                  <c:v>Vic 2018 (n=7100)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2"/>
              <c:layout>
                <c:manualLayout>
                  <c:x val="9.3023255813952915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A06-467B-9CDA-2C579829E132}"/>
                </c:ext>
              </c:extLst>
            </c:dLbl>
            <c:dLbl>
              <c:idx val="3"/>
              <c:layout>
                <c:manualLayout>
                  <c:x val="1.5503875968992248E-2"/>
                  <c:y val="-4.737238782255874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A06-467B-9CDA-2C579829E13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2021'!$K$190:$K$193</c:f>
              <c:strCache>
                <c:ptCount val="4"/>
                <c:pt idx="0">
                  <c:v>Abstainer</c:v>
                </c:pt>
                <c:pt idx="1">
                  <c:v>Reduced risk</c:v>
                </c:pt>
                <c:pt idx="2">
                  <c:v>Increased risk</c:v>
                </c:pt>
                <c:pt idx="3">
                  <c:v>DK / Ref</c:v>
                </c:pt>
              </c:strCache>
            </c:strRef>
          </c:cat>
          <c:val>
            <c:numRef>
              <c:f>'Working 2021'!$N$190:$N$193</c:f>
              <c:numCache>
                <c:formatCode>0%</c:formatCode>
                <c:ptCount val="4"/>
                <c:pt idx="0">
                  <c:v>0.21</c:v>
                </c:pt>
                <c:pt idx="1">
                  <c:v>0.33</c:v>
                </c:pt>
                <c:pt idx="2">
                  <c:v>0.44</c:v>
                </c:pt>
                <c:pt idx="3">
                  <c:v>0.02</c:v>
                </c:pt>
              </c:numCache>
            </c:numRef>
          </c:val>
          <c:extLst>
            <c:ext xmlns:c16="http://schemas.microsoft.com/office/drawing/2014/chart" uri="{C3380CC4-5D6E-409C-BE32-E72D297353CC}">
              <c16:uniqueId val="{00000008-2A06-467B-9CDA-2C579829E132}"/>
            </c:ext>
          </c:extLst>
        </c:ser>
        <c:dLbls>
          <c:showLegendKey val="0"/>
          <c:showVal val="0"/>
          <c:showCatName val="0"/>
          <c:showSerName val="0"/>
          <c:showPercent val="0"/>
          <c:showBubbleSize val="0"/>
        </c:dLbls>
        <c:gapWidth val="100"/>
        <c:overlap val="-24"/>
        <c:axId val="391419352"/>
        <c:axId val="392249432"/>
      </c:barChart>
      <c:catAx>
        <c:axId val="39141935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92249432"/>
        <c:crosses val="autoZero"/>
        <c:auto val="1"/>
        <c:lblAlgn val="ctr"/>
        <c:lblOffset val="100"/>
        <c:noMultiLvlLbl val="0"/>
      </c:catAx>
      <c:valAx>
        <c:axId val="392249432"/>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91419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157228174078654E-2"/>
          <c:y val="4.8165471853331775E-2"/>
          <c:w val="0.88456937068912889"/>
          <c:h val="0.76760018803619701"/>
        </c:manualLayout>
      </c:layout>
      <c:barChart>
        <c:barDir val="col"/>
        <c:grouping val="clustered"/>
        <c:varyColors val="0"/>
        <c:ser>
          <c:idx val="0"/>
          <c:order val="0"/>
          <c:tx>
            <c:strRef>
              <c:f>'Working 2021'!$L$166</c:f>
              <c:strCache>
                <c:ptCount val="1"/>
                <c:pt idx="0">
                  <c:v>Geelong '21 (n=1241)</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1"/>
              <c:layout>
                <c:manualLayout>
                  <c:x val="-2.170542635658917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AAD-4670-BFEA-A1EFABF239A5}"/>
                </c:ext>
              </c:extLst>
            </c:dLbl>
            <c:dLbl>
              <c:idx val="2"/>
              <c:layout>
                <c:manualLayout>
                  <c:x val="-9.30232558139540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AAD-4670-BFEA-A1EFABF239A5}"/>
                </c:ext>
              </c:extLst>
            </c:dLbl>
            <c:dLbl>
              <c:idx val="4"/>
              <c:delete val="1"/>
              <c:extLst>
                <c:ext xmlns:c15="http://schemas.microsoft.com/office/drawing/2012/chart" uri="{CE6537A1-D6FC-4f65-9D91-7224C49458BB}"/>
                <c:ext xmlns:c16="http://schemas.microsoft.com/office/drawing/2014/chart" uri="{C3380CC4-5D6E-409C-BE32-E72D297353CC}">
                  <c16:uniqueId val="{00000002-FAAD-4670-BFEA-A1EFABF239A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2021'!$K$167:$K$170</c:f>
              <c:strCache>
                <c:ptCount val="4"/>
                <c:pt idx="0">
                  <c:v>Drank more during COVID</c:v>
                </c:pt>
                <c:pt idx="1">
                  <c:v>Drank less during COVID</c:v>
                </c:pt>
                <c:pt idx="2">
                  <c:v>About the same</c:v>
                </c:pt>
                <c:pt idx="3">
                  <c:v>Don’t know / Not sure</c:v>
                </c:pt>
              </c:strCache>
            </c:strRef>
          </c:cat>
          <c:val>
            <c:numRef>
              <c:f>'Working 2021'!$L$167:$L$170</c:f>
              <c:numCache>
                <c:formatCode>###0%</c:formatCode>
                <c:ptCount val="4"/>
                <c:pt idx="0">
                  <c:v>0.28203093855105393</c:v>
                </c:pt>
                <c:pt idx="1">
                  <c:v>0.23854443603327188</c:v>
                </c:pt>
                <c:pt idx="2">
                  <c:v>0.47363079289674936</c:v>
                </c:pt>
                <c:pt idx="3">
                  <c:v>5.7938325189259834E-3</c:v>
                </c:pt>
              </c:numCache>
            </c:numRef>
          </c:val>
          <c:extLst>
            <c:ext xmlns:c16="http://schemas.microsoft.com/office/drawing/2014/chart" uri="{C3380CC4-5D6E-409C-BE32-E72D297353CC}">
              <c16:uniqueId val="{00000003-FAAD-4670-BFEA-A1EFABF239A5}"/>
            </c:ext>
          </c:extLst>
        </c:ser>
        <c:dLbls>
          <c:showLegendKey val="0"/>
          <c:showVal val="0"/>
          <c:showCatName val="0"/>
          <c:showSerName val="0"/>
          <c:showPercent val="0"/>
          <c:showBubbleSize val="0"/>
        </c:dLbls>
        <c:gapWidth val="100"/>
        <c:overlap val="-24"/>
        <c:axId val="392248648"/>
        <c:axId val="392247864"/>
      </c:barChart>
      <c:catAx>
        <c:axId val="39224864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92247864"/>
        <c:crosses val="autoZero"/>
        <c:auto val="1"/>
        <c:lblAlgn val="ctr"/>
        <c:lblOffset val="100"/>
        <c:noMultiLvlLbl val="0"/>
      </c:catAx>
      <c:valAx>
        <c:axId val="392247864"/>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92248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157228174078654E-2"/>
          <c:y val="4.8165471853331775E-2"/>
          <c:w val="0.88456937068912889"/>
          <c:h val="0.76760018803619701"/>
        </c:manualLayout>
      </c:layout>
      <c:barChart>
        <c:barDir val="col"/>
        <c:grouping val="clustered"/>
        <c:varyColors val="0"/>
        <c:ser>
          <c:idx val="0"/>
          <c:order val="0"/>
          <c:tx>
            <c:strRef>
              <c:f>'Working 2021'!$L$202</c:f>
              <c:strCache>
                <c:ptCount val="1"/>
                <c:pt idx="0">
                  <c:v>Geelong '21 (n=1500)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1"/>
              <c:layout>
                <c:manualLayout>
                  <c:x val="-2.170542635658917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E8C-4838-ADAF-5EB412898AE1}"/>
                </c:ext>
              </c:extLst>
            </c:dLbl>
            <c:dLbl>
              <c:idx val="2"/>
              <c:layout>
                <c:manualLayout>
                  <c:x val="-9.30232558139540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E8C-4838-ADAF-5EB412898AE1}"/>
                </c:ext>
              </c:extLst>
            </c:dLbl>
            <c:dLbl>
              <c:idx val="3"/>
              <c:delete val="1"/>
              <c:extLst>
                <c:ext xmlns:c15="http://schemas.microsoft.com/office/drawing/2012/chart" uri="{CE6537A1-D6FC-4f65-9D91-7224C49458BB}"/>
                <c:ext xmlns:c16="http://schemas.microsoft.com/office/drawing/2014/chart" uri="{C3380CC4-5D6E-409C-BE32-E72D297353CC}">
                  <c16:uniqueId val="{00000002-1E8C-4838-ADAF-5EB412898AE1}"/>
                </c:ext>
              </c:extLst>
            </c:dLbl>
            <c:dLbl>
              <c:idx val="4"/>
              <c:delete val="1"/>
              <c:extLst>
                <c:ext xmlns:c15="http://schemas.microsoft.com/office/drawing/2012/chart" uri="{CE6537A1-D6FC-4f65-9D91-7224C49458BB}"/>
                <c:ext xmlns:c16="http://schemas.microsoft.com/office/drawing/2014/chart" uri="{C3380CC4-5D6E-409C-BE32-E72D297353CC}">
                  <c16:uniqueId val="{00000003-1E8C-4838-ADAF-5EB412898AE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2021'!$K$203:$K$206</c:f>
              <c:strCache>
                <c:ptCount val="4"/>
                <c:pt idx="0">
                  <c:v>Daily</c:v>
                </c:pt>
                <c:pt idx="1">
                  <c:v>Occasionally</c:v>
                </c:pt>
                <c:pt idx="2">
                  <c:v>Non-smoking</c:v>
                </c:pt>
                <c:pt idx="3">
                  <c:v>DK / Ref</c:v>
                </c:pt>
              </c:strCache>
            </c:strRef>
          </c:cat>
          <c:val>
            <c:numRef>
              <c:f>'Working 2021'!$L$203:$L$206</c:f>
              <c:numCache>
                <c:formatCode>0%</c:formatCode>
                <c:ptCount val="4"/>
                <c:pt idx="0">
                  <c:v>0.11</c:v>
                </c:pt>
                <c:pt idx="1">
                  <c:v>0.03</c:v>
                </c:pt>
                <c:pt idx="2">
                  <c:v>0.86</c:v>
                </c:pt>
                <c:pt idx="3">
                  <c:v>0</c:v>
                </c:pt>
              </c:numCache>
            </c:numRef>
          </c:val>
          <c:extLst>
            <c:ext xmlns:c16="http://schemas.microsoft.com/office/drawing/2014/chart" uri="{C3380CC4-5D6E-409C-BE32-E72D297353CC}">
              <c16:uniqueId val="{00000004-1E8C-4838-ADAF-5EB412898AE1}"/>
            </c:ext>
          </c:extLst>
        </c:ser>
        <c:ser>
          <c:idx val="1"/>
          <c:order val="1"/>
          <c:tx>
            <c:strRef>
              <c:f>'Working 2021'!$M$202</c:f>
              <c:strCache>
                <c:ptCount val="1"/>
                <c:pt idx="0">
                  <c:v>Geelong '17 (n=1506)</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5-1E8C-4838-ADAF-5EB412898AE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2021'!$K$203:$K$206</c:f>
              <c:strCache>
                <c:ptCount val="4"/>
                <c:pt idx="0">
                  <c:v>Daily</c:v>
                </c:pt>
                <c:pt idx="1">
                  <c:v>Occasionally</c:v>
                </c:pt>
                <c:pt idx="2">
                  <c:v>Non-smoking</c:v>
                </c:pt>
                <c:pt idx="3">
                  <c:v>DK / Ref</c:v>
                </c:pt>
              </c:strCache>
            </c:strRef>
          </c:cat>
          <c:val>
            <c:numRef>
              <c:f>'Working 2021'!$M$203:$M$206</c:f>
              <c:numCache>
                <c:formatCode>0%</c:formatCode>
                <c:ptCount val="4"/>
                <c:pt idx="0">
                  <c:v>0.09</c:v>
                </c:pt>
                <c:pt idx="1">
                  <c:v>0.03</c:v>
                </c:pt>
                <c:pt idx="2">
                  <c:v>0.87999999999999989</c:v>
                </c:pt>
                <c:pt idx="3">
                  <c:v>0</c:v>
                </c:pt>
              </c:numCache>
            </c:numRef>
          </c:val>
          <c:extLst>
            <c:ext xmlns:c16="http://schemas.microsoft.com/office/drawing/2014/chart" uri="{C3380CC4-5D6E-409C-BE32-E72D297353CC}">
              <c16:uniqueId val="{00000006-1E8C-4838-ADAF-5EB412898AE1}"/>
            </c:ext>
          </c:extLst>
        </c:ser>
        <c:ser>
          <c:idx val="2"/>
          <c:order val="2"/>
          <c:tx>
            <c:strRef>
              <c:f>'Working 2021'!$N$202</c:f>
              <c:strCache>
                <c:ptCount val="1"/>
                <c:pt idx="0">
                  <c:v>Vic 2018 (n=7100)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2"/>
              <c:layout>
                <c:manualLayout>
                  <c:x val="9.3023255813952915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E8C-4838-ADAF-5EB412898AE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2021'!$K$203:$K$206</c:f>
              <c:strCache>
                <c:ptCount val="4"/>
                <c:pt idx="0">
                  <c:v>Daily</c:v>
                </c:pt>
                <c:pt idx="1">
                  <c:v>Occasionally</c:v>
                </c:pt>
                <c:pt idx="2">
                  <c:v>Non-smoking</c:v>
                </c:pt>
                <c:pt idx="3">
                  <c:v>DK / Ref</c:v>
                </c:pt>
              </c:strCache>
            </c:strRef>
          </c:cat>
          <c:val>
            <c:numRef>
              <c:f>'Working 2021'!$N$203:$N$206</c:f>
              <c:numCache>
                <c:formatCode>0%</c:formatCode>
                <c:ptCount val="4"/>
                <c:pt idx="0">
                  <c:v>0.126</c:v>
                </c:pt>
                <c:pt idx="1">
                  <c:v>0.05</c:v>
                </c:pt>
                <c:pt idx="2">
                  <c:v>0.81600000000000006</c:v>
                </c:pt>
                <c:pt idx="3">
                  <c:v>8.0000000000000002E-3</c:v>
                </c:pt>
              </c:numCache>
            </c:numRef>
          </c:val>
          <c:extLst>
            <c:ext xmlns:c16="http://schemas.microsoft.com/office/drawing/2014/chart" uri="{C3380CC4-5D6E-409C-BE32-E72D297353CC}">
              <c16:uniqueId val="{00000008-1E8C-4838-ADAF-5EB412898AE1}"/>
            </c:ext>
          </c:extLst>
        </c:ser>
        <c:dLbls>
          <c:showLegendKey val="0"/>
          <c:showVal val="0"/>
          <c:showCatName val="0"/>
          <c:showSerName val="0"/>
          <c:showPercent val="0"/>
          <c:showBubbleSize val="0"/>
        </c:dLbls>
        <c:gapWidth val="100"/>
        <c:overlap val="-24"/>
        <c:axId val="392249824"/>
        <c:axId val="392250216"/>
      </c:barChart>
      <c:catAx>
        <c:axId val="39224982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92250216"/>
        <c:crosses val="autoZero"/>
        <c:auto val="1"/>
        <c:lblAlgn val="ctr"/>
        <c:lblOffset val="100"/>
        <c:noMultiLvlLbl val="0"/>
      </c:catAx>
      <c:valAx>
        <c:axId val="392250216"/>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92249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0019117377769647"/>
          <c:y val="7.2638306050495191E-2"/>
          <c:w val="0.59980882622230358"/>
          <c:h val="0.86886667583493804"/>
        </c:manualLayout>
      </c:layout>
      <c:barChart>
        <c:barDir val="bar"/>
        <c:grouping val="clustered"/>
        <c:varyColors val="0"/>
        <c:ser>
          <c:idx val="0"/>
          <c:order val="0"/>
          <c:tx>
            <c:strRef>
              <c:f>'Working 2021'!$L$208</c:f>
              <c:strCache>
                <c:ptCount val="1"/>
                <c:pt idx="0">
                  <c:v>Geelong '21 (n=213)</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1"/>
              <c:layout>
                <c:manualLayout>
                  <c:x val="-6.2015503875969564E-3"/>
                  <c:y val="-1.0100893414627432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D5D-4DF8-94FB-72D7FD4C2AD6}"/>
                </c:ext>
              </c:extLst>
            </c:dLbl>
            <c:dLbl>
              <c:idx val="2"/>
              <c:layout>
                <c:manualLayout>
                  <c:x val="-9.30232558139540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D5D-4DF8-94FB-72D7FD4C2AD6}"/>
                </c:ext>
              </c:extLst>
            </c:dLbl>
            <c:dLbl>
              <c:idx val="4"/>
              <c:layout>
                <c:manualLayout>
                  <c:x val="-1.1369377703906225E-16"/>
                  <c:y val="-1.975551890899654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D5D-4DF8-94FB-72D7FD4C2AD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2021'!$K$209:$K$213</c:f>
              <c:strCache>
                <c:ptCount val="5"/>
                <c:pt idx="0">
                  <c:v>Pipes</c:v>
                </c:pt>
                <c:pt idx="1">
                  <c:v>Cigars</c:v>
                </c:pt>
                <c:pt idx="2">
                  <c:v>Any other tobacco products</c:v>
                </c:pt>
                <c:pt idx="3">
                  <c:v>Vapes / E-cigarettes</c:v>
                </c:pt>
                <c:pt idx="4">
                  <c:v>Cigarettes</c:v>
                </c:pt>
              </c:strCache>
            </c:strRef>
          </c:cat>
          <c:val>
            <c:numRef>
              <c:f>'Working 2021'!$L$209:$L$213</c:f>
              <c:numCache>
                <c:formatCode>###0.0%</c:formatCode>
                <c:ptCount val="5"/>
                <c:pt idx="0">
                  <c:v>2.0759686592046259E-3</c:v>
                </c:pt>
                <c:pt idx="1">
                  <c:v>4.2605621047116385E-3</c:v>
                </c:pt>
                <c:pt idx="2" formatCode="###0%">
                  <c:v>4.73250240187717E-2</c:v>
                </c:pt>
                <c:pt idx="3" formatCode="###0%">
                  <c:v>0.13459866214320074</c:v>
                </c:pt>
                <c:pt idx="4" formatCode="###0%">
                  <c:v>0.8934040649231324</c:v>
                </c:pt>
              </c:numCache>
            </c:numRef>
          </c:val>
          <c:extLst>
            <c:ext xmlns:c16="http://schemas.microsoft.com/office/drawing/2014/chart" uri="{C3380CC4-5D6E-409C-BE32-E72D297353CC}">
              <c16:uniqueId val="{00000003-BD5D-4DF8-94FB-72D7FD4C2AD6}"/>
            </c:ext>
          </c:extLst>
        </c:ser>
        <c:dLbls>
          <c:showLegendKey val="0"/>
          <c:showVal val="0"/>
          <c:showCatName val="0"/>
          <c:showSerName val="0"/>
          <c:showPercent val="0"/>
          <c:showBubbleSize val="0"/>
        </c:dLbls>
        <c:gapWidth val="100"/>
        <c:axId val="393206344"/>
        <c:axId val="393209480"/>
      </c:barChart>
      <c:catAx>
        <c:axId val="393206344"/>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93209480"/>
        <c:crosses val="autoZero"/>
        <c:auto val="1"/>
        <c:lblAlgn val="ctr"/>
        <c:lblOffset val="100"/>
        <c:noMultiLvlLbl val="0"/>
      </c:catAx>
      <c:valAx>
        <c:axId val="393209480"/>
        <c:scaling>
          <c:orientation val="minMax"/>
        </c:scaling>
        <c:delete val="0"/>
        <c:axPos val="b"/>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93206344"/>
        <c:crosses val="autoZero"/>
        <c:crossBetween val="between"/>
      </c:valAx>
      <c:spPr>
        <a:noFill/>
        <a:ln>
          <a:noFill/>
        </a:ln>
        <a:effectLst/>
      </c:spPr>
    </c:plotArea>
    <c:legend>
      <c:legendPos val="b"/>
      <c:layout>
        <c:manualLayout>
          <c:xMode val="edge"/>
          <c:yMode val="edge"/>
          <c:x val="0.53559016089531564"/>
          <c:y val="0.74364477636171766"/>
          <c:w val="0.23054569919266421"/>
          <c:h val="7.3079164073562963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157228174078654E-2"/>
          <c:y val="4.8165471853331775E-2"/>
          <c:w val="0.88456937068912889"/>
          <c:h val="0.87493000874890636"/>
        </c:manualLayout>
      </c:layout>
      <c:barChart>
        <c:barDir val="bar"/>
        <c:grouping val="clustered"/>
        <c:varyColors val="0"/>
        <c:ser>
          <c:idx val="0"/>
          <c:order val="0"/>
          <c:tx>
            <c:strRef>
              <c:f>'Working 2021'!$L$215</c:f>
              <c:strCache>
                <c:ptCount val="1"/>
                <c:pt idx="0">
                  <c:v>Geelong '21 (n=29)</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1"/>
              <c:layout>
                <c:manualLayout>
                  <c:x val="-6.2015503875968991E-3"/>
                  <c:y val="5.167956553355489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9C7-494F-B11C-AA1C7819DE90}"/>
                </c:ext>
              </c:extLst>
            </c:dLbl>
            <c:dLbl>
              <c:idx val="2"/>
              <c:layout>
                <c:manualLayout>
                  <c:x val="-9.30232558139540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9C7-494F-B11C-AA1C7819DE90}"/>
                </c:ext>
              </c:extLst>
            </c:dLbl>
            <c:dLbl>
              <c:idx val="3"/>
              <c:delete val="1"/>
              <c:extLst>
                <c:ext xmlns:c15="http://schemas.microsoft.com/office/drawing/2012/chart" uri="{CE6537A1-D6FC-4f65-9D91-7224C49458BB}"/>
                <c:ext xmlns:c16="http://schemas.microsoft.com/office/drawing/2014/chart" uri="{C3380CC4-5D6E-409C-BE32-E72D297353CC}">
                  <c16:uniqueId val="{00000002-D9C7-494F-B11C-AA1C7819DE90}"/>
                </c:ext>
              </c:extLst>
            </c:dLbl>
            <c:dLbl>
              <c:idx val="4"/>
              <c:delete val="1"/>
              <c:extLst>
                <c:ext xmlns:c15="http://schemas.microsoft.com/office/drawing/2012/chart" uri="{CE6537A1-D6FC-4f65-9D91-7224C49458BB}"/>
                <c:ext xmlns:c16="http://schemas.microsoft.com/office/drawing/2014/chart" uri="{C3380CC4-5D6E-409C-BE32-E72D297353CC}">
                  <c16:uniqueId val="{00000003-D9C7-494F-B11C-AA1C7819DE9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2021'!$K$216:$K$218</c:f>
              <c:strCache>
                <c:ptCount val="3"/>
                <c:pt idx="0">
                  <c:v>No</c:v>
                </c:pt>
                <c:pt idx="1">
                  <c:v>Yes - sometimes</c:v>
                </c:pt>
                <c:pt idx="2">
                  <c:v>Yes - always</c:v>
                </c:pt>
              </c:strCache>
            </c:strRef>
          </c:cat>
          <c:val>
            <c:numRef>
              <c:f>'Working 2021'!$L$216:$L$218</c:f>
              <c:numCache>
                <c:formatCode>###0%</c:formatCode>
                <c:ptCount val="3"/>
                <c:pt idx="0">
                  <c:v>8.6892770742105829E-2</c:v>
                </c:pt>
                <c:pt idx="1">
                  <c:v>0.13977219756165504</c:v>
                </c:pt>
                <c:pt idx="2">
                  <c:v>0.77333503169623907</c:v>
                </c:pt>
              </c:numCache>
            </c:numRef>
          </c:val>
          <c:extLst>
            <c:ext xmlns:c16="http://schemas.microsoft.com/office/drawing/2014/chart" uri="{C3380CC4-5D6E-409C-BE32-E72D297353CC}">
              <c16:uniqueId val="{00000004-D9C7-494F-B11C-AA1C7819DE90}"/>
            </c:ext>
          </c:extLst>
        </c:ser>
        <c:dLbls>
          <c:showLegendKey val="0"/>
          <c:showVal val="0"/>
          <c:showCatName val="0"/>
          <c:showSerName val="0"/>
          <c:showPercent val="0"/>
          <c:showBubbleSize val="0"/>
        </c:dLbls>
        <c:gapWidth val="100"/>
        <c:axId val="393204776"/>
        <c:axId val="393206736"/>
      </c:barChart>
      <c:catAx>
        <c:axId val="393204776"/>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93206736"/>
        <c:crosses val="autoZero"/>
        <c:auto val="1"/>
        <c:lblAlgn val="ctr"/>
        <c:lblOffset val="100"/>
        <c:noMultiLvlLbl val="0"/>
      </c:catAx>
      <c:valAx>
        <c:axId val="393206736"/>
        <c:scaling>
          <c:orientation val="minMax"/>
        </c:scaling>
        <c:delete val="0"/>
        <c:axPos val="b"/>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93204776"/>
        <c:crosses val="autoZero"/>
        <c:crossBetween val="between"/>
      </c:valAx>
      <c:spPr>
        <a:noFill/>
        <a:ln>
          <a:noFill/>
        </a:ln>
        <a:effectLst/>
      </c:spPr>
    </c:plotArea>
    <c:legend>
      <c:legendPos val="b"/>
      <c:layout>
        <c:manualLayout>
          <c:xMode val="edge"/>
          <c:yMode val="edge"/>
          <c:x val="0.56324967456612363"/>
          <c:y val="0.56821279284533877"/>
          <c:w val="0.22245040048507669"/>
          <c:h val="9.845387382132789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157228174078654E-2"/>
          <c:y val="4.8165471853331775E-2"/>
          <c:w val="0.88456937068912889"/>
          <c:h val="0.76760018803619701"/>
        </c:manualLayout>
      </c:layout>
      <c:barChart>
        <c:barDir val="col"/>
        <c:grouping val="clustered"/>
        <c:varyColors val="0"/>
        <c:ser>
          <c:idx val="0"/>
          <c:order val="0"/>
          <c:tx>
            <c:strRef>
              <c:f>'Table data Working 2021'!$L$251</c:f>
              <c:strCache>
                <c:ptCount val="1"/>
                <c:pt idx="0">
                  <c:v>Geelong '21 (n=1500)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1"/>
              <c:layout>
                <c:manualLayout>
                  <c:x val="-2.170542635658917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7CD-4784-9D15-9DCED0C5F342}"/>
                </c:ext>
              </c:extLst>
            </c:dLbl>
            <c:dLbl>
              <c:idx val="2"/>
              <c:layout>
                <c:manualLayout>
                  <c:x val="-9.30232558139540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7CD-4784-9D15-9DCED0C5F342}"/>
                </c:ext>
              </c:extLst>
            </c:dLbl>
            <c:dLbl>
              <c:idx val="4"/>
              <c:delete val="1"/>
              <c:extLst>
                <c:ext xmlns:c15="http://schemas.microsoft.com/office/drawing/2012/chart" uri="{CE6537A1-D6FC-4f65-9D91-7224C49458BB}"/>
                <c:ext xmlns:c16="http://schemas.microsoft.com/office/drawing/2014/chart" uri="{C3380CC4-5D6E-409C-BE32-E72D297353CC}">
                  <c16:uniqueId val="{00000002-67CD-4784-9D15-9DCED0C5F34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'Table data Working 2021'!$K$252:$K$255</c:f>
              <c:strCache>
                <c:ptCount val="4"/>
                <c:pt idx="0">
                  <c:v>High/ very high distress (22+)</c:v>
                </c:pt>
                <c:pt idx="1">
                  <c:v>Moderate distress (16 - 21)</c:v>
                </c:pt>
                <c:pt idx="2">
                  <c:v>Mild distress (&lt;16)</c:v>
                </c:pt>
                <c:pt idx="3">
                  <c:v>Unknown (unable to calculate)</c:v>
                </c:pt>
              </c:strCache>
            </c:strRef>
          </c:cat>
          <c:val>
            <c:numRef>
              <c:f>'Table data Working 2021'!$L$252:$L$255</c:f>
              <c:numCache>
                <c:formatCode>0%</c:formatCode>
                <c:ptCount val="4"/>
                <c:pt idx="0">
                  <c:v>0.2</c:v>
                </c:pt>
                <c:pt idx="1">
                  <c:v>0.24</c:v>
                </c:pt>
                <c:pt idx="2">
                  <c:v>0.55000000000000004</c:v>
                </c:pt>
                <c:pt idx="3">
                  <c:v>0.01</c:v>
                </c:pt>
              </c:numCache>
            </c:numRef>
          </c:val>
          <c:extLst>
            <c:ext xmlns:c16="http://schemas.microsoft.com/office/drawing/2014/chart" uri="{C3380CC4-5D6E-409C-BE32-E72D297353CC}">
              <c16:uniqueId val="{00000003-67CD-4784-9D15-9DCED0C5F342}"/>
            </c:ext>
          </c:extLst>
        </c:ser>
        <c:ser>
          <c:idx val="1"/>
          <c:order val="1"/>
          <c:tx>
            <c:strRef>
              <c:f>'Table data Working 2021'!$M$251</c:f>
              <c:strCache>
                <c:ptCount val="1"/>
                <c:pt idx="0">
                  <c:v>Geelong '17 (n=1506)</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'Table data Working 2021'!$K$252:$K$255</c:f>
              <c:strCache>
                <c:ptCount val="4"/>
                <c:pt idx="0">
                  <c:v>High/ very high distress (22+)</c:v>
                </c:pt>
                <c:pt idx="1">
                  <c:v>Moderate distress (16 - 21)</c:v>
                </c:pt>
                <c:pt idx="2">
                  <c:v>Mild distress (&lt;16)</c:v>
                </c:pt>
                <c:pt idx="3">
                  <c:v>Unknown (unable to calculate)</c:v>
                </c:pt>
              </c:strCache>
            </c:strRef>
          </c:cat>
          <c:val>
            <c:numRef>
              <c:f>'Table data Working 2021'!$M$252:$M$255</c:f>
              <c:numCache>
                <c:formatCode>0%</c:formatCode>
                <c:ptCount val="4"/>
                <c:pt idx="0">
                  <c:v>0.1</c:v>
                </c:pt>
                <c:pt idx="1">
                  <c:v>0.2</c:v>
                </c:pt>
                <c:pt idx="2">
                  <c:v>0.67</c:v>
                </c:pt>
                <c:pt idx="3">
                  <c:v>0.02</c:v>
                </c:pt>
              </c:numCache>
            </c:numRef>
          </c:val>
          <c:extLst>
            <c:ext xmlns:c16="http://schemas.microsoft.com/office/drawing/2014/chart" uri="{C3380CC4-5D6E-409C-BE32-E72D297353CC}">
              <c16:uniqueId val="{00000004-67CD-4784-9D15-9DCED0C5F342}"/>
            </c:ext>
          </c:extLst>
        </c:ser>
        <c:ser>
          <c:idx val="2"/>
          <c:order val="2"/>
          <c:tx>
            <c:strRef>
              <c:f>'Table data Working 2021'!$N$251</c:f>
              <c:strCache>
                <c:ptCount val="1"/>
                <c:pt idx="0">
                  <c:v>Vic 2018 (n=7100)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2"/>
              <c:layout>
                <c:manualLayout>
                  <c:x val="9.3023255813952915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7CD-4784-9D15-9DCED0C5F342}"/>
                </c:ext>
              </c:extLst>
            </c:dLbl>
            <c:dLbl>
              <c:idx val="3"/>
              <c:layout>
                <c:manualLayout>
                  <c:x val="1.5503875968992248E-2"/>
                  <c:y val="-4.737238782255874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7CD-4784-9D15-9DCED0C5F34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'Table data Working 2021'!$K$252:$K$255</c:f>
              <c:strCache>
                <c:ptCount val="4"/>
                <c:pt idx="0">
                  <c:v>High/ very high distress (22+)</c:v>
                </c:pt>
                <c:pt idx="1">
                  <c:v>Moderate distress (16 - 21)</c:v>
                </c:pt>
                <c:pt idx="2">
                  <c:v>Mild distress (&lt;16)</c:v>
                </c:pt>
                <c:pt idx="3">
                  <c:v>Unknown (unable to calculate)</c:v>
                </c:pt>
              </c:strCache>
            </c:strRef>
          </c:cat>
          <c:val>
            <c:numRef>
              <c:f>'Table data Working 2021'!$N$252:$N$255</c:f>
              <c:numCache>
                <c:formatCode>0%</c:formatCode>
                <c:ptCount val="4"/>
                <c:pt idx="0">
                  <c:v>0.15</c:v>
                </c:pt>
                <c:pt idx="1">
                  <c:v>0.26300000000000001</c:v>
                </c:pt>
                <c:pt idx="2">
                  <c:v>0.53200000000000003</c:v>
                </c:pt>
                <c:pt idx="3">
                  <c:v>5.5E-2</c:v>
                </c:pt>
              </c:numCache>
            </c:numRef>
          </c:val>
          <c:extLst>
            <c:ext xmlns:c16="http://schemas.microsoft.com/office/drawing/2014/chart" uri="{C3380CC4-5D6E-409C-BE32-E72D297353CC}">
              <c16:uniqueId val="{00000007-67CD-4784-9D15-9DCED0C5F342}"/>
            </c:ext>
          </c:extLst>
        </c:ser>
        <c:dLbls>
          <c:showLegendKey val="0"/>
          <c:showVal val="0"/>
          <c:showCatName val="0"/>
          <c:showSerName val="0"/>
          <c:showPercent val="0"/>
          <c:showBubbleSize val="0"/>
        </c:dLbls>
        <c:gapWidth val="100"/>
        <c:overlap val="-24"/>
        <c:axId val="398398968"/>
        <c:axId val="398396616"/>
      </c:barChart>
      <c:catAx>
        <c:axId val="39839896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98396616"/>
        <c:crosses val="autoZero"/>
        <c:auto val="1"/>
        <c:lblAlgn val="ctr"/>
        <c:lblOffset val="100"/>
        <c:noMultiLvlLbl val="0"/>
      </c:catAx>
      <c:valAx>
        <c:axId val="398396616"/>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98398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157228174078654E-2"/>
          <c:y val="4.8165471853331775E-2"/>
          <c:w val="0.88456937068912889"/>
          <c:h val="0.76760018803619701"/>
        </c:manualLayout>
      </c:layout>
      <c:barChart>
        <c:barDir val="col"/>
        <c:grouping val="clustered"/>
        <c:varyColors val="0"/>
        <c:ser>
          <c:idx val="0"/>
          <c:order val="0"/>
          <c:tx>
            <c:strRef>
              <c:f>'Table data Working 2021'!$N$290</c:f>
              <c:strCache>
                <c:ptCount val="1"/>
                <c:pt idx="0">
                  <c:v>Geelong Indigenous '21 (n=15)</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1"/>
              <c:layout>
                <c:manualLayout>
                  <c:x val="-2.170542635658917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FF7-4E31-AD71-931B8F04DD42}"/>
                </c:ext>
              </c:extLst>
            </c:dLbl>
            <c:dLbl>
              <c:idx val="2"/>
              <c:layout>
                <c:manualLayout>
                  <c:x val="-9.30232558139540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FF7-4E31-AD71-931B8F04DD42}"/>
                </c:ext>
              </c:extLst>
            </c:dLbl>
            <c:dLbl>
              <c:idx val="4"/>
              <c:delete val="1"/>
              <c:extLst>
                <c:ext xmlns:c15="http://schemas.microsoft.com/office/drawing/2012/chart" uri="{CE6537A1-D6FC-4f65-9D91-7224C49458BB}"/>
                <c:ext xmlns:c16="http://schemas.microsoft.com/office/drawing/2014/chart" uri="{C3380CC4-5D6E-409C-BE32-E72D297353CC}">
                  <c16:uniqueId val="{00000002-8FF7-4E31-AD71-931B8F04DD4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'Table data Working 2021'!$M$291:$M$294</c:f>
              <c:strCache>
                <c:ptCount val="4"/>
                <c:pt idx="0">
                  <c:v>High/ very high distress (22+)</c:v>
                </c:pt>
                <c:pt idx="1">
                  <c:v>Moderate distress (16 - 21)</c:v>
                </c:pt>
                <c:pt idx="2">
                  <c:v>Mild distress (&lt;16)</c:v>
                </c:pt>
                <c:pt idx="3">
                  <c:v>Unknown (unable to calculate)</c:v>
                </c:pt>
              </c:strCache>
            </c:strRef>
          </c:cat>
          <c:val>
            <c:numRef>
              <c:f>'Table data Working 2021'!$N$291:$N$294</c:f>
              <c:numCache>
                <c:formatCode>0%</c:formatCode>
                <c:ptCount val="4"/>
                <c:pt idx="0">
                  <c:v>0.31000000000000005</c:v>
                </c:pt>
                <c:pt idx="1">
                  <c:v>0.33</c:v>
                </c:pt>
                <c:pt idx="2">
                  <c:v>0.34</c:v>
                </c:pt>
                <c:pt idx="3">
                  <c:v>0.02</c:v>
                </c:pt>
              </c:numCache>
            </c:numRef>
          </c:val>
          <c:extLst>
            <c:ext xmlns:c16="http://schemas.microsoft.com/office/drawing/2014/chart" uri="{C3380CC4-5D6E-409C-BE32-E72D297353CC}">
              <c16:uniqueId val="{00000003-8FF7-4E31-AD71-931B8F04DD42}"/>
            </c:ext>
          </c:extLst>
        </c:ser>
        <c:ser>
          <c:idx val="1"/>
          <c:order val="1"/>
          <c:tx>
            <c:strRef>
              <c:f>'Table data Working 2021'!$O$290</c:f>
              <c:strCache>
                <c:ptCount val="1"/>
                <c:pt idx="0">
                  <c:v>Geelong Non-Indigenous '21 (n=1482)</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'Table data Working 2021'!$M$291:$M$294</c:f>
              <c:strCache>
                <c:ptCount val="4"/>
                <c:pt idx="0">
                  <c:v>High/ very high distress (22+)</c:v>
                </c:pt>
                <c:pt idx="1">
                  <c:v>Moderate distress (16 - 21)</c:v>
                </c:pt>
                <c:pt idx="2">
                  <c:v>Mild distress (&lt;16)</c:v>
                </c:pt>
                <c:pt idx="3">
                  <c:v>Unknown (unable to calculate)</c:v>
                </c:pt>
              </c:strCache>
            </c:strRef>
          </c:cat>
          <c:val>
            <c:numRef>
              <c:f>'Table data Working 2021'!$O$291:$O$294</c:f>
              <c:numCache>
                <c:formatCode>0%</c:formatCode>
                <c:ptCount val="4"/>
                <c:pt idx="0">
                  <c:v>0.2</c:v>
                </c:pt>
                <c:pt idx="1">
                  <c:v>0.23</c:v>
                </c:pt>
                <c:pt idx="2">
                  <c:v>0.55000000000000004</c:v>
                </c:pt>
                <c:pt idx="3">
                  <c:v>0.01</c:v>
                </c:pt>
              </c:numCache>
            </c:numRef>
          </c:val>
          <c:extLst>
            <c:ext xmlns:c16="http://schemas.microsoft.com/office/drawing/2014/chart" uri="{C3380CC4-5D6E-409C-BE32-E72D297353CC}">
              <c16:uniqueId val="{00000004-8FF7-4E31-AD71-931B8F04DD42}"/>
            </c:ext>
          </c:extLst>
        </c:ser>
        <c:ser>
          <c:idx val="2"/>
          <c:order val="2"/>
          <c:tx>
            <c:strRef>
              <c:f>'Table data Working 2021'!$P$290</c:f>
              <c:strCache>
                <c:ptCount val="1"/>
                <c:pt idx="0">
                  <c:v>Vic 2018 (n=7100)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2"/>
              <c:layout>
                <c:manualLayout>
                  <c:x val="9.3023255813952915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FF7-4E31-AD71-931B8F04DD42}"/>
                </c:ext>
              </c:extLst>
            </c:dLbl>
            <c:dLbl>
              <c:idx val="3"/>
              <c:layout>
                <c:manualLayout>
                  <c:x val="1.5503875968992248E-2"/>
                  <c:y val="-4.737238782255874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FF7-4E31-AD71-931B8F04DD4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'Table data Working 2021'!$M$291:$M$294</c:f>
              <c:strCache>
                <c:ptCount val="4"/>
                <c:pt idx="0">
                  <c:v>High/ very high distress (22+)</c:v>
                </c:pt>
                <c:pt idx="1">
                  <c:v>Moderate distress (16 - 21)</c:v>
                </c:pt>
                <c:pt idx="2">
                  <c:v>Mild distress (&lt;16)</c:v>
                </c:pt>
                <c:pt idx="3">
                  <c:v>Unknown (unable to calculate)</c:v>
                </c:pt>
              </c:strCache>
            </c:strRef>
          </c:cat>
          <c:val>
            <c:numRef>
              <c:f>'Table data Working 2021'!$P$291:$P$294</c:f>
              <c:numCache>
                <c:formatCode>0%</c:formatCode>
                <c:ptCount val="4"/>
                <c:pt idx="0">
                  <c:v>0.15</c:v>
                </c:pt>
                <c:pt idx="1">
                  <c:v>0.26300000000000001</c:v>
                </c:pt>
                <c:pt idx="2">
                  <c:v>0.53200000000000003</c:v>
                </c:pt>
                <c:pt idx="3">
                  <c:v>5.5E-2</c:v>
                </c:pt>
              </c:numCache>
            </c:numRef>
          </c:val>
          <c:extLst>
            <c:ext xmlns:c16="http://schemas.microsoft.com/office/drawing/2014/chart" uri="{C3380CC4-5D6E-409C-BE32-E72D297353CC}">
              <c16:uniqueId val="{00000007-8FF7-4E31-AD71-931B8F04DD42}"/>
            </c:ext>
          </c:extLst>
        </c:ser>
        <c:dLbls>
          <c:showLegendKey val="0"/>
          <c:showVal val="0"/>
          <c:showCatName val="0"/>
          <c:showSerName val="0"/>
          <c:showPercent val="0"/>
          <c:showBubbleSize val="0"/>
        </c:dLbls>
        <c:gapWidth val="100"/>
        <c:overlap val="-24"/>
        <c:axId val="398402888"/>
        <c:axId val="398394656"/>
      </c:barChart>
      <c:catAx>
        <c:axId val="39840288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98394656"/>
        <c:crosses val="autoZero"/>
        <c:auto val="1"/>
        <c:lblAlgn val="ctr"/>
        <c:lblOffset val="100"/>
        <c:noMultiLvlLbl val="0"/>
      </c:catAx>
      <c:valAx>
        <c:axId val="398394656"/>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98402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157228174078654E-2"/>
          <c:y val="4.8165471853331775E-2"/>
          <c:w val="0.94968554365184266"/>
          <c:h val="0.76760018803619701"/>
        </c:manualLayout>
      </c:layout>
      <c:barChart>
        <c:barDir val="col"/>
        <c:grouping val="clustered"/>
        <c:varyColors val="0"/>
        <c:ser>
          <c:idx val="0"/>
          <c:order val="0"/>
          <c:tx>
            <c:strRef>
              <c:f>'Working 2021'!$L$39</c:f>
              <c:strCache>
                <c:ptCount val="1"/>
                <c:pt idx="0">
                  <c:v>Geelong '21 (n=1501)</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0-844C-4CD9-A8C2-B9885B170E7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2021'!$K$40:$K$43</c:f>
              <c:strCache>
                <c:ptCount val="4"/>
                <c:pt idx="0">
                  <c:v>Excellent / Very Good</c:v>
                </c:pt>
                <c:pt idx="1">
                  <c:v>Good</c:v>
                </c:pt>
                <c:pt idx="2">
                  <c:v>Fair / Poor</c:v>
                </c:pt>
                <c:pt idx="3">
                  <c:v>DK / Ref</c:v>
                </c:pt>
              </c:strCache>
            </c:strRef>
          </c:cat>
          <c:val>
            <c:numRef>
              <c:f>'Working 2021'!$L$40:$L$43</c:f>
              <c:numCache>
                <c:formatCode>0%</c:formatCode>
                <c:ptCount val="4"/>
                <c:pt idx="0">
                  <c:v>0.54</c:v>
                </c:pt>
                <c:pt idx="1">
                  <c:v>0.28000000000000003</c:v>
                </c:pt>
                <c:pt idx="2">
                  <c:v>0.18</c:v>
                </c:pt>
                <c:pt idx="3">
                  <c:v>0</c:v>
                </c:pt>
              </c:numCache>
            </c:numRef>
          </c:val>
          <c:extLst>
            <c:ext xmlns:c16="http://schemas.microsoft.com/office/drawing/2014/chart" uri="{C3380CC4-5D6E-409C-BE32-E72D297353CC}">
              <c16:uniqueId val="{00000001-844C-4CD9-A8C2-B9885B170E76}"/>
            </c:ext>
          </c:extLst>
        </c:ser>
        <c:ser>
          <c:idx val="1"/>
          <c:order val="1"/>
          <c:tx>
            <c:strRef>
              <c:f>'Working 2021'!$M$39</c:f>
              <c:strCache>
                <c:ptCount val="1"/>
                <c:pt idx="0">
                  <c:v>Geelong '17 (n=1506)</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2-844C-4CD9-A8C2-B9885B170E7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2021'!$K$40:$K$43</c:f>
              <c:strCache>
                <c:ptCount val="4"/>
                <c:pt idx="0">
                  <c:v>Excellent / Very Good</c:v>
                </c:pt>
                <c:pt idx="1">
                  <c:v>Good</c:v>
                </c:pt>
                <c:pt idx="2">
                  <c:v>Fair / Poor</c:v>
                </c:pt>
                <c:pt idx="3">
                  <c:v>DK / Ref</c:v>
                </c:pt>
              </c:strCache>
            </c:strRef>
          </c:cat>
          <c:val>
            <c:numRef>
              <c:f>'Working 2021'!$M$40:$M$43</c:f>
              <c:numCache>
                <c:formatCode>0%</c:formatCode>
                <c:ptCount val="4"/>
                <c:pt idx="0">
                  <c:v>0.59000000000000008</c:v>
                </c:pt>
                <c:pt idx="1">
                  <c:v>0.3</c:v>
                </c:pt>
                <c:pt idx="2">
                  <c:v>0.11</c:v>
                </c:pt>
                <c:pt idx="3">
                  <c:v>0</c:v>
                </c:pt>
              </c:numCache>
            </c:numRef>
          </c:val>
          <c:extLst>
            <c:ext xmlns:c16="http://schemas.microsoft.com/office/drawing/2014/chart" uri="{C3380CC4-5D6E-409C-BE32-E72D297353CC}">
              <c16:uniqueId val="{00000003-844C-4CD9-A8C2-B9885B170E76}"/>
            </c:ext>
          </c:extLst>
        </c:ser>
        <c:ser>
          <c:idx val="2"/>
          <c:order val="2"/>
          <c:tx>
            <c:strRef>
              <c:f>'Working 2021'!$N$39</c:f>
              <c:strCache>
                <c:ptCount val="1"/>
                <c:pt idx="0">
                  <c:v>Vic 2018 (n=7100)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2021'!$K$40:$K$43</c:f>
              <c:strCache>
                <c:ptCount val="4"/>
                <c:pt idx="0">
                  <c:v>Excellent / Very Good</c:v>
                </c:pt>
                <c:pt idx="1">
                  <c:v>Good</c:v>
                </c:pt>
                <c:pt idx="2">
                  <c:v>Fair / Poor</c:v>
                </c:pt>
                <c:pt idx="3">
                  <c:v>DK / Ref</c:v>
                </c:pt>
              </c:strCache>
            </c:strRef>
          </c:cat>
          <c:val>
            <c:numRef>
              <c:f>'Working 2021'!$N$40:$N$43</c:f>
              <c:numCache>
                <c:formatCode>0%</c:formatCode>
                <c:ptCount val="4"/>
                <c:pt idx="0">
                  <c:v>0.38900000000000001</c:v>
                </c:pt>
                <c:pt idx="1">
                  <c:v>0.38700000000000001</c:v>
                </c:pt>
                <c:pt idx="2">
                  <c:v>0.221</c:v>
                </c:pt>
                <c:pt idx="3">
                  <c:v>5.1999999999999998E-3</c:v>
                </c:pt>
              </c:numCache>
            </c:numRef>
          </c:val>
          <c:extLst>
            <c:ext xmlns:c16="http://schemas.microsoft.com/office/drawing/2014/chart" uri="{C3380CC4-5D6E-409C-BE32-E72D297353CC}">
              <c16:uniqueId val="{00000004-844C-4CD9-A8C2-B9885B170E76}"/>
            </c:ext>
          </c:extLst>
        </c:ser>
        <c:dLbls>
          <c:showLegendKey val="0"/>
          <c:showVal val="0"/>
          <c:showCatName val="0"/>
          <c:showSerName val="0"/>
          <c:showPercent val="0"/>
          <c:showBubbleSize val="0"/>
        </c:dLbls>
        <c:gapWidth val="100"/>
        <c:overlap val="-24"/>
        <c:axId val="385293016"/>
        <c:axId val="385293408"/>
      </c:barChart>
      <c:catAx>
        <c:axId val="38529301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85293408"/>
        <c:crosses val="autoZero"/>
        <c:auto val="1"/>
        <c:lblAlgn val="ctr"/>
        <c:lblOffset val="100"/>
        <c:noMultiLvlLbl val="0"/>
      </c:catAx>
      <c:valAx>
        <c:axId val="385293408"/>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85293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157228174078654E-2"/>
          <c:y val="4.8165471853331775E-2"/>
          <c:w val="0.83063224073734965"/>
          <c:h val="0.89879467726653517"/>
        </c:manualLayout>
      </c:layout>
      <c:barChart>
        <c:barDir val="bar"/>
        <c:grouping val="clustered"/>
        <c:varyColors val="0"/>
        <c:ser>
          <c:idx val="0"/>
          <c:order val="0"/>
          <c:tx>
            <c:strRef>
              <c:f>'Working 2021'!$L$237</c:f>
              <c:strCache>
                <c:ptCount val="1"/>
                <c:pt idx="0">
                  <c:v>Geelong '21 (n=1500)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2"/>
              <c:layout>
                <c:manualLayout>
                  <c:x val="-9.30232558139540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61E-4986-8E7F-5C60EE81561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2021'!$K$239:$K$242</c:f>
              <c:strCache>
                <c:ptCount val="4"/>
                <c:pt idx="0">
                  <c:v>DK / Ref</c:v>
                </c:pt>
                <c:pt idx="1">
                  <c:v>Worse</c:v>
                </c:pt>
                <c:pt idx="2">
                  <c:v>No change</c:v>
                </c:pt>
                <c:pt idx="3">
                  <c:v>Better</c:v>
                </c:pt>
              </c:strCache>
            </c:strRef>
          </c:cat>
          <c:val>
            <c:numRef>
              <c:f>'Working 2021'!$L$239:$L$242</c:f>
              <c:numCache>
                <c:formatCode>###0%</c:formatCode>
                <c:ptCount val="4"/>
                <c:pt idx="0" formatCode="###0.0%">
                  <c:v>6.0630811201317098E-3</c:v>
                </c:pt>
                <c:pt idx="1">
                  <c:v>0.33904419589187534</c:v>
                </c:pt>
                <c:pt idx="2">
                  <c:v>0.58281526910597947</c:v>
                </c:pt>
                <c:pt idx="3">
                  <c:v>7.20774538820146E-2</c:v>
                </c:pt>
              </c:numCache>
            </c:numRef>
          </c:val>
          <c:extLst>
            <c:ext xmlns:c16="http://schemas.microsoft.com/office/drawing/2014/chart" uri="{C3380CC4-5D6E-409C-BE32-E72D297353CC}">
              <c16:uniqueId val="{00000001-861E-4986-8E7F-5C60EE815612}"/>
            </c:ext>
          </c:extLst>
        </c:ser>
        <c:dLbls>
          <c:showLegendKey val="0"/>
          <c:showVal val="0"/>
          <c:showCatName val="0"/>
          <c:showSerName val="0"/>
          <c:showPercent val="0"/>
          <c:showBubbleSize val="0"/>
        </c:dLbls>
        <c:gapWidth val="100"/>
        <c:axId val="398395832"/>
        <c:axId val="398397792"/>
      </c:barChart>
      <c:catAx>
        <c:axId val="398395832"/>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98397792"/>
        <c:crosses val="autoZero"/>
        <c:auto val="1"/>
        <c:lblAlgn val="ctr"/>
        <c:lblOffset val="100"/>
        <c:noMultiLvlLbl val="0"/>
      </c:catAx>
      <c:valAx>
        <c:axId val="398397792"/>
        <c:scaling>
          <c:orientation val="minMax"/>
        </c:scaling>
        <c:delete val="0"/>
        <c:axPos val="b"/>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98395832"/>
        <c:crosses val="autoZero"/>
        <c:crossBetween val="between"/>
      </c:valAx>
      <c:spPr>
        <a:noFill/>
        <a:ln>
          <a:noFill/>
        </a:ln>
        <a:effectLst/>
      </c:spPr>
    </c:plotArea>
    <c:legend>
      <c:legendPos val="b"/>
      <c:layout>
        <c:manualLayout>
          <c:xMode val="edge"/>
          <c:yMode val="edge"/>
          <c:x val="0.63729620997375325"/>
          <c:y val="0.59469055498497481"/>
          <c:w val="0.24594074540682415"/>
          <c:h val="0.15410171554642627"/>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157228174078654E-2"/>
          <c:y val="4.8165471853331775E-2"/>
          <c:w val="0.88456937068912889"/>
          <c:h val="0.89879467726653517"/>
        </c:manualLayout>
      </c:layout>
      <c:barChart>
        <c:barDir val="bar"/>
        <c:grouping val="clustered"/>
        <c:varyColors val="0"/>
        <c:ser>
          <c:idx val="0"/>
          <c:order val="0"/>
          <c:tx>
            <c:strRef>
              <c:f>'Working 2021'!$L$244</c:f>
              <c:strCache>
                <c:ptCount val="1"/>
                <c:pt idx="0">
                  <c:v>Geelong '21 (n=1500)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2"/>
              <c:layout>
                <c:manualLayout>
                  <c:x val="-1.1369377703906225E-16"/>
                  <c:y val="6.602839220864972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531-4992-81ED-DF4197ECDC51}"/>
                </c:ext>
              </c:extLst>
            </c:dLbl>
            <c:dLbl>
              <c:idx val="3"/>
              <c:layout>
                <c:manualLayout>
                  <c:x val="-1.1369377703906225E-16"/>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531-4992-81ED-DF4197ECDC5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2021'!$K$246:$K$249</c:f>
              <c:strCache>
                <c:ptCount val="4"/>
                <c:pt idx="0">
                  <c:v>DK / Ref</c:v>
                </c:pt>
                <c:pt idx="1">
                  <c:v>Worse</c:v>
                </c:pt>
                <c:pt idx="2">
                  <c:v>No change</c:v>
                </c:pt>
                <c:pt idx="3">
                  <c:v>Better</c:v>
                </c:pt>
              </c:strCache>
            </c:strRef>
          </c:cat>
          <c:val>
            <c:numRef>
              <c:f>'Working 2021'!$L$246:$L$249</c:f>
              <c:numCache>
                <c:formatCode>###0%</c:formatCode>
                <c:ptCount val="4"/>
                <c:pt idx="0" formatCode="0%">
                  <c:v>7.8055149942483949E-3</c:v>
                </c:pt>
                <c:pt idx="1">
                  <c:v>9.3260760809894205E-2</c:v>
                </c:pt>
                <c:pt idx="2">
                  <c:v>0.63648801900113827</c:v>
                </c:pt>
                <c:pt idx="3">
                  <c:v>0.26244570519472088</c:v>
                </c:pt>
              </c:numCache>
            </c:numRef>
          </c:val>
          <c:extLst>
            <c:ext xmlns:c16="http://schemas.microsoft.com/office/drawing/2014/chart" uri="{C3380CC4-5D6E-409C-BE32-E72D297353CC}">
              <c16:uniqueId val="{00000002-C531-4992-81ED-DF4197ECDC51}"/>
            </c:ext>
          </c:extLst>
        </c:ser>
        <c:dLbls>
          <c:showLegendKey val="0"/>
          <c:showVal val="0"/>
          <c:showCatName val="0"/>
          <c:showSerName val="0"/>
          <c:showPercent val="0"/>
          <c:showBubbleSize val="0"/>
        </c:dLbls>
        <c:gapWidth val="100"/>
        <c:axId val="398408376"/>
        <c:axId val="398408768"/>
      </c:barChart>
      <c:catAx>
        <c:axId val="398408376"/>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98408768"/>
        <c:crosses val="autoZero"/>
        <c:auto val="1"/>
        <c:lblAlgn val="ctr"/>
        <c:lblOffset val="100"/>
        <c:noMultiLvlLbl val="0"/>
      </c:catAx>
      <c:valAx>
        <c:axId val="398408768"/>
        <c:scaling>
          <c:orientation val="minMax"/>
        </c:scaling>
        <c:delete val="0"/>
        <c:axPos val="b"/>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98408376"/>
        <c:crosses val="autoZero"/>
        <c:crossBetween val="between"/>
      </c:valAx>
      <c:spPr>
        <a:noFill/>
        <a:ln>
          <a:noFill/>
        </a:ln>
        <a:effectLst/>
      </c:spPr>
    </c:plotArea>
    <c:legend>
      <c:legendPos val="b"/>
      <c:layout>
        <c:manualLayout>
          <c:xMode val="edge"/>
          <c:yMode val="edge"/>
          <c:x val="0.38807010626019167"/>
          <c:y val="0.7519216108216652"/>
          <c:w val="0.24055237226802048"/>
          <c:h val="0.11654751595948205"/>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157228174078654E-2"/>
          <c:y val="4.8165471853331775E-2"/>
          <c:w val="0.88456937068912889"/>
          <c:h val="0.89879467726653517"/>
        </c:manualLayout>
      </c:layout>
      <c:barChart>
        <c:barDir val="bar"/>
        <c:grouping val="clustered"/>
        <c:varyColors val="0"/>
        <c:ser>
          <c:idx val="0"/>
          <c:order val="0"/>
          <c:tx>
            <c:strRef>
              <c:f>'Working 2021'!$L$251</c:f>
              <c:strCache>
                <c:ptCount val="1"/>
                <c:pt idx="0">
                  <c:v>Geelong '21 (n=1500)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30FC-40C5-87D8-8A422B68B75F}"/>
                </c:ext>
              </c:extLst>
            </c:dLbl>
            <c:dLbl>
              <c:idx val="2"/>
              <c:layout>
                <c:manualLayout>
                  <c:x val="-9.30232558139540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0FC-40C5-87D8-8A422B68B75F}"/>
                </c:ext>
              </c:extLst>
            </c:dLbl>
            <c:dLbl>
              <c:idx val="3"/>
              <c:layout>
                <c:manualLayout>
                  <c:x val="-1.1369377703906225E-16"/>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0FC-40C5-87D8-8A422B68B75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2021'!$K$253:$K$255</c:f>
              <c:strCache>
                <c:ptCount val="3"/>
                <c:pt idx="0">
                  <c:v>DK / Ref</c:v>
                </c:pt>
                <c:pt idx="1">
                  <c:v>Yes</c:v>
                </c:pt>
                <c:pt idx="2">
                  <c:v>No</c:v>
                </c:pt>
              </c:strCache>
            </c:strRef>
          </c:cat>
          <c:val>
            <c:numRef>
              <c:f>'Working 2021'!$L$253:$L$255</c:f>
              <c:numCache>
                <c:formatCode>###0%</c:formatCode>
                <c:ptCount val="3"/>
                <c:pt idx="0">
                  <c:v>1.1987230964626006E-3</c:v>
                </c:pt>
                <c:pt idx="1">
                  <c:v>0.20354642559936631</c:v>
                </c:pt>
                <c:pt idx="2">
                  <c:v>0.79525485130417162</c:v>
                </c:pt>
              </c:numCache>
            </c:numRef>
          </c:val>
          <c:extLst>
            <c:ext xmlns:c16="http://schemas.microsoft.com/office/drawing/2014/chart" uri="{C3380CC4-5D6E-409C-BE32-E72D297353CC}">
              <c16:uniqueId val="{00000003-30FC-40C5-87D8-8A422B68B75F}"/>
            </c:ext>
          </c:extLst>
        </c:ser>
        <c:dLbls>
          <c:showLegendKey val="0"/>
          <c:showVal val="0"/>
          <c:showCatName val="0"/>
          <c:showSerName val="0"/>
          <c:showPercent val="0"/>
          <c:showBubbleSize val="0"/>
        </c:dLbls>
        <c:gapWidth val="100"/>
        <c:axId val="401616168"/>
        <c:axId val="401614208"/>
      </c:barChart>
      <c:catAx>
        <c:axId val="401616168"/>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01614208"/>
        <c:crosses val="autoZero"/>
        <c:auto val="1"/>
        <c:lblAlgn val="ctr"/>
        <c:lblOffset val="100"/>
        <c:noMultiLvlLbl val="0"/>
      </c:catAx>
      <c:valAx>
        <c:axId val="401614208"/>
        <c:scaling>
          <c:orientation val="minMax"/>
        </c:scaling>
        <c:delete val="0"/>
        <c:axPos val="b"/>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01616168"/>
        <c:crosses val="autoZero"/>
        <c:crossBetween val="between"/>
      </c:valAx>
      <c:spPr>
        <a:noFill/>
        <a:ln>
          <a:noFill/>
        </a:ln>
        <a:effectLst/>
      </c:spPr>
    </c:plotArea>
    <c:legend>
      <c:legendPos val="b"/>
      <c:layout>
        <c:manualLayout>
          <c:xMode val="edge"/>
          <c:yMode val="edge"/>
          <c:x val="0.46736066442398927"/>
          <c:y val="0.56828020635351628"/>
          <c:w val="0.24055237226802048"/>
          <c:h val="0.1466623223821160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157228174078654E-2"/>
          <c:y val="4.8165471853331775E-2"/>
          <c:w val="0.88456937068912889"/>
          <c:h val="0.89879467726653517"/>
        </c:manualLayout>
      </c:layout>
      <c:barChart>
        <c:barDir val="bar"/>
        <c:grouping val="clustered"/>
        <c:varyColors val="0"/>
        <c:ser>
          <c:idx val="0"/>
          <c:order val="0"/>
          <c:tx>
            <c:strRef>
              <c:f>'Working 2021'!$L$311</c:f>
              <c:strCache>
                <c:ptCount val="1"/>
                <c:pt idx="0">
                  <c:v>Geelong '21 (n=1500)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8AA3-49BC-B7CD-8A5AC961232A}"/>
                </c:ext>
              </c:extLst>
            </c:dLbl>
            <c:dLbl>
              <c:idx val="2"/>
              <c:layout>
                <c:manualLayout>
                  <c:x val="-9.30232558139540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AA3-49BC-B7CD-8A5AC961232A}"/>
                </c:ext>
              </c:extLst>
            </c:dLbl>
            <c:dLbl>
              <c:idx val="3"/>
              <c:layout>
                <c:manualLayout>
                  <c:x val="-1.1369377703906225E-16"/>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AA3-49BC-B7CD-8A5AC961232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2021'!$K$312:$K$314</c:f>
              <c:strCache>
                <c:ptCount val="3"/>
                <c:pt idx="0">
                  <c:v>DK / Ref</c:v>
                </c:pt>
                <c:pt idx="1">
                  <c:v>No</c:v>
                </c:pt>
                <c:pt idx="2">
                  <c:v>Yes</c:v>
                </c:pt>
              </c:strCache>
            </c:strRef>
          </c:cat>
          <c:val>
            <c:numRef>
              <c:f>'Working 2021'!$L$312:$L$314</c:f>
              <c:numCache>
                <c:formatCode>0%</c:formatCode>
                <c:ptCount val="3"/>
                <c:pt idx="0">
                  <c:v>0</c:v>
                </c:pt>
                <c:pt idx="1">
                  <c:v>0.11</c:v>
                </c:pt>
                <c:pt idx="2">
                  <c:v>0.89</c:v>
                </c:pt>
              </c:numCache>
            </c:numRef>
          </c:val>
          <c:extLst>
            <c:ext xmlns:c16="http://schemas.microsoft.com/office/drawing/2014/chart" uri="{C3380CC4-5D6E-409C-BE32-E72D297353CC}">
              <c16:uniqueId val="{00000003-8AA3-49BC-B7CD-8A5AC961232A}"/>
            </c:ext>
          </c:extLst>
        </c:ser>
        <c:dLbls>
          <c:showLegendKey val="0"/>
          <c:showVal val="0"/>
          <c:showCatName val="0"/>
          <c:showSerName val="0"/>
          <c:showPercent val="0"/>
          <c:showBubbleSize val="0"/>
        </c:dLbls>
        <c:gapWidth val="100"/>
        <c:axId val="401615776"/>
        <c:axId val="401611856"/>
      </c:barChart>
      <c:catAx>
        <c:axId val="401615776"/>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01611856"/>
        <c:crosses val="autoZero"/>
        <c:auto val="1"/>
        <c:lblAlgn val="ctr"/>
        <c:lblOffset val="100"/>
        <c:noMultiLvlLbl val="0"/>
      </c:catAx>
      <c:valAx>
        <c:axId val="401611856"/>
        <c:scaling>
          <c:orientation val="minMax"/>
        </c:scaling>
        <c:delete val="0"/>
        <c:axPos val="b"/>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01615776"/>
        <c:crosses val="autoZero"/>
        <c:crossBetween val="between"/>
      </c:valAx>
      <c:spPr>
        <a:noFill/>
        <a:ln>
          <a:noFill/>
        </a:ln>
        <a:effectLst/>
      </c:spPr>
    </c:plotArea>
    <c:legend>
      <c:legendPos val="b"/>
      <c:layout>
        <c:manualLayout>
          <c:xMode val="edge"/>
          <c:yMode val="edge"/>
          <c:x val="0.41987060326634901"/>
          <c:y val="0.63126532912199529"/>
          <c:w val="0.23905593449341384"/>
          <c:h val="0.12014710025653573"/>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715041451855845"/>
          <c:y val="4.8165471853331775E-2"/>
          <c:w val="0.42948269879950862"/>
          <c:h val="0.89879467726653517"/>
        </c:manualLayout>
      </c:layout>
      <c:barChart>
        <c:barDir val="bar"/>
        <c:grouping val="clustered"/>
        <c:varyColors val="0"/>
        <c:ser>
          <c:idx val="0"/>
          <c:order val="0"/>
          <c:tx>
            <c:strRef>
              <c:f>'Working 2021'!$L$318</c:f>
              <c:strCache>
                <c:ptCount val="1"/>
                <c:pt idx="0">
                  <c:v>Geelong '21 (n=1500)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2"/>
              <c:layout>
                <c:manualLayout>
                  <c:x val="-9.30232558139540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763-4401-94C6-163C9E45B70C}"/>
                </c:ext>
              </c:extLst>
            </c:dLbl>
            <c:dLbl>
              <c:idx val="3"/>
              <c:layout>
                <c:manualLayout>
                  <c:x val="-1.1369377703906225E-16"/>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763-4401-94C6-163C9E45B70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2021'!$K$319:$K$325</c:f>
              <c:strCache>
                <c:ptCount val="7"/>
                <c:pt idx="0">
                  <c:v>DK / Ref</c:v>
                </c:pt>
                <c:pt idx="1">
                  <c:v>No / not applicable</c:v>
                </c:pt>
                <c:pt idx="2">
                  <c:v>A school group</c:v>
                </c:pt>
                <c:pt idx="3">
                  <c:v>A religious group</c:v>
                </c:pt>
                <c:pt idx="4">
                  <c:v>A professional group or academic society</c:v>
                </c:pt>
                <c:pt idx="5">
                  <c:v>Any other community or action group</c:v>
                </c:pt>
                <c:pt idx="6">
                  <c:v>A sports group</c:v>
                </c:pt>
              </c:strCache>
            </c:strRef>
          </c:cat>
          <c:val>
            <c:numRef>
              <c:f>'Working 2021'!$L$319:$L$325</c:f>
              <c:numCache>
                <c:formatCode>0%</c:formatCode>
                <c:ptCount val="7"/>
                <c:pt idx="0">
                  <c:v>0.01</c:v>
                </c:pt>
                <c:pt idx="1">
                  <c:v>0.43</c:v>
                </c:pt>
                <c:pt idx="2">
                  <c:v>7.0000000000000007E-2</c:v>
                </c:pt>
                <c:pt idx="3">
                  <c:v>0.09</c:v>
                </c:pt>
                <c:pt idx="4">
                  <c:v>0.13</c:v>
                </c:pt>
                <c:pt idx="5">
                  <c:v>0.22</c:v>
                </c:pt>
                <c:pt idx="6">
                  <c:v>0.28000000000000003</c:v>
                </c:pt>
              </c:numCache>
            </c:numRef>
          </c:val>
          <c:extLst>
            <c:ext xmlns:c16="http://schemas.microsoft.com/office/drawing/2014/chart" uri="{C3380CC4-5D6E-409C-BE32-E72D297353CC}">
              <c16:uniqueId val="{00000002-8763-4401-94C6-163C9E45B70C}"/>
            </c:ext>
          </c:extLst>
        </c:ser>
        <c:dLbls>
          <c:showLegendKey val="0"/>
          <c:showVal val="0"/>
          <c:showCatName val="0"/>
          <c:showSerName val="0"/>
          <c:showPercent val="0"/>
          <c:showBubbleSize val="0"/>
        </c:dLbls>
        <c:gapWidth val="100"/>
        <c:axId val="401612640"/>
        <c:axId val="401613032"/>
      </c:barChart>
      <c:catAx>
        <c:axId val="401612640"/>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01613032"/>
        <c:crosses val="autoZero"/>
        <c:auto val="1"/>
        <c:lblAlgn val="ctr"/>
        <c:lblOffset val="100"/>
        <c:noMultiLvlLbl val="0"/>
      </c:catAx>
      <c:valAx>
        <c:axId val="401613032"/>
        <c:scaling>
          <c:orientation val="minMax"/>
        </c:scaling>
        <c:delete val="0"/>
        <c:axPos val="b"/>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01612640"/>
        <c:crosses val="autoZero"/>
        <c:crossBetween val="between"/>
      </c:valAx>
      <c:spPr>
        <a:noFill/>
        <a:ln>
          <a:noFill/>
        </a:ln>
        <a:effectLst/>
      </c:spPr>
    </c:plotArea>
    <c:legend>
      <c:legendPos val="b"/>
      <c:layout>
        <c:manualLayout>
          <c:xMode val="edge"/>
          <c:yMode val="edge"/>
          <c:x val="0.63137915692109237"/>
          <c:y val="0.29472484689413819"/>
          <c:w val="0.23905593449341384"/>
          <c:h val="8.8608486439195097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7940053789572598"/>
          <c:y val="4.8165471853331775E-2"/>
          <c:w val="0.62059946210427397"/>
          <c:h val="0.89879467726653517"/>
        </c:manualLayout>
      </c:layout>
      <c:barChart>
        <c:barDir val="bar"/>
        <c:grouping val="clustered"/>
        <c:varyColors val="0"/>
        <c:ser>
          <c:idx val="0"/>
          <c:order val="0"/>
          <c:tx>
            <c:strRef>
              <c:f>'Working 2021'!$L$329</c:f>
              <c:strCache>
                <c:ptCount val="1"/>
                <c:pt idx="0">
                  <c:v>Geelong '21 (n=1500)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2"/>
              <c:layout>
                <c:manualLayout>
                  <c:x val="-2.1659132472171436E-4"/>
                  <c:y val="-6.050538308896229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024-46B0-9F84-FB0A953BBF22}"/>
                </c:ext>
              </c:extLst>
            </c:dLbl>
            <c:dLbl>
              <c:idx val="3"/>
              <c:layout>
                <c:manualLayout>
                  <c:x val="-1.1369377703906225E-16"/>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024-46B0-9F84-FB0A953BBF2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2021'!$K$330:$K$333</c:f>
              <c:strCache>
                <c:ptCount val="4"/>
                <c:pt idx="0">
                  <c:v>DK / Ref</c:v>
                </c:pt>
                <c:pt idx="1">
                  <c:v>No</c:v>
                </c:pt>
                <c:pt idx="2">
                  <c:v>I know someone who I suspect has experienced family violence</c:v>
                </c:pt>
                <c:pt idx="3">
                  <c:v>Yes</c:v>
                </c:pt>
              </c:strCache>
            </c:strRef>
          </c:cat>
          <c:val>
            <c:numRef>
              <c:f>'Working 2021'!$L$330:$L$333</c:f>
              <c:numCache>
                <c:formatCode>0%</c:formatCode>
                <c:ptCount val="4"/>
                <c:pt idx="0">
                  <c:v>0.02</c:v>
                </c:pt>
                <c:pt idx="1">
                  <c:v>0.73</c:v>
                </c:pt>
                <c:pt idx="2">
                  <c:v>0.04</c:v>
                </c:pt>
                <c:pt idx="3">
                  <c:v>0.21</c:v>
                </c:pt>
              </c:numCache>
            </c:numRef>
          </c:val>
          <c:extLst>
            <c:ext xmlns:c16="http://schemas.microsoft.com/office/drawing/2014/chart" uri="{C3380CC4-5D6E-409C-BE32-E72D297353CC}">
              <c16:uniqueId val="{00000002-5024-46B0-9F84-FB0A953BBF22}"/>
            </c:ext>
          </c:extLst>
        </c:ser>
        <c:dLbls>
          <c:showLegendKey val="0"/>
          <c:showVal val="0"/>
          <c:showCatName val="0"/>
          <c:showSerName val="0"/>
          <c:showPercent val="0"/>
          <c:showBubbleSize val="0"/>
        </c:dLbls>
        <c:gapWidth val="100"/>
        <c:axId val="401618912"/>
        <c:axId val="401618128"/>
      </c:barChart>
      <c:catAx>
        <c:axId val="401618912"/>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01618128"/>
        <c:crosses val="autoZero"/>
        <c:auto val="1"/>
        <c:lblAlgn val="ctr"/>
        <c:lblOffset val="100"/>
        <c:noMultiLvlLbl val="0"/>
      </c:catAx>
      <c:valAx>
        <c:axId val="401618128"/>
        <c:scaling>
          <c:orientation val="minMax"/>
        </c:scaling>
        <c:delete val="0"/>
        <c:axPos val="b"/>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01618912"/>
        <c:crosses val="autoZero"/>
        <c:crossBetween val="between"/>
      </c:valAx>
      <c:spPr>
        <a:noFill/>
        <a:ln>
          <a:noFill/>
        </a:ln>
        <a:effectLst/>
      </c:spPr>
    </c:plotArea>
    <c:legend>
      <c:legendPos val="b"/>
      <c:layout>
        <c:manualLayout>
          <c:xMode val="edge"/>
          <c:yMode val="edge"/>
          <c:x val="5.788210885905018E-2"/>
          <c:y val="0.83079362960985803"/>
          <c:w val="0.26186195209414836"/>
          <c:h val="9.011032519240179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157228174078654E-2"/>
          <c:y val="4.8165471853331775E-2"/>
          <c:w val="0.91550363181346517"/>
          <c:h val="0.5824832316086872"/>
        </c:manualLayout>
      </c:layout>
      <c:barChart>
        <c:barDir val="col"/>
        <c:grouping val="clustered"/>
        <c:varyColors val="0"/>
        <c:ser>
          <c:idx val="0"/>
          <c:order val="0"/>
          <c:tx>
            <c:strRef>
              <c:f>'Working 2021'!$L$265</c:f>
              <c:strCache>
                <c:ptCount val="1"/>
                <c:pt idx="0">
                  <c:v>Geelong '21 (n=1500)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1"/>
              <c:layout>
                <c:manualLayout>
                  <c:x val="-2.170542635658917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B94-419B-96E3-85EE34C2C27C}"/>
                </c:ext>
              </c:extLst>
            </c:dLbl>
            <c:dLbl>
              <c:idx val="2"/>
              <c:layout>
                <c:manualLayout>
                  <c:x val="-9.30232558139540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B94-419B-96E3-85EE34C2C27C}"/>
                </c:ext>
              </c:extLst>
            </c:dLbl>
            <c:dLbl>
              <c:idx val="5"/>
              <c:delete val="1"/>
              <c:extLst>
                <c:ext xmlns:c15="http://schemas.microsoft.com/office/drawing/2012/chart" uri="{CE6537A1-D6FC-4f65-9D91-7224C49458BB}"/>
                <c:ext xmlns:c16="http://schemas.microsoft.com/office/drawing/2014/chart" uri="{C3380CC4-5D6E-409C-BE32-E72D297353CC}">
                  <c16:uniqueId val="{00000002-5B94-419B-96E3-85EE34C2C27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2021'!$K$266:$K$271</c:f>
              <c:strCache>
                <c:ptCount val="6"/>
                <c:pt idx="0">
                  <c:v>Always feel safe</c:v>
                </c:pt>
                <c:pt idx="1">
                  <c:v>Feel safe MORE OFTEN than you feel unsafe</c:v>
                </c:pt>
                <c:pt idx="2">
                  <c:v>Feel safe AS OFTEN as you feel unsafe</c:v>
                </c:pt>
                <c:pt idx="3">
                  <c:v>Feel UNSAFE more often than you feel safe</c:v>
                </c:pt>
                <c:pt idx="4">
                  <c:v>Never feel safe</c:v>
                </c:pt>
                <c:pt idx="5">
                  <c:v>DK / Ref</c:v>
                </c:pt>
              </c:strCache>
            </c:strRef>
          </c:cat>
          <c:val>
            <c:numRef>
              <c:f>'Working 2021'!$L$266:$L$271</c:f>
              <c:numCache>
                <c:formatCode>0%</c:formatCode>
                <c:ptCount val="6"/>
                <c:pt idx="0">
                  <c:v>0.61</c:v>
                </c:pt>
                <c:pt idx="1">
                  <c:v>0.33</c:v>
                </c:pt>
                <c:pt idx="2">
                  <c:v>0.04</c:v>
                </c:pt>
                <c:pt idx="3">
                  <c:v>0.01</c:v>
                </c:pt>
                <c:pt idx="4">
                  <c:v>0.01</c:v>
                </c:pt>
                <c:pt idx="5">
                  <c:v>0</c:v>
                </c:pt>
              </c:numCache>
            </c:numRef>
          </c:val>
          <c:extLst>
            <c:ext xmlns:c16="http://schemas.microsoft.com/office/drawing/2014/chart" uri="{C3380CC4-5D6E-409C-BE32-E72D297353CC}">
              <c16:uniqueId val="{00000003-5B94-419B-96E3-85EE34C2C27C}"/>
            </c:ext>
          </c:extLst>
        </c:ser>
        <c:ser>
          <c:idx val="1"/>
          <c:order val="1"/>
          <c:tx>
            <c:strRef>
              <c:f>'Working 2021'!$M$265</c:f>
              <c:strCache>
                <c:ptCount val="1"/>
                <c:pt idx="0">
                  <c:v>Geelong '17 (n=1506)</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2021'!$K$266:$K$271</c:f>
              <c:strCache>
                <c:ptCount val="6"/>
                <c:pt idx="0">
                  <c:v>Always feel safe</c:v>
                </c:pt>
                <c:pt idx="1">
                  <c:v>Feel safe MORE OFTEN than you feel unsafe</c:v>
                </c:pt>
                <c:pt idx="2">
                  <c:v>Feel safe AS OFTEN as you feel unsafe</c:v>
                </c:pt>
                <c:pt idx="3">
                  <c:v>Feel UNSAFE more often than you feel safe</c:v>
                </c:pt>
                <c:pt idx="4">
                  <c:v>Never feel safe</c:v>
                </c:pt>
                <c:pt idx="5">
                  <c:v>DK / Ref</c:v>
                </c:pt>
              </c:strCache>
            </c:strRef>
          </c:cat>
          <c:val>
            <c:numRef>
              <c:f>'Working 2021'!$M$266:$M$271</c:f>
              <c:numCache>
                <c:formatCode>0%</c:formatCode>
                <c:ptCount val="6"/>
                <c:pt idx="0">
                  <c:v>0.54</c:v>
                </c:pt>
                <c:pt idx="1">
                  <c:v>0.35</c:v>
                </c:pt>
                <c:pt idx="2">
                  <c:v>0.06</c:v>
                </c:pt>
                <c:pt idx="3">
                  <c:v>0.04</c:v>
                </c:pt>
                <c:pt idx="4">
                  <c:v>0.01</c:v>
                </c:pt>
                <c:pt idx="5">
                  <c:v>0.01</c:v>
                </c:pt>
              </c:numCache>
            </c:numRef>
          </c:val>
          <c:extLst>
            <c:ext xmlns:c16="http://schemas.microsoft.com/office/drawing/2014/chart" uri="{C3380CC4-5D6E-409C-BE32-E72D297353CC}">
              <c16:uniqueId val="{00000004-5B94-419B-96E3-85EE34C2C27C}"/>
            </c:ext>
          </c:extLst>
        </c:ser>
        <c:dLbls>
          <c:showLegendKey val="0"/>
          <c:showVal val="0"/>
          <c:showCatName val="0"/>
          <c:showSerName val="0"/>
          <c:showPercent val="0"/>
          <c:showBubbleSize val="0"/>
        </c:dLbls>
        <c:gapWidth val="100"/>
        <c:overlap val="-24"/>
        <c:axId val="403092120"/>
        <c:axId val="403093688"/>
      </c:barChart>
      <c:catAx>
        <c:axId val="40309212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03093688"/>
        <c:crosses val="autoZero"/>
        <c:auto val="1"/>
        <c:lblAlgn val="ctr"/>
        <c:lblOffset val="100"/>
        <c:noMultiLvlLbl val="0"/>
      </c:catAx>
      <c:valAx>
        <c:axId val="403093688"/>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03092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157228174078654E-2"/>
          <c:y val="4.8165471853331775E-2"/>
          <c:w val="0.94969028871391092"/>
          <c:h val="0.6134909709288201"/>
        </c:manualLayout>
      </c:layout>
      <c:barChart>
        <c:barDir val="col"/>
        <c:grouping val="clustered"/>
        <c:varyColors val="0"/>
        <c:ser>
          <c:idx val="0"/>
          <c:order val="0"/>
          <c:tx>
            <c:strRef>
              <c:f>'Working 2021'!$L$273</c:f>
              <c:strCache>
                <c:ptCount val="1"/>
                <c:pt idx="0">
                  <c:v>Geelong '21 (n=52)</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1"/>
              <c:layout>
                <c:manualLayout>
                  <c:x val="-1.240310077519379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68E-4BD9-826C-67015AAE773A}"/>
                </c:ext>
              </c:extLst>
            </c:dLbl>
            <c:dLbl>
              <c:idx val="2"/>
              <c:layout>
                <c:manualLayout>
                  <c:x val="-9.30232558139540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68E-4BD9-826C-67015AAE773A}"/>
                </c:ext>
              </c:extLst>
            </c:dLbl>
            <c:dLbl>
              <c:idx val="5"/>
              <c:delete val="1"/>
              <c:extLst>
                <c:ext xmlns:c15="http://schemas.microsoft.com/office/drawing/2012/chart" uri="{CE6537A1-D6FC-4f65-9D91-7224C49458BB}"/>
                <c:ext xmlns:c16="http://schemas.microsoft.com/office/drawing/2014/chart" uri="{C3380CC4-5D6E-409C-BE32-E72D297353CC}">
                  <c16:uniqueId val="{00000002-668E-4BD9-826C-67015AAE773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2021'!$K$274:$K$279</c:f>
              <c:strCache>
                <c:ptCount val="6"/>
                <c:pt idx="0">
                  <c:v>Experienced yourself</c:v>
                </c:pt>
                <c:pt idx="1">
                  <c:v>Witnessed</c:v>
                </c:pt>
                <c:pt idx="2">
                  <c:v>Heard about from family or friends</c:v>
                </c:pt>
                <c:pt idx="3">
                  <c:v>Heard or read about in the media</c:v>
                </c:pt>
                <c:pt idx="4">
                  <c:v>Other</c:v>
                </c:pt>
                <c:pt idx="5">
                  <c:v>DK / Ref</c:v>
                </c:pt>
              </c:strCache>
            </c:strRef>
          </c:cat>
          <c:val>
            <c:numRef>
              <c:f>'Working 2021'!$L$274:$L$279</c:f>
              <c:numCache>
                <c:formatCode>0%</c:formatCode>
                <c:ptCount val="6"/>
                <c:pt idx="0">
                  <c:v>0.8</c:v>
                </c:pt>
                <c:pt idx="1">
                  <c:v>0.38</c:v>
                </c:pt>
                <c:pt idx="2">
                  <c:v>0.22</c:v>
                </c:pt>
                <c:pt idx="3">
                  <c:v>0.14000000000000001</c:v>
                </c:pt>
                <c:pt idx="4">
                  <c:v>0.11</c:v>
                </c:pt>
                <c:pt idx="5">
                  <c:v>0</c:v>
                </c:pt>
              </c:numCache>
            </c:numRef>
          </c:val>
          <c:extLst>
            <c:ext xmlns:c16="http://schemas.microsoft.com/office/drawing/2014/chart" uri="{C3380CC4-5D6E-409C-BE32-E72D297353CC}">
              <c16:uniqueId val="{00000003-668E-4BD9-826C-67015AAE773A}"/>
            </c:ext>
          </c:extLst>
        </c:ser>
        <c:ser>
          <c:idx val="1"/>
          <c:order val="1"/>
          <c:tx>
            <c:strRef>
              <c:f>'Working 2021'!$M$273</c:f>
              <c:strCache>
                <c:ptCount val="1"/>
                <c:pt idx="0">
                  <c:v>Geelong '17 (n=1042)</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0"/>
              <c:layout>
                <c:manualLayout>
                  <c:x val="9.302325581395348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68E-4BD9-826C-67015AAE773A}"/>
                </c:ext>
              </c:extLst>
            </c:dLbl>
            <c:dLbl>
              <c:idx val="1"/>
              <c:layout>
                <c:manualLayout>
                  <c:x val="9.3023255813953487E-3"/>
                  <c:y val="-4.737238782255874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68E-4BD9-826C-67015AAE773A}"/>
                </c:ext>
              </c:extLst>
            </c:dLbl>
            <c:dLbl>
              <c:idx val="2"/>
              <c:layout>
                <c:manualLayout>
                  <c:x val="9.302325581395348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68E-4BD9-826C-67015AAE773A}"/>
                </c:ext>
              </c:extLst>
            </c:dLbl>
            <c:dLbl>
              <c:idx val="5"/>
              <c:delete val="1"/>
              <c:extLst>
                <c:ext xmlns:c15="http://schemas.microsoft.com/office/drawing/2012/chart" uri="{CE6537A1-D6FC-4f65-9D91-7224C49458BB}"/>
                <c:ext xmlns:c16="http://schemas.microsoft.com/office/drawing/2014/chart" uri="{C3380CC4-5D6E-409C-BE32-E72D297353CC}">
                  <c16:uniqueId val="{00000007-668E-4BD9-826C-67015AAE773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2021'!$K$274:$K$279</c:f>
              <c:strCache>
                <c:ptCount val="6"/>
                <c:pt idx="0">
                  <c:v>Experienced yourself</c:v>
                </c:pt>
                <c:pt idx="1">
                  <c:v>Witnessed</c:v>
                </c:pt>
                <c:pt idx="2">
                  <c:v>Heard about from family or friends</c:v>
                </c:pt>
                <c:pt idx="3">
                  <c:v>Heard or read about in the media</c:v>
                </c:pt>
                <c:pt idx="4">
                  <c:v>Other</c:v>
                </c:pt>
                <c:pt idx="5">
                  <c:v>DK / Ref</c:v>
                </c:pt>
              </c:strCache>
            </c:strRef>
          </c:cat>
          <c:val>
            <c:numRef>
              <c:f>'Working 2021'!$M$274:$M$279</c:f>
              <c:numCache>
                <c:formatCode>0%</c:formatCode>
                <c:ptCount val="6"/>
                <c:pt idx="0">
                  <c:v>0.46</c:v>
                </c:pt>
                <c:pt idx="1">
                  <c:v>0.28000000000000003</c:v>
                </c:pt>
                <c:pt idx="2">
                  <c:v>0.31</c:v>
                </c:pt>
                <c:pt idx="3">
                  <c:v>0.44</c:v>
                </c:pt>
                <c:pt idx="4">
                  <c:v>0.05</c:v>
                </c:pt>
                <c:pt idx="5">
                  <c:v>0</c:v>
                </c:pt>
              </c:numCache>
            </c:numRef>
          </c:val>
          <c:extLst>
            <c:ext xmlns:c16="http://schemas.microsoft.com/office/drawing/2014/chart" uri="{C3380CC4-5D6E-409C-BE32-E72D297353CC}">
              <c16:uniqueId val="{00000008-668E-4BD9-826C-67015AAE773A}"/>
            </c:ext>
          </c:extLst>
        </c:ser>
        <c:dLbls>
          <c:showLegendKey val="0"/>
          <c:showVal val="0"/>
          <c:showCatName val="0"/>
          <c:showSerName val="0"/>
          <c:showPercent val="0"/>
          <c:showBubbleSize val="0"/>
        </c:dLbls>
        <c:gapWidth val="100"/>
        <c:overlap val="-24"/>
        <c:axId val="403084672"/>
        <c:axId val="403085848"/>
      </c:barChart>
      <c:catAx>
        <c:axId val="40308467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03085848"/>
        <c:crosses val="autoZero"/>
        <c:auto val="1"/>
        <c:lblAlgn val="ctr"/>
        <c:lblOffset val="100"/>
        <c:noMultiLvlLbl val="0"/>
      </c:catAx>
      <c:valAx>
        <c:axId val="403085848"/>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03084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157228174078654E-2"/>
          <c:y val="4.8165471853331775E-2"/>
          <c:w val="0.94969028871391092"/>
          <c:h val="0.6134909709288201"/>
        </c:manualLayout>
      </c:layout>
      <c:barChart>
        <c:barDir val="col"/>
        <c:grouping val="clustered"/>
        <c:varyColors val="0"/>
        <c:ser>
          <c:idx val="0"/>
          <c:order val="0"/>
          <c:tx>
            <c:strRef>
              <c:f>'Working 2021'!$L$281</c:f>
              <c:strCache>
                <c:ptCount val="1"/>
                <c:pt idx="0">
                  <c:v>Geelong '21 (n=1500)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1"/>
              <c:layout>
                <c:manualLayout>
                  <c:x val="-1.240310077519379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A84-48E0-9673-EC603A705671}"/>
                </c:ext>
              </c:extLst>
            </c:dLbl>
            <c:dLbl>
              <c:idx val="2"/>
              <c:layout>
                <c:manualLayout>
                  <c:x val="-9.30232558139540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A84-48E0-9673-EC603A705671}"/>
                </c:ext>
              </c:extLst>
            </c:dLbl>
            <c:dLbl>
              <c:idx val="4"/>
              <c:delete val="1"/>
              <c:extLst>
                <c:ext xmlns:c15="http://schemas.microsoft.com/office/drawing/2012/chart" uri="{CE6537A1-D6FC-4f65-9D91-7224C49458BB}"/>
                <c:ext xmlns:c16="http://schemas.microsoft.com/office/drawing/2014/chart" uri="{C3380CC4-5D6E-409C-BE32-E72D297353CC}">
                  <c16:uniqueId val="{00000002-9A84-48E0-9673-EC603A705671}"/>
                </c:ext>
              </c:extLst>
            </c:dLbl>
            <c:dLbl>
              <c:idx val="5"/>
              <c:delete val="1"/>
              <c:extLst>
                <c:ext xmlns:c15="http://schemas.microsoft.com/office/drawing/2012/chart" uri="{CE6537A1-D6FC-4f65-9D91-7224C49458BB}"/>
                <c:ext xmlns:c16="http://schemas.microsoft.com/office/drawing/2014/chart" uri="{C3380CC4-5D6E-409C-BE32-E72D297353CC}">
                  <c16:uniqueId val="{00000003-9A84-48E0-9673-EC603A70567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2021'!$K$282:$K$285</c:f>
              <c:strCache>
                <c:ptCount val="4"/>
                <c:pt idx="0">
                  <c:v>More safe than most other City areas</c:v>
                </c:pt>
                <c:pt idx="1">
                  <c:v>Equally as safe as other City areas</c:v>
                </c:pt>
                <c:pt idx="2">
                  <c:v>More unsafe than most other City areas</c:v>
                </c:pt>
                <c:pt idx="3">
                  <c:v>DK / Ref</c:v>
                </c:pt>
              </c:strCache>
            </c:strRef>
          </c:cat>
          <c:val>
            <c:numRef>
              <c:f>'Working 2021'!$L$282:$L$285</c:f>
              <c:numCache>
                <c:formatCode>0%</c:formatCode>
                <c:ptCount val="4"/>
                <c:pt idx="0">
                  <c:v>0.57999999999999996</c:v>
                </c:pt>
                <c:pt idx="1">
                  <c:v>0.32</c:v>
                </c:pt>
                <c:pt idx="2">
                  <c:v>0.05</c:v>
                </c:pt>
                <c:pt idx="3">
                  <c:v>0.04</c:v>
                </c:pt>
              </c:numCache>
            </c:numRef>
          </c:val>
          <c:extLst>
            <c:ext xmlns:c16="http://schemas.microsoft.com/office/drawing/2014/chart" uri="{C3380CC4-5D6E-409C-BE32-E72D297353CC}">
              <c16:uniqueId val="{00000004-9A84-48E0-9673-EC603A705671}"/>
            </c:ext>
          </c:extLst>
        </c:ser>
        <c:ser>
          <c:idx val="1"/>
          <c:order val="1"/>
          <c:tx>
            <c:strRef>
              <c:f>'Working 2021'!$M$281</c:f>
              <c:strCache>
                <c:ptCount val="1"/>
                <c:pt idx="0">
                  <c:v>Geelong '17 (n=1506)</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0"/>
              <c:layout>
                <c:manualLayout>
                  <c:x val="9.302325581395348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A84-48E0-9673-EC603A705671}"/>
                </c:ext>
              </c:extLst>
            </c:dLbl>
            <c:dLbl>
              <c:idx val="1"/>
              <c:layout>
                <c:manualLayout>
                  <c:x val="9.3023255813953487E-3"/>
                  <c:y val="-4.737238782255874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A84-48E0-9673-EC603A705671}"/>
                </c:ext>
              </c:extLst>
            </c:dLbl>
            <c:dLbl>
              <c:idx val="2"/>
              <c:layout>
                <c:manualLayout>
                  <c:x val="9.302325581395348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A84-48E0-9673-EC603A705671}"/>
                </c:ext>
              </c:extLst>
            </c:dLbl>
            <c:dLbl>
              <c:idx val="4"/>
              <c:delete val="1"/>
              <c:extLst>
                <c:ext xmlns:c15="http://schemas.microsoft.com/office/drawing/2012/chart" uri="{CE6537A1-D6FC-4f65-9D91-7224C49458BB}"/>
                <c:ext xmlns:c16="http://schemas.microsoft.com/office/drawing/2014/chart" uri="{C3380CC4-5D6E-409C-BE32-E72D297353CC}">
                  <c16:uniqueId val="{00000008-9A84-48E0-9673-EC603A705671}"/>
                </c:ext>
              </c:extLst>
            </c:dLbl>
            <c:dLbl>
              <c:idx val="5"/>
              <c:delete val="1"/>
              <c:extLst>
                <c:ext xmlns:c15="http://schemas.microsoft.com/office/drawing/2012/chart" uri="{CE6537A1-D6FC-4f65-9D91-7224C49458BB}"/>
                <c:ext xmlns:c16="http://schemas.microsoft.com/office/drawing/2014/chart" uri="{C3380CC4-5D6E-409C-BE32-E72D297353CC}">
                  <c16:uniqueId val="{00000009-9A84-48E0-9673-EC603A70567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2021'!$K$282:$K$285</c:f>
              <c:strCache>
                <c:ptCount val="4"/>
                <c:pt idx="0">
                  <c:v>More safe than most other City areas</c:v>
                </c:pt>
                <c:pt idx="1">
                  <c:v>Equally as safe as other City areas</c:v>
                </c:pt>
                <c:pt idx="2">
                  <c:v>More unsafe than most other City areas</c:v>
                </c:pt>
                <c:pt idx="3">
                  <c:v>DK / Ref</c:v>
                </c:pt>
              </c:strCache>
            </c:strRef>
          </c:cat>
          <c:val>
            <c:numRef>
              <c:f>'Working 2021'!$M$282:$M$285</c:f>
              <c:numCache>
                <c:formatCode>0%</c:formatCode>
                <c:ptCount val="4"/>
                <c:pt idx="0">
                  <c:v>0.48</c:v>
                </c:pt>
                <c:pt idx="1">
                  <c:v>0.41</c:v>
                </c:pt>
                <c:pt idx="2">
                  <c:v>0.06</c:v>
                </c:pt>
                <c:pt idx="3">
                  <c:v>0.04</c:v>
                </c:pt>
              </c:numCache>
            </c:numRef>
          </c:val>
          <c:extLst>
            <c:ext xmlns:c16="http://schemas.microsoft.com/office/drawing/2014/chart" uri="{C3380CC4-5D6E-409C-BE32-E72D297353CC}">
              <c16:uniqueId val="{0000000A-9A84-48E0-9673-EC603A705671}"/>
            </c:ext>
          </c:extLst>
        </c:ser>
        <c:dLbls>
          <c:showLegendKey val="0"/>
          <c:showVal val="0"/>
          <c:showCatName val="0"/>
          <c:showSerName val="0"/>
          <c:showPercent val="0"/>
          <c:showBubbleSize val="0"/>
        </c:dLbls>
        <c:gapWidth val="100"/>
        <c:overlap val="-24"/>
        <c:axId val="403083888"/>
        <c:axId val="403088200"/>
      </c:barChart>
      <c:catAx>
        <c:axId val="40308388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03088200"/>
        <c:crosses val="autoZero"/>
        <c:auto val="1"/>
        <c:lblAlgn val="ctr"/>
        <c:lblOffset val="100"/>
        <c:noMultiLvlLbl val="0"/>
      </c:catAx>
      <c:valAx>
        <c:axId val="403088200"/>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03083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7940053789572598"/>
          <c:y val="4.8165471853331775E-2"/>
          <c:w val="0.62059942677523061"/>
          <c:h val="0.89879467726653517"/>
        </c:manualLayout>
      </c:layout>
      <c:barChart>
        <c:barDir val="bar"/>
        <c:grouping val="clustered"/>
        <c:varyColors val="0"/>
        <c:ser>
          <c:idx val="0"/>
          <c:order val="0"/>
          <c:tx>
            <c:strRef>
              <c:f>'Working 2021'!$L$360</c:f>
              <c:strCache>
                <c:ptCount val="1"/>
                <c:pt idx="0">
                  <c:v>Geelong '21 (n=1480)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2"/>
              <c:layout>
                <c:manualLayout>
                  <c:x val="-2.1659132472171436E-4"/>
                  <c:y val="-6.050538308896229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5D2-4A38-8863-2866F9C38110}"/>
                </c:ext>
              </c:extLst>
            </c:dLbl>
            <c:dLbl>
              <c:idx val="3"/>
              <c:layout>
                <c:manualLayout>
                  <c:x val="-1.1369377703906225E-16"/>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5D2-4A38-8863-2866F9C3811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2021'!$K$361:$K$366</c:f>
              <c:strCache>
                <c:ptCount val="6"/>
                <c:pt idx="0">
                  <c:v>DK / Ref</c:v>
                </c:pt>
                <c:pt idx="1">
                  <c:v>Not applicable (e.g. no multiculturalism in suburb)</c:v>
                </c:pt>
                <c:pt idx="2">
                  <c:v>No, not at all</c:v>
                </c:pt>
                <c:pt idx="3">
                  <c:v>Not often</c:v>
                </c:pt>
                <c:pt idx="4">
                  <c:v>Sometimes</c:v>
                </c:pt>
                <c:pt idx="5">
                  <c:v>Yes, definitely</c:v>
                </c:pt>
              </c:strCache>
            </c:strRef>
          </c:cat>
          <c:val>
            <c:numRef>
              <c:f>'Working 2021'!$L$361:$L$366</c:f>
              <c:numCache>
                <c:formatCode>0%</c:formatCode>
                <c:ptCount val="6"/>
                <c:pt idx="0">
                  <c:v>0.06</c:v>
                </c:pt>
                <c:pt idx="1">
                  <c:v>0.18</c:v>
                </c:pt>
                <c:pt idx="2">
                  <c:v>7.0000000000000007E-2</c:v>
                </c:pt>
                <c:pt idx="3">
                  <c:v>0.03</c:v>
                </c:pt>
                <c:pt idx="4">
                  <c:v>0.18</c:v>
                </c:pt>
                <c:pt idx="5">
                  <c:v>0.48</c:v>
                </c:pt>
              </c:numCache>
            </c:numRef>
          </c:val>
          <c:extLst>
            <c:ext xmlns:c16="http://schemas.microsoft.com/office/drawing/2014/chart" uri="{C3380CC4-5D6E-409C-BE32-E72D297353CC}">
              <c16:uniqueId val="{00000002-25D2-4A38-8863-2866F9C38110}"/>
            </c:ext>
          </c:extLst>
        </c:ser>
        <c:dLbls>
          <c:showLegendKey val="0"/>
          <c:showVal val="0"/>
          <c:showCatName val="0"/>
          <c:showSerName val="0"/>
          <c:showPercent val="0"/>
          <c:showBubbleSize val="0"/>
        </c:dLbls>
        <c:gapWidth val="100"/>
        <c:axId val="403090552"/>
        <c:axId val="403079576"/>
      </c:barChart>
      <c:catAx>
        <c:axId val="403090552"/>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03079576"/>
        <c:crosses val="autoZero"/>
        <c:auto val="1"/>
        <c:lblAlgn val="ctr"/>
        <c:lblOffset val="100"/>
        <c:noMultiLvlLbl val="0"/>
      </c:catAx>
      <c:valAx>
        <c:axId val="403079576"/>
        <c:scaling>
          <c:orientation val="minMax"/>
        </c:scaling>
        <c:delete val="0"/>
        <c:axPos val="b"/>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03090552"/>
        <c:crosses val="autoZero"/>
        <c:crossBetween val="between"/>
      </c:valAx>
      <c:spPr>
        <a:noFill/>
        <a:ln>
          <a:noFill/>
        </a:ln>
        <a:effectLst/>
      </c:spPr>
    </c:plotArea>
    <c:legend>
      <c:legendPos val="b"/>
      <c:layout>
        <c:manualLayout>
          <c:xMode val="edge"/>
          <c:yMode val="edge"/>
          <c:x val="3.765772412535668E-2"/>
          <c:y val="0.88449292796733725"/>
          <c:w val="0.24832466216359467"/>
          <c:h val="7.384040536599591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157228174078654E-2"/>
          <c:y val="4.8165471853331775E-2"/>
          <c:w val="0.94968554365184266"/>
          <c:h val="0.76760018803619701"/>
        </c:manualLayout>
      </c:layout>
      <c:barChart>
        <c:barDir val="col"/>
        <c:grouping val="clustered"/>
        <c:varyColors val="0"/>
        <c:ser>
          <c:idx val="0"/>
          <c:order val="0"/>
          <c:tx>
            <c:strRef>
              <c:f>'Working 2021'!$L$45</c:f>
              <c:strCache>
                <c:ptCount val="1"/>
                <c:pt idx="0">
                  <c:v>Geelong '21 (n=1501)</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0-3C19-4F7F-B807-DFFF1D3D021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2021'!$K$46:$K$49</c:f>
              <c:strCache>
                <c:ptCount val="4"/>
                <c:pt idx="0">
                  <c:v>Very high satisfaction (9-10)</c:v>
                </c:pt>
                <c:pt idx="1">
                  <c:v>High satisfaction (7-8)</c:v>
                </c:pt>
                <c:pt idx="2">
                  <c:v>Low or Medium satisfaction (0-6)</c:v>
                </c:pt>
                <c:pt idx="3">
                  <c:v>DK / Ref</c:v>
                </c:pt>
              </c:strCache>
            </c:strRef>
          </c:cat>
          <c:val>
            <c:numRef>
              <c:f>'Working 2021'!$L$46:$L$49</c:f>
              <c:numCache>
                <c:formatCode>0%</c:formatCode>
                <c:ptCount val="4"/>
                <c:pt idx="0">
                  <c:v>0.35</c:v>
                </c:pt>
                <c:pt idx="1">
                  <c:v>0.5</c:v>
                </c:pt>
                <c:pt idx="2">
                  <c:v>0.15000000000000002</c:v>
                </c:pt>
                <c:pt idx="3">
                  <c:v>2E-3</c:v>
                </c:pt>
              </c:numCache>
            </c:numRef>
          </c:val>
          <c:extLst>
            <c:ext xmlns:c16="http://schemas.microsoft.com/office/drawing/2014/chart" uri="{C3380CC4-5D6E-409C-BE32-E72D297353CC}">
              <c16:uniqueId val="{00000001-3C19-4F7F-B807-DFFF1D3D0215}"/>
            </c:ext>
          </c:extLst>
        </c:ser>
        <c:ser>
          <c:idx val="1"/>
          <c:order val="1"/>
          <c:tx>
            <c:strRef>
              <c:f>'Working 2021'!$M$45</c:f>
              <c:strCache>
                <c:ptCount val="1"/>
                <c:pt idx="0">
                  <c:v>Geelong '17 (n=1507)</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2021'!$K$46:$K$49</c:f>
              <c:strCache>
                <c:ptCount val="4"/>
                <c:pt idx="0">
                  <c:v>Very high satisfaction (9-10)</c:v>
                </c:pt>
                <c:pt idx="1">
                  <c:v>High satisfaction (7-8)</c:v>
                </c:pt>
                <c:pt idx="2">
                  <c:v>Low or Medium satisfaction (0-6)</c:v>
                </c:pt>
                <c:pt idx="3">
                  <c:v>DK / Ref</c:v>
                </c:pt>
              </c:strCache>
            </c:strRef>
          </c:cat>
          <c:val>
            <c:numRef>
              <c:f>'Working 2021'!$M$46:$M$49</c:f>
              <c:numCache>
                <c:formatCode>0%</c:formatCode>
                <c:ptCount val="4"/>
                <c:pt idx="0">
                  <c:v>0.35</c:v>
                </c:pt>
                <c:pt idx="1">
                  <c:v>0.51</c:v>
                </c:pt>
                <c:pt idx="2">
                  <c:v>0.12000000000000001</c:v>
                </c:pt>
                <c:pt idx="3">
                  <c:v>6.6357000663570011E-3</c:v>
                </c:pt>
              </c:numCache>
            </c:numRef>
          </c:val>
          <c:extLst>
            <c:ext xmlns:c16="http://schemas.microsoft.com/office/drawing/2014/chart" uri="{C3380CC4-5D6E-409C-BE32-E72D297353CC}">
              <c16:uniqueId val="{00000002-3C19-4F7F-B807-DFFF1D3D0215}"/>
            </c:ext>
          </c:extLst>
        </c:ser>
        <c:ser>
          <c:idx val="2"/>
          <c:order val="2"/>
          <c:tx>
            <c:strRef>
              <c:f>'Working 2021'!$N$45</c:f>
              <c:strCache>
                <c:ptCount val="1"/>
                <c:pt idx="0">
                  <c:v>Vic 2018 (n=7100)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2021'!$K$46:$K$49</c:f>
              <c:strCache>
                <c:ptCount val="4"/>
                <c:pt idx="0">
                  <c:v>Very high satisfaction (9-10)</c:v>
                </c:pt>
                <c:pt idx="1">
                  <c:v>High satisfaction (7-8)</c:v>
                </c:pt>
                <c:pt idx="2">
                  <c:v>Low or Medium satisfaction (0-6)</c:v>
                </c:pt>
                <c:pt idx="3">
                  <c:v>DK / Ref</c:v>
                </c:pt>
              </c:strCache>
            </c:strRef>
          </c:cat>
          <c:val>
            <c:numRef>
              <c:f>'Working 2021'!$N$46:$N$49</c:f>
              <c:numCache>
                <c:formatCode>0%</c:formatCode>
                <c:ptCount val="4"/>
                <c:pt idx="0">
                  <c:v>0.26400000000000001</c:v>
                </c:pt>
                <c:pt idx="1">
                  <c:v>0.51400000000000001</c:v>
                </c:pt>
                <c:pt idx="2">
                  <c:v>0.20300000000000001</c:v>
                </c:pt>
                <c:pt idx="3">
                  <c:v>1.9E-2</c:v>
                </c:pt>
              </c:numCache>
            </c:numRef>
          </c:val>
          <c:extLst>
            <c:ext xmlns:c16="http://schemas.microsoft.com/office/drawing/2014/chart" uri="{C3380CC4-5D6E-409C-BE32-E72D297353CC}">
              <c16:uniqueId val="{00000003-3C19-4F7F-B807-DFFF1D3D0215}"/>
            </c:ext>
          </c:extLst>
        </c:ser>
        <c:dLbls>
          <c:showLegendKey val="0"/>
          <c:showVal val="0"/>
          <c:showCatName val="0"/>
          <c:showSerName val="0"/>
          <c:showPercent val="0"/>
          <c:showBubbleSize val="0"/>
        </c:dLbls>
        <c:gapWidth val="100"/>
        <c:overlap val="-24"/>
        <c:axId val="385295760"/>
        <c:axId val="385298504"/>
      </c:barChart>
      <c:catAx>
        <c:axId val="38529576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85298504"/>
        <c:crosses val="autoZero"/>
        <c:auto val="1"/>
        <c:lblAlgn val="ctr"/>
        <c:lblOffset val="100"/>
        <c:noMultiLvlLbl val="0"/>
      </c:catAx>
      <c:valAx>
        <c:axId val="385298504"/>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85295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844347678993347"/>
          <c:y val="4.8165471853331775E-2"/>
          <c:w val="0.79155652321006653"/>
          <c:h val="0.89879467726653517"/>
        </c:manualLayout>
      </c:layout>
      <c:barChart>
        <c:barDir val="bar"/>
        <c:grouping val="clustered"/>
        <c:varyColors val="0"/>
        <c:ser>
          <c:idx val="0"/>
          <c:order val="0"/>
          <c:tx>
            <c:strRef>
              <c:f>'Working 2021'!$L$372</c:f>
              <c:strCache>
                <c:ptCount val="1"/>
                <c:pt idx="0">
                  <c:v>Geelong '21 (n=1500)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2"/>
              <c:layout>
                <c:manualLayout>
                  <c:x val="-1.1369377703906225E-16"/>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8D4-450F-988A-32F00518D1DE}"/>
                </c:ext>
              </c:extLst>
            </c:dLbl>
            <c:dLbl>
              <c:idx val="3"/>
              <c:layout>
                <c:manualLayout>
                  <c:x val="-1.1369377703906225E-16"/>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8D4-450F-988A-32F00518D1D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2021'!$K$373:$K$375</c:f>
              <c:strCache>
                <c:ptCount val="3"/>
                <c:pt idx="0">
                  <c:v>DK / Ref</c:v>
                </c:pt>
                <c:pt idx="1">
                  <c:v>No</c:v>
                </c:pt>
                <c:pt idx="2">
                  <c:v>Yes</c:v>
                </c:pt>
              </c:strCache>
            </c:strRef>
          </c:cat>
          <c:val>
            <c:numRef>
              <c:f>'Working 2021'!$L$373:$L$375</c:f>
              <c:numCache>
                <c:formatCode>0%</c:formatCode>
                <c:ptCount val="3"/>
                <c:pt idx="0">
                  <c:v>0.02</c:v>
                </c:pt>
                <c:pt idx="1">
                  <c:v>0.13</c:v>
                </c:pt>
                <c:pt idx="2">
                  <c:v>0.85</c:v>
                </c:pt>
              </c:numCache>
            </c:numRef>
          </c:val>
          <c:extLst>
            <c:ext xmlns:c16="http://schemas.microsoft.com/office/drawing/2014/chart" uri="{C3380CC4-5D6E-409C-BE32-E72D297353CC}">
              <c16:uniqueId val="{00000002-38D4-450F-988A-32F00518D1DE}"/>
            </c:ext>
          </c:extLst>
        </c:ser>
        <c:dLbls>
          <c:showLegendKey val="0"/>
          <c:showVal val="0"/>
          <c:showCatName val="0"/>
          <c:showSerName val="0"/>
          <c:showPercent val="0"/>
          <c:showBubbleSize val="0"/>
        </c:dLbls>
        <c:gapWidth val="100"/>
        <c:axId val="406208528"/>
        <c:axId val="406200688"/>
      </c:barChart>
      <c:catAx>
        <c:axId val="406208528"/>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06200688"/>
        <c:crosses val="autoZero"/>
        <c:auto val="1"/>
        <c:lblAlgn val="ctr"/>
        <c:lblOffset val="100"/>
        <c:noMultiLvlLbl val="0"/>
      </c:catAx>
      <c:valAx>
        <c:axId val="406200688"/>
        <c:scaling>
          <c:orientation val="minMax"/>
        </c:scaling>
        <c:delete val="0"/>
        <c:axPos val="b"/>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06208528"/>
        <c:crosses val="autoZero"/>
        <c:crossBetween val="between"/>
      </c:valAx>
      <c:spPr>
        <a:noFill/>
        <a:ln>
          <a:noFill/>
        </a:ln>
        <a:effectLst/>
      </c:spPr>
    </c:plotArea>
    <c:legend>
      <c:legendPos val="b"/>
      <c:layout>
        <c:manualLayout>
          <c:xMode val="edge"/>
          <c:yMode val="edge"/>
          <c:x val="0.44026493446828063"/>
          <c:y val="0.59712322996662459"/>
          <c:w val="0.24912960434240697"/>
          <c:h val="0.13127183176177051"/>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157228174078654E-2"/>
          <c:y val="4.8165471853331775E-2"/>
          <c:w val="0.94969028871391092"/>
          <c:h val="0.67202765507970041"/>
        </c:manualLayout>
      </c:layout>
      <c:barChart>
        <c:barDir val="col"/>
        <c:grouping val="clustered"/>
        <c:varyColors val="0"/>
        <c:ser>
          <c:idx val="0"/>
          <c:order val="0"/>
          <c:tx>
            <c:strRef>
              <c:f>'Working 2021'!$Q$290</c:f>
              <c:strCache>
                <c:ptCount val="1"/>
                <c:pt idx="0">
                  <c:v>Pre-COVID-19</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1"/>
              <c:layout>
                <c:manualLayout>
                  <c:x val="-1.240310077519379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EA7-491A-B295-5A518BA61A9B}"/>
                </c:ext>
              </c:extLst>
            </c:dLbl>
            <c:dLbl>
              <c:idx val="2"/>
              <c:layout>
                <c:manualLayout>
                  <c:x val="-9.30232558139540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EA7-491A-B295-5A518BA61A9B}"/>
                </c:ext>
              </c:extLst>
            </c:dLbl>
            <c:dLbl>
              <c:idx val="3"/>
              <c:delete val="1"/>
              <c:extLst>
                <c:ext xmlns:c15="http://schemas.microsoft.com/office/drawing/2012/chart" uri="{CE6537A1-D6FC-4f65-9D91-7224C49458BB}"/>
                <c:ext xmlns:c16="http://schemas.microsoft.com/office/drawing/2014/chart" uri="{C3380CC4-5D6E-409C-BE32-E72D297353CC}">
                  <c16:uniqueId val="{00000002-2EA7-491A-B295-5A518BA61A9B}"/>
                </c:ext>
              </c:extLst>
            </c:dLbl>
            <c:dLbl>
              <c:idx val="4"/>
              <c:delete val="1"/>
              <c:extLst>
                <c:ext xmlns:c15="http://schemas.microsoft.com/office/drawing/2012/chart" uri="{CE6537A1-D6FC-4f65-9D91-7224C49458BB}"/>
                <c:ext xmlns:c16="http://schemas.microsoft.com/office/drawing/2014/chart" uri="{C3380CC4-5D6E-409C-BE32-E72D297353CC}">
                  <c16:uniqueId val="{00000003-2EA7-491A-B295-5A518BA61A9B}"/>
                </c:ext>
              </c:extLst>
            </c:dLbl>
            <c:dLbl>
              <c:idx val="5"/>
              <c:delete val="1"/>
              <c:extLst>
                <c:ext xmlns:c15="http://schemas.microsoft.com/office/drawing/2012/chart" uri="{CE6537A1-D6FC-4f65-9D91-7224C49458BB}"/>
                <c:ext xmlns:c16="http://schemas.microsoft.com/office/drawing/2014/chart" uri="{C3380CC4-5D6E-409C-BE32-E72D297353CC}">
                  <c16:uniqueId val="{00000004-2EA7-491A-B295-5A518BA61A9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2021'!$P$291:$P$294</c:f>
              <c:strCache>
                <c:ptCount val="4"/>
                <c:pt idx="0">
                  <c:v>No, not at all</c:v>
                </c:pt>
                <c:pt idx="1">
                  <c:v>Not often / sometimes</c:v>
                </c:pt>
                <c:pt idx="2">
                  <c:v>Yes, definitely</c:v>
                </c:pt>
                <c:pt idx="3">
                  <c:v>DK / Ref</c:v>
                </c:pt>
              </c:strCache>
            </c:strRef>
          </c:cat>
          <c:val>
            <c:numRef>
              <c:f>'Working 2021'!$Q$291:$Q$294</c:f>
              <c:numCache>
                <c:formatCode>###0%</c:formatCode>
                <c:ptCount val="4"/>
                <c:pt idx="0">
                  <c:v>0.87377312781562955</c:v>
                </c:pt>
                <c:pt idx="1">
                  <c:v>0.09</c:v>
                </c:pt>
                <c:pt idx="2">
                  <c:v>3.4999852206019443E-2</c:v>
                </c:pt>
                <c:pt idx="3">
                  <c:v>3.6154667801599947E-3</c:v>
                </c:pt>
              </c:numCache>
            </c:numRef>
          </c:val>
          <c:extLst>
            <c:ext xmlns:c16="http://schemas.microsoft.com/office/drawing/2014/chart" uri="{C3380CC4-5D6E-409C-BE32-E72D297353CC}">
              <c16:uniqueId val="{00000005-2EA7-491A-B295-5A518BA61A9B}"/>
            </c:ext>
          </c:extLst>
        </c:ser>
        <c:ser>
          <c:idx val="1"/>
          <c:order val="1"/>
          <c:tx>
            <c:strRef>
              <c:f>'Working 2021'!$R$290</c:f>
              <c:strCache>
                <c:ptCount val="1"/>
                <c:pt idx="0">
                  <c:v>During 2020 COVID-19 restrictions</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0"/>
              <c:layout>
                <c:manualLayout>
                  <c:x val="9.302325581395348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EA7-491A-B295-5A518BA61A9B}"/>
                </c:ext>
              </c:extLst>
            </c:dLbl>
            <c:dLbl>
              <c:idx val="1"/>
              <c:layout>
                <c:manualLayout>
                  <c:x val="9.3023255813953487E-3"/>
                  <c:y val="-4.737238782255874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EA7-491A-B295-5A518BA61A9B}"/>
                </c:ext>
              </c:extLst>
            </c:dLbl>
            <c:dLbl>
              <c:idx val="2"/>
              <c:layout>
                <c:manualLayout>
                  <c:x val="9.302325581395348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EA7-491A-B295-5A518BA61A9B}"/>
                </c:ext>
              </c:extLst>
            </c:dLbl>
            <c:dLbl>
              <c:idx val="3"/>
              <c:delete val="1"/>
              <c:extLst>
                <c:ext xmlns:c15="http://schemas.microsoft.com/office/drawing/2012/chart" uri="{CE6537A1-D6FC-4f65-9D91-7224C49458BB}"/>
                <c:ext xmlns:c16="http://schemas.microsoft.com/office/drawing/2014/chart" uri="{C3380CC4-5D6E-409C-BE32-E72D297353CC}">
                  <c16:uniqueId val="{00000009-2EA7-491A-B295-5A518BA61A9B}"/>
                </c:ext>
              </c:extLst>
            </c:dLbl>
            <c:dLbl>
              <c:idx val="4"/>
              <c:delete val="1"/>
              <c:extLst>
                <c:ext xmlns:c15="http://schemas.microsoft.com/office/drawing/2012/chart" uri="{CE6537A1-D6FC-4f65-9D91-7224C49458BB}"/>
                <c:ext xmlns:c16="http://schemas.microsoft.com/office/drawing/2014/chart" uri="{C3380CC4-5D6E-409C-BE32-E72D297353CC}">
                  <c16:uniqueId val="{0000000A-2EA7-491A-B295-5A518BA61A9B}"/>
                </c:ext>
              </c:extLst>
            </c:dLbl>
            <c:dLbl>
              <c:idx val="5"/>
              <c:delete val="1"/>
              <c:extLst>
                <c:ext xmlns:c15="http://schemas.microsoft.com/office/drawing/2012/chart" uri="{CE6537A1-D6FC-4f65-9D91-7224C49458BB}"/>
                <c:ext xmlns:c16="http://schemas.microsoft.com/office/drawing/2014/chart" uri="{C3380CC4-5D6E-409C-BE32-E72D297353CC}">
                  <c16:uniqueId val="{0000000B-2EA7-491A-B295-5A518BA61A9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2021'!$P$291:$P$294</c:f>
              <c:strCache>
                <c:ptCount val="4"/>
                <c:pt idx="0">
                  <c:v>No, not at all</c:v>
                </c:pt>
                <c:pt idx="1">
                  <c:v>Not often / sometimes</c:v>
                </c:pt>
                <c:pt idx="2">
                  <c:v>Yes, definitely</c:v>
                </c:pt>
                <c:pt idx="3">
                  <c:v>DK / Ref</c:v>
                </c:pt>
              </c:strCache>
            </c:strRef>
          </c:cat>
          <c:val>
            <c:numRef>
              <c:f>'Working 2021'!$R$291:$R$294</c:f>
              <c:numCache>
                <c:formatCode>###0%</c:formatCode>
                <c:ptCount val="4"/>
                <c:pt idx="0">
                  <c:v>0.88</c:v>
                </c:pt>
                <c:pt idx="1">
                  <c:v>7.0000000000000007E-2</c:v>
                </c:pt>
                <c:pt idx="2">
                  <c:v>0.05</c:v>
                </c:pt>
                <c:pt idx="3">
                  <c:v>0</c:v>
                </c:pt>
              </c:numCache>
            </c:numRef>
          </c:val>
          <c:extLst>
            <c:ext xmlns:c16="http://schemas.microsoft.com/office/drawing/2014/chart" uri="{C3380CC4-5D6E-409C-BE32-E72D297353CC}">
              <c16:uniqueId val="{0000000C-2EA7-491A-B295-5A518BA61A9B}"/>
            </c:ext>
          </c:extLst>
        </c:ser>
        <c:ser>
          <c:idx val="2"/>
          <c:order val="2"/>
          <c:tx>
            <c:strRef>
              <c:f>'Working 2021'!$S$290</c:f>
              <c:strCache>
                <c:ptCount val="1"/>
                <c:pt idx="0">
                  <c:v>Post 2020 COVID-19 restrictions</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0"/>
              <c:layout>
                <c:manualLayout>
                  <c:x val="9.3023255813953487E-3"/>
                  <c:y val="-2.9607742389099218E-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EA7-491A-B295-5A518BA61A9B}"/>
                </c:ext>
              </c:extLst>
            </c:dLbl>
            <c:dLbl>
              <c:idx val="3"/>
              <c:delete val="1"/>
              <c:extLst>
                <c:ext xmlns:c15="http://schemas.microsoft.com/office/drawing/2012/chart" uri="{CE6537A1-D6FC-4f65-9D91-7224C49458BB}"/>
                <c:ext xmlns:c16="http://schemas.microsoft.com/office/drawing/2014/chart" uri="{C3380CC4-5D6E-409C-BE32-E72D297353CC}">
                  <c16:uniqueId val="{0000000E-2EA7-491A-B295-5A518BA61A9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2021'!$P$291:$P$294</c:f>
              <c:strCache>
                <c:ptCount val="4"/>
                <c:pt idx="0">
                  <c:v>No, not at all</c:v>
                </c:pt>
                <c:pt idx="1">
                  <c:v>Not often / sometimes</c:v>
                </c:pt>
                <c:pt idx="2">
                  <c:v>Yes, definitely</c:v>
                </c:pt>
                <c:pt idx="3">
                  <c:v>DK / Ref</c:v>
                </c:pt>
              </c:strCache>
            </c:strRef>
          </c:cat>
          <c:val>
            <c:numRef>
              <c:f>'Working 2021'!$S$291:$S$294</c:f>
              <c:numCache>
                <c:formatCode>###0%</c:formatCode>
                <c:ptCount val="4"/>
                <c:pt idx="0">
                  <c:v>0.9</c:v>
                </c:pt>
                <c:pt idx="1">
                  <c:v>7.0000000000000007E-2</c:v>
                </c:pt>
                <c:pt idx="2">
                  <c:v>0.03</c:v>
                </c:pt>
                <c:pt idx="3">
                  <c:v>0</c:v>
                </c:pt>
              </c:numCache>
            </c:numRef>
          </c:val>
          <c:extLst>
            <c:ext xmlns:c16="http://schemas.microsoft.com/office/drawing/2014/chart" uri="{C3380CC4-5D6E-409C-BE32-E72D297353CC}">
              <c16:uniqueId val="{0000000F-2EA7-491A-B295-5A518BA61A9B}"/>
            </c:ext>
          </c:extLst>
        </c:ser>
        <c:dLbls>
          <c:showLegendKey val="0"/>
          <c:showVal val="0"/>
          <c:showCatName val="0"/>
          <c:showSerName val="0"/>
          <c:showPercent val="0"/>
          <c:showBubbleSize val="0"/>
        </c:dLbls>
        <c:gapWidth val="100"/>
        <c:overlap val="-24"/>
        <c:axId val="406196768"/>
        <c:axId val="406200296"/>
      </c:barChart>
      <c:catAx>
        <c:axId val="40619676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06200296"/>
        <c:crosses val="autoZero"/>
        <c:auto val="1"/>
        <c:lblAlgn val="ctr"/>
        <c:lblOffset val="100"/>
        <c:noMultiLvlLbl val="0"/>
      </c:catAx>
      <c:valAx>
        <c:axId val="406200296"/>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06196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844671055462331"/>
          <c:y val="4.8165471853331775E-2"/>
          <c:w val="0.69213451150200878"/>
          <c:h val="0.89879467726653517"/>
        </c:manualLayout>
      </c:layout>
      <c:barChart>
        <c:barDir val="bar"/>
        <c:grouping val="clustered"/>
        <c:varyColors val="0"/>
        <c:ser>
          <c:idx val="0"/>
          <c:order val="0"/>
          <c:tx>
            <c:strRef>
              <c:f>'Working 2021'!$L$408</c:f>
              <c:strCache>
                <c:ptCount val="1"/>
                <c:pt idx="0">
                  <c:v>Geelong '21 (n=1499)</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2"/>
              <c:layout>
                <c:manualLayout>
                  <c:x val="-2.1659132472171436E-4"/>
                  <c:y val="-6.050538308896229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373-4A29-B33B-DFEE89140B72}"/>
                </c:ext>
              </c:extLst>
            </c:dLbl>
            <c:dLbl>
              <c:idx val="3"/>
              <c:layout>
                <c:manualLayout>
                  <c:x val="-1.1369377703906225E-16"/>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373-4A29-B33B-DFEE89140B7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2021'!$K$409:$K$414</c:f>
              <c:strCache>
                <c:ptCount val="6"/>
                <c:pt idx="0">
                  <c:v>DK / Ref</c:v>
                </c:pt>
                <c:pt idx="1">
                  <c:v>Not at all concerned</c:v>
                </c:pt>
                <c:pt idx="2">
                  <c:v>Not very concerned</c:v>
                </c:pt>
                <c:pt idx="3">
                  <c:v>Slightly concerned</c:v>
                </c:pt>
                <c:pt idx="4">
                  <c:v>Quite concerned</c:v>
                </c:pt>
                <c:pt idx="5">
                  <c:v>Very concerned</c:v>
                </c:pt>
              </c:strCache>
            </c:strRef>
          </c:cat>
          <c:val>
            <c:numRef>
              <c:f>'Working 2021'!$L$409:$L$414</c:f>
              <c:numCache>
                <c:formatCode>0%</c:formatCode>
                <c:ptCount val="6"/>
                <c:pt idx="0">
                  <c:v>0.02</c:v>
                </c:pt>
                <c:pt idx="1">
                  <c:v>0.13</c:v>
                </c:pt>
                <c:pt idx="2">
                  <c:v>0.11</c:v>
                </c:pt>
                <c:pt idx="3">
                  <c:v>0.23</c:v>
                </c:pt>
                <c:pt idx="4">
                  <c:v>0.23</c:v>
                </c:pt>
                <c:pt idx="5">
                  <c:v>0.28000000000000003</c:v>
                </c:pt>
              </c:numCache>
            </c:numRef>
          </c:val>
          <c:extLst>
            <c:ext xmlns:c16="http://schemas.microsoft.com/office/drawing/2014/chart" uri="{C3380CC4-5D6E-409C-BE32-E72D297353CC}">
              <c16:uniqueId val="{00000002-7373-4A29-B33B-DFEE89140B72}"/>
            </c:ext>
          </c:extLst>
        </c:ser>
        <c:dLbls>
          <c:showLegendKey val="0"/>
          <c:showVal val="0"/>
          <c:showCatName val="0"/>
          <c:showSerName val="0"/>
          <c:showPercent val="0"/>
          <c:showBubbleSize val="0"/>
        </c:dLbls>
        <c:gapWidth val="100"/>
        <c:axId val="406207744"/>
        <c:axId val="406197160"/>
      </c:barChart>
      <c:catAx>
        <c:axId val="406207744"/>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06197160"/>
        <c:crosses val="autoZero"/>
        <c:auto val="1"/>
        <c:lblAlgn val="ctr"/>
        <c:lblOffset val="100"/>
        <c:noMultiLvlLbl val="0"/>
      </c:catAx>
      <c:valAx>
        <c:axId val="406197160"/>
        <c:scaling>
          <c:orientation val="minMax"/>
        </c:scaling>
        <c:delete val="0"/>
        <c:axPos val="b"/>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06207744"/>
        <c:crosses val="autoZero"/>
        <c:crossBetween val="between"/>
      </c:valAx>
      <c:spPr>
        <a:noFill/>
        <a:ln>
          <a:noFill/>
        </a:ln>
        <a:effectLst/>
      </c:spPr>
    </c:plotArea>
    <c:legend>
      <c:legendPos val="b"/>
      <c:layout>
        <c:manualLayout>
          <c:xMode val="edge"/>
          <c:yMode val="edge"/>
          <c:x val="0.61984918625332797"/>
          <c:y val="0.74000299962504679"/>
          <c:w val="0.25418305459034024"/>
          <c:h val="0.10126684164479439"/>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6946509108120057"/>
          <c:y val="4.8165471853331775E-2"/>
          <c:w val="0.60668990146723467"/>
          <c:h val="0.89879467726653517"/>
        </c:manualLayout>
      </c:layout>
      <c:barChart>
        <c:barDir val="bar"/>
        <c:grouping val="clustered"/>
        <c:varyColors val="0"/>
        <c:ser>
          <c:idx val="0"/>
          <c:order val="0"/>
          <c:tx>
            <c:strRef>
              <c:f>'Working 2021'!$L$419</c:f>
              <c:strCache>
                <c:ptCount val="1"/>
                <c:pt idx="0">
                  <c:v>Geelong '21 (n=1118)</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2"/>
              <c:layout>
                <c:manualLayout>
                  <c:x val="-2.1659132472171436E-4"/>
                  <c:y val="-6.050538308896229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69D-44A7-8313-9BF0860F90F8}"/>
                </c:ext>
              </c:extLst>
            </c:dLbl>
            <c:dLbl>
              <c:idx val="3"/>
              <c:layout>
                <c:manualLayout>
                  <c:x val="-1.1369377703906225E-16"/>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69D-44A7-8313-9BF0860F90F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2021'!$K$420:$K$427</c:f>
              <c:strCache>
                <c:ptCount val="8"/>
                <c:pt idx="0">
                  <c:v>DK / Ref</c:v>
                </c:pt>
                <c:pt idx="1">
                  <c:v>Something else</c:v>
                </c:pt>
                <c:pt idx="2">
                  <c:v>Your health</c:v>
                </c:pt>
                <c:pt idx="3">
                  <c:v>Your quality of life</c:v>
                </c:pt>
                <c:pt idx="4">
                  <c:v>The state of the planet</c:v>
                </c:pt>
                <c:pt idx="5">
                  <c:v>Impact on plants and animals</c:v>
                </c:pt>
                <c:pt idx="6">
                  <c:v>Increased extreme weather events</c:v>
                </c:pt>
                <c:pt idx="7">
                  <c:v>Future generations</c:v>
                </c:pt>
              </c:strCache>
            </c:strRef>
          </c:cat>
          <c:val>
            <c:numRef>
              <c:f>'Working 2021'!$L$420:$L$427</c:f>
              <c:numCache>
                <c:formatCode>0%</c:formatCode>
                <c:ptCount val="8"/>
                <c:pt idx="0">
                  <c:v>0.01</c:v>
                </c:pt>
                <c:pt idx="1">
                  <c:v>0.11</c:v>
                </c:pt>
                <c:pt idx="2">
                  <c:v>0.12</c:v>
                </c:pt>
                <c:pt idx="3">
                  <c:v>0.13</c:v>
                </c:pt>
                <c:pt idx="4">
                  <c:v>0.28999999999999998</c:v>
                </c:pt>
                <c:pt idx="5">
                  <c:v>0.3</c:v>
                </c:pt>
                <c:pt idx="6">
                  <c:v>0.3</c:v>
                </c:pt>
                <c:pt idx="7">
                  <c:v>0.56999999999999995</c:v>
                </c:pt>
              </c:numCache>
            </c:numRef>
          </c:val>
          <c:extLst>
            <c:ext xmlns:c16="http://schemas.microsoft.com/office/drawing/2014/chart" uri="{C3380CC4-5D6E-409C-BE32-E72D297353CC}">
              <c16:uniqueId val="{00000002-669D-44A7-8313-9BF0860F90F8}"/>
            </c:ext>
          </c:extLst>
        </c:ser>
        <c:dLbls>
          <c:showLegendKey val="0"/>
          <c:showVal val="0"/>
          <c:showCatName val="0"/>
          <c:showSerName val="0"/>
          <c:showPercent val="0"/>
          <c:showBubbleSize val="0"/>
        </c:dLbls>
        <c:gapWidth val="100"/>
        <c:axId val="406210880"/>
        <c:axId val="406211272"/>
      </c:barChart>
      <c:catAx>
        <c:axId val="406210880"/>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06211272"/>
        <c:crosses val="autoZero"/>
        <c:auto val="1"/>
        <c:lblAlgn val="ctr"/>
        <c:lblOffset val="100"/>
        <c:noMultiLvlLbl val="0"/>
      </c:catAx>
      <c:valAx>
        <c:axId val="406211272"/>
        <c:scaling>
          <c:orientation val="minMax"/>
        </c:scaling>
        <c:delete val="0"/>
        <c:axPos val="b"/>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06210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844671055462331"/>
          <c:y val="4.8165471853331775E-2"/>
          <c:w val="0.69213451150200878"/>
          <c:h val="0.89879467726653517"/>
        </c:manualLayout>
      </c:layout>
      <c:barChart>
        <c:barDir val="bar"/>
        <c:grouping val="clustered"/>
        <c:varyColors val="0"/>
        <c:ser>
          <c:idx val="0"/>
          <c:order val="0"/>
          <c:tx>
            <c:strRef>
              <c:f>'Working 2021'!$L$432</c:f>
              <c:strCache>
                <c:ptCount val="1"/>
                <c:pt idx="0">
                  <c:v>Geelong '21 (n=1480)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2"/>
              <c:layout>
                <c:manualLayout>
                  <c:x val="-2.1659132472171436E-4"/>
                  <c:y val="-6.050538308896229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E7E-40B6-A413-C294C56F5AC6}"/>
                </c:ext>
              </c:extLst>
            </c:dLbl>
            <c:dLbl>
              <c:idx val="3"/>
              <c:layout>
                <c:manualLayout>
                  <c:x val="-1.1369377703906225E-16"/>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E7E-40B6-A413-C294C56F5AC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2021'!$K$433:$K$437</c:f>
              <c:strCache>
                <c:ptCount val="5"/>
                <c:pt idx="0">
                  <c:v>DK / Ref</c:v>
                </c:pt>
                <c:pt idx="1">
                  <c:v>Not at all</c:v>
                </c:pt>
                <c:pt idx="2">
                  <c:v>A little</c:v>
                </c:pt>
                <c:pt idx="3">
                  <c:v>A moderate amount</c:v>
                </c:pt>
                <c:pt idx="4">
                  <c:v>A great deal</c:v>
                </c:pt>
              </c:strCache>
            </c:strRef>
          </c:cat>
          <c:val>
            <c:numRef>
              <c:f>'Working 2021'!$L$433:$L$437</c:f>
              <c:numCache>
                <c:formatCode>0%</c:formatCode>
                <c:ptCount val="5"/>
                <c:pt idx="0">
                  <c:v>0.05</c:v>
                </c:pt>
                <c:pt idx="1">
                  <c:v>0.13</c:v>
                </c:pt>
                <c:pt idx="2">
                  <c:v>0.26</c:v>
                </c:pt>
                <c:pt idx="3">
                  <c:v>0.33</c:v>
                </c:pt>
                <c:pt idx="4">
                  <c:v>0.23</c:v>
                </c:pt>
              </c:numCache>
            </c:numRef>
          </c:val>
          <c:extLst>
            <c:ext xmlns:c16="http://schemas.microsoft.com/office/drawing/2014/chart" uri="{C3380CC4-5D6E-409C-BE32-E72D297353CC}">
              <c16:uniqueId val="{00000002-BE7E-40B6-A413-C294C56F5AC6}"/>
            </c:ext>
          </c:extLst>
        </c:ser>
        <c:dLbls>
          <c:showLegendKey val="0"/>
          <c:showVal val="0"/>
          <c:showCatName val="0"/>
          <c:showSerName val="0"/>
          <c:showPercent val="0"/>
          <c:showBubbleSize val="0"/>
        </c:dLbls>
        <c:gapWidth val="100"/>
        <c:axId val="403082320"/>
        <c:axId val="410665560"/>
      </c:barChart>
      <c:catAx>
        <c:axId val="403082320"/>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10665560"/>
        <c:crosses val="autoZero"/>
        <c:auto val="1"/>
        <c:lblAlgn val="ctr"/>
        <c:lblOffset val="100"/>
        <c:noMultiLvlLbl val="0"/>
      </c:catAx>
      <c:valAx>
        <c:axId val="410665560"/>
        <c:scaling>
          <c:orientation val="minMax"/>
        </c:scaling>
        <c:delete val="0"/>
        <c:axPos val="b"/>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03082320"/>
        <c:crosses val="autoZero"/>
        <c:crossBetween val="between"/>
      </c:valAx>
      <c:spPr>
        <a:noFill/>
        <a:ln>
          <a:noFill/>
        </a:ln>
        <a:effectLst/>
      </c:spPr>
    </c:plotArea>
    <c:legend>
      <c:legendPos val="b"/>
      <c:layout>
        <c:manualLayout>
          <c:xMode val="edge"/>
          <c:yMode val="edge"/>
          <c:x val="0.59780090050754464"/>
          <c:y val="0.75837115297296698"/>
          <c:w val="0.25418305459034024"/>
          <c:h val="8.9730112849817828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8594148525551952"/>
          <c:y val="4.8165471853331775E-2"/>
          <c:w val="0.58890118882198561"/>
          <c:h val="0.76760018803619701"/>
        </c:manualLayout>
      </c:layout>
      <c:barChart>
        <c:barDir val="bar"/>
        <c:grouping val="stacked"/>
        <c:varyColors val="0"/>
        <c:ser>
          <c:idx val="0"/>
          <c:order val="0"/>
          <c:tx>
            <c:strRef>
              <c:f>'Working 2021'!$R$51</c:f>
              <c:strCache>
                <c:ptCount val="1"/>
                <c:pt idx="0">
                  <c:v>Very high (9-10)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'Working 2021'!$Q$52:$Q$58</c:f>
              <c:strCache>
                <c:ptCount val="7"/>
                <c:pt idx="0">
                  <c:v>feeling part of your community</c:v>
                </c:pt>
                <c:pt idx="1">
                  <c:v>your health</c:v>
                </c:pt>
                <c:pt idx="2">
                  <c:v>your future security     </c:v>
                </c:pt>
                <c:pt idx="3">
                  <c:v>what you are currently achieving in life</c:v>
                </c:pt>
                <c:pt idx="4">
                  <c:v>how safe you feel</c:v>
                </c:pt>
                <c:pt idx="5">
                  <c:v>your personal relationships</c:v>
                </c:pt>
                <c:pt idx="6">
                  <c:v>your standard of living</c:v>
                </c:pt>
              </c:strCache>
            </c:strRef>
          </c:cat>
          <c:val>
            <c:numRef>
              <c:f>'Working 2021'!$R$52:$R$58</c:f>
              <c:numCache>
                <c:formatCode>0%</c:formatCode>
                <c:ptCount val="7"/>
                <c:pt idx="0">
                  <c:v>0.23</c:v>
                </c:pt>
                <c:pt idx="1">
                  <c:v>0.3</c:v>
                </c:pt>
                <c:pt idx="2">
                  <c:v>0.34</c:v>
                </c:pt>
                <c:pt idx="3">
                  <c:v>0.28999999999999998</c:v>
                </c:pt>
                <c:pt idx="4">
                  <c:v>0.51</c:v>
                </c:pt>
                <c:pt idx="5">
                  <c:v>0.55000000000000004</c:v>
                </c:pt>
                <c:pt idx="6">
                  <c:v>0.48</c:v>
                </c:pt>
              </c:numCache>
            </c:numRef>
          </c:val>
          <c:extLst>
            <c:ext xmlns:c16="http://schemas.microsoft.com/office/drawing/2014/chart" uri="{C3380CC4-5D6E-409C-BE32-E72D297353CC}">
              <c16:uniqueId val="{00000000-1EB7-4FA3-920D-AD86A3E38463}"/>
            </c:ext>
          </c:extLst>
        </c:ser>
        <c:ser>
          <c:idx val="1"/>
          <c:order val="1"/>
          <c:tx>
            <c:strRef>
              <c:f>'Working 2021'!$S$51</c:f>
              <c:strCache>
                <c:ptCount val="1"/>
                <c:pt idx="0">
                  <c:v>High (7-8)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'Working 2021'!$Q$52:$Q$58</c:f>
              <c:strCache>
                <c:ptCount val="7"/>
                <c:pt idx="0">
                  <c:v>feeling part of your community</c:v>
                </c:pt>
                <c:pt idx="1">
                  <c:v>your health</c:v>
                </c:pt>
                <c:pt idx="2">
                  <c:v>your future security     </c:v>
                </c:pt>
                <c:pt idx="3">
                  <c:v>what you are currently achieving in life</c:v>
                </c:pt>
                <c:pt idx="4">
                  <c:v>how safe you feel</c:v>
                </c:pt>
                <c:pt idx="5">
                  <c:v>your personal relationships</c:v>
                </c:pt>
                <c:pt idx="6">
                  <c:v>your standard of living</c:v>
                </c:pt>
              </c:strCache>
            </c:strRef>
          </c:cat>
          <c:val>
            <c:numRef>
              <c:f>'Working 2021'!$S$52:$S$58</c:f>
              <c:numCache>
                <c:formatCode>0%</c:formatCode>
                <c:ptCount val="7"/>
                <c:pt idx="0">
                  <c:v>0.47</c:v>
                </c:pt>
                <c:pt idx="1">
                  <c:v>0.47</c:v>
                </c:pt>
                <c:pt idx="2">
                  <c:v>0.44</c:v>
                </c:pt>
                <c:pt idx="3">
                  <c:v>0.53</c:v>
                </c:pt>
                <c:pt idx="4">
                  <c:v>0.37</c:v>
                </c:pt>
                <c:pt idx="5">
                  <c:v>0.33</c:v>
                </c:pt>
                <c:pt idx="6">
                  <c:v>0.42</c:v>
                </c:pt>
              </c:numCache>
            </c:numRef>
          </c:val>
          <c:extLst>
            <c:ext xmlns:c16="http://schemas.microsoft.com/office/drawing/2014/chart" uri="{C3380CC4-5D6E-409C-BE32-E72D297353CC}">
              <c16:uniqueId val="{00000001-1EB7-4FA3-920D-AD86A3E38463}"/>
            </c:ext>
          </c:extLst>
        </c:ser>
        <c:ser>
          <c:idx val="2"/>
          <c:order val="2"/>
          <c:tx>
            <c:strRef>
              <c:f>'Working 2021'!$T$51</c:f>
              <c:strCache>
                <c:ptCount val="1"/>
                <c:pt idx="0">
                  <c:v>Low or Medium (0-6)</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'Working 2021'!$Q$52:$Q$58</c:f>
              <c:strCache>
                <c:ptCount val="7"/>
                <c:pt idx="0">
                  <c:v>feeling part of your community</c:v>
                </c:pt>
                <c:pt idx="1">
                  <c:v>your health</c:v>
                </c:pt>
                <c:pt idx="2">
                  <c:v>your future security     </c:v>
                </c:pt>
                <c:pt idx="3">
                  <c:v>what you are currently achieving in life</c:v>
                </c:pt>
                <c:pt idx="4">
                  <c:v>how safe you feel</c:v>
                </c:pt>
                <c:pt idx="5">
                  <c:v>your personal relationships</c:v>
                </c:pt>
                <c:pt idx="6">
                  <c:v>your standard of living</c:v>
                </c:pt>
              </c:strCache>
            </c:strRef>
          </c:cat>
          <c:val>
            <c:numRef>
              <c:f>'Working 2021'!$T$52:$T$58</c:f>
              <c:numCache>
                <c:formatCode>0%</c:formatCode>
                <c:ptCount val="7"/>
                <c:pt idx="0">
                  <c:v>0.3</c:v>
                </c:pt>
                <c:pt idx="1">
                  <c:v>0.23</c:v>
                </c:pt>
                <c:pt idx="2">
                  <c:v>0.19</c:v>
                </c:pt>
                <c:pt idx="3">
                  <c:v>0.17</c:v>
                </c:pt>
                <c:pt idx="4">
                  <c:v>0.12</c:v>
                </c:pt>
                <c:pt idx="5">
                  <c:v>0.1</c:v>
                </c:pt>
                <c:pt idx="6">
                  <c:v>0.1</c:v>
                </c:pt>
              </c:numCache>
            </c:numRef>
          </c:val>
          <c:extLst>
            <c:ext xmlns:c16="http://schemas.microsoft.com/office/drawing/2014/chart" uri="{C3380CC4-5D6E-409C-BE32-E72D297353CC}">
              <c16:uniqueId val="{00000002-1EB7-4FA3-920D-AD86A3E38463}"/>
            </c:ext>
          </c:extLst>
        </c:ser>
        <c:ser>
          <c:idx val="3"/>
          <c:order val="3"/>
          <c:tx>
            <c:strRef>
              <c:f>'Working 2021'!$U$51</c:f>
              <c:strCache>
                <c:ptCount val="1"/>
                <c:pt idx="0">
                  <c:v>No response</c:v>
                </c:pt>
              </c:strCache>
            </c:strRef>
          </c:tx>
          <c:spPr>
            <a:solidFill>
              <a:schemeClr val="accent4"/>
            </a:solidFill>
            <a:ln>
              <a:noFill/>
            </a:ln>
            <a:effectLst/>
          </c:spPr>
          <c:invertIfNegative val="0"/>
          <c:cat>
            <c:strRef>
              <c:f>'Working 2021'!$Q$52:$Q$58</c:f>
              <c:strCache>
                <c:ptCount val="7"/>
                <c:pt idx="0">
                  <c:v>feeling part of your community</c:v>
                </c:pt>
                <c:pt idx="1">
                  <c:v>your health</c:v>
                </c:pt>
                <c:pt idx="2">
                  <c:v>your future security     </c:v>
                </c:pt>
                <c:pt idx="3">
                  <c:v>what you are currently achieving in life</c:v>
                </c:pt>
                <c:pt idx="4">
                  <c:v>how safe you feel</c:v>
                </c:pt>
                <c:pt idx="5">
                  <c:v>your personal relationships</c:v>
                </c:pt>
                <c:pt idx="6">
                  <c:v>your standard of living</c:v>
                </c:pt>
              </c:strCache>
            </c:strRef>
          </c:cat>
          <c:val>
            <c:numRef>
              <c:f>'Working 2021'!$U$52:$U$58</c:f>
              <c:numCache>
                <c:formatCode>0%</c:formatCode>
                <c:ptCount val="7"/>
                <c:pt idx="0">
                  <c:v>0.01</c:v>
                </c:pt>
                <c:pt idx="1">
                  <c:v>0</c:v>
                </c:pt>
                <c:pt idx="2">
                  <c:v>0.02</c:v>
                </c:pt>
                <c:pt idx="3">
                  <c:v>0.01</c:v>
                </c:pt>
                <c:pt idx="4">
                  <c:v>0</c:v>
                </c:pt>
                <c:pt idx="5">
                  <c:v>0.01</c:v>
                </c:pt>
                <c:pt idx="6">
                  <c:v>0</c:v>
                </c:pt>
              </c:numCache>
            </c:numRef>
          </c:val>
          <c:extLst>
            <c:ext xmlns:c16="http://schemas.microsoft.com/office/drawing/2014/chart" uri="{C3380CC4-5D6E-409C-BE32-E72D297353CC}">
              <c16:uniqueId val="{00000003-1EB7-4FA3-920D-AD86A3E38463}"/>
            </c:ext>
          </c:extLst>
        </c:ser>
        <c:dLbls>
          <c:showLegendKey val="0"/>
          <c:showVal val="0"/>
          <c:showCatName val="0"/>
          <c:showSerName val="0"/>
          <c:showPercent val="0"/>
          <c:showBubbleSize val="0"/>
        </c:dLbls>
        <c:gapWidth val="150"/>
        <c:overlap val="100"/>
        <c:axId val="385296936"/>
        <c:axId val="385292624"/>
      </c:barChart>
      <c:catAx>
        <c:axId val="3852969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5292624"/>
        <c:crosses val="autoZero"/>
        <c:auto val="1"/>
        <c:lblAlgn val="ctr"/>
        <c:lblOffset val="100"/>
        <c:noMultiLvlLbl val="0"/>
      </c:catAx>
      <c:valAx>
        <c:axId val="3852926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5296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157228174078654E-2"/>
          <c:y val="4.8165471853331775E-2"/>
          <c:w val="0.9223644480337394"/>
          <c:h val="0.76760018803619701"/>
        </c:manualLayout>
      </c:layout>
      <c:barChart>
        <c:barDir val="col"/>
        <c:grouping val="clustered"/>
        <c:varyColors val="0"/>
        <c:ser>
          <c:idx val="0"/>
          <c:order val="0"/>
          <c:tx>
            <c:strRef>
              <c:f>'Working 2021'!$L$86</c:f>
              <c:strCache>
                <c:ptCount val="1"/>
                <c:pt idx="0">
                  <c:v>Geelong '21 (n=1499)</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2021'!$K$87:$K$90</c:f>
              <c:strCache>
                <c:ptCount val="4"/>
                <c:pt idx="0">
                  <c:v>Met guidlines</c:v>
                </c:pt>
                <c:pt idx="1">
                  <c:v>Did not meet guidelines</c:v>
                </c:pt>
                <c:pt idx="2">
                  <c:v>Sedentary</c:v>
                </c:pt>
                <c:pt idx="3">
                  <c:v>DK / Ref</c:v>
                </c:pt>
              </c:strCache>
            </c:strRef>
          </c:cat>
          <c:val>
            <c:numRef>
              <c:f>'Working 2021'!$L$87:$L$90</c:f>
              <c:numCache>
                <c:formatCode>0%</c:formatCode>
                <c:ptCount val="4"/>
                <c:pt idx="0">
                  <c:v>0.67</c:v>
                </c:pt>
                <c:pt idx="1">
                  <c:v>0.1</c:v>
                </c:pt>
                <c:pt idx="2">
                  <c:v>0.21</c:v>
                </c:pt>
                <c:pt idx="3">
                  <c:v>0.01</c:v>
                </c:pt>
              </c:numCache>
            </c:numRef>
          </c:val>
          <c:extLst>
            <c:ext xmlns:c16="http://schemas.microsoft.com/office/drawing/2014/chart" uri="{C3380CC4-5D6E-409C-BE32-E72D297353CC}">
              <c16:uniqueId val="{00000000-C4BC-442A-89C1-CB4DEAAAA567}"/>
            </c:ext>
          </c:extLst>
        </c:ser>
        <c:ser>
          <c:idx val="1"/>
          <c:order val="1"/>
          <c:tx>
            <c:strRef>
              <c:f>'Working 2021'!$M$86</c:f>
              <c:strCache>
                <c:ptCount val="1"/>
                <c:pt idx="0">
                  <c:v>Geelong '17 (n=1502)</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1-C4BC-442A-89C1-CB4DEAAAA56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2021'!$K$87:$K$90</c:f>
              <c:strCache>
                <c:ptCount val="4"/>
                <c:pt idx="0">
                  <c:v>Met guidlines</c:v>
                </c:pt>
                <c:pt idx="1">
                  <c:v>Did not meet guidelines</c:v>
                </c:pt>
                <c:pt idx="2">
                  <c:v>Sedentary</c:v>
                </c:pt>
                <c:pt idx="3">
                  <c:v>DK / Ref</c:v>
                </c:pt>
              </c:strCache>
            </c:strRef>
          </c:cat>
          <c:val>
            <c:numRef>
              <c:f>'Working 2021'!$M$87:$M$90</c:f>
              <c:numCache>
                <c:formatCode>0%</c:formatCode>
                <c:ptCount val="4"/>
                <c:pt idx="0">
                  <c:v>0.41</c:v>
                </c:pt>
                <c:pt idx="1">
                  <c:v>0.49</c:v>
                </c:pt>
                <c:pt idx="2">
                  <c:v>0.1</c:v>
                </c:pt>
                <c:pt idx="3">
                  <c:v>0</c:v>
                </c:pt>
              </c:numCache>
            </c:numRef>
          </c:val>
          <c:extLst>
            <c:ext xmlns:c16="http://schemas.microsoft.com/office/drawing/2014/chart" uri="{C3380CC4-5D6E-409C-BE32-E72D297353CC}">
              <c16:uniqueId val="{00000002-C4BC-442A-89C1-CB4DEAAAA567}"/>
            </c:ext>
          </c:extLst>
        </c:ser>
        <c:ser>
          <c:idx val="2"/>
          <c:order val="2"/>
          <c:tx>
            <c:strRef>
              <c:f>'Working 2021'!$N$86</c:f>
              <c:strCache>
                <c:ptCount val="1"/>
                <c:pt idx="0">
                  <c:v>Vic 2018 (n=7100)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2021'!$K$87:$K$90</c:f>
              <c:strCache>
                <c:ptCount val="4"/>
                <c:pt idx="0">
                  <c:v>Met guidlines</c:v>
                </c:pt>
                <c:pt idx="1">
                  <c:v>Did not meet guidelines</c:v>
                </c:pt>
                <c:pt idx="2">
                  <c:v>Sedentary</c:v>
                </c:pt>
                <c:pt idx="3">
                  <c:v>DK / Ref</c:v>
                </c:pt>
              </c:strCache>
            </c:strRef>
          </c:cat>
          <c:val>
            <c:numRef>
              <c:f>'Working 2021'!$N$87:$N$90</c:f>
              <c:numCache>
                <c:formatCode>0%</c:formatCode>
                <c:ptCount val="4"/>
                <c:pt idx="0">
                  <c:v>0.52900000000000003</c:v>
                </c:pt>
                <c:pt idx="1">
                  <c:v>0.42399999999999999</c:v>
                </c:pt>
                <c:pt idx="2">
                  <c:v>0.02</c:v>
                </c:pt>
                <c:pt idx="3">
                  <c:v>2.7E-2</c:v>
                </c:pt>
              </c:numCache>
            </c:numRef>
          </c:val>
          <c:extLst>
            <c:ext xmlns:c16="http://schemas.microsoft.com/office/drawing/2014/chart" uri="{C3380CC4-5D6E-409C-BE32-E72D297353CC}">
              <c16:uniqueId val="{00000003-C4BC-442A-89C1-CB4DEAAAA567}"/>
            </c:ext>
          </c:extLst>
        </c:ser>
        <c:dLbls>
          <c:showLegendKey val="0"/>
          <c:showVal val="0"/>
          <c:showCatName val="0"/>
          <c:showSerName val="0"/>
          <c:showPercent val="0"/>
          <c:showBubbleSize val="0"/>
        </c:dLbls>
        <c:gapWidth val="100"/>
        <c:overlap val="-24"/>
        <c:axId val="387453976"/>
        <c:axId val="387455152"/>
      </c:barChart>
      <c:catAx>
        <c:axId val="38745397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87455152"/>
        <c:crosses val="autoZero"/>
        <c:auto val="1"/>
        <c:lblAlgn val="ctr"/>
        <c:lblOffset val="100"/>
        <c:noMultiLvlLbl val="0"/>
      </c:catAx>
      <c:valAx>
        <c:axId val="387455152"/>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87453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157228174078654E-2"/>
          <c:y val="4.8165471853331775E-2"/>
          <c:w val="0.94968554365184266"/>
          <c:h val="0.76760018803619701"/>
        </c:manualLayout>
      </c:layout>
      <c:barChart>
        <c:barDir val="col"/>
        <c:grouping val="clustered"/>
        <c:varyColors val="0"/>
        <c:ser>
          <c:idx val="0"/>
          <c:order val="0"/>
          <c:tx>
            <c:strRef>
              <c:f>'Working 2021'!$L$104</c:f>
              <c:strCache>
                <c:ptCount val="1"/>
                <c:pt idx="0">
                  <c:v>Geelong '21 (n=913)</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0-34F0-4EA9-B95A-1CC64573C4B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2021'!$K$105:$K$106</c:f>
              <c:strCache>
                <c:ptCount val="2"/>
                <c:pt idx="0">
                  <c:v>Met fruit guidelines</c:v>
                </c:pt>
                <c:pt idx="1">
                  <c:v>Met vegetable guidelines</c:v>
                </c:pt>
              </c:strCache>
            </c:strRef>
          </c:cat>
          <c:val>
            <c:numRef>
              <c:f>'Working 2021'!$L$105:$L$106</c:f>
              <c:numCache>
                <c:formatCode>0%</c:formatCode>
                <c:ptCount val="2"/>
                <c:pt idx="0">
                  <c:v>0.46</c:v>
                </c:pt>
                <c:pt idx="1">
                  <c:v>0.15</c:v>
                </c:pt>
              </c:numCache>
            </c:numRef>
          </c:val>
          <c:extLst>
            <c:ext xmlns:c16="http://schemas.microsoft.com/office/drawing/2014/chart" uri="{C3380CC4-5D6E-409C-BE32-E72D297353CC}">
              <c16:uniqueId val="{00000001-34F0-4EA9-B95A-1CC64573C4BE}"/>
            </c:ext>
          </c:extLst>
        </c:ser>
        <c:ser>
          <c:idx val="1"/>
          <c:order val="1"/>
          <c:tx>
            <c:strRef>
              <c:f>'Working 2021'!$M$104</c:f>
              <c:strCache>
                <c:ptCount val="1"/>
                <c:pt idx="0">
                  <c:v>Geelong '17 (n=946)</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2-34F0-4EA9-B95A-1CC64573C4B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2021'!$K$105:$K$106</c:f>
              <c:strCache>
                <c:ptCount val="2"/>
                <c:pt idx="0">
                  <c:v>Met fruit guidelines</c:v>
                </c:pt>
                <c:pt idx="1">
                  <c:v>Met vegetable guidelines</c:v>
                </c:pt>
              </c:strCache>
            </c:strRef>
          </c:cat>
          <c:val>
            <c:numRef>
              <c:f>'Working 2021'!$M$105:$M$106</c:f>
              <c:numCache>
                <c:formatCode>0%</c:formatCode>
                <c:ptCount val="2"/>
                <c:pt idx="0">
                  <c:v>0.53</c:v>
                </c:pt>
                <c:pt idx="1">
                  <c:v>0.1</c:v>
                </c:pt>
              </c:numCache>
            </c:numRef>
          </c:val>
          <c:extLst>
            <c:ext xmlns:c16="http://schemas.microsoft.com/office/drawing/2014/chart" uri="{C3380CC4-5D6E-409C-BE32-E72D297353CC}">
              <c16:uniqueId val="{00000003-34F0-4EA9-B95A-1CC64573C4BE}"/>
            </c:ext>
          </c:extLst>
        </c:ser>
        <c:ser>
          <c:idx val="2"/>
          <c:order val="2"/>
          <c:tx>
            <c:strRef>
              <c:f>'Working 2021'!$N$104</c:f>
              <c:strCache>
                <c:ptCount val="1"/>
                <c:pt idx="0">
                  <c:v>Vic 2018 (n=7100)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2021'!$K$105:$K$106</c:f>
              <c:strCache>
                <c:ptCount val="2"/>
                <c:pt idx="0">
                  <c:v>Met fruit guidelines</c:v>
                </c:pt>
                <c:pt idx="1">
                  <c:v>Met vegetable guidelines</c:v>
                </c:pt>
              </c:strCache>
            </c:strRef>
          </c:cat>
          <c:val>
            <c:numRef>
              <c:f>'Working 2021'!$N$105:$N$106</c:f>
              <c:numCache>
                <c:formatCode>0%</c:formatCode>
                <c:ptCount val="2"/>
                <c:pt idx="0">
                  <c:v>0.46700000000000003</c:v>
                </c:pt>
                <c:pt idx="1">
                  <c:v>9.5000000000000001E-2</c:v>
                </c:pt>
              </c:numCache>
            </c:numRef>
          </c:val>
          <c:extLst>
            <c:ext xmlns:c16="http://schemas.microsoft.com/office/drawing/2014/chart" uri="{C3380CC4-5D6E-409C-BE32-E72D297353CC}">
              <c16:uniqueId val="{00000004-34F0-4EA9-B95A-1CC64573C4BE}"/>
            </c:ext>
          </c:extLst>
        </c:ser>
        <c:dLbls>
          <c:showLegendKey val="0"/>
          <c:showVal val="0"/>
          <c:showCatName val="0"/>
          <c:showSerName val="0"/>
          <c:showPercent val="0"/>
          <c:showBubbleSize val="0"/>
        </c:dLbls>
        <c:gapWidth val="100"/>
        <c:overlap val="-24"/>
        <c:axId val="387701680"/>
        <c:axId val="387699720"/>
      </c:barChart>
      <c:catAx>
        <c:axId val="38770168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87699720"/>
        <c:crosses val="autoZero"/>
        <c:auto val="1"/>
        <c:lblAlgn val="ctr"/>
        <c:lblOffset val="100"/>
        <c:noMultiLvlLbl val="0"/>
      </c:catAx>
      <c:valAx>
        <c:axId val="387699720"/>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87701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6756479296231485"/>
          <c:y val="3.9408672046835257E-2"/>
          <c:w val="0.48282264253627122"/>
          <c:h val="0.90209630338263791"/>
        </c:manualLayout>
      </c:layout>
      <c:barChart>
        <c:barDir val="bar"/>
        <c:grouping val="clustered"/>
        <c:varyColors val="0"/>
        <c:ser>
          <c:idx val="0"/>
          <c:order val="0"/>
          <c:tx>
            <c:strRef>
              <c:f>'Working 2021'!$L$118</c:f>
              <c:strCache>
                <c:ptCount val="1"/>
                <c:pt idx="0">
                  <c:v>Geelong '21 (n=1001)</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1"/>
              <c:layout>
                <c:manualLayout>
                  <c:x val="-3.0051577571619317E-3"/>
                  <c:y val="-1.5230007516136065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ADB-4CF2-9FE9-5F6606C6EAFA}"/>
                </c:ext>
              </c:extLst>
            </c:dLbl>
            <c:dLbl>
              <c:idx val="2"/>
              <c:layout>
                <c:manualLayout>
                  <c:x val="-9.30232558139540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ADB-4CF2-9FE9-5F6606C6EAFA}"/>
                </c:ext>
              </c:extLst>
            </c:dLbl>
            <c:dLbl>
              <c:idx val="4"/>
              <c:layout>
                <c:manualLayout>
                  <c:x val="-1.1369377703906225E-16"/>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ADB-4CF2-9FE9-5F6606C6EAF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2021'!$K$120:$K$128</c:f>
              <c:strCache>
                <c:ptCount val="9"/>
                <c:pt idx="0">
                  <c:v>Nowhere to store them</c:v>
                </c:pt>
                <c:pt idx="1">
                  <c:v>Don’t know how to cook them</c:v>
                </c:pt>
                <c:pt idx="2">
                  <c:v>Personal (food or taste) preference – others in  house</c:v>
                </c:pt>
                <c:pt idx="3">
                  <c:v>Cost</c:v>
                </c:pt>
                <c:pt idx="4">
                  <c:v>Quality/availability of fresh vegetables</c:v>
                </c:pt>
                <c:pt idx="5">
                  <c:v>Guidelines unachievable</c:v>
                </c:pt>
                <c:pt idx="6">
                  <c:v>Diet/health restrictions</c:v>
                </c:pt>
                <c:pt idx="7">
                  <c:v>Personal (food and taste) preference - self</c:v>
                </c:pt>
                <c:pt idx="8">
                  <c:v>Lack of time (e.g. busy, work, child care responsibilities)</c:v>
                </c:pt>
              </c:strCache>
            </c:strRef>
          </c:cat>
          <c:val>
            <c:numRef>
              <c:f>'Working 2021'!$L$120:$L$128</c:f>
              <c:numCache>
                <c:formatCode>0%</c:formatCode>
                <c:ptCount val="9"/>
                <c:pt idx="0">
                  <c:v>0.01</c:v>
                </c:pt>
                <c:pt idx="1">
                  <c:v>0.01</c:v>
                </c:pt>
                <c:pt idx="2">
                  <c:v>0.04</c:v>
                </c:pt>
                <c:pt idx="3">
                  <c:v>0.04</c:v>
                </c:pt>
                <c:pt idx="4">
                  <c:v>0.05</c:v>
                </c:pt>
                <c:pt idx="5">
                  <c:v>0.09</c:v>
                </c:pt>
                <c:pt idx="6">
                  <c:v>0.1</c:v>
                </c:pt>
                <c:pt idx="7">
                  <c:v>0.28000000000000003</c:v>
                </c:pt>
                <c:pt idx="8">
                  <c:v>0.28000000000000003</c:v>
                </c:pt>
              </c:numCache>
            </c:numRef>
          </c:val>
          <c:extLst>
            <c:ext xmlns:c16="http://schemas.microsoft.com/office/drawing/2014/chart" uri="{C3380CC4-5D6E-409C-BE32-E72D297353CC}">
              <c16:uniqueId val="{00000003-6ADB-4CF2-9FE9-5F6606C6EAFA}"/>
            </c:ext>
          </c:extLst>
        </c:ser>
        <c:dLbls>
          <c:showLegendKey val="0"/>
          <c:showVal val="0"/>
          <c:showCatName val="0"/>
          <c:showSerName val="0"/>
          <c:showPercent val="0"/>
          <c:showBubbleSize val="0"/>
        </c:dLbls>
        <c:gapWidth val="100"/>
        <c:axId val="387449664"/>
        <c:axId val="387377696"/>
      </c:barChart>
      <c:catAx>
        <c:axId val="387449664"/>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87377696"/>
        <c:crosses val="autoZero"/>
        <c:auto val="1"/>
        <c:lblAlgn val="ctr"/>
        <c:lblOffset val="300"/>
        <c:noMultiLvlLbl val="0"/>
      </c:catAx>
      <c:valAx>
        <c:axId val="387377696"/>
        <c:scaling>
          <c:orientation val="minMax"/>
        </c:scaling>
        <c:delete val="0"/>
        <c:axPos val="b"/>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87449664"/>
        <c:crosses val="autoZero"/>
        <c:crossBetween val="between"/>
      </c:valAx>
      <c:spPr>
        <a:noFill/>
        <a:ln>
          <a:noFill/>
        </a:ln>
        <a:effectLst/>
      </c:spPr>
    </c:plotArea>
    <c:legend>
      <c:legendPos val="b"/>
      <c:layout>
        <c:manualLayout>
          <c:xMode val="edge"/>
          <c:yMode val="edge"/>
          <c:x val="0.60218972628421441"/>
          <c:y val="0.78244654418197723"/>
          <c:w val="0.23868472962618803"/>
          <c:h val="7.0886789151356086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157228174078654E-2"/>
          <c:y val="2.8383208834097739E-2"/>
          <c:w val="0.94968554365184266"/>
          <c:h val="0.7873826374813625"/>
        </c:manualLayout>
      </c:layout>
      <c:barChart>
        <c:barDir val="col"/>
        <c:grouping val="clustered"/>
        <c:varyColors val="0"/>
        <c:ser>
          <c:idx val="0"/>
          <c:order val="0"/>
          <c:tx>
            <c:strRef>
              <c:f>'Working 2021'!$L$110</c:f>
              <c:strCache>
                <c:ptCount val="1"/>
                <c:pt idx="0">
                  <c:v>Geelong '21 (n=1500)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2021'!$K$111:$K$115</c:f>
              <c:strCache>
                <c:ptCount val="5"/>
                <c:pt idx="0">
                  <c:v>Never</c:v>
                </c:pt>
                <c:pt idx="1">
                  <c:v>More than 0 or &lt;=1 times per week</c:v>
                </c:pt>
                <c:pt idx="2">
                  <c:v>&gt;1 or &lt;=3 times per week</c:v>
                </c:pt>
                <c:pt idx="3">
                  <c:v>&gt;3 times per week</c:v>
                </c:pt>
                <c:pt idx="4">
                  <c:v>DK / Ref</c:v>
                </c:pt>
              </c:strCache>
            </c:strRef>
          </c:cat>
          <c:val>
            <c:numRef>
              <c:f>'Working 2021'!$L$111:$L$115</c:f>
              <c:numCache>
                <c:formatCode>0%</c:formatCode>
                <c:ptCount val="5"/>
                <c:pt idx="0">
                  <c:v>0.11893593683967697</c:v>
                </c:pt>
                <c:pt idx="1">
                  <c:v>0.43025842695367883</c:v>
                </c:pt>
                <c:pt idx="2">
                  <c:v>0.4202689181107237</c:v>
                </c:pt>
                <c:pt idx="3">
                  <c:v>2.4728380995872906E-2</c:v>
                </c:pt>
                <c:pt idx="4">
                  <c:v>5.2586193059820548E-3</c:v>
                </c:pt>
              </c:numCache>
            </c:numRef>
          </c:val>
          <c:extLst>
            <c:ext xmlns:c16="http://schemas.microsoft.com/office/drawing/2014/chart" uri="{C3380CC4-5D6E-409C-BE32-E72D297353CC}">
              <c16:uniqueId val="{00000000-8288-4E06-B176-62F585EC1953}"/>
            </c:ext>
          </c:extLst>
        </c:ser>
        <c:ser>
          <c:idx val="1"/>
          <c:order val="1"/>
          <c:tx>
            <c:strRef>
              <c:f>'Working 2021'!$M$110</c:f>
              <c:strCache>
                <c:ptCount val="1"/>
                <c:pt idx="0">
                  <c:v>Geelong '17 (n=1506)</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4"/>
              <c:delete val="1"/>
              <c:extLst>
                <c:ext xmlns:c15="http://schemas.microsoft.com/office/drawing/2012/chart" uri="{CE6537A1-D6FC-4f65-9D91-7224C49458BB}"/>
                <c:ext xmlns:c16="http://schemas.microsoft.com/office/drawing/2014/chart" uri="{C3380CC4-5D6E-409C-BE32-E72D297353CC}">
                  <c16:uniqueId val="{00000001-8288-4E06-B176-62F585EC195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2021'!$K$111:$K$115</c:f>
              <c:strCache>
                <c:ptCount val="5"/>
                <c:pt idx="0">
                  <c:v>Never</c:v>
                </c:pt>
                <c:pt idx="1">
                  <c:v>More than 0 or &lt;=1 times per week</c:v>
                </c:pt>
                <c:pt idx="2">
                  <c:v>&gt;1 or &lt;=3 times per week</c:v>
                </c:pt>
                <c:pt idx="3">
                  <c:v>&gt;3 times per week</c:v>
                </c:pt>
                <c:pt idx="4">
                  <c:v>DK / Ref</c:v>
                </c:pt>
              </c:strCache>
            </c:strRef>
          </c:cat>
          <c:val>
            <c:numRef>
              <c:f>'Working 2021'!$M$111:$M$115</c:f>
              <c:numCache>
                <c:formatCode>0%</c:formatCode>
                <c:ptCount val="5"/>
                <c:pt idx="0">
                  <c:v>0.20519399789667675</c:v>
                </c:pt>
                <c:pt idx="1">
                  <c:v>0.6538222601267587</c:v>
                </c:pt>
                <c:pt idx="2">
                  <c:v>0.10638882994604869</c:v>
                </c:pt>
                <c:pt idx="3">
                  <c:v>3.2509412107219054E-2</c:v>
                </c:pt>
                <c:pt idx="4">
                  <c:v>2.0854999232967418E-3</c:v>
                </c:pt>
              </c:numCache>
            </c:numRef>
          </c:val>
          <c:extLst>
            <c:ext xmlns:c16="http://schemas.microsoft.com/office/drawing/2014/chart" uri="{C3380CC4-5D6E-409C-BE32-E72D297353CC}">
              <c16:uniqueId val="{00000002-8288-4E06-B176-62F585EC1953}"/>
            </c:ext>
          </c:extLst>
        </c:ser>
        <c:ser>
          <c:idx val="2"/>
          <c:order val="2"/>
          <c:tx>
            <c:strRef>
              <c:f>'Working 2021'!$N$110</c:f>
              <c:strCache>
                <c:ptCount val="1"/>
                <c:pt idx="0">
                  <c:v>Vic 2017 (n=34000)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3-8288-4E06-B176-62F585EC1953}"/>
                </c:ext>
              </c:extLst>
            </c:dLbl>
            <c:dLbl>
              <c:idx val="4"/>
              <c:delete val="1"/>
              <c:extLst>
                <c:ext xmlns:c15="http://schemas.microsoft.com/office/drawing/2012/chart" uri="{CE6537A1-D6FC-4f65-9D91-7224C49458BB}"/>
                <c:ext xmlns:c16="http://schemas.microsoft.com/office/drawing/2014/chart" uri="{C3380CC4-5D6E-409C-BE32-E72D297353CC}">
                  <c16:uniqueId val="{00000004-8288-4E06-B176-62F585EC195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2021'!$K$111:$K$115</c:f>
              <c:strCache>
                <c:ptCount val="5"/>
                <c:pt idx="0">
                  <c:v>Never</c:v>
                </c:pt>
                <c:pt idx="1">
                  <c:v>More than 0 or &lt;=1 times per week</c:v>
                </c:pt>
                <c:pt idx="2">
                  <c:v>&gt;1 or &lt;=3 times per week</c:v>
                </c:pt>
                <c:pt idx="3">
                  <c:v>&gt;3 times per week</c:v>
                </c:pt>
                <c:pt idx="4">
                  <c:v>DK / Ref</c:v>
                </c:pt>
              </c:strCache>
            </c:strRef>
          </c:cat>
          <c:val>
            <c:numRef>
              <c:f>'Working 2021'!$N$111:$N$115</c:f>
              <c:numCache>
                <c:formatCode>0%</c:formatCode>
                <c:ptCount val="5"/>
                <c:pt idx="0">
                  <c:v>0.14899999999999999</c:v>
                </c:pt>
                <c:pt idx="1">
                  <c:v>0.69099999999999995</c:v>
                </c:pt>
                <c:pt idx="2">
                  <c:v>0.159</c:v>
                </c:pt>
                <c:pt idx="3">
                  <c:v>0</c:v>
                </c:pt>
                <c:pt idx="4">
                  <c:v>0</c:v>
                </c:pt>
              </c:numCache>
            </c:numRef>
          </c:val>
          <c:extLst>
            <c:ext xmlns:c16="http://schemas.microsoft.com/office/drawing/2014/chart" uri="{C3380CC4-5D6E-409C-BE32-E72D297353CC}">
              <c16:uniqueId val="{00000005-8288-4E06-B176-62F585EC1953}"/>
            </c:ext>
          </c:extLst>
        </c:ser>
        <c:dLbls>
          <c:showLegendKey val="0"/>
          <c:showVal val="0"/>
          <c:showCatName val="0"/>
          <c:showSerName val="0"/>
          <c:showPercent val="0"/>
          <c:showBubbleSize val="0"/>
        </c:dLbls>
        <c:gapWidth val="100"/>
        <c:overlap val="-24"/>
        <c:axId val="387372992"/>
        <c:axId val="387376912"/>
      </c:barChart>
      <c:catAx>
        <c:axId val="38737299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87376912"/>
        <c:crosses val="autoZero"/>
        <c:auto val="1"/>
        <c:lblAlgn val="ctr"/>
        <c:lblOffset val="100"/>
        <c:noMultiLvlLbl val="0"/>
      </c:catAx>
      <c:valAx>
        <c:axId val="387376912"/>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87372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157228174078654E-2"/>
          <c:y val="4.8165471853331775E-2"/>
          <c:w val="0.94968554365184266"/>
          <c:h val="0.76760018803619701"/>
        </c:manualLayout>
      </c:layout>
      <c:barChart>
        <c:barDir val="col"/>
        <c:grouping val="clustered"/>
        <c:varyColors val="0"/>
        <c:ser>
          <c:idx val="0"/>
          <c:order val="0"/>
          <c:tx>
            <c:strRef>
              <c:f>'Working 2021'!$L$117</c:f>
              <c:strCache>
                <c:ptCount val="1"/>
                <c:pt idx="0">
                  <c:v>Geelong '21 (n=1500)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0-C461-469E-9A67-7ED19B70DE2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2021'!$K$118:$K$120</c:f>
              <c:strCache>
                <c:ptCount val="3"/>
                <c:pt idx="0">
                  <c:v>&lt;1L per day</c:v>
                </c:pt>
                <c:pt idx="1">
                  <c:v>1-2L per day</c:v>
                </c:pt>
                <c:pt idx="2">
                  <c:v>&gt;2L per day</c:v>
                </c:pt>
              </c:strCache>
            </c:strRef>
          </c:cat>
          <c:val>
            <c:numRef>
              <c:f>'Working 2021'!$L$118:$L$120</c:f>
              <c:numCache>
                <c:formatCode>0%</c:formatCode>
                <c:ptCount val="3"/>
                <c:pt idx="0">
                  <c:v>0.2331459631185151</c:v>
                </c:pt>
                <c:pt idx="1">
                  <c:v>0.60354367727166836</c:v>
                </c:pt>
                <c:pt idx="2">
                  <c:v>0.16276064181575067</c:v>
                </c:pt>
              </c:numCache>
            </c:numRef>
          </c:val>
          <c:extLst>
            <c:ext xmlns:c16="http://schemas.microsoft.com/office/drawing/2014/chart" uri="{C3380CC4-5D6E-409C-BE32-E72D297353CC}">
              <c16:uniqueId val="{00000001-C461-469E-9A67-7ED19B70DE20}"/>
            </c:ext>
          </c:extLst>
        </c:ser>
        <c:ser>
          <c:idx val="1"/>
          <c:order val="1"/>
          <c:tx>
            <c:strRef>
              <c:f>'Working 2021'!$M$117</c:f>
              <c:strCache>
                <c:ptCount val="1"/>
                <c:pt idx="0">
                  <c:v>Geelong '17 (n=1506)</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2-C461-469E-9A67-7ED19B70DE2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'Working 2021'!$K$118:$K$120</c:f>
              <c:strCache>
                <c:ptCount val="3"/>
                <c:pt idx="0">
                  <c:v>&lt;1L per day</c:v>
                </c:pt>
                <c:pt idx="1">
                  <c:v>1-2L per day</c:v>
                </c:pt>
                <c:pt idx="2">
                  <c:v>&gt;2L per day</c:v>
                </c:pt>
              </c:strCache>
            </c:strRef>
          </c:cat>
          <c:val>
            <c:numRef>
              <c:f>'Working 2021'!$M$118:$M$120</c:f>
              <c:numCache>
                <c:formatCode>0%</c:formatCode>
                <c:ptCount val="3"/>
                <c:pt idx="0">
                  <c:v>0.25696988947500343</c:v>
                </c:pt>
                <c:pt idx="1">
                  <c:v>0.62787810900070729</c:v>
                </c:pt>
                <c:pt idx="2">
                  <c:v>0.11139482169080839</c:v>
                </c:pt>
              </c:numCache>
            </c:numRef>
          </c:val>
          <c:extLst>
            <c:ext xmlns:c16="http://schemas.microsoft.com/office/drawing/2014/chart" uri="{C3380CC4-5D6E-409C-BE32-E72D297353CC}">
              <c16:uniqueId val="{00000003-C461-469E-9A67-7ED19B70DE20}"/>
            </c:ext>
          </c:extLst>
        </c:ser>
        <c:dLbls>
          <c:showLegendKey val="0"/>
          <c:showVal val="0"/>
          <c:showCatName val="0"/>
          <c:showSerName val="0"/>
          <c:showPercent val="0"/>
          <c:showBubbleSize val="0"/>
        </c:dLbls>
        <c:gapWidth val="100"/>
        <c:overlap val="-24"/>
        <c:axId val="387376128"/>
        <c:axId val="387376520"/>
      </c:barChart>
      <c:catAx>
        <c:axId val="38737612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87376520"/>
        <c:crosses val="autoZero"/>
        <c:auto val="1"/>
        <c:lblAlgn val="ctr"/>
        <c:lblOffset val="100"/>
        <c:noMultiLvlLbl val="0"/>
      </c:catAx>
      <c:valAx>
        <c:axId val="387376520"/>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87376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0.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6.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7.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8.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9.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0.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1.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2.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3.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4.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5.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7.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8.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9.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0.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2.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3.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4.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iagrams/colors1.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6.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7.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8.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9.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0.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1.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2.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3.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4.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5.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6.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7.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8.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9.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dgm:spPr>
        <a:solidFill>
          <a:schemeClr val="bg1">
            <a:lumMod val="50000"/>
          </a:schemeClr>
        </a:solidFill>
      </dgm:spPr>
      <dgm:t>
        <a:bodyPr/>
        <a:lstStyle/>
        <a:p>
          <a:r>
            <a:rPr lang="en-US" b="1">
              <a:solidFill>
                <a:srgbClr val="92D050"/>
              </a:solidFill>
            </a:rPr>
            <a:t>+ </a:t>
          </a:r>
          <a:r>
            <a:rPr lang="en-US"/>
            <a:t>54%</a:t>
          </a:r>
        </a:p>
      </dgm:t>
    </dgm:pt>
    <dgm:pt modelId="{9394FCF2-72B2-4A8F-81DE-21219EAD26E4}" type="parTrans" cxnId="{4F1EC7CB-0FBE-4DA0-B5A3-FFB6FA652F2F}">
      <dgm:prSet/>
      <dgm:spPr/>
      <dgm:t>
        <a:bodyPr/>
        <a:lstStyle/>
        <a:p>
          <a:endParaRPr lang="en-US"/>
        </a:p>
      </dgm:t>
    </dgm:pt>
    <dgm:pt modelId="{6A4C8518-6D49-401F-9E7D-A536517C6EF5}" type="sibTrans" cxnId="{4F1EC7CB-0FBE-4DA0-B5A3-FFB6FA652F2F}">
      <dgm:prSet/>
      <dgm:spPr/>
      <dgm:t>
        <a:bodyPr/>
        <a:lstStyle/>
        <a:p>
          <a:endParaRPr lang="en-US"/>
        </a:p>
      </dgm:t>
    </dgm:pt>
    <dgm:pt modelId="{0014FC4D-E52C-4229-AA46-129E94F7D9C2}">
      <dgm:prSet phldrT="[Text]" custT="1"/>
      <dgm:spPr>
        <a:solidFill>
          <a:schemeClr val="bg1">
            <a:lumMod val="85000"/>
            <a:alpha val="89804"/>
          </a:schemeClr>
        </a:solidFill>
        <a:ln>
          <a:noFill/>
        </a:ln>
      </dgm:spPr>
      <dgm:t>
        <a:bodyPr/>
        <a:lstStyle/>
        <a:p>
          <a:r>
            <a:rPr lang="en-US" sz="1000"/>
            <a:t> </a:t>
          </a:r>
          <a:r>
            <a:rPr lang="en-US" sz="1000" b="0"/>
            <a:t>self reported excellent or very good health; a 5 point decrease from 2017 GPHS</a:t>
          </a:r>
        </a:p>
      </dgm:t>
    </dgm:pt>
    <dgm:pt modelId="{9A96E914-B88B-41E1-A0B3-C54D39DEE41E}" type="parTrans" cxnId="{1201284A-577B-48D3-A34E-9E674A863D0E}">
      <dgm:prSet/>
      <dgm:spPr/>
      <dgm:t>
        <a:bodyPr/>
        <a:lstStyle/>
        <a:p>
          <a:endParaRPr lang="en-US"/>
        </a:p>
      </dgm:t>
    </dgm:pt>
    <dgm:pt modelId="{EA377302-EF2E-43E4-9650-5F25B51E45AD}" type="sibTrans" cxnId="{1201284A-577B-48D3-A34E-9E674A863D0E}">
      <dgm:prSet/>
      <dgm:spPr/>
      <dgm:t>
        <a:bodyPr/>
        <a:lstStyle/>
        <a:p>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26" minVer="http://schemas.openxmlformats.org/drawingml/2006/diagram"/>
    </a:ext>
    <a:ext uri="{C62137D5-CB1D-491B-B009-E17868A290BF}">
      <dgm14:recolorImg xmlns:dgm14="http://schemas.microsoft.com/office/drawing/2010/diagram" val="1"/>
    </a:ext>
  </dgm:extLst>
</dgm:dataModel>
</file>

<file path=word/diagrams/data10.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b="1">
              <a:solidFill>
                <a:srgbClr val="92D050"/>
              </a:solidFill>
              <a:latin typeface="Calibri"/>
              <a:ea typeface="+mn-ea"/>
              <a:cs typeface="+mn-cs"/>
            </a:rPr>
            <a:t>+ </a:t>
          </a:r>
          <a:r>
            <a:rPr lang="en-US" b="0">
              <a:solidFill>
                <a:schemeClr val="bg1"/>
              </a:solidFill>
              <a:latin typeface="Calibri"/>
              <a:ea typeface="+mn-ea"/>
              <a:cs typeface="+mn-cs"/>
            </a:rPr>
            <a:t>2</a:t>
          </a:r>
          <a:r>
            <a:rPr lang="en-US">
              <a:solidFill>
                <a:sysClr val="window" lastClr="FFFFFF"/>
              </a:solidFill>
              <a:latin typeface="Calibri"/>
              <a:ea typeface="+mn-ea"/>
              <a:cs typeface="+mn-cs"/>
            </a:rPr>
            <a:t>%</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a:t>
          </a:r>
          <a:r>
            <a:rPr lang="en-AU" sz="1000">
              <a:solidFill>
                <a:sysClr val="windowText" lastClr="000000">
                  <a:hueOff val="0"/>
                  <a:satOff val="0"/>
                  <a:lumOff val="0"/>
                  <a:alphaOff val="0"/>
                </a:sysClr>
              </a:solidFill>
              <a:latin typeface="Calibri"/>
              <a:ea typeface="+mn-ea"/>
              <a:cs typeface="+mn-cs"/>
            </a:rPr>
            <a:t>consumed take-away meals or snacks more than three times each week; a 1 point decrease from 2017 GPHS</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77" minVer="http://schemas.openxmlformats.org/drawingml/2006/diagram"/>
    </a:ext>
    <a:ext uri="{C62137D5-CB1D-491B-B009-E17868A290BF}">
      <dgm14:recolorImg xmlns:dgm14="http://schemas.microsoft.com/office/drawing/2010/diagram" val="1"/>
    </a:ext>
  </dgm:extLst>
</dgm:dataModel>
</file>

<file path=word/diagrams/data11.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b="1">
              <a:solidFill>
                <a:srgbClr val="C00000"/>
              </a:solidFill>
              <a:latin typeface="Calibri"/>
              <a:ea typeface="+mn-ea"/>
              <a:cs typeface="+mn-cs"/>
            </a:rPr>
            <a:t>- </a:t>
          </a:r>
          <a:r>
            <a:rPr lang="en-US" b="0">
              <a:solidFill>
                <a:schemeClr val="bg1"/>
              </a:solidFill>
              <a:latin typeface="Calibri"/>
              <a:ea typeface="+mn-ea"/>
              <a:cs typeface="+mn-cs"/>
            </a:rPr>
            <a:t>23</a:t>
          </a:r>
          <a:r>
            <a:rPr lang="en-US">
              <a:solidFill>
                <a:sysClr val="window" lastClr="FFFFFF"/>
              </a:solidFill>
              <a:latin typeface="Calibri"/>
              <a:ea typeface="+mn-ea"/>
              <a:cs typeface="+mn-cs"/>
            </a:rPr>
            <a:t>%</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a:t>
          </a:r>
          <a:r>
            <a:rPr lang="en-AU" sz="1000">
              <a:solidFill>
                <a:sysClr val="windowText" lastClr="000000">
                  <a:hueOff val="0"/>
                  <a:satOff val="0"/>
                  <a:lumOff val="0"/>
                  <a:alphaOff val="0"/>
                </a:sysClr>
              </a:solidFill>
              <a:latin typeface="Calibri"/>
              <a:ea typeface="+mn-ea"/>
              <a:cs typeface="+mn-cs"/>
            </a:rPr>
            <a:t>drank less than 1 litre of water per day; a 3 point decrease from 2017 GPHS: Note no current Vic data was available for comparison</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83" minVer="http://schemas.openxmlformats.org/drawingml/2006/diagram"/>
    </a:ext>
    <a:ext uri="{C62137D5-CB1D-491B-B009-E17868A290BF}">
      <dgm14:recolorImg xmlns:dgm14="http://schemas.microsoft.com/office/drawing/2010/diagram" val="1"/>
    </a:ext>
  </dgm:extLst>
</dgm:dataModel>
</file>

<file path=word/diagrams/data12.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2000" b="1">
              <a:solidFill>
                <a:srgbClr val="92D050"/>
              </a:solidFill>
              <a:latin typeface="Calibri"/>
              <a:ea typeface="+mn-ea"/>
              <a:cs typeface="+mn-cs"/>
            </a:rPr>
            <a:t>+</a:t>
          </a:r>
          <a:r>
            <a:rPr lang="en-US" sz="1900">
              <a:solidFill>
                <a:sysClr val="window" lastClr="FFFFFF"/>
              </a:solidFill>
              <a:latin typeface="Calibri"/>
              <a:ea typeface="+mn-ea"/>
              <a:cs typeface="+mn-cs"/>
            </a:rPr>
            <a:t> 22%</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a:t>
          </a:r>
          <a:r>
            <a:rPr lang="en-AU" sz="1000">
              <a:solidFill>
                <a:sysClr val="windowText" lastClr="000000">
                  <a:hueOff val="0"/>
                  <a:satOff val="0"/>
                  <a:lumOff val="0"/>
                  <a:alphaOff val="0"/>
                </a:sysClr>
              </a:solidFill>
              <a:latin typeface="Calibri"/>
              <a:ea typeface="+mn-ea"/>
              <a:cs typeface="+mn-cs"/>
            </a:rPr>
            <a:t>consumed sugar-sweetened drinks every day; a 6 point increase from 2017 GPHS</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89" minVer="http://schemas.openxmlformats.org/drawingml/2006/diagram"/>
    </a:ext>
    <a:ext uri="{C62137D5-CB1D-491B-B009-E17868A290BF}">
      <dgm14:recolorImg xmlns:dgm14="http://schemas.microsoft.com/office/drawing/2010/diagram" val="1"/>
    </a:ext>
  </dgm:extLst>
</dgm:dataModel>
</file>

<file path=word/diagrams/data13.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2400" b="1">
              <a:solidFill>
                <a:srgbClr val="C00000"/>
              </a:solidFill>
              <a:latin typeface="Calibri"/>
              <a:ea typeface="+mn-ea"/>
              <a:cs typeface="+mn-cs"/>
            </a:rPr>
            <a:t>-</a:t>
          </a:r>
          <a:r>
            <a:rPr lang="en-US" sz="1900">
              <a:solidFill>
                <a:sysClr val="window" lastClr="FFFFFF"/>
              </a:solidFill>
              <a:latin typeface="Calibri"/>
              <a:ea typeface="+mn-ea"/>
              <a:cs typeface="+mn-cs"/>
            </a:rPr>
            <a:t> 33%</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a:t>
          </a:r>
          <a:r>
            <a:rPr lang="en-AU" sz="1000">
              <a:solidFill>
                <a:sysClr val="windowText" lastClr="000000">
                  <a:hueOff val="0"/>
                  <a:satOff val="0"/>
                  <a:lumOff val="0"/>
                  <a:alphaOff val="0"/>
                </a:sysClr>
              </a:solidFill>
              <a:latin typeface="Calibri"/>
              <a:ea typeface="+mn-ea"/>
              <a:cs typeface="+mn-cs"/>
            </a:rPr>
            <a:t>were categorised as pre-obese according to their BMI; a 2 point decrease from 2017 GPHS</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95" minVer="http://schemas.openxmlformats.org/drawingml/2006/diagram"/>
    </a:ext>
    <a:ext uri="{C62137D5-CB1D-491B-B009-E17868A290BF}">
      <dgm14:recolorImg xmlns:dgm14="http://schemas.microsoft.com/office/drawing/2010/diagram" val="1"/>
    </a:ext>
  </dgm:extLst>
</dgm:dataModel>
</file>

<file path=word/diagrams/data14.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2000" b="1">
              <a:solidFill>
                <a:srgbClr val="92D050"/>
              </a:solidFill>
              <a:latin typeface="Calibri"/>
              <a:ea typeface="+mn-ea"/>
              <a:cs typeface="+mn-cs"/>
            </a:rPr>
            <a:t>+</a:t>
          </a:r>
          <a:r>
            <a:rPr lang="en-US" sz="1900">
              <a:solidFill>
                <a:sysClr val="window" lastClr="FFFFFF"/>
              </a:solidFill>
              <a:latin typeface="Calibri"/>
              <a:ea typeface="+mn-ea"/>
              <a:cs typeface="+mn-cs"/>
            </a:rPr>
            <a:t> 31%</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a:t>
          </a:r>
          <a:r>
            <a:rPr lang="en-AU" sz="1000">
              <a:solidFill>
                <a:sysClr val="windowText" lastClr="000000">
                  <a:hueOff val="0"/>
                  <a:satOff val="0"/>
                  <a:lumOff val="0"/>
                  <a:alphaOff val="0"/>
                </a:sysClr>
              </a:solidFill>
              <a:latin typeface="Calibri"/>
              <a:ea typeface="+mn-ea"/>
              <a:cs typeface="+mn-cs"/>
            </a:rPr>
            <a:t>were categorised as obese according to their BMI; a 10 point increase from 2017 GPHS (this is likely due to no refusals in 2021)</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EDB1C0CE-E4AC-4997-A3E6-AABC43C9A9ED}">
      <dgm:prSet custT="1"/>
      <dgm:spPr/>
      <dgm:t>
        <a:bodyPr/>
        <a:lstStyle/>
        <a:p>
          <a:pPr>
            <a:spcBef>
              <a:spcPts val="1200"/>
            </a:spcBef>
            <a:buChar char="•"/>
          </a:pPr>
          <a:endParaRPr lang="en-AU" sz="1000">
            <a:solidFill>
              <a:sysClr val="windowText" lastClr="000000">
                <a:hueOff val="0"/>
                <a:satOff val="0"/>
                <a:lumOff val="0"/>
                <a:alphaOff val="0"/>
              </a:sysClr>
            </a:solidFill>
            <a:latin typeface="Calibri"/>
            <a:ea typeface="+mn-ea"/>
            <a:cs typeface="+mn-cs"/>
          </a:endParaRPr>
        </a:p>
      </dgm:t>
    </dgm:pt>
    <dgm:pt modelId="{0DB841BB-2BC5-4769-8E07-798A11F5AFA4}" type="parTrans" cxnId="{9AD6AF70-21A6-4CAC-BAE0-DC7B0E5CA3A4}">
      <dgm:prSet/>
      <dgm:spPr/>
      <dgm:t>
        <a:bodyPr/>
        <a:lstStyle/>
        <a:p>
          <a:endParaRPr lang="en-AU"/>
        </a:p>
      </dgm:t>
    </dgm:pt>
    <dgm:pt modelId="{FC60F4F6-AE49-4792-86BB-E7C07F89E24F}" type="sibTrans" cxnId="{9AD6AF70-21A6-4CAC-BAE0-DC7B0E5CA3A4}">
      <dgm:prSet/>
      <dgm:spPr/>
      <dgm:t>
        <a:bodyPr/>
        <a:lstStyle/>
        <a:p>
          <a:endParaRPr lang="en-AU"/>
        </a:p>
      </dgm:t>
    </dgm:pt>
    <dgm:pt modelId="{B103A80F-D74D-40E8-8999-B3D837289FF8}">
      <dgm:prSet phldrT="[Text]" custT="1"/>
      <dgm:spPr>
        <a:xfrm rot="5400000">
          <a:off x="2801368" y="-1881758"/>
          <a:ext cx="385444" cy="4148961"/>
        </a:xfrm>
        <a:solidFill>
          <a:sysClr val="window" lastClr="FFFFFF">
            <a:lumMod val="85000"/>
            <a:alpha val="89804"/>
          </a:sysClr>
        </a:solidFill>
        <a:ln w="25400" cap="flat" cmpd="sng" algn="ctr">
          <a:noFill/>
          <a:prstDash val="solid"/>
        </a:ln>
        <a:effectLst/>
      </dgm:spPr>
      <dgm:t>
        <a:bodyPr/>
        <a:lstStyle/>
        <a:p>
          <a:pPr>
            <a:spcBef>
              <a:spcPts val="1200"/>
            </a:spcBef>
            <a:buChar char="•"/>
          </a:pPr>
          <a:endParaRPr lang="en-US" sz="1000" b="0">
            <a:solidFill>
              <a:sysClr val="windowText" lastClr="000000">
                <a:hueOff val="0"/>
                <a:satOff val="0"/>
                <a:lumOff val="0"/>
                <a:alphaOff val="0"/>
              </a:sysClr>
            </a:solidFill>
            <a:latin typeface="Calibri"/>
            <a:ea typeface="+mn-ea"/>
            <a:cs typeface="+mn-cs"/>
          </a:endParaRPr>
        </a:p>
      </dgm:t>
    </dgm:pt>
    <dgm:pt modelId="{9C4B6B9B-D7D1-433B-ADDD-591CEDAB4408}" type="parTrans" cxnId="{C37FAD14-E52C-4655-BA4F-33534DCFA64D}">
      <dgm:prSet/>
      <dgm:spPr/>
      <dgm:t>
        <a:bodyPr/>
        <a:lstStyle/>
        <a:p>
          <a:endParaRPr lang="en-AU"/>
        </a:p>
      </dgm:t>
    </dgm:pt>
    <dgm:pt modelId="{4B95AF9D-2302-4905-BD75-FEAF2822110F}" type="sibTrans" cxnId="{C37FAD14-E52C-4655-BA4F-33534DCFA64D}">
      <dgm:prSet/>
      <dgm:spPr/>
      <dgm:t>
        <a:bodyPr/>
        <a:lstStyle/>
        <a:p>
          <a:endParaRPr lang="en-AU"/>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a:prstGeom prst="round2SameRect">
          <a:avLst/>
        </a:prstGeom>
      </dgm:spPr>
    </dgm:pt>
  </dgm:ptLst>
  <dgm:cxnLst>
    <dgm:cxn modelId="{84327301-6ADF-4BCA-928E-9878D271B19C}" type="presOf" srcId="{B103A80F-D74D-40E8-8999-B3D837289FF8}" destId="{ECAB4768-7C7E-439F-95A3-138221D943F5}" srcOrd="0" destOrd="0" presId="urn:microsoft.com/office/officeart/2005/8/layout/vList5"/>
    <dgm:cxn modelId="{C37FAD14-E52C-4655-BA4F-33534DCFA64D}" srcId="{EF8D7A1A-4747-49C9-AE36-A31122F720D8}" destId="{B103A80F-D74D-40E8-8999-B3D837289FF8}" srcOrd="0" destOrd="0" parTransId="{9C4B6B9B-D7D1-433B-ADDD-591CEDAB4408}" sibTransId="{4B95AF9D-2302-4905-BD75-FEAF2822110F}"/>
    <dgm:cxn modelId="{D4EB262D-FB06-441F-BA79-EECE6A11A49B}" type="presOf" srcId="{0014FC4D-E52C-4229-AA46-129E94F7D9C2}" destId="{ECAB4768-7C7E-439F-95A3-138221D943F5}" srcOrd="0" destOrd="1" presId="urn:microsoft.com/office/officeart/2005/8/layout/vList5"/>
    <dgm:cxn modelId="{1201284A-577B-48D3-A34E-9E674A863D0E}" srcId="{EF8D7A1A-4747-49C9-AE36-A31122F720D8}" destId="{0014FC4D-E52C-4229-AA46-129E94F7D9C2}" srcOrd="1"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9AD6AF70-21A6-4CAC-BAE0-DC7B0E5CA3A4}" srcId="{EF8D7A1A-4747-49C9-AE36-A31122F720D8}" destId="{EDB1C0CE-E4AC-4997-A3E6-AABC43C9A9ED}" srcOrd="2" destOrd="0" parTransId="{0DB841BB-2BC5-4769-8E07-798A11F5AFA4}" sibTransId="{FC60F4F6-AE49-4792-86BB-E7C07F89E24F}"/>
    <dgm:cxn modelId="{2AFFC595-1D16-4328-90C4-6103661C987F}" type="presOf" srcId="{EF8D7A1A-4747-49C9-AE36-A31122F720D8}" destId="{45EFE045-937B-4A95-B882-CB512358D03A}" srcOrd="0" destOrd="0" presId="urn:microsoft.com/office/officeart/2005/8/layout/vList5"/>
    <dgm:cxn modelId="{2864A2C9-A8AB-4B02-88BB-3576770D2BDA}" type="presOf" srcId="{EDB1C0CE-E4AC-4997-A3E6-AABC43C9A9ED}" destId="{ECAB4768-7C7E-439F-95A3-138221D943F5}" srcOrd="0" destOrd="2"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100" minVer="http://schemas.openxmlformats.org/drawingml/2006/diagram"/>
    </a:ext>
    <a:ext uri="{C62137D5-CB1D-491B-B009-E17868A290BF}">
      <dgm14:recolorImg xmlns:dgm14="http://schemas.microsoft.com/office/drawing/2010/diagram" val="1"/>
    </a:ext>
  </dgm:extLst>
</dgm:dataModel>
</file>

<file path=word/diagrams/data15.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2400" b="1">
              <a:solidFill>
                <a:srgbClr val="C00000"/>
              </a:solidFill>
              <a:latin typeface="Calibri"/>
              <a:ea typeface="+mn-ea"/>
              <a:cs typeface="+mn-cs"/>
            </a:rPr>
            <a:t>-</a:t>
          </a:r>
          <a:r>
            <a:rPr lang="en-US" sz="1900">
              <a:solidFill>
                <a:sysClr val="window" lastClr="FFFFFF"/>
              </a:solidFill>
              <a:latin typeface="Calibri"/>
              <a:ea typeface="+mn-ea"/>
              <a:cs typeface="+mn-cs"/>
            </a:rPr>
            <a:t> 37%</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were at increased lifetime risk of alcohol related harm</a:t>
          </a:r>
          <a:r>
            <a:rPr lang="en-AU" sz="1000">
              <a:solidFill>
                <a:sysClr val="windowText" lastClr="000000">
                  <a:hueOff val="0"/>
                  <a:satOff val="0"/>
                  <a:lumOff val="0"/>
                  <a:alphaOff val="0"/>
                </a:sysClr>
              </a:solidFill>
              <a:latin typeface="Calibri"/>
              <a:ea typeface="+mn-ea"/>
              <a:cs typeface="+mn-cs"/>
            </a:rPr>
            <a:t>; a 20 point decrease from 2017 GPHS</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106" minVer="http://schemas.openxmlformats.org/drawingml/2006/diagram"/>
    </a:ext>
    <a:ext uri="{C62137D5-CB1D-491B-B009-E17868A290BF}">
      <dgm14:recolorImg xmlns:dgm14="http://schemas.microsoft.com/office/drawing/2010/diagram" val="1"/>
    </a:ext>
  </dgm:extLst>
</dgm:dataModel>
</file>

<file path=word/diagrams/data16.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2400" b="1">
              <a:solidFill>
                <a:srgbClr val="C00000"/>
              </a:solidFill>
              <a:latin typeface="Calibri"/>
              <a:ea typeface="+mn-ea"/>
              <a:cs typeface="+mn-cs"/>
            </a:rPr>
            <a:t>-</a:t>
          </a:r>
          <a:r>
            <a:rPr lang="en-US" sz="1900">
              <a:solidFill>
                <a:sysClr val="window" lastClr="FFFFFF"/>
              </a:solidFill>
              <a:latin typeface="Calibri"/>
              <a:ea typeface="+mn-ea"/>
              <a:cs typeface="+mn-cs"/>
            </a:rPr>
            <a:t> 14%</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a:t>
          </a:r>
          <a:r>
            <a:rPr lang="en-US" sz="1000"/>
            <a:t>were at increased risk of alcohol related injury on a single occasion</a:t>
          </a:r>
          <a:r>
            <a:rPr lang="en-AU" sz="1000">
              <a:solidFill>
                <a:sysClr val="windowText" lastClr="000000">
                  <a:hueOff val="0"/>
                  <a:satOff val="0"/>
                  <a:lumOff val="0"/>
                  <a:alphaOff val="0"/>
                </a:sysClr>
              </a:solidFill>
              <a:latin typeface="Calibri"/>
              <a:ea typeface="+mn-ea"/>
              <a:cs typeface="+mn-cs"/>
            </a:rPr>
            <a:t>; a 28 point decrease from 2017 GPHS</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112" minVer="http://schemas.openxmlformats.org/drawingml/2006/diagram"/>
    </a:ext>
    <a:ext uri="{C62137D5-CB1D-491B-B009-E17868A290BF}">
      <dgm14:recolorImg xmlns:dgm14="http://schemas.microsoft.com/office/drawing/2010/diagram" val="1"/>
    </a:ext>
  </dgm:extLst>
</dgm:dataModel>
</file>

<file path=word/diagrams/data17.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1900">
              <a:solidFill>
                <a:sysClr val="window" lastClr="FFFFFF"/>
              </a:solidFill>
              <a:latin typeface="Calibri"/>
              <a:ea typeface="+mn-ea"/>
              <a:cs typeface="+mn-cs"/>
            </a:rPr>
            <a:t>28%</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a:t>
          </a:r>
          <a:r>
            <a:rPr lang="en-AU" sz="1000"/>
            <a:t>Drank more alcohol during COVID restrictions compared to now (post 2020 restrictions)</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118" minVer="http://schemas.openxmlformats.org/drawingml/2006/diagram"/>
    </a:ext>
    <a:ext uri="{C62137D5-CB1D-491B-B009-E17868A290BF}">
      <dgm14:recolorImg xmlns:dgm14="http://schemas.microsoft.com/office/drawing/2010/diagram" val="1"/>
    </a:ext>
  </dgm:extLst>
</dgm:dataModel>
</file>

<file path=word/diagrams/data18.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2000" b="1">
              <a:solidFill>
                <a:srgbClr val="92D050"/>
              </a:solidFill>
              <a:latin typeface="Calibri"/>
              <a:ea typeface="+mn-ea"/>
              <a:cs typeface="+mn-cs"/>
            </a:rPr>
            <a:t>+</a:t>
          </a:r>
          <a:r>
            <a:rPr lang="en-US" sz="1900">
              <a:solidFill>
                <a:sysClr val="window" lastClr="FFFFFF"/>
              </a:solidFill>
              <a:latin typeface="Calibri"/>
              <a:ea typeface="+mn-ea"/>
              <a:cs typeface="+mn-cs"/>
            </a:rPr>
            <a:t> 11%</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a:t>
          </a:r>
          <a:r>
            <a:rPr lang="en-AU" sz="1000">
              <a:solidFill>
                <a:sysClr val="windowText" lastClr="000000">
                  <a:hueOff val="0"/>
                  <a:satOff val="0"/>
                  <a:lumOff val="0"/>
                  <a:alphaOff val="0"/>
                </a:sysClr>
              </a:solidFill>
              <a:latin typeface="Calibri"/>
              <a:ea typeface="+mn-ea"/>
              <a:cs typeface="+mn-cs"/>
            </a:rPr>
            <a:t>were daily smokers; a 2 point increase from 2017 GPHS</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a:prstGeom prst="round2SameRect">
          <a:avLst/>
        </a:prstGeom>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124" minVer="http://schemas.openxmlformats.org/drawingml/2006/diagram"/>
    </a:ext>
    <a:ext uri="{C62137D5-CB1D-491B-B009-E17868A290BF}">
      <dgm14:recolorImg xmlns:dgm14="http://schemas.microsoft.com/office/drawing/2010/diagram" val="1"/>
    </a:ext>
  </dgm:extLst>
</dgm:dataModel>
</file>

<file path=word/diagrams/data19.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1900">
              <a:solidFill>
                <a:sysClr val="window" lastClr="FFFFFF"/>
              </a:solidFill>
              <a:latin typeface="Calibri"/>
              <a:ea typeface="+mn-ea"/>
              <a:cs typeface="+mn-cs"/>
            </a:rPr>
            <a:t> 89%</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of daily and occaisional smokers smokes cigarettes</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01975B8C-A344-4172-99EA-0FD8ECBA0E14}">
      <dgm:prSet phldrT="[Text]" custT="1"/>
      <dgm:spPr>
        <a:xfrm rot="5400000">
          <a:off x="2801368" y="-1881758"/>
          <a:ext cx="385444" cy="4148961"/>
        </a:xfr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b="0">
              <a:solidFill>
                <a:sysClr val="windowText" lastClr="000000">
                  <a:hueOff val="0"/>
                  <a:satOff val="0"/>
                  <a:lumOff val="0"/>
                  <a:alphaOff val="0"/>
                </a:sysClr>
              </a:solidFill>
              <a:latin typeface="Calibri"/>
              <a:ea typeface="+mn-ea"/>
              <a:cs typeface="+mn-cs"/>
            </a:rPr>
            <a:t> 13% of daily and occaisional smokers smoked E-cigarettes</a:t>
          </a:r>
        </a:p>
      </dgm:t>
    </dgm:pt>
    <dgm:pt modelId="{8E4E847C-479A-42DA-B8AB-767716369342}" type="parTrans" cxnId="{14A3EC1F-18DE-4588-A68D-61DFFE1677D0}">
      <dgm:prSet/>
      <dgm:spPr/>
      <dgm:t>
        <a:bodyPr/>
        <a:lstStyle/>
        <a:p>
          <a:endParaRPr lang="en-AU"/>
        </a:p>
      </dgm:t>
    </dgm:pt>
    <dgm:pt modelId="{72229286-F964-4D62-8E5B-458BEBA8155E}" type="sibTrans" cxnId="{14A3EC1F-18DE-4588-A68D-61DFFE1677D0}">
      <dgm:prSet/>
      <dgm:spPr/>
      <dgm:t>
        <a:bodyPr/>
        <a:lstStyle/>
        <a:p>
          <a:endParaRPr lang="en-AU"/>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a:prstGeom prst="round2SameRect">
          <a:avLst/>
        </a:prstGeom>
      </dgm:spPr>
    </dgm:pt>
  </dgm:ptLst>
  <dgm:cxnLst>
    <dgm:cxn modelId="{14A3EC1F-18DE-4588-A68D-61DFFE1677D0}" srcId="{EF8D7A1A-4747-49C9-AE36-A31122F720D8}" destId="{01975B8C-A344-4172-99EA-0FD8ECBA0E14}" srcOrd="1" destOrd="0" parTransId="{8E4E847C-479A-42DA-B8AB-767716369342}" sibTransId="{72229286-F964-4D62-8E5B-458BEBA8155E}"/>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7BE94B9F-938A-4858-BC33-0C96570A6030}" type="presOf" srcId="{01975B8C-A344-4172-99EA-0FD8ECBA0E14}" destId="{ECAB4768-7C7E-439F-95A3-138221D943F5}" srcOrd="0" destOrd="1" presId="urn:microsoft.com/office/officeart/2005/8/layout/vList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130"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b="0">
              <a:solidFill>
                <a:schemeClr val="bg1"/>
              </a:solidFill>
              <a:latin typeface="Calibri"/>
              <a:ea typeface="+mn-ea"/>
              <a:cs typeface="+mn-cs"/>
            </a:rPr>
            <a:t>35</a:t>
          </a:r>
          <a:r>
            <a:rPr lang="en-US">
              <a:solidFill>
                <a:sysClr val="window" lastClr="FFFFFF"/>
              </a:solidFill>
              <a:latin typeface="Calibri"/>
              <a:ea typeface="+mn-ea"/>
              <a:cs typeface="+mn-cs"/>
            </a:rPr>
            <a:t>%</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a:t>
          </a:r>
          <a:r>
            <a:rPr lang="en-US" sz="1000"/>
            <a:t>rated their life satisfaction as very high satisfaction (score 9 or 10); the same as 2017 GPHS</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32" minVer="http://schemas.openxmlformats.org/drawingml/2006/diagram"/>
    </a:ext>
    <a:ext uri="{C62137D5-CB1D-491B-B009-E17868A290BF}">
      <dgm14:recolorImg xmlns:dgm14="http://schemas.microsoft.com/office/drawing/2010/diagram" val="1"/>
    </a:ext>
  </dgm:extLst>
</dgm:dataModel>
</file>

<file path=word/diagrams/data20.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1900">
              <a:solidFill>
                <a:sysClr val="window" lastClr="FFFFFF"/>
              </a:solidFill>
              <a:latin typeface="Calibri"/>
              <a:ea typeface="+mn-ea"/>
              <a:cs typeface="+mn-cs"/>
            </a:rPr>
            <a:t>91%*</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of vapers use nicotine always (77%) or sometimes (14%)</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7E65E30D-90D3-4196-8415-82240CB92148}">
      <dgm:prSet phldrT="[Text]" custT="1"/>
      <dgm:spPr>
        <a:xfrm rot="5400000">
          <a:off x="2801368" y="-1881758"/>
          <a:ext cx="385444" cy="4148961"/>
        </a:xfrm>
        <a:solidFill>
          <a:sysClr val="window" lastClr="FFFFFF">
            <a:lumMod val="85000"/>
            <a:alpha val="89804"/>
          </a:sysClr>
        </a:solidFill>
        <a:ln w="25400" cap="flat" cmpd="sng" algn="ctr">
          <a:noFill/>
          <a:prstDash val="solid"/>
        </a:ln>
        <a:effectLst/>
      </dgm:spPr>
      <dgm:t>
        <a:bodyPr/>
        <a:lstStyle/>
        <a:p>
          <a:pPr>
            <a:spcBef>
              <a:spcPts val="1200"/>
            </a:spcBef>
            <a:buChar char="•"/>
          </a:pPr>
          <a:endParaRPr lang="en-US" sz="1000" b="0">
            <a:solidFill>
              <a:sysClr val="windowText" lastClr="000000">
                <a:hueOff val="0"/>
                <a:satOff val="0"/>
                <a:lumOff val="0"/>
                <a:alphaOff val="0"/>
              </a:sysClr>
            </a:solidFill>
            <a:latin typeface="Calibri"/>
            <a:ea typeface="+mn-ea"/>
            <a:cs typeface="+mn-cs"/>
          </a:endParaRPr>
        </a:p>
      </dgm:t>
    </dgm:pt>
    <dgm:pt modelId="{3CDF2815-BC5F-4C8D-A1DF-9B241CD1D047}" type="parTrans" cxnId="{8DFA405B-BAD4-4BD9-B38F-7A904E2B5ED6}">
      <dgm:prSet/>
      <dgm:spPr/>
      <dgm:t>
        <a:bodyPr/>
        <a:lstStyle/>
        <a:p>
          <a:endParaRPr lang="en-AU"/>
        </a:p>
      </dgm:t>
    </dgm:pt>
    <dgm:pt modelId="{4C1C66E9-9457-492B-8721-7D6B99F51600}" type="sibTrans" cxnId="{8DFA405B-BAD4-4BD9-B38F-7A904E2B5ED6}">
      <dgm:prSet/>
      <dgm:spPr/>
      <dgm:t>
        <a:bodyPr/>
        <a:lstStyle/>
        <a:p>
          <a:endParaRPr lang="en-AU"/>
        </a:p>
      </dgm:t>
    </dgm:pt>
    <dgm:pt modelId="{0F67B7FD-F80F-4FBE-8656-8230A32D3056}">
      <dgm:prSet phldrT="[Text]" custT="1"/>
      <dgm:spPr>
        <a:xfrm rot="5400000">
          <a:off x="2801368" y="-1881758"/>
          <a:ext cx="385444" cy="4148961"/>
        </a:xfrm>
        <a:solidFill>
          <a:sysClr val="window" lastClr="FFFFFF">
            <a:lumMod val="85000"/>
            <a:alpha val="89804"/>
          </a:sysClr>
        </a:solidFill>
        <a:ln w="25400" cap="flat" cmpd="sng" algn="ctr">
          <a:noFill/>
          <a:prstDash val="solid"/>
        </a:ln>
        <a:effectLst/>
      </dgm:spPr>
      <dgm:t>
        <a:bodyPr/>
        <a:lstStyle/>
        <a:p>
          <a:pPr>
            <a:spcBef>
              <a:spcPts val="1200"/>
            </a:spcBef>
            <a:buChar char="•"/>
          </a:pPr>
          <a:endParaRPr lang="en-US" sz="1000" b="0">
            <a:solidFill>
              <a:sysClr val="windowText" lastClr="000000">
                <a:hueOff val="0"/>
                <a:satOff val="0"/>
                <a:lumOff val="0"/>
                <a:alphaOff val="0"/>
              </a:sysClr>
            </a:solidFill>
            <a:latin typeface="Calibri"/>
            <a:ea typeface="+mn-ea"/>
            <a:cs typeface="+mn-cs"/>
          </a:endParaRPr>
        </a:p>
      </dgm:t>
    </dgm:pt>
    <dgm:pt modelId="{C74B7ED6-C920-4E46-8A08-5C5ABB5C03EE}" type="parTrans" cxnId="{51A64D7B-EBE6-4C75-9708-1ABAE840667C}">
      <dgm:prSet/>
      <dgm:spPr/>
      <dgm:t>
        <a:bodyPr/>
        <a:lstStyle/>
        <a:p>
          <a:endParaRPr lang="en-AU"/>
        </a:p>
      </dgm:t>
    </dgm:pt>
    <dgm:pt modelId="{A2BC857A-D944-4C27-9E23-FFE725D48046}" type="sibTrans" cxnId="{51A64D7B-EBE6-4C75-9708-1ABAE840667C}">
      <dgm:prSet/>
      <dgm:spPr/>
      <dgm:t>
        <a:bodyPr/>
        <a:lstStyle/>
        <a:p>
          <a:endParaRPr lang="en-AU"/>
        </a:p>
      </dgm:t>
    </dgm:pt>
    <dgm:pt modelId="{7E42C983-46BC-4798-BA35-A42D1676527B}">
      <dgm:prSet phldrT="[Text]" custT="1"/>
      <dgm:spPr>
        <a:xfrm rot="5400000">
          <a:off x="2801368" y="-1881758"/>
          <a:ext cx="385444" cy="4148961"/>
        </a:xfrm>
        <a:solidFill>
          <a:sysClr val="window" lastClr="FFFFFF">
            <a:lumMod val="85000"/>
            <a:alpha val="89804"/>
          </a:sysClr>
        </a:solidFill>
        <a:ln w="25400" cap="flat" cmpd="sng" algn="ctr">
          <a:noFill/>
          <a:prstDash val="solid"/>
        </a:ln>
        <a:effectLst/>
      </dgm:spPr>
      <dgm:t>
        <a:bodyPr/>
        <a:lstStyle/>
        <a:p>
          <a:pPr>
            <a:spcBef>
              <a:spcPts val="1200"/>
            </a:spcBef>
            <a:buNone/>
          </a:pPr>
          <a:r>
            <a:rPr lang="en-US" sz="900">
              <a:solidFill>
                <a:sysClr val="windowText" lastClr="000000"/>
              </a:solidFill>
              <a:latin typeface="Calibri"/>
              <a:ea typeface="+mn-ea"/>
              <a:cs typeface="+mn-cs"/>
            </a:rPr>
            <a:t>*caution, very small sample size</a:t>
          </a:r>
          <a:endParaRPr lang="en-US" sz="900" b="0">
            <a:solidFill>
              <a:sysClr val="windowText" lastClr="000000"/>
            </a:solidFill>
            <a:latin typeface="Calibri"/>
            <a:ea typeface="+mn-ea"/>
            <a:cs typeface="+mn-cs"/>
          </a:endParaRPr>
        </a:p>
      </dgm:t>
    </dgm:pt>
    <dgm:pt modelId="{A70D678A-19DD-4132-95A5-A85B1BB4D21A}" type="parTrans" cxnId="{1FC0ABDC-25AB-460A-9658-7908E0499AC6}">
      <dgm:prSet/>
      <dgm:spPr/>
      <dgm:t>
        <a:bodyPr/>
        <a:lstStyle/>
        <a:p>
          <a:endParaRPr lang="en-AU"/>
        </a:p>
      </dgm:t>
    </dgm:pt>
    <dgm:pt modelId="{629D8FA7-B931-4399-A4FF-3FB35820BB05}" type="sibTrans" cxnId="{1FC0ABDC-25AB-460A-9658-7908E0499AC6}">
      <dgm:prSet/>
      <dgm:spPr/>
      <dgm:t>
        <a:bodyPr/>
        <a:lstStyle/>
        <a:p>
          <a:endParaRPr lang="en-AU"/>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a:prstGeom prst="round2SameRect">
          <a:avLst/>
        </a:prstGeom>
      </dgm:spPr>
    </dgm:pt>
  </dgm:ptLst>
  <dgm:cxnLst>
    <dgm:cxn modelId="{703D9106-3C3F-4234-B520-CCE30AFD1018}" type="presOf" srcId="{7E42C983-46BC-4798-BA35-A42D1676527B}" destId="{ECAB4768-7C7E-439F-95A3-138221D943F5}" srcOrd="0" destOrd="2" presId="urn:microsoft.com/office/officeart/2005/8/layout/vList5"/>
    <dgm:cxn modelId="{F162F206-3CD4-423D-A89F-D47F57134169}" type="presOf" srcId="{7E65E30D-90D3-4196-8415-82240CB92148}" destId="{ECAB4768-7C7E-439F-95A3-138221D943F5}" srcOrd="0" destOrd="3" presId="urn:microsoft.com/office/officeart/2005/8/layout/vList5"/>
    <dgm:cxn modelId="{D4EB262D-FB06-441F-BA79-EECE6A11A49B}" type="presOf" srcId="{0014FC4D-E52C-4229-AA46-129E94F7D9C2}" destId="{ECAB4768-7C7E-439F-95A3-138221D943F5}" srcOrd="0" destOrd="1" presId="urn:microsoft.com/office/officeart/2005/8/layout/vList5"/>
    <dgm:cxn modelId="{8DFA405B-BAD4-4BD9-B38F-7A904E2B5ED6}" srcId="{EF8D7A1A-4747-49C9-AE36-A31122F720D8}" destId="{7E65E30D-90D3-4196-8415-82240CB92148}" srcOrd="3" destOrd="0" parTransId="{3CDF2815-BC5F-4C8D-A1DF-9B241CD1D047}" sibTransId="{4C1C66E9-9457-492B-8721-7D6B99F51600}"/>
    <dgm:cxn modelId="{1201284A-577B-48D3-A34E-9E674A863D0E}" srcId="{EF8D7A1A-4747-49C9-AE36-A31122F720D8}" destId="{0014FC4D-E52C-4229-AA46-129E94F7D9C2}" srcOrd="1" destOrd="0" parTransId="{9A96E914-B88B-41E1-A0B3-C54D39DEE41E}" sibTransId="{EA377302-EF2E-43E4-9650-5F25B51E45AD}"/>
    <dgm:cxn modelId="{FB7E306B-3BC7-4DD1-B868-0C10A2A7944B}" type="presOf" srcId="{0F67B7FD-F80F-4FBE-8656-8230A32D3056}" destId="{ECAB4768-7C7E-439F-95A3-138221D943F5}" srcOrd="0" destOrd="0" presId="urn:microsoft.com/office/officeart/2005/8/layout/vList5"/>
    <dgm:cxn modelId="{1F75D14C-2DF0-4DB9-BF36-E5F401F94795}" type="presOf" srcId="{6EA004E9-3CEB-4F31-B3E6-E6712EAAFA33}" destId="{DD3863CD-05F3-45B8-9A60-1A7ED5E2B50F}" srcOrd="0" destOrd="0" presId="urn:microsoft.com/office/officeart/2005/8/layout/vList5"/>
    <dgm:cxn modelId="{51A64D7B-EBE6-4C75-9708-1ABAE840667C}" srcId="{EF8D7A1A-4747-49C9-AE36-A31122F720D8}" destId="{0F67B7FD-F80F-4FBE-8656-8230A32D3056}" srcOrd="0" destOrd="0" parTransId="{C74B7ED6-C920-4E46-8A08-5C5ABB5C03EE}" sibTransId="{A2BC857A-D944-4C27-9E23-FFE725D48046}"/>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1FC0ABDC-25AB-460A-9658-7908E0499AC6}" srcId="{EF8D7A1A-4747-49C9-AE36-A31122F720D8}" destId="{7E42C983-46BC-4798-BA35-A42D1676527B}" srcOrd="2" destOrd="0" parTransId="{A70D678A-19DD-4132-95A5-A85B1BB4D21A}" sibTransId="{629D8FA7-B931-4399-A4FF-3FB35820BB0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136" minVer="http://schemas.openxmlformats.org/drawingml/2006/diagram"/>
    </a:ext>
    <a:ext uri="{C62137D5-CB1D-491B-B009-E17868A290BF}">
      <dgm14:recolorImg xmlns:dgm14="http://schemas.microsoft.com/office/drawing/2010/diagram" val="1"/>
    </a:ext>
  </dgm:extLst>
</dgm:dataModel>
</file>

<file path=word/diagrams/data21.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2000" b="1">
              <a:solidFill>
                <a:srgbClr val="92D050"/>
              </a:solidFill>
              <a:latin typeface="Calibri"/>
              <a:ea typeface="+mn-ea"/>
              <a:cs typeface="+mn-cs"/>
            </a:rPr>
            <a:t>+</a:t>
          </a:r>
          <a:r>
            <a:rPr lang="en-US" sz="1900">
              <a:solidFill>
                <a:sysClr val="window" lastClr="FFFFFF"/>
              </a:solidFill>
              <a:latin typeface="Calibri"/>
              <a:ea typeface="+mn-ea"/>
              <a:cs typeface="+mn-cs"/>
            </a:rPr>
            <a:t> 20%</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reported high/very high psychological distress levels via the Kessler 10 scale</a:t>
          </a:r>
          <a:r>
            <a:rPr lang="en-AU" sz="1000">
              <a:solidFill>
                <a:sysClr val="windowText" lastClr="000000">
                  <a:hueOff val="0"/>
                  <a:satOff val="0"/>
                  <a:lumOff val="0"/>
                  <a:alphaOff val="0"/>
                </a:sysClr>
              </a:solidFill>
              <a:latin typeface="Calibri"/>
              <a:ea typeface="+mn-ea"/>
              <a:cs typeface="+mn-cs"/>
            </a:rPr>
            <a:t>; a 10 point increase from 2017 GPHS</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142" minVer="http://schemas.openxmlformats.org/drawingml/2006/diagram"/>
    </a:ext>
    <a:ext uri="{C62137D5-CB1D-491B-B009-E17868A290BF}">
      <dgm14:recolorImg xmlns:dgm14="http://schemas.microsoft.com/office/drawing/2010/diagram" val="1"/>
    </a:ext>
  </dgm:extLst>
</dgm:dataModel>
</file>

<file path=word/diagrams/data22.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2000" b="1">
              <a:solidFill>
                <a:srgbClr val="92D050"/>
              </a:solidFill>
              <a:latin typeface="Calibri"/>
              <a:ea typeface="+mn-ea"/>
              <a:cs typeface="+mn-cs"/>
            </a:rPr>
            <a:t>+</a:t>
          </a:r>
          <a:r>
            <a:rPr lang="en-US" sz="1900">
              <a:solidFill>
                <a:sysClr val="window" lastClr="FFFFFF"/>
              </a:solidFill>
              <a:latin typeface="Calibri"/>
              <a:ea typeface="+mn-ea"/>
              <a:cs typeface="+mn-cs"/>
            </a:rPr>
            <a:t> *31%</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950">
              <a:solidFill>
                <a:sysClr val="windowText" lastClr="000000">
                  <a:hueOff val="0"/>
                  <a:satOff val="0"/>
                  <a:lumOff val="0"/>
                  <a:alphaOff val="0"/>
                </a:sysClr>
              </a:solidFill>
              <a:latin typeface="Calibri"/>
              <a:ea typeface="+mn-ea"/>
              <a:cs typeface="+mn-cs"/>
            </a:rPr>
            <a:t> of indigenous Australians living in Geelong reported high/very high psychological distress levels via the Kessler 5 (Indigenous) scale</a:t>
          </a:r>
          <a:r>
            <a:rPr lang="en-AU" sz="950">
              <a:solidFill>
                <a:sysClr val="windowText" lastClr="000000">
                  <a:hueOff val="0"/>
                  <a:satOff val="0"/>
                  <a:lumOff val="0"/>
                  <a:alphaOff val="0"/>
                </a:sysClr>
              </a:solidFill>
              <a:latin typeface="Calibri"/>
              <a:ea typeface="+mn-ea"/>
              <a:cs typeface="+mn-cs"/>
            </a:rPr>
            <a:t>; 16 points greater than the non-indigenous population. </a:t>
          </a:r>
          <a:endParaRPr lang="en-US" sz="95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F3461A25-E09C-43A0-9B23-49CDA921C493}">
      <dgm:prSet phldrT="[Text]" custT="1"/>
      <dgm:spPr>
        <a:xfrm rot="5400000">
          <a:off x="2801368" y="-1881758"/>
          <a:ext cx="385444" cy="4148961"/>
        </a:xfrm>
        <a:solidFill>
          <a:sysClr val="window" lastClr="FFFFFF">
            <a:lumMod val="85000"/>
            <a:alpha val="89804"/>
          </a:sysClr>
        </a:solidFill>
        <a:ln w="25400" cap="flat" cmpd="sng" algn="ctr">
          <a:noFill/>
          <a:prstDash val="solid"/>
        </a:ln>
        <a:effectLst/>
      </dgm:spPr>
      <dgm:t>
        <a:bodyPr/>
        <a:lstStyle/>
        <a:p>
          <a:pPr>
            <a:spcBef>
              <a:spcPts val="1200"/>
            </a:spcBef>
            <a:buNone/>
          </a:pPr>
          <a:r>
            <a:rPr lang="en-AU" sz="900">
              <a:solidFill>
                <a:sysClr val="windowText" lastClr="000000">
                  <a:hueOff val="0"/>
                  <a:satOff val="0"/>
                  <a:lumOff val="0"/>
                  <a:alphaOff val="0"/>
                </a:sysClr>
              </a:solidFill>
              <a:latin typeface="Calibri"/>
              <a:ea typeface="+mn-ea"/>
              <a:cs typeface="+mn-cs"/>
            </a:rPr>
            <a:t>*Caution, very small indigenous sample (n=15)</a:t>
          </a:r>
          <a:endParaRPr lang="en-US" sz="900" b="0">
            <a:solidFill>
              <a:sysClr val="windowText" lastClr="000000">
                <a:hueOff val="0"/>
                <a:satOff val="0"/>
                <a:lumOff val="0"/>
                <a:alphaOff val="0"/>
              </a:sysClr>
            </a:solidFill>
            <a:latin typeface="Calibri"/>
            <a:ea typeface="+mn-ea"/>
            <a:cs typeface="+mn-cs"/>
          </a:endParaRPr>
        </a:p>
      </dgm:t>
    </dgm:pt>
    <dgm:pt modelId="{96738A66-E8B1-421F-B65D-D29D923913F7}" type="parTrans" cxnId="{E6568632-716C-4D9D-8B19-1971435A3962}">
      <dgm:prSet/>
      <dgm:spPr/>
      <dgm:t>
        <a:bodyPr/>
        <a:lstStyle/>
        <a:p>
          <a:endParaRPr lang="en-AU"/>
        </a:p>
      </dgm:t>
    </dgm:pt>
    <dgm:pt modelId="{E0D65F39-069A-42A5-A466-EE2D5EE1F656}" type="sibTrans" cxnId="{E6568632-716C-4D9D-8B19-1971435A3962}">
      <dgm:prSet/>
      <dgm:spPr/>
      <dgm:t>
        <a:bodyPr/>
        <a:lstStyle/>
        <a:p>
          <a:endParaRPr lang="en-AU"/>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a:prstGeom prst="round2SameRect">
          <a:avLst/>
        </a:prstGeom>
      </dgm:spPr>
    </dgm:pt>
  </dgm:ptLst>
  <dgm:cxnLst>
    <dgm:cxn modelId="{D4EB262D-FB06-441F-BA79-EECE6A11A49B}" type="presOf" srcId="{0014FC4D-E52C-4229-AA46-129E94F7D9C2}" destId="{ECAB4768-7C7E-439F-95A3-138221D943F5}" srcOrd="0" destOrd="0" presId="urn:microsoft.com/office/officeart/2005/8/layout/vList5"/>
    <dgm:cxn modelId="{E6568632-716C-4D9D-8B19-1971435A3962}" srcId="{EF8D7A1A-4747-49C9-AE36-A31122F720D8}" destId="{F3461A25-E09C-43A0-9B23-49CDA921C493}" srcOrd="1" destOrd="0" parTransId="{96738A66-E8B1-421F-B65D-D29D923913F7}" sibTransId="{E0D65F39-069A-42A5-A466-EE2D5EE1F656}"/>
    <dgm:cxn modelId="{B8F80E61-FE4C-4007-9AEA-A0B4777AAA04}" type="presOf" srcId="{F3461A25-E09C-43A0-9B23-49CDA921C493}" destId="{ECAB4768-7C7E-439F-95A3-138221D943F5}" srcOrd="0" destOrd="1"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148" minVer="http://schemas.openxmlformats.org/drawingml/2006/diagram"/>
    </a:ext>
    <a:ext uri="{C62137D5-CB1D-491B-B009-E17868A290BF}">
      <dgm14:recolorImg xmlns:dgm14="http://schemas.microsoft.com/office/drawing/2010/diagram" val="1"/>
    </a:ext>
  </dgm:extLst>
</dgm:dataModel>
</file>

<file path=word/diagrams/data23.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1900">
              <a:solidFill>
                <a:sysClr val="window" lastClr="FFFFFF"/>
              </a:solidFill>
              <a:latin typeface="Calibri"/>
              <a:ea typeface="+mn-ea"/>
              <a:cs typeface="+mn-cs"/>
            </a:rPr>
            <a:t>34%</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r</a:t>
          </a:r>
          <a:r>
            <a:rPr lang="en-AU" sz="1000">
              <a:solidFill>
                <a:sysClr val="windowText" lastClr="000000">
                  <a:hueOff val="0"/>
                  <a:satOff val="0"/>
                  <a:lumOff val="0"/>
                  <a:alphaOff val="0"/>
                </a:sysClr>
              </a:solidFill>
              <a:latin typeface="Calibri"/>
              <a:ea typeface="+mn-ea"/>
              <a:cs typeface="+mn-cs"/>
            </a:rPr>
            <a:t>eported covid-19 restrictions/lockdowns made their mental health worse that it was before restrictions/lockdowns</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07AF99F9-AA64-4FA4-A0C1-97CBA664D788}">
      <dgm:prSet phldrT="[Text]" custT="1"/>
      <dgm:spPr>
        <a:xfrm rot="5400000">
          <a:off x="2801368" y="-1881758"/>
          <a:ext cx="385444" cy="4148961"/>
        </a:xfrm>
        <a:solidFill>
          <a:sysClr val="window" lastClr="FFFFFF">
            <a:lumMod val="85000"/>
            <a:alpha val="89804"/>
          </a:sysClr>
        </a:solidFill>
        <a:ln w="25400" cap="flat" cmpd="sng" algn="ctr">
          <a:noFill/>
          <a:prstDash val="solid"/>
        </a:ln>
        <a:effectLst/>
      </dgm:spPr>
      <dgm:t>
        <a:bodyPr/>
        <a:lstStyle/>
        <a:p>
          <a:pPr>
            <a:spcBef>
              <a:spcPts val="1200"/>
            </a:spcBef>
            <a:buChar char="•"/>
          </a:pPr>
          <a:endParaRPr lang="en-US" sz="1000" b="0">
            <a:solidFill>
              <a:sysClr val="windowText" lastClr="000000">
                <a:hueOff val="0"/>
                <a:satOff val="0"/>
                <a:lumOff val="0"/>
                <a:alphaOff val="0"/>
              </a:sysClr>
            </a:solidFill>
            <a:latin typeface="Calibri"/>
            <a:ea typeface="+mn-ea"/>
            <a:cs typeface="+mn-cs"/>
          </a:endParaRPr>
        </a:p>
      </dgm:t>
    </dgm:pt>
    <dgm:pt modelId="{B3B6D872-C931-4457-BDAE-65A8512B04FF}" type="parTrans" cxnId="{F0C7230E-BE58-418E-98CA-4E5733586A37}">
      <dgm:prSet/>
      <dgm:spPr/>
      <dgm:t>
        <a:bodyPr/>
        <a:lstStyle/>
        <a:p>
          <a:endParaRPr lang="en-AU"/>
        </a:p>
      </dgm:t>
    </dgm:pt>
    <dgm:pt modelId="{DE9691E7-CB8A-4232-9775-25E3212B9A57}" type="sibTrans" cxnId="{F0C7230E-BE58-418E-98CA-4E5733586A37}">
      <dgm:prSet/>
      <dgm:spPr/>
      <dgm:t>
        <a:bodyPr/>
        <a:lstStyle/>
        <a:p>
          <a:endParaRPr lang="en-AU"/>
        </a:p>
      </dgm:t>
    </dgm:pt>
    <dgm:pt modelId="{EB9D0C3B-FFD3-44A1-8F44-5D67644017AF}">
      <dgm:prSet phldrT="[Text]" custT="1"/>
      <dgm:spPr>
        <a:xfrm rot="5400000">
          <a:off x="2801368" y="-1881758"/>
          <a:ext cx="385444" cy="4148961"/>
        </a:xfrm>
        <a:solidFill>
          <a:sysClr val="window" lastClr="FFFFFF">
            <a:lumMod val="85000"/>
            <a:alpha val="89804"/>
          </a:sysClr>
        </a:solidFill>
        <a:ln w="25400" cap="flat" cmpd="sng" algn="ctr">
          <a:noFill/>
          <a:prstDash val="solid"/>
        </a:ln>
        <a:effectLst/>
      </dgm:spPr>
      <dgm:t>
        <a:bodyPr/>
        <a:lstStyle/>
        <a:p>
          <a:pPr>
            <a:spcBef>
              <a:spcPts val="1200"/>
            </a:spcBef>
            <a:buChar char="•"/>
          </a:pPr>
          <a:endParaRPr lang="en-US" sz="1000" b="0">
            <a:solidFill>
              <a:sysClr val="windowText" lastClr="000000">
                <a:hueOff val="0"/>
                <a:satOff val="0"/>
                <a:lumOff val="0"/>
                <a:alphaOff val="0"/>
              </a:sysClr>
            </a:solidFill>
            <a:latin typeface="Calibri"/>
            <a:ea typeface="+mn-ea"/>
            <a:cs typeface="+mn-cs"/>
          </a:endParaRPr>
        </a:p>
      </dgm:t>
    </dgm:pt>
    <dgm:pt modelId="{6255E6A8-060C-43BE-9DAA-460EB73DD891}" type="parTrans" cxnId="{327856BB-56F0-4E4C-8179-FD79E691805A}">
      <dgm:prSet/>
      <dgm:spPr/>
      <dgm:t>
        <a:bodyPr/>
        <a:lstStyle/>
        <a:p>
          <a:endParaRPr lang="en-AU"/>
        </a:p>
      </dgm:t>
    </dgm:pt>
    <dgm:pt modelId="{ACC56AAB-22DD-43D7-8972-97BF137B1608}" type="sibTrans" cxnId="{327856BB-56F0-4E4C-8179-FD79E691805A}">
      <dgm:prSet/>
      <dgm:spPr/>
      <dgm:t>
        <a:bodyPr/>
        <a:lstStyle/>
        <a:p>
          <a:endParaRPr lang="en-AU"/>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a:prstGeom prst="round2SameRect">
          <a:avLst/>
        </a:prstGeom>
      </dgm:spPr>
    </dgm:pt>
  </dgm:ptLst>
  <dgm:cxnLst>
    <dgm:cxn modelId="{F0C7230E-BE58-418E-98CA-4E5733586A37}" srcId="{EF8D7A1A-4747-49C9-AE36-A31122F720D8}" destId="{07AF99F9-AA64-4FA4-A0C1-97CBA664D788}" srcOrd="2" destOrd="0" parTransId="{B3B6D872-C931-4457-BDAE-65A8512B04FF}" sibTransId="{DE9691E7-CB8A-4232-9775-25E3212B9A57}"/>
    <dgm:cxn modelId="{D4EB262D-FB06-441F-BA79-EECE6A11A49B}" type="presOf" srcId="{0014FC4D-E52C-4229-AA46-129E94F7D9C2}" destId="{ECAB4768-7C7E-439F-95A3-138221D943F5}" srcOrd="0" destOrd="1" presId="urn:microsoft.com/office/officeart/2005/8/layout/vList5"/>
    <dgm:cxn modelId="{1201284A-577B-48D3-A34E-9E674A863D0E}" srcId="{EF8D7A1A-4747-49C9-AE36-A31122F720D8}" destId="{0014FC4D-E52C-4229-AA46-129E94F7D9C2}" srcOrd="1"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327856BB-56F0-4E4C-8179-FD79E691805A}" srcId="{EF8D7A1A-4747-49C9-AE36-A31122F720D8}" destId="{EB9D0C3B-FFD3-44A1-8F44-5D67644017AF}" srcOrd="0" destOrd="0" parTransId="{6255E6A8-060C-43BE-9DAA-460EB73DD891}" sibTransId="{ACC56AAB-22DD-43D7-8972-97BF137B1608}"/>
    <dgm:cxn modelId="{4F1EC7CB-0FBE-4DA0-B5A3-FFB6FA652F2F}" srcId="{6EA004E9-3CEB-4F31-B3E6-E6712EAAFA33}" destId="{EF8D7A1A-4747-49C9-AE36-A31122F720D8}" srcOrd="0" destOrd="0" parTransId="{9394FCF2-72B2-4A8F-81DE-21219EAD26E4}" sibTransId="{6A4C8518-6D49-401F-9E7D-A536517C6EF5}"/>
    <dgm:cxn modelId="{43A88BEC-7D07-4CA6-B31D-873227353DFD}" type="presOf" srcId="{EB9D0C3B-FFD3-44A1-8F44-5D67644017AF}" destId="{ECAB4768-7C7E-439F-95A3-138221D943F5}" srcOrd="0" destOrd="0" presId="urn:microsoft.com/office/officeart/2005/8/layout/vList5"/>
    <dgm:cxn modelId="{A6E722FC-B409-4F6F-B174-F822908485F7}" type="presOf" srcId="{07AF99F9-AA64-4FA4-A0C1-97CBA664D788}" destId="{ECAB4768-7C7E-439F-95A3-138221D943F5}" srcOrd="0" destOrd="2" presId="urn:microsoft.com/office/officeart/2005/8/layout/vList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154" minVer="http://schemas.openxmlformats.org/drawingml/2006/diagram"/>
    </a:ext>
    <a:ext uri="{C62137D5-CB1D-491B-B009-E17868A290BF}">
      <dgm14:recolorImg xmlns:dgm14="http://schemas.microsoft.com/office/drawing/2010/diagram" val="1"/>
    </a:ext>
  </dgm:extLst>
</dgm:dataModel>
</file>

<file path=word/diagrams/data24.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1900">
              <a:solidFill>
                <a:sysClr val="window" lastClr="FFFFFF"/>
              </a:solidFill>
              <a:latin typeface="Calibri"/>
              <a:ea typeface="+mn-ea"/>
              <a:cs typeface="+mn-cs"/>
            </a:rPr>
            <a:t>58%</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a:t>
          </a:r>
          <a:r>
            <a:rPr lang="en-US" sz="1000" i="0">
              <a:solidFill>
                <a:sysClr val="windowText" lastClr="000000">
                  <a:hueOff val="0"/>
                  <a:satOff val="0"/>
                  <a:lumOff val="0"/>
                  <a:alphaOff val="0"/>
                </a:sysClr>
              </a:solidFill>
              <a:latin typeface="+mn-lt"/>
              <a:ea typeface="+mn-ea"/>
              <a:cs typeface="+mn-cs"/>
            </a:rPr>
            <a:t>reported that their mental health stayed about the same as it was before </a:t>
          </a:r>
          <a:r>
            <a:rPr lang="en-AU" sz="1000" i="0">
              <a:latin typeface="+mn-lt"/>
            </a:rPr>
            <a:t>COVID-19 restrictions/lockdowns in 2020 </a:t>
          </a:r>
          <a:endParaRPr lang="en-US" sz="1000" b="0" i="0">
            <a:solidFill>
              <a:sysClr val="windowText" lastClr="000000">
                <a:hueOff val="0"/>
                <a:satOff val="0"/>
                <a:lumOff val="0"/>
                <a:alphaOff val="0"/>
              </a:sysClr>
            </a:solidFill>
            <a:latin typeface="+mn-lt"/>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a:prstGeom prst="round2SameRect">
          <a:avLst/>
        </a:prstGeom>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160" minVer="http://schemas.openxmlformats.org/drawingml/2006/diagram"/>
    </a:ext>
    <a:ext uri="{C62137D5-CB1D-491B-B009-E17868A290BF}">
      <dgm14:recolorImg xmlns:dgm14="http://schemas.microsoft.com/office/drawing/2010/diagram" val="1"/>
    </a:ext>
  </dgm:extLst>
</dgm:dataModel>
</file>

<file path=word/diagrams/data25.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1900">
              <a:solidFill>
                <a:sysClr val="window" lastClr="FFFFFF"/>
              </a:solidFill>
              <a:latin typeface="Calibri"/>
              <a:ea typeface="+mn-ea"/>
              <a:cs typeface="+mn-cs"/>
            </a:rPr>
            <a:t>9%</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reported their mental health was worse after restrictions were lifted than it was before restrictions</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165" minVer="http://schemas.openxmlformats.org/drawingml/2006/diagram"/>
    </a:ext>
    <a:ext uri="{C62137D5-CB1D-491B-B009-E17868A290BF}">
      <dgm14:recolorImg xmlns:dgm14="http://schemas.microsoft.com/office/drawing/2010/diagram" val="1"/>
    </a:ext>
  </dgm:extLst>
</dgm:dataModel>
</file>

<file path=word/diagrams/data26.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1900">
              <a:solidFill>
                <a:sysClr val="window" lastClr="FFFFFF"/>
              </a:solidFill>
              <a:latin typeface="Calibri"/>
              <a:ea typeface="+mn-ea"/>
              <a:cs typeface="+mn-cs"/>
            </a:rPr>
            <a:t>64%</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a:t>
          </a:r>
          <a:r>
            <a:rPr lang="en-AU" sz="1000">
              <a:solidFill>
                <a:sysClr val="windowText" lastClr="000000">
                  <a:hueOff val="0"/>
                  <a:satOff val="0"/>
                  <a:lumOff val="0"/>
                  <a:alphaOff val="0"/>
                </a:sysClr>
              </a:solidFill>
              <a:latin typeface="Calibri"/>
              <a:ea typeface="+mn-ea"/>
              <a:cs typeface="+mn-cs"/>
            </a:rPr>
            <a:t>reported their no change to their mental health after restrictions were lifted compared to what it was before restrictions</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171" minVer="http://schemas.openxmlformats.org/drawingml/2006/diagram"/>
    </a:ext>
    <a:ext uri="{C62137D5-CB1D-491B-B009-E17868A290BF}">
      <dgm14:recolorImg xmlns:dgm14="http://schemas.microsoft.com/office/drawing/2010/diagram" val="1"/>
    </a:ext>
  </dgm:extLst>
</dgm:dataModel>
</file>

<file path=word/diagrams/data27.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1900">
              <a:solidFill>
                <a:sysClr val="window" lastClr="FFFFFF"/>
              </a:solidFill>
              <a:latin typeface="Calibri"/>
              <a:ea typeface="+mn-ea"/>
              <a:cs typeface="+mn-cs"/>
            </a:rPr>
            <a:t>20%</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reported they sought professional help for a mental health issue in the past year</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176" minVer="http://schemas.openxmlformats.org/drawingml/2006/diagram"/>
    </a:ext>
    <a:ext uri="{C62137D5-CB1D-491B-B009-E17868A290BF}">
      <dgm14:recolorImg xmlns:dgm14="http://schemas.microsoft.com/office/drawing/2010/diagram" val="1"/>
    </a:ext>
  </dgm:extLst>
</dgm:dataModel>
</file>

<file path=word/diagrams/data28.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1900">
              <a:solidFill>
                <a:sysClr val="window" lastClr="FFFFFF"/>
              </a:solidFill>
              <a:latin typeface="Calibri"/>
              <a:ea typeface="+mn-ea"/>
              <a:cs typeface="+mn-cs"/>
            </a:rPr>
            <a:t>89%</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c</a:t>
          </a:r>
          <a:r>
            <a:rPr lang="en-AU" sz="1000">
              <a:solidFill>
                <a:sysClr val="windowText" lastClr="000000">
                  <a:hueOff val="0"/>
                  <a:satOff val="0"/>
                  <a:lumOff val="0"/>
                  <a:alphaOff val="0"/>
                </a:sysClr>
              </a:solidFill>
              <a:latin typeface="Calibri"/>
              <a:ea typeface="+mn-ea"/>
              <a:cs typeface="+mn-cs"/>
            </a:rPr>
            <a:t>ould call on someone not living with them to care for them (or their dependants) in an emergency</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X="9264" custLinFactY="146302" custLinFactNeighborX="100000" custLinFactNeighborY="20000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182" minVer="http://schemas.openxmlformats.org/drawingml/2006/diagram"/>
    </a:ext>
    <a:ext uri="{C62137D5-CB1D-491B-B009-E17868A290BF}">
      <dgm14:recolorImg xmlns:dgm14="http://schemas.microsoft.com/office/drawing/2010/diagram" val="1"/>
    </a:ext>
  </dgm:extLst>
</dgm:dataModel>
</file>

<file path=word/diagrams/data29.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1900">
              <a:solidFill>
                <a:sysClr val="window" lastClr="FFFFFF"/>
              </a:solidFill>
              <a:latin typeface="Calibri"/>
              <a:ea typeface="+mn-ea"/>
              <a:cs typeface="+mn-cs"/>
            </a:rPr>
            <a:t>56%</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were members of a community group (e.g. sports, religious, school or other). Most (28%), were members of a sports group</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188" minVer="http://schemas.openxmlformats.org/drawingml/2006/diagram"/>
    </a:ext>
    <a:ext uri="{C62137D5-CB1D-491B-B009-E17868A290BF}">
      <dgm14:recolorImg xmlns:dgm14="http://schemas.microsoft.com/office/drawing/2010/diagram" val="1"/>
    </a:ext>
  </dgm:extLst>
</dgm:dataModel>
</file>

<file path=word/diagrams/data3.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b="0">
              <a:solidFill>
                <a:sysClr val="window" lastClr="FFFFFF"/>
              </a:solidFill>
              <a:latin typeface="Calibri"/>
              <a:ea typeface="+mn-ea"/>
              <a:cs typeface="+mn-cs"/>
            </a:rPr>
            <a:t>90</a:t>
          </a:r>
          <a:r>
            <a:rPr lang="en-US">
              <a:solidFill>
                <a:sysClr val="window" lastClr="FFFFFF"/>
              </a:solidFill>
              <a:latin typeface="Calibri"/>
              <a:ea typeface="+mn-ea"/>
              <a:cs typeface="+mn-cs"/>
            </a:rPr>
            <a:t>%</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were very highly satisfied (48%) or highly satisfied (42%) with their standard of living</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38" minVer="http://schemas.openxmlformats.org/drawingml/2006/diagram"/>
    </a:ext>
    <a:ext uri="{C62137D5-CB1D-491B-B009-E17868A290BF}">
      <dgm14:recolorImg xmlns:dgm14="http://schemas.microsoft.com/office/drawing/2010/diagram" val="1"/>
    </a:ext>
  </dgm:extLst>
</dgm:dataModel>
</file>

<file path=word/diagrams/data30.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1900">
              <a:solidFill>
                <a:sysClr val="window" lastClr="FFFFFF"/>
              </a:solidFill>
              <a:latin typeface="Calibri"/>
              <a:ea typeface="+mn-ea"/>
              <a:cs typeface="+mn-cs"/>
            </a:rPr>
            <a:t>21%</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950">
              <a:solidFill>
                <a:sysClr val="windowText" lastClr="000000">
                  <a:hueOff val="0"/>
                  <a:satOff val="0"/>
                  <a:lumOff val="0"/>
                  <a:alphaOff val="0"/>
                </a:sysClr>
              </a:solidFill>
              <a:latin typeface="Calibri"/>
              <a:ea typeface="+mn-ea"/>
              <a:cs typeface="+mn-cs"/>
            </a:rPr>
            <a:t> </a:t>
          </a:r>
          <a:r>
            <a:rPr lang="en-AU" sz="950">
              <a:solidFill>
                <a:sysClr val="windowText" lastClr="000000">
                  <a:hueOff val="0"/>
                  <a:satOff val="0"/>
                  <a:lumOff val="0"/>
                  <a:alphaOff val="0"/>
                </a:sysClr>
              </a:solidFill>
              <a:latin typeface="Calibri"/>
              <a:ea typeface="+mn-ea"/>
              <a:cs typeface="+mn-cs"/>
            </a:rPr>
            <a:t>Has known someone (friends, neighbours, work colleagues), that have experienced family violence.  An additional 4% know someone who they suspect has experienced family violence</a:t>
          </a:r>
          <a:endParaRPr lang="en-US" sz="95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194" minVer="http://schemas.openxmlformats.org/drawingml/2006/diagram"/>
    </a:ext>
    <a:ext uri="{C62137D5-CB1D-491B-B009-E17868A290BF}">
      <dgm14:recolorImg xmlns:dgm14="http://schemas.microsoft.com/office/drawing/2010/diagram" val="1"/>
    </a:ext>
  </dgm:extLst>
</dgm:dataModel>
</file>

<file path=word/diagrams/data31.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1900">
              <a:solidFill>
                <a:sysClr val="window" lastClr="FFFFFF"/>
              </a:solidFill>
              <a:latin typeface="Calibri"/>
              <a:ea typeface="+mn-ea"/>
              <a:cs typeface="+mn-cs"/>
            </a:rPr>
            <a:t>61%</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reported that they always feel safe in the area they live in</a:t>
          </a:r>
          <a:r>
            <a:rPr lang="en-AU" sz="1000">
              <a:solidFill>
                <a:sysClr val="windowText" lastClr="000000">
                  <a:hueOff val="0"/>
                  <a:satOff val="0"/>
                  <a:lumOff val="0"/>
                  <a:alphaOff val="0"/>
                </a:sysClr>
              </a:solidFill>
              <a:latin typeface="Calibri"/>
              <a:ea typeface="+mn-ea"/>
              <a:cs typeface="+mn-cs"/>
            </a:rPr>
            <a:t>; a 7 point increase from 2017 GPHS</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200" minVer="http://schemas.openxmlformats.org/drawingml/2006/diagram"/>
    </a:ext>
    <a:ext uri="{C62137D5-CB1D-491B-B009-E17868A290BF}">
      <dgm14:recolorImg xmlns:dgm14="http://schemas.microsoft.com/office/drawing/2010/diagram" val="1"/>
    </a:ext>
  </dgm:extLst>
</dgm:dataModel>
</file>

<file path=word/diagrams/data32.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1900">
              <a:solidFill>
                <a:sysClr val="window" lastClr="FFFFFF"/>
              </a:solidFill>
              <a:latin typeface="Calibri"/>
              <a:ea typeface="+mn-ea"/>
              <a:cs typeface="+mn-cs"/>
            </a:rPr>
            <a:t>*80%</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of those who felt unsafe (see note below), did so because of personal experience</a:t>
          </a:r>
          <a:r>
            <a:rPr lang="en-AU" sz="1000">
              <a:solidFill>
                <a:sysClr val="windowText" lastClr="000000">
                  <a:hueOff val="0"/>
                  <a:satOff val="0"/>
                  <a:lumOff val="0"/>
                  <a:alphaOff val="0"/>
                </a:sysClr>
              </a:solidFill>
              <a:latin typeface="Calibri"/>
              <a:ea typeface="+mn-ea"/>
              <a:cs typeface="+mn-cs"/>
            </a:rPr>
            <a:t>; a 34 point increase from 2017 GPHS </a:t>
          </a:r>
          <a:r>
            <a:rPr lang="en-AU" sz="900">
              <a:solidFill>
                <a:sysClr val="windowText" lastClr="000000">
                  <a:hueOff val="0"/>
                  <a:satOff val="0"/>
                  <a:lumOff val="0"/>
                  <a:alphaOff val="0"/>
                </a:sysClr>
              </a:solidFill>
              <a:latin typeface="Calibri"/>
              <a:ea typeface="+mn-ea"/>
              <a:cs typeface="+mn-cs"/>
            </a:rPr>
            <a:t>(note however the basis of this measure changed in 2021. See note below)</a:t>
          </a:r>
          <a:endParaRPr lang="en-US" sz="9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206" minVer="http://schemas.openxmlformats.org/drawingml/2006/diagram"/>
    </a:ext>
    <a:ext uri="{C62137D5-CB1D-491B-B009-E17868A290BF}">
      <dgm14:recolorImg xmlns:dgm14="http://schemas.microsoft.com/office/drawing/2010/diagram" val="1"/>
    </a:ext>
  </dgm:extLst>
</dgm:dataModel>
</file>

<file path=word/diagrams/data33.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1900">
              <a:solidFill>
                <a:sysClr val="window" lastClr="FFFFFF"/>
              </a:solidFill>
              <a:latin typeface="Calibri"/>
              <a:ea typeface="+mn-ea"/>
              <a:cs typeface="+mn-cs"/>
            </a:rPr>
            <a:t>58%</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reported that their own area where they live is more safe than most other City areas</a:t>
          </a:r>
          <a:r>
            <a:rPr lang="en-AU" sz="1000">
              <a:solidFill>
                <a:sysClr val="windowText" lastClr="000000">
                  <a:hueOff val="0"/>
                  <a:satOff val="0"/>
                  <a:lumOff val="0"/>
                  <a:alphaOff val="0"/>
                </a:sysClr>
              </a:solidFill>
              <a:latin typeface="Calibri"/>
              <a:ea typeface="+mn-ea"/>
              <a:cs typeface="+mn-cs"/>
            </a:rPr>
            <a:t>; a 10 point increase from 2017 GPHS</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212" minVer="http://schemas.openxmlformats.org/drawingml/2006/diagram"/>
    </a:ext>
    <a:ext uri="{C62137D5-CB1D-491B-B009-E17868A290BF}">
      <dgm14:recolorImg xmlns:dgm14="http://schemas.microsoft.com/office/drawing/2010/diagram" val="1"/>
    </a:ext>
  </dgm:extLst>
</dgm:dataModel>
</file>

<file path=word/diagrams/data34.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1900">
              <a:solidFill>
                <a:sysClr val="window" lastClr="FFFFFF"/>
              </a:solidFill>
              <a:latin typeface="Calibri"/>
              <a:ea typeface="+mn-ea"/>
              <a:cs typeface="+mn-cs"/>
            </a:rPr>
            <a:t>66%</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Believed that multiculturalism made their suburb better, definitely (48%) or sometimes (18%)</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218" minVer="http://schemas.openxmlformats.org/drawingml/2006/diagram"/>
    </a:ext>
    <a:ext uri="{C62137D5-CB1D-491B-B009-E17868A290BF}">
      <dgm14:recolorImg xmlns:dgm14="http://schemas.microsoft.com/office/drawing/2010/diagram" val="1"/>
    </a:ext>
  </dgm:extLst>
</dgm:dataModel>
</file>

<file path=word/diagrams/data35.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1900">
              <a:solidFill>
                <a:sysClr val="window" lastClr="FFFFFF"/>
              </a:solidFill>
              <a:latin typeface="Calibri"/>
              <a:ea typeface="+mn-ea"/>
              <a:cs typeface="+mn-cs"/>
            </a:rPr>
            <a:t>85%</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c</a:t>
          </a:r>
          <a:r>
            <a:rPr lang="en-AU" sz="1000"/>
            <a:t>ould raise $2,000 within 2 days in an emergency (own savings, borrow, credit cards)</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224" minVer="http://schemas.openxmlformats.org/drawingml/2006/diagram"/>
    </a:ext>
    <a:ext uri="{C62137D5-CB1D-491B-B009-E17868A290BF}">
      <dgm14:recolorImg xmlns:dgm14="http://schemas.microsoft.com/office/drawing/2010/diagram" val="1"/>
    </a:ext>
  </dgm:extLst>
</dgm:dataModel>
</file>

<file path=word/diagrams/data36.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1900">
              <a:solidFill>
                <a:sysClr val="window" lastClr="FFFFFF"/>
              </a:solidFill>
              <a:latin typeface="Calibri"/>
              <a:ea typeface="+mn-ea"/>
              <a:cs typeface="+mn-cs"/>
            </a:rPr>
            <a:t>12%</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a:t>
          </a:r>
          <a:r>
            <a:rPr lang="en-US" sz="950">
              <a:solidFill>
                <a:sysClr val="windowText" lastClr="000000">
                  <a:hueOff val="0"/>
                  <a:satOff val="0"/>
                  <a:lumOff val="0"/>
                  <a:alphaOff val="0"/>
                </a:sysClr>
              </a:solidFill>
              <a:latin typeface="Calibri"/>
              <a:ea typeface="+mn-ea"/>
              <a:cs typeface="+mn-cs"/>
            </a:rPr>
            <a:t>h</a:t>
          </a:r>
          <a:r>
            <a:rPr lang="en-AU" sz="950">
              <a:solidFill>
                <a:sysClr val="windowText" lastClr="000000">
                  <a:hueOff val="0"/>
                  <a:satOff val="0"/>
                  <a:lumOff val="0"/>
                  <a:alphaOff val="0"/>
                </a:sysClr>
              </a:solidFill>
              <a:latin typeface="Calibri"/>
              <a:ea typeface="+mn-ea"/>
              <a:cs typeface="+mn-cs"/>
            </a:rPr>
            <a:t>ad to rely on a restricted range of low-cost unhealthy food because they were running out of money to buy food </a:t>
          </a:r>
          <a:r>
            <a:rPr lang="en-AU" sz="950" b="1">
              <a:solidFill>
                <a:sysClr val="windowText" lastClr="000000">
                  <a:hueOff val="0"/>
                  <a:satOff val="0"/>
                  <a:lumOff val="0"/>
                  <a:alphaOff val="0"/>
                </a:sysClr>
              </a:solidFill>
              <a:latin typeface="Calibri"/>
              <a:ea typeface="+mn-ea"/>
              <a:cs typeface="+mn-cs"/>
            </a:rPr>
            <a:t>during</a:t>
          </a:r>
          <a:r>
            <a:rPr lang="en-AU" sz="950">
              <a:solidFill>
                <a:sysClr val="windowText" lastClr="000000">
                  <a:hueOff val="0"/>
                  <a:satOff val="0"/>
                  <a:lumOff val="0"/>
                  <a:alphaOff val="0"/>
                </a:sysClr>
              </a:solidFill>
              <a:latin typeface="Calibri"/>
              <a:ea typeface="+mn-ea"/>
              <a:cs typeface="+mn-cs"/>
            </a:rPr>
            <a:t> 2020 COVID-19 restrictions "Not often / sometimes" (7%) or "Yes, definitely" (5%)</a:t>
          </a:r>
          <a:endParaRPr lang="en-US" sz="95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230" minVer="http://schemas.openxmlformats.org/drawingml/2006/diagram"/>
    </a:ext>
    <a:ext uri="{C62137D5-CB1D-491B-B009-E17868A290BF}">
      <dgm14:recolorImg xmlns:dgm14="http://schemas.microsoft.com/office/drawing/2010/diagram" val="1"/>
    </a:ext>
  </dgm:extLst>
</dgm:dataModel>
</file>

<file path=word/diagrams/data37.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1900">
              <a:solidFill>
                <a:sysClr val="window" lastClr="FFFFFF"/>
              </a:solidFill>
              <a:latin typeface="Calibri"/>
              <a:ea typeface="+mn-ea"/>
              <a:cs typeface="+mn-cs"/>
            </a:rPr>
            <a:t>51%</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a:t>
          </a:r>
          <a:r>
            <a:rPr lang="en-AU" sz="1000">
              <a:solidFill>
                <a:sysClr val="windowText" lastClr="000000">
                  <a:hueOff val="0"/>
                  <a:satOff val="0"/>
                  <a:lumOff val="0"/>
                  <a:alphaOff val="0"/>
                </a:sysClr>
              </a:solidFill>
              <a:latin typeface="Calibri"/>
              <a:ea typeface="+mn-ea"/>
              <a:cs typeface="+mn-cs"/>
            </a:rPr>
            <a:t>were very concerned (28%) or quite concerned (23%) about climate change</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236" minVer="http://schemas.openxmlformats.org/drawingml/2006/diagram"/>
    </a:ext>
    <a:ext uri="{C62137D5-CB1D-491B-B009-E17868A290BF}">
      <dgm14:recolorImg xmlns:dgm14="http://schemas.microsoft.com/office/drawing/2010/diagram" val="1"/>
    </a:ext>
  </dgm:extLst>
</dgm:dataModel>
</file>

<file path=word/diagrams/data38.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1900">
              <a:solidFill>
                <a:sysClr val="window" lastClr="FFFFFF"/>
              </a:solidFill>
              <a:latin typeface="Calibri"/>
              <a:ea typeface="+mn-ea"/>
              <a:cs typeface="+mn-cs"/>
            </a:rPr>
            <a:t>57%</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a:t>
          </a:r>
          <a:r>
            <a:rPr lang="en-AU" sz="1000">
              <a:solidFill>
                <a:sysClr val="windowText" lastClr="000000">
                  <a:hueOff val="0"/>
                  <a:satOff val="0"/>
                  <a:lumOff val="0"/>
                  <a:alphaOff val="0"/>
                </a:sysClr>
              </a:solidFill>
              <a:latin typeface="Calibri"/>
              <a:ea typeface="+mn-ea"/>
              <a:cs typeface="+mn-cs"/>
            </a:rPr>
            <a:t>were most concerned about "Future generations" in relation to the potential effects of climate change</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3035"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242" minVer="http://schemas.openxmlformats.org/drawingml/2006/diagram"/>
    </a:ext>
    <a:ext uri="{C62137D5-CB1D-491B-B009-E17868A290BF}">
      <dgm14:recolorImg xmlns:dgm14="http://schemas.microsoft.com/office/drawing/2010/diagram" val="1"/>
    </a:ext>
  </dgm:extLst>
</dgm:dataModel>
</file>

<file path=word/diagrams/data39.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1900">
              <a:solidFill>
                <a:sysClr val="window" lastClr="FFFFFF"/>
              </a:solidFill>
              <a:latin typeface="Calibri"/>
              <a:ea typeface="+mn-ea"/>
              <a:cs typeface="+mn-cs"/>
            </a:rPr>
            <a:t>56%</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950">
              <a:solidFill>
                <a:sysClr val="windowText" lastClr="000000">
                  <a:hueOff val="0"/>
                  <a:satOff val="0"/>
                  <a:lumOff val="0"/>
                  <a:alphaOff val="0"/>
                </a:sysClr>
              </a:solidFill>
              <a:latin typeface="Calibri"/>
              <a:ea typeface="+mn-ea"/>
              <a:cs typeface="+mn-cs"/>
            </a:rPr>
            <a:t> </a:t>
          </a:r>
          <a:r>
            <a:rPr lang="en-AU" sz="950">
              <a:solidFill>
                <a:sysClr val="windowText" lastClr="000000">
                  <a:hueOff val="0"/>
                  <a:satOff val="0"/>
                  <a:lumOff val="0"/>
                  <a:alphaOff val="0"/>
                </a:sysClr>
              </a:solidFill>
              <a:latin typeface="Calibri"/>
              <a:ea typeface="+mn-ea"/>
              <a:cs typeface="+mn-cs"/>
            </a:rPr>
            <a:t>Believe that over the next 10 years, climate change is likely to harm the health of Victorians, a great deal (23%) or a moderate amount (33%).</a:t>
          </a:r>
          <a:endParaRPr lang="en-US" sz="95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248" minVer="http://schemas.openxmlformats.org/drawingml/2006/diagram"/>
    </a:ext>
    <a:ext uri="{C62137D5-CB1D-491B-B009-E17868A290BF}">
      <dgm14:recolorImg xmlns:dgm14="http://schemas.microsoft.com/office/drawing/2010/diagram" val="1"/>
    </a:ext>
  </dgm:extLst>
</dgm:dataModel>
</file>

<file path=word/diagrams/data4.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b="0">
              <a:solidFill>
                <a:sysClr val="window" lastClr="FFFFFF"/>
              </a:solidFill>
              <a:latin typeface="Calibri"/>
              <a:ea typeface="+mn-ea"/>
              <a:cs typeface="+mn-cs"/>
            </a:rPr>
            <a:t>70</a:t>
          </a:r>
          <a:r>
            <a:rPr lang="en-US">
              <a:solidFill>
                <a:sysClr val="window" lastClr="FFFFFF"/>
              </a:solidFill>
              <a:latin typeface="Calibri"/>
              <a:ea typeface="+mn-ea"/>
              <a:cs typeface="+mn-cs"/>
            </a:rPr>
            <a:t>%</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950">
              <a:solidFill>
                <a:sysClr val="windowText" lastClr="000000">
                  <a:hueOff val="0"/>
                  <a:satOff val="0"/>
                  <a:lumOff val="0"/>
                  <a:alphaOff val="0"/>
                </a:sysClr>
              </a:solidFill>
              <a:latin typeface="Calibri"/>
              <a:ea typeface="+mn-ea"/>
              <a:cs typeface="+mn-cs"/>
            </a:rPr>
            <a:t> were very highly satisfied (23%) or highly satisfied (47%) with feeling part of their coommunity. 30% had low to medium satisfaction on this measure</a:t>
          </a:r>
          <a:endParaRPr lang="en-US" sz="95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44" minVer="http://schemas.openxmlformats.org/drawingml/2006/diagram"/>
    </a:ext>
    <a:ext uri="{C62137D5-CB1D-491B-B009-E17868A290BF}">
      <dgm14:recolorImg xmlns:dgm14="http://schemas.microsoft.com/office/drawing/2010/diagram" val="1"/>
    </a:ext>
  </dgm:extLst>
</dgm:dataModel>
</file>

<file path=word/diagrams/data5.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b="1">
              <a:solidFill>
                <a:srgbClr val="92D050"/>
              </a:solidFill>
              <a:latin typeface="Calibri"/>
              <a:ea typeface="+mn-ea"/>
              <a:cs typeface="+mn-cs"/>
            </a:rPr>
            <a:t>+ </a:t>
          </a:r>
          <a:r>
            <a:rPr lang="en-US" b="0">
              <a:solidFill>
                <a:schemeClr val="bg1"/>
              </a:solidFill>
              <a:latin typeface="Calibri"/>
              <a:ea typeface="+mn-ea"/>
              <a:cs typeface="+mn-cs"/>
            </a:rPr>
            <a:t>67</a:t>
          </a:r>
          <a:r>
            <a:rPr lang="en-US">
              <a:solidFill>
                <a:sysClr val="window" lastClr="FFFFFF"/>
              </a:solidFill>
              <a:latin typeface="Calibri"/>
              <a:ea typeface="+mn-ea"/>
              <a:cs typeface="+mn-cs"/>
            </a:rPr>
            <a:t>%</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a:t>
          </a:r>
          <a:r>
            <a:rPr lang="en-AU" sz="1000">
              <a:solidFill>
                <a:sysClr val="windowText" lastClr="000000">
                  <a:hueOff val="0"/>
                  <a:satOff val="0"/>
                  <a:lumOff val="0"/>
                  <a:alphaOff val="0"/>
                </a:sysClr>
              </a:solidFill>
              <a:latin typeface="Calibri"/>
              <a:ea typeface="+mn-ea"/>
              <a:cs typeface="+mn-cs"/>
            </a:rPr>
            <a:t>undertook adeqaute physical activity to meet national guidelines; a 26 point increase from 2017 GPHS</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49" minVer="http://schemas.openxmlformats.org/drawingml/2006/diagram"/>
    </a:ext>
    <a:ext uri="{C62137D5-CB1D-491B-B009-E17868A290BF}">
      <dgm14:recolorImg xmlns:dgm14="http://schemas.microsoft.com/office/drawing/2010/diagram" val="1"/>
    </a:ext>
  </dgm:extLst>
</dgm:dataModel>
</file>

<file path=word/diagrams/data6.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b="1">
              <a:solidFill>
                <a:srgbClr val="92D050"/>
              </a:solidFill>
              <a:latin typeface="Calibri"/>
              <a:ea typeface="+mn-ea"/>
              <a:cs typeface="+mn-cs"/>
            </a:rPr>
            <a:t>+ </a:t>
          </a:r>
          <a:r>
            <a:rPr lang="en-US" b="0">
              <a:solidFill>
                <a:schemeClr val="bg1"/>
              </a:solidFill>
              <a:latin typeface="Calibri"/>
              <a:ea typeface="+mn-ea"/>
              <a:cs typeface="+mn-cs"/>
            </a:rPr>
            <a:t>21</a:t>
          </a:r>
          <a:r>
            <a:rPr lang="en-US">
              <a:solidFill>
                <a:sysClr val="window" lastClr="FFFFFF"/>
              </a:solidFill>
              <a:latin typeface="Calibri"/>
              <a:ea typeface="+mn-ea"/>
              <a:cs typeface="+mn-cs"/>
            </a:rPr>
            <a:t>%</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a:t>
          </a:r>
          <a:r>
            <a:rPr lang="en-AU" sz="1000">
              <a:solidFill>
                <a:sysClr val="windowText" lastClr="000000">
                  <a:hueOff val="0"/>
                  <a:satOff val="0"/>
                  <a:lumOff val="0"/>
                  <a:alphaOff val="0"/>
                </a:sysClr>
              </a:solidFill>
              <a:latin typeface="Calibri"/>
              <a:ea typeface="+mn-ea"/>
              <a:cs typeface="+mn-cs"/>
            </a:rPr>
            <a:t>were categorised as sedentary, that is, reporting no physical activity; an 11 point increase from 2017 GPHS</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55" minVer="http://schemas.openxmlformats.org/drawingml/2006/diagram"/>
    </a:ext>
    <a:ext uri="{C62137D5-CB1D-491B-B009-E17868A290BF}">
      <dgm14:recolorImg xmlns:dgm14="http://schemas.microsoft.com/office/drawing/2010/diagram" val="1"/>
    </a:ext>
  </dgm:extLst>
</dgm:dataModel>
</file>

<file path=word/diagrams/data7.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custT="1"/>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sz="2400" b="1">
              <a:solidFill>
                <a:srgbClr val="C00000"/>
              </a:solidFill>
              <a:latin typeface="Calibri"/>
              <a:ea typeface="+mn-ea"/>
              <a:cs typeface="+mn-cs"/>
            </a:rPr>
            <a:t>-</a:t>
          </a:r>
          <a:r>
            <a:rPr lang="en-US" sz="1900" b="1">
              <a:solidFill>
                <a:srgbClr val="92D050"/>
              </a:solidFill>
              <a:latin typeface="Calibri"/>
              <a:ea typeface="+mn-ea"/>
              <a:cs typeface="+mn-cs"/>
            </a:rPr>
            <a:t> </a:t>
          </a:r>
          <a:r>
            <a:rPr lang="en-US" sz="1900" b="0">
              <a:solidFill>
                <a:schemeClr val="bg1"/>
              </a:solidFill>
              <a:latin typeface="Calibri"/>
              <a:ea typeface="+mn-ea"/>
              <a:cs typeface="+mn-cs"/>
            </a:rPr>
            <a:t>46</a:t>
          </a:r>
          <a:r>
            <a:rPr lang="en-US" sz="1900">
              <a:solidFill>
                <a:sysClr val="window" lastClr="FFFFFF"/>
              </a:solidFill>
              <a:latin typeface="Calibri"/>
              <a:ea typeface="+mn-ea"/>
              <a:cs typeface="+mn-cs"/>
            </a:rPr>
            <a:t>%</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a:t>
          </a:r>
          <a:r>
            <a:rPr lang="en-AU" sz="1000">
              <a:solidFill>
                <a:sysClr val="windowText" lastClr="000000">
                  <a:hueOff val="0"/>
                  <a:satOff val="0"/>
                  <a:lumOff val="0"/>
                  <a:alphaOff val="0"/>
                </a:sysClr>
              </a:solidFill>
              <a:latin typeface="Calibri"/>
              <a:ea typeface="+mn-ea"/>
              <a:cs typeface="+mn-cs"/>
            </a:rPr>
            <a:t>met the recommended minimum daily intake for fruit; a 7 point decrease from 2017 GPHS</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60" minVer="http://schemas.openxmlformats.org/drawingml/2006/diagram"/>
    </a:ext>
    <a:ext uri="{C62137D5-CB1D-491B-B009-E17868A290BF}">
      <dgm14:recolorImg xmlns:dgm14="http://schemas.microsoft.com/office/drawing/2010/diagram" val="1"/>
    </a:ext>
  </dgm:extLst>
</dgm:dataModel>
</file>

<file path=word/diagrams/data8.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b="1">
              <a:solidFill>
                <a:srgbClr val="92D050"/>
              </a:solidFill>
              <a:latin typeface="Calibri"/>
              <a:ea typeface="+mn-ea"/>
              <a:cs typeface="+mn-cs"/>
            </a:rPr>
            <a:t>+ </a:t>
          </a:r>
          <a:r>
            <a:rPr lang="en-US" b="0">
              <a:solidFill>
                <a:schemeClr val="bg1"/>
              </a:solidFill>
              <a:latin typeface="Calibri"/>
              <a:ea typeface="+mn-ea"/>
              <a:cs typeface="+mn-cs"/>
            </a:rPr>
            <a:t>15</a:t>
          </a:r>
          <a:r>
            <a:rPr lang="en-US">
              <a:solidFill>
                <a:sysClr val="window" lastClr="FFFFFF"/>
              </a:solidFill>
              <a:latin typeface="Calibri"/>
              <a:ea typeface="+mn-ea"/>
              <a:cs typeface="+mn-cs"/>
            </a:rPr>
            <a:t>%</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1000">
              <a:solidFill>
                <a:sysClr val="windowText" lastClr="000000">
                  <a:hueOff val="0"/>
                  <a:satOff val="0"/>
                  <a:lumOff val="0"/>
                  <a:alphaOff val="0"/>
                </a:sysClr>
              </a:solidFill>
              <a:latin typeface="Calibri"/>
              <a:ea typeface="+mn-ea"/>
              <a:cs typeface="+mn-cs"/>
            </a:rPr>
            <a:t> </a:t>
          </a:r>
          <a:r>
            <a:rPr lang="en-AU" sz="1000">
              <a:solidFill>
                <a:sysClr val="windowText" lastClr="000000">
                  <a:hueOff val="0"/>
                  <a:satOff val="0"/>
                  <a:lumOff val="0"/>
                  <a:alphaOff val="0"/>
                </a:sysClr>
              </a:solidFill>
              <a:latin typeface="Calibri"/>
              <a:ea typeface="+mn-ea"/>
              <a:cs typeface="+mn-cs"/>
            </a:rPr>
            <a:t>met the recommended minimum daily intake for vegetables; a five point increase from 2017 GPHS</a:t>
          </a:r>
          <a:endParaRPr lang="en-US" sz="100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65" minVer="http://schemas.openxmlformats.org/drawingml/2006/diagram"/>
    </a:ext>
    <a:ext uri="{C62137D5-CB1D-491B-B009-E17868A290BF}">
      <dgm14:recolorImg xmlns:dgm14="http://schemas.microsoft.com/office/drawing/2010/diagram" val="1"/>
    </a:ext>
  </dgm:extLst>
</dgm:dataModel>
</file>

<file path=word/diagrams/data9.xml><?xml version="1.0" encoding="utf-8"?>
<dgm:dataModel xmlns:dgm="http://schemas.openxmlformats.org/drawingml/2006/diagram" xmlns:a="http://schemas.openxmlformats.org/drawingml/2006/main">
  <dgm:ptLst>
    <dgm:pt modelId="{6EA004E9-3CEB-4F31-B3E6-E6712EAAFA33}"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en-US"/>
        </a:p>
      </dgm:t>
    </dgm:pt>
    <dgm:pt modelId="{EF8D7A1A-4747-49C9-AE36-A31122F720D8}">
      <dgm:prSet phldrT="[Text]"/>
      <dgm:spPr>
        <a:xfrm>
          <a:off x="421" y="188"/>
          <a:ext cx="97464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pPr>
            <a:spcBef>
              <a:spcPts val="1200"/>
            </a:spcBef>
            <a:buNone/>
          </a:pPr>
          <a:r>
            <a:rPr lang="en-US" b="0">
              <a:solidFill>
                <a:sysClr val="window" lastClr="FFFFFF"/>
              </a:solidFill>
              <a:latin typeface="Calibri"/>
              <a:ea typeface="+mn-ea"/>
              <a:cs typeface="+mn-cs"/>
            </a:rPr>
            <a:t>28</a:t>
          </a:r>
          <a:r>
            <a:rPr lang="en-US">
              <a:solidFill>
                <a:sysClr val="window" lastClr="FFFFFF"/>
              </a:solidFill>
              <a:latin typeface="Calibri"/>
              <a:ea typeface="+mn-ea"/>
              <a:cs typeface="+mn-cs"/>
            </a:rPr>
            <a:t>%</a:t>
          </a:r>
        </a:p>
      </dgm:t>
    </dgm:pt>
    <dgm:pt modelId="{9394FCF2-72B2-4A8F-81DE-21219EAD26E4}" type="parTrans" cxnId="{4F1EC7CB-0FBE-4DA0-B5A3-FFB6FA652F2F}">
      <dgm:prSet/>
      <dgm:spPr/>
      <dgm:t>
        <a:bodyPr/>
        <a:lstStyle/>
        <a:p>
          <a:pPr>
            <a:spcBef>
              <a:spcPts val="1200"/>
            </a:spcBef>
          </a:pPr>
          <a:endParaRPr lang="en-US"/>
        </a:p>
      </dgm:t>
    </dgm:pt>
    <dgm:pt modelId="{6A4C8518-6D49-401F-9E7D-A536517C6EF5}" type="sibTrans" cxnId="{4F1EC7CB-0FBE-4DA0-B5A3-FFB6FA652F2F}">
      <dgm:prSet/>
      <dgm:spPr/>
      <dgm:t>
        <a:bodyPr/>
        <a:lstStyle/>
        <a:p>
          <a:pPr>
            <a:spcBef>
              <a:spcPts val="1200"/>
            </a:spcBef>
          </a:pPr>
          <a:endParaRPr lang="en-US"/>
        </a:p>
      </dgm:t>
    </dgm:pt>
    <dgm:pt modelId="{0014FC4D-E52C-4229-AA46-129E94F7D9C2}">
      <dgm:prSet phldrT="[Text]" custT="1"/>
      <dgm:spPr>
        <a:xfrm rot="5400000">
          <a:off x="2801368" y="-1881758"/>
          <a:ext cx="385444" cy="4148961"/>
        </a:xfrm>
        <a:prstGeom prst="round2SameRect">
          <a:avLst/>
        </a:prstGeom>
        <a:solidFill>
          <a:sysClr val="window" lastClr="FFFFFF">
            <a:lumMod val="85000"/>
            <a:alpha val="89804"/>
          </a:sysClr>
        </a:solidFill>
        <a:ln w="25400" cap="flat" cmpd="sng" algn="ctr">
          <a:noFill/>
          <a:prstDash val="solid"/>
        </a:ln>
        <a:effectLst/>
      </dgm:spPr>
      <dgm:t>
        <a:bodyPr/>
        <a:lstStyle/>
        <a:p>
          <a:pPr>
            <a:spcBef>
              <a:spcPts val="1200"/>
            </a:spcBef>
            <a:buChar char="•"/>
          </a:pPr>
          <a:r>
            <a:rPr lang="en-US" sz="950">
              <a:solidFill>
                <a:sysClr val="windowText" lastClr="000000">
                  <a:hueOff val="0"/>
                  <a:satOff val="0"/>
                  <a:lumOff val="0"/>
                  <a:alphaOff val="0"/>
                </a:sysClr>
              </a:solidFill>
              <a:latin typeface="Calibri"/>
              <a:ea typeface="+mn-ea"/>
              <a:cs typeface="+mn-cs"/>
            </a:rPr>
            <a:t> </a:t>
          </a:r>
          <a:r>
            <a:rPr lang="en-AU" sz="950">
              <a:solidFill>
                <a:sysClr val="windowText" lastClr="000000">
                  <a:hueOff val="0"/>
                  <a:satOff val="0"/>
                  <a:lumOff val="0"/>
                  <a:alphaOff val="0"/>
                </a:sysClr>
              </a:solidFill>
              <a:latin typeface="Calibri"/>
              <a:ea typeface="+mn-ea"/>
              <a:cs typeface="+mn-cs"/>
            </a:rPr>
            <a:t>reported that they did not have time to consume the recommended daily amount of fruit and vegetables. 28% also said it was a personal food or taste preference </a:t>
          </a:r>
          <a:endParaRPr lang="en-US" sz="950" b="0">
            <a:solidFill>
              <a:sysClr val="windowText" lastClr="000000">
                <a:hueOff val="0"/>
                <a:satOff val="0"/>
                <a:lumOff val="0"/>
                <a:alphaOff val="0"/>
              </a:sysClr>
            </a:solidFill>
            <a:latin typeface="Calibri"/>
            <a:ea typeface="+mn-ea"/>
            <a:cs typeface="+mn-cs"/>
          </a:endParaRPr>
        </a:p>
      </dgm:t>
    </dgm:pt>
    <dgm:pt modelId="{9A96E914-B88B-41E1-A0B3-C54D39DEE41E}" type="parTrans" cxnId="{1201284A-577B-48D3-A34E-9E674A863D0E}">
      <dgm:prSet/>
      <dgm:spPr/>
      <dgm:t>
        <a:bodyPr/>
        <a:lstStyle/>
        <a:p>
          <a:pPr>
            <a:spcBef>
              <a:spcPts val="1200"/>
            </a:spcBef>
          </a:pPr>
          <a:endParaRPr lang="en-US"/>
        </a:p>
      </dgm:t>
    </dgm:pt>
    <dgm:pt modelId="{EA377302-EF2E-43E4-9650-5F25B51E45AD}" type="sibTrans" cxnId="{1201284A-577B-48D3-A34E-9E674A863D0E}">
      <dgm:prSet/>
      <dgm:spPr/>
      <dgm:t>
        <a:bodyPr/>
        <a:lstStyle/>
        <a:p>
          <a:pPr>
            <a:spcBef>
              <a:spcPts val="1200"/>
            </a:spcBef>
          </a:pPr>
          <a:endParaRPr lang="en-US"/>
        </a:p>
      </dgm:t>
    </dgm:pt>
    <dgm:pt modelId="{DD3863CD-05F3-45B8-9A60-1A7ED5E2B50F}" type="pres">
      <dgm:prSet presAssocID="{6EA004E9-3CEB-4F31-B3E6-E6712EAAFA33}" presName="Name0" presStyleCnt="0">
        <dgm:presLayoutVars>
          <dgm:dir/>
          <dgm:animLvl val="lvl"/>
          <dgm:resizeHandles val="exact"/>
        </dgm:presLayoutVars>
      </dgm:prSet>
      <dgm:spPr/>
    </dgm:pt>
    <dgm:pt modelId="{42AB705E-60B4-4735-A2A3-EBF8C0989DFC}" type="pres">
      <dgm:prSet presAssocID="{EF8D7A1A-4747-49C9-AE36-A31122F720D8}" presName="linNode" presStyleCnt="0"/>
      <dgm:spPr/>
    </dgm:pt>
    <dgm:pt modelId="{45EFE045-937B-4A95-B882-CB512358D03A}" type="pres">
      <dgm:prSet presAssocID="{EF8D7A1A-4747-49C9-AE36-A31122F720D8}" presName="parentText" presStyleLbl="node1" presStyleIdx="0" presStyleCnt="1">
        <dgm:presLayoutVars>
          <dgm:chMax val="1"/>
          <dgm:bulletEnabled val="1"/>
        </dgm:presLayoutVars>
      </dgm:prSet>
      <dgm:spPr/>
    </dgm:pt>
    <dgm:pt modelId="{ECAB4768-7C7E-439F-95A3-138221D943F5}" type="pres">
      <dgm:prSet presAssocID="{EF8D7A1A-4747-49C9-AE36-A31122F720D8}" presName="descendantText" presStyleLbl="alignAccFollowNode1" presStyleIdx="0" presStyleCnt="1" custScaleX="239450" custScaleY="125122" custLinFactNeighborX="-5690" custLinFactNeighborY="0">
        <dgm:presLayoutVars>
          <dgm:bulletEnabled val="1"/>
        </dgm:presLayoutVars>
      </dgm:prSet>
      <dgm:spPr/>
    </dgm:pt>
  </dgm:ptLst>
  <dgm:cxnLst>
    <dgm:cxn modelId="{D4EB262D-FB06-441F-BA79-EECE6A11A49B}" type="presOf" srcId="{0014FC4D-E52C-4229-AA46-129E94F7D9C2}" destId="{ECAB4768-7C7E-439F-95A3-138221D943F5}" srcOrd="0" destOrd="0" presId="urn:microsoft.com/office/officeart/2005/8/layout/vList5"/>
    <dgm:cxn modelId="{1201284A-577B-48D3-A34E-9E674A863D0E}" srcId="{EF8D7A1A-4747-49C9-AE36-A31122F720D8}" destId="{0014FC4D-E52C-4229-AA46-129E94F7D9C2}" srcOrd="0" destOrd="0" parTransId="{9A96E914-B88B-41E1-A0B3-C54D39DEE41E}" sibTransId="{EA377302-EF2E-43E4-9650-5F25B51E45AD}"/>
    <dgm:cxn modelId="{1F75D14C-2DF0-4DB9-BF36-E5F401F94795}" type="presOf" srcId="{6EA004E9-3CEB-4F31-B3E6-E6712EAAFA33}" destId="{DD3863CD-05F3-45B8-9A60-1A7ED5E2B50F}" srcOrd="0" destOrd="0" presId="urn:microsoft.com/office/officeart/2005/8/layout/vList5"/>
    <dgm:cxn modelId="{2AFFC595-1D16-4328-90C4-6103661C987F}" type="presOf" srcId="{EF8D7A1A-4747-49C9-AE36-A31122F720D8}" destId="{45EFE045-937B-4A95-B882-CB512358D03A}" srcOrd="0" destOrd="0" presId="urn:microsoft.com/office/officeart/2005/8/layout/vList5"/>
    <dgm:cxn modelId="{4F1EC7CB-0FBE-4DA0-B5A3-FFB6FA652F2F}" srcId="{6EA004E9-3CEB-4F31-B3E6-E6712EAAFA33}" destId="{EF8D7A1A-4747-49C9-AE36-A31122F720D8}" srcOrd="0" destOrd="0" parTransId="{9394FCF2-72B2-4A8F-81DE-21219EAD26E4}" sibTransId="{6A4C8518-6D49-401F-9E7D-A536517C6EF5}"/>
    <dgm:cxn modelId="{8AB0A743-2648-4F8F-9130-3F878E37C8EF}" type="presParOf" srcId="{DD3863CD-05F3-45B8-9A60-1A7ED5E2B50F}" destId="{42AB705E-60B4-4735-A2A3-EBF8C0989DFC}" srcOrd="0" destOrd="0" presId="urn:microsoft.com/office/officeart/2005/8/layout/vList5"/>
    <dgm:cxn modelId="{24795F54-46D1-4037-8C1D-6E4A271630A5}" type="presParOf" srcId="{42AB705E-60B4-4735-A2A3-EBF8C0989DFC}" destId="{45EFE045-937B-4A95-B882-CB512358D03A}" srcOrd="0" destOrd="0" presId="urn:microsoft.com/office/officeart/2005/8/layout/vList5"/>
    <dgm:cxn modelId="{AA34818B-5B78-4E00-A5B4-213851112F37}" type="presParOf" srcId="{42AB705E-60B4-4735-A2A3-EBF8C0989DFC}" destId="{ECAB4768-7C7E-439F-95A3-138221D943F5}" srcOrd="1" destOrd="0" presId="urn:microsoft.com/office/officeart/2005/8/layout/vList5"/>
  </dgm:cxnLst>
  <dgm:bg/>
  <dgm:whole/>
  <dgm:extLst>
    <a:ext uri="http://schemas.microsoft.com/office/drawing/2008/diagram">
      <dsp:dataModelExt xmlns:dsp="http://schemas.microsoft.com/office/drawing/2008/diagram" relId="rId71"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213195" y="-2167095"/>
          <a:ext cx="385444" cy="4719636"/>
        </a:xfrm>
        <a:prstGeom prst="round2SameRect">
          <a:avLst/>
        </a:prstGeom>
        <a:solidFill>
          <a:schemeClr val="bg1">
            <a:lumMod val="85000"/>
            <a:alpha val="89804"/>
          </a:scheme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t> </a:t>
          </a:r>
          <a:r>
            <a:rPr lang="en-US" sz="1000" b="0" kern="1200"/>
            <a:t>self reported excellent or very good health; a 5 point decrease from 2017 GPHS</a:t>
          </a:r>
        </a:p>
      </dsp:txBody>
      <dsp:txXfrm rot="-5400000">
        <a:off x="1046099" y="18817"/>
        <a:ext cx="4700820" cy="347812"/>
      </dsp:txXfrm>
    </dsp:sp>
    <dsp:sp modelId="{45EFE045-937B-4A95-B882-CB512358D03A}">
      <dsp:nvSpPr>
        <dsp:cNvPr id="0" name=""/>
        <dsp:cNvSpPr/>
      </dsp:nvSpPr>
      <dsp:spPr>
        <a:xfrm>
          <a:off x="479" y="188"/>
          <a:ext cx="1108705" cy="385068"/>
        </a:xfrm>
        <a:prstGeom prst="roundRect">
          <a:avLst/>
        </a:prstGeom>
        <a:solidFill>
          <a:schemeClr val="bg1">
            <a:lumMod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marL="0" lvl="0" indent="0" algn="ctr" defTabSz="889000">
            <a:lnSpc>
              <a:spcPct val="90000"/>
            </a:lnSpc>
            <a:spcBef>
              <a:spcPct val="0"/>
            </a:spcBef>
            <a:spcAft>
              <a:spcPct val="35000"/>
            </a:spcAft>
            <a:buNone/>
          </a:pPr>
          <a:r>
            <a:rPr lang="en-US" sz="2000" b="1" kern="1200">
              <a:solidFill>
                <a:srgbClr val="92D050"/>
              </a:solidFill>
            </a:rPr>
            <a:t>+ </a:t>
          </a:r>
          <a:r>
            <a:rPr lang="en-US" sz="2000" kern="1200"/>
            <a:t>54%</a:t>
          </a:r>
        </a:p>
      </dsp:txBody>
      <dsp:txXfrm>
        <a:off x="19276" y="18985"/>
        <a:ext cx="1071111" cy="347474"/>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26319" y="-2314760"/>
          <a:ext cx="385444" cy="5014965"/>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a:t>
          </a:r>
          <a:r>
            <a:rPr lang="en-AU" sz="1000" kern="1200">
              <a:solidFill>
                <a:sysClr val="windowText" lastClr="000000">
                  <a:hueOff val="0"/>
                  <a:satOff val="0"/>
                  <a:lumOff val="0"/>
                  <a:alphaOff val="0"/>
                </a:sysClr>
              </a:solidFill>
              <a:latin typeface="Calibri"/>
              <a:ea typeface="+mn-ea"/>
              <a:cs typeface="+mn-cs"/>
            </a:rPr>
            <a:t>consumed take-away meals or snacks more than three times each week; a 1 point decrease from 2017 GPHS</a:t>
          </a:r>
          <a:endParaRPr lang="en-US" sz="1000" b="0" kern="1200">
            <a:solidFill>
              <a:sysClr val="windowText" lastClr="000000">
                <a:hueOff val="0"/>
                <a:satOff val="0"/>
                <a:lumOff val="0"/>
                <a:alphaOff val="0"/>
              </a:sysClr>
            </a:solidFill>
            <a:latin typeface="Calibri"/>
            <a:ea typeface="+mn-ea"/>
            <a:cs typeface="+mn-cs"/>
          </a:endParaRPr>
        </a:p>
      </dsp:txBody>
      <dsp:txXfrm rot="-5400000">
        <a:off x="1111559" y="18816"/>
        <a:ext cx="4996149" cy="347812"/>
      </dsp:txXfrm>
    </dsp:sp>
    <dsp:sp modelId="{45EFE045-937B-4A95-B882-CB512358D03A}">
      <dsp:nvSpPr>
        <dsp:cNvPr id="0" name=""/>
        <dsp:cNvSpPr/>
      </dsp:nvSpPr>
      <dsp:spPr>
        <a:xfrm>
          <a:off x="509" y="188"/>
          <a:ext cx="1178082"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b="1" kern="1200">
              <a:solidFill>
                <a:srgbClr val="92D050"/>
              </a:solidFill>
              <a:latin typeface="Calibri"/>
              <a:ea typeface="+mn-ea"/>
              <a:cs typeface="+mn-cs"/>
            </a:rPr>
            <a:t>+ </a:t>
          </a:r>
          <a:r>
            <a:rPr lang="en-US" sz="1900" b="0" kern="1200">
              <a:solidFill>
                <a:schemeClr val="bg1"/>
              </a:solidFill>
              <a:latin typeface="Calibri"/>
              <a:ea typeface="+mn-ea"/>
              <a:cs typeface="+mn-cs"/>
            </a:rPr>
            <a:t>2</a:t>
          </a:r>
          <a:r>
            <a:rPr lang="en-US" sz="1900" kern="1200">
              <a:solidFill>
                <a:sysClr val="window" lastClr="FFFFFF"/>
              </a:solidFill>
              <a:latin typeface="Calibri"/>
              <a:ea typeface="+mn-ea"/>
              <a:cs typeface="+mn-cs"/>
            </a:rPr>
            <a:t>%</a:t>
          </a:r>
        </a:p>
      </dsp:txBody>
      <dsp:txXfrm>
        <a:off x="19306" y="18985"/>
        <a:ext cx="1140488" cy="347474"/>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26157" y="-2314648"/>
          <a:ext cx="385444" cy="5014742"/>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a:t>
          </a:r>
          <a:r>
            <a:rPr lang="en-AU" sz="1000" kern="1200">
              <a:solidFill>
                <a:sysClr val="windowText" lastClr="000000">
                  <a:hueOff val="0"/>
                  <a:satOff val="0"/>
                  <a:lumOff val="0"/>
                  <a:alphaOff val="0"/>
                </a:sysClr>
              </a:solidFill>
              <a:latin typeface="Calibri"/>
              <a:ea typeface="+mn-ea"/>
              <a:cs typeface="+mn-cs"/>
            </a:rPr>
            <a:t>drank less than 1 litre of water per day; a 3 point decrease from 2017 GPHS: Note no current Vic data was available for comparison</a:t>
          </a:r>
          <a:endParaRPr lang="en-US" sz="1000" b="0" kern="1200">
            <a:solidFill>
              <a:sysClr val="windowText" lastClr="000000">
                <a:hueOff val="0"/>
                <a:satOff val="0"/>
                <a:lumOff val="0"/>
                <a:alphaOff val="0"/>
              </a:sysClr>
            </a:solidFill>
            <a:latin typeface="Calibri"/>
            <a:ea typeface="+mn-ea"/>
            <a:cs typeface="+mn-cs"/>
          </a:endParaRPr>
        </a:p>
      </dsp:txBody>
      <dsp:txXfrm rot="-5400000">
        <a:off x="1111508" y="18817"/>
        <a:ext cx="4995926" cy="347812"/>
      </dsp:txXfrm>
    </dsp:sp>
    <dsp:sp modelId="{45EFE045-937B-4A95-B882-CB512358D03A}">
      <dsp:nvSpPr>
        <dsp:cNvPr id="0" name=""/>
        <dsp:cNvSpPr/>
      </dsp:nvSpPr>
      <dsp:spPr>
        <a:xfrm>
          <a:off x="509" y="188"/>
          <a:ext cx="1178029"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b="1" kern="1200">
              <a:solidFill>
                <a:srgbClr val="C00000"/>
              </a:solidFill>
              <a:latin typeface="Calibri"/>
              <a:ea typeface="+mn-ea"/>
              <a:cs typeface="+mn-cs"/>
            </a:rPr>
            <a:t>- </a:t>
          </a:r>
          <a:r>
            <a:rPr lang="en-US" sz="1900" b="0" kern="1200">
              <a:solidFill>
                <a:schemeClr val="bg1"/>
              </a:solidFill>
              <a:latin typeface="Calibri"/>
              <a:ea typeface="+mn-ea"/>
              <a:cs typeface="+mn-cs"/>
            </a:rPr>
            <a:t>23</a:t>
          </a:r>
          <a:r>
            <a:rPr lang="en-US" sz="1900" kern="1200">
              <a:solidFill>
                <a:sysClr val="window" lastClr="FFFFFF"/>
              </a:solidFill>
              <a:latin typeface="Calibri"/>
              <a:ea typeface="+mn-ea"/>
              <a:cs typeface="+mn-cs"/>
            </a:rPr>
            <a:t>%</a:t>
          </a:r>
        </a:p>
      </dsp:txBody>
      <dsp:txXfrm>
        <a:off x="19306" y="18985"/>
        <a:ext cx="1140435" cy="347474"/>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30965" y="-2317979"/>
          <a:ext cx="385444" cy="5021403"/>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a:t>
          </a:r>
          <a:r>
            <a:rPr lang="en-AU" sz="1000" kern="1200">
              <a:solidFill>
                <a:sysClr val="windowText" lastClr="000000">
                  <a:hueOff val="0"/>
                  <a:satOff val="0"/>
                  <a:lumOff val="0"/>
                  <a:alphaOff val="0"/>
                </a:sysClr>
              </a:solidFill>
              <a:latin typeface="Calibri"/>
              <a:ea typeface="+mn-ea"/>
              <a:cs typeface="+mn-cs"/>
            </a:rPr>
            <a:t>consumed sugar-sweetened drinks every day; a 6 point increase from 2017 GPHS</a:t>
          </a:r>
          <a:endParaRPr lang="en-US" sz="1000" b="0" kern="1200">
            <a:solidFill>
              <a:sysClr val="windowText" lastClr="000000">
                <a:hueOff val="0"/>
                <a:satOff val="0"/>
                <a:lumOff val="0"/>
                <a:alphaOff val="0"/>
              </a:sysClr>
            </a:solidFill>
            <a:latin typeface="Calibri"/>
            <a:ea typeface="+mn-ea"/>
            <a:cs typeface="+mn-cs"/>
          </a:endParaRPr>
        </a:p>
      </dsp:txBody>
      <dsp:txXfrm rot="-5400000">
        <a:off x="1112986" y="18816"/>
        <a:ext cx="5002587" cy="347812"/>
      </dsp:txXfrm>
    </dsp:sp>
    <dsp:sp modelId="{45EFE045-937B-4A95-B882-CB512358D03A}">
      <dsp:nvSpPr>
        <dsp:cNvPr id="0" name=""/>
        <dsp:cNvSpPr/>
      </dsp:nvSpPr>
      <dsp:spPr>
        <a:xfrm>
          <a:off x="509" y="188"/>
          <a:ext cx="1179594"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marL="0" lvl="0" indent="0" algn="ctr" defTabSz="889000">
            <a:lnSpc>
              <a:spcPct val="90000"/>
            </a:lnSpc>
            <a:spcBef>
              <a:spcPct val="0"/>
            </a:spcBef>
            <a:spcAft>
              <a:spcPct val="35000"/>
            </a:spcAft>
            <a:buNone/>
          </a:pPr>
          <a:r>
            <a:rPr lang="en-US" sz="2000" b="1" kern="1200">
              <a:solidFill>
                <a:srgbClr val="92D050"/>
              </a:solidFill>
              <a:latin typeface="Calibri"/>
              <a:ea typeface="+mn-ea"/>
              <a:cs typeface="+mn-cs"/>
            </a:rPr>
            <a:t>+</a:t>
          </a:r>
          <a:r>
            <a:rPr lang="en-US" sz="1900" kern="1200">
              <a:solidFill>
                <a:sysClr val="window" lastClr="FFFFFF"/>
              </a:solidFill>
              <a:latin typeface="Calibri"/>
              <a:ea typeface="+mn-ea"/>
              <a:cs typeface="+mn-cs"/>
            </a:rPr>
            <a:t> 22%</a:t>
          </a:r>
        </a:p>
      </dsp:txBody>
      <dsp:txXfrm>
        <a:off x="19306" y="18985"/>
        <a:ext cx="1142000" cy="347474"/>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26319" y="-2314760"/>
          <a:ext cx="385444" cy="5014965"/>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a:t>
          </a:r>
          <a:r>
            <a:rPr lang="en-AU" sz="1000" kern="1200">
              <a:solidFill>
                <a:sysClr val="windowText" lastClr="000000">
                  <a:hueOff val="0"/>
                  <a:satOff val="0"/>
                  <a:lumOff val="0"/>
                  <a:alphaOff val="0"/>
                </a:sysClr>
              </a:solidFill>
              <a:latin typeface="Calibri"/>
              <a:ea typeface="+mn-ea"/>
              <a:cs typeface="+mn-cs"/>
            </a:rPr>
            <a:t>were categorised as pre-obese according to their BMI; a 2 point decrease from 2017 GPHS</a:t>
          </a:r>
          <a:endParaRPr lang="en-US" sz="1000" b="0" kern="1200">
            <a:solidFill>
              <a:sysClr val="windowText" lastClr="000000">
                <a:hueOff val="0"/>
                <a:satOff val="0"/>
                <a:lumOff val="0"/>
                <a:alphaOff val="0"/>
              </a:sysClr>
            </a:solidFill>
            <a:latin typeface="Calibri"/>
            <a:ea typeface="+mn-ea"/>
            <a:cs typeface="+mn-cs"/>
          </a:endParaRPr>
        </a:p>
      </dsp:txBody>
      <dsp:txXfrm rot="-5400000">
        <a:off x="1111559" y="18816"/>
        <a:ext cx="4996149" cy="347812"/>
      </dsp:txXfrm>
    </dsp:sp>
    <dsp:sp modelId="{45EFE045-937B-4A95-B882-CB512358D03A}">
      <dsp:nvSpPr>
        <dsp:cNvPr id="0" name=""/>
        <dsp:cNvSpPr/>
      </dsp:nvSpPr>
      <dsp:spPr>
        <a:xfrm>
          <a:off x="509" y="188"/>
          <a:ext cx="1178082"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45720" rIns="91440" bIns="45720" numCol="1" spcCol="1270" anchor="ctr" anchorCtr="0">
          <a:noAutofit/>
        </a:bodyPr>
        <a:lstStyle/>
        <a:p>
          <a:pPr marL="0" lvl="0" indent="0" algn="ctr" defTabSz="1066800">
            <a:lnSpc>
              <a:spcPct val="90000"/>
            </a:lnSpc>
            <a:spcBef>
              <a:spcPct val="0"/>
            </a:spcBef>
            <a:spcAft>
              <a:spcPct val="35000"/>
            </a:spcAft>
            <a:buNone/>
          </a:pPr>
          <a:r>
            <a:rPr lang="en-US" sz="2400" b="1" kern="1200">
              <a:solidFill>
                <a:srgbClr val="C00000"/>
              </a:solidFill>
              <a:latin typeface="Calibri"/>
              <a:ea typeface="+mn-ea"/>
              <a:cs typeface="+mn-cs"/>
            </a:rPr>
            <a:t>-</a:t>
          </a:r>
          <a:r>
            <a:rPr lang="en-US" sz="1900" kern="1200">
              <a:solidFill>
                <a:sysClr val="window" lastClr="FFFFFF"/>
              </a:solidFill>
              <a:latin typeface="Calibri"/>
              <a:ea typeface="+mn-ea"/>
              <a:cs typeface="+mn-cs"/>
            </a:rPr>
            <a:t> 33%</a:t>
          </a:r>
        </a:p>
      </dsp:txBody>
      <dsp:txXfrm>
        <a:off x="19306" y="18985"/>
        <a:ext cx="1140488" cy="347474"/>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26157" y="-2314648"/>
          <a:ext cx="385444" cy="5014742"/>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endParaRPr lang="en-US" sz="1000" b="0" kern="1200">
            <a:solidFill>
              <a:sysClr val="windowText" lastClr="000000">
                <a:hueOff val="0"/>
                <a:satOff val="0"/>
                <a:lumOff val="0"/>
                <a:alphaOff val="0"/>
              </a:sysClr>
            </a:solidFill>
            <a:latin typeface="Calibri"/>
            <a:ea typeface="+mn-ea"/>
            <a:cs typeface="+mn-cs"/>
          </a:endParaRP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a:t>
          </a:r>
          <a:r>
            <a:rPr lang="en-AU" sz="1000" kern="1200">
              <a:solidFill>
                <a:sysClr val="windowText" lastClr="000000">
                  <a:hueOff val="0"/>
                  <a:satOff val="0"/>
                  <a:lumOff val="0"/>
                  <a:alphaOff val="0"/>
                </a:sysClr>
              </a:solidFill>
              <a:latin typeface="Calibri"/>
              <a:ea typeface="+mn-ea"/>
              <a:cs typeface="+mn-cs"/>
            </a:rPr>
            <a:t>were categorised as obese according to their BMI; a 10 point increase from 2017 GPHS (this is likely due to no refusals in 2021)</a:t>
          </a:r>
          <a:endParaRPr lang="en-US" sz="1000" b="0" kern="1200">
            <a:solidFill>
              <a:sysClr val="windowText" lastClr="000000">
                <a:hueOff val="0"/>
                <a:satOff val="0"/>
                <a:lumOff val="0"/>
                <a:alphaOff val="0"/>
              </a:sysClr>
            </a:solidFill>
            <a:latin typeface="Calibri"/>
            <a:ea typeface="+mn-ea"/>
            <a:cs typeface="+mn-cs"/>
          </a:endParaRPr>
        </a:p>
        <a:p>
          <a:pPr marL="57150" lvl="1" indent="-57150" algn="l" defTabSz="444500">
            <a:lnSpc>
              <a:spcPct val="90000"/>
            </a:lnSpc>
            <a:spcBef>
              <a:spcPct val="0"/>
            </a:spcBef>
            <a:spcAft>
              <a:spcPct val="15000"/>
            </a:spcAft>
            <a:buChar char="•"/>
          </a:pPr>
          <a:endParaRPr lang="en-AU" sz="1000" kern="1200">
            <a:solidFill>
              <a:sysClr val="windowText" lastClr="000000">
                <a:hueOff val="0"/>
                <a:satOff val="0"/>
                <a:lumOff val="0"/>
                <a:alphaOff val="0"/>
              </a:sysClr>
            </a:solidFill>
            <a:latin typeface="Calibri"/>
            <a:ea typeface="+mn-ea"/>
            <a:cs typeface="+mn-cs"/>
          </a:endParaRPr>
        </a:p>
      </dsp:txBody>
      <dsp:txXfrm rot="-5400000">
        <a:off x="1111508" y="18817"/>
        <a:ext cx="4995926" cy="347812"/>
      </dsp:txXfrm>
    </dsp:sp>
    <dsp:sp modelId="{45EFE045-937B-4A95-B882-CB512358D03A}">
      <dsp:nvSpPr>
        <dsp:cNvPr id="0" name=""/>
        <dsp:cNvSpPr/>
      </dsp:nvSpPr>
      <dsp:spPr>
        <a:xfrm>
          <a:off x="509" y="188"/>
          <a:ext cx="1178029"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marL="0" lvl="0" indent="0" algn="ctr" defTabSz="889000">
            <a:lnSpc>
              <a:spcPct val="90000"/>
            </a:lnSpc>
            <a:spcBef>
              <a:spcPct val="0"/>
            </a:spcBef>
            <a:spcAft>
              <a:spcPct val="35000"/>
            </a:spcAft>
            <a:buNone/>
          </a:pPr>
          <a:r>
            <a:rPr lang="en-US" sz="2000" b="1" kern="1200">
              <a:solidFill>
                <a:srgbClr val="92D050"/>
              </a:solidFill>
              <a:latin typeface="Calibri"/>
              <a:ea typeface="+mn-ea"/>
              <a:cs typeface="+mn-cs"/>
            </a:rPr>
            <a:t>+</a:t>
          </a:r>
          <a:r>
            <a:rPr lang="en-US" sz="1900" kern="1200">
              <a:solidFill>
                <a:sysClr val="window" lastClr="FFFFFF"/>
              </a:solidFill>
              <a:latin typeface="Calibri"/>
              <a:ea typeface="+mn-ea"/>
              <a:cs typeface="+mn-cs"/>
            </a:rPr>
            <a:t> 31%</a:t>
          </a:r>
        </a:p>
      </dsp:txBody>
      <dsp:txXfrm>
        <a:off x="19306" y="18985"/>
        <a:ext cx="1140435" cy="347474"/>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35610" y="-2321198"/>
          <a:ext cx="385444" cy="5027841"/>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were at increased lifetime risk of alcohol related harm</a:t>
          </a:r>
          <a:r>
            <a:rPr lang="en-AU" sz="1000" kern="1200">
              <a:solidFill>
                <a:sysClr val="windowText" lastClr="000000">
                  <a:hueOff val="0"/>
                  <a:satOff val="0"/>
                  <a:lumOff val="0"/>
                  <a:alphaOff val="0"/>
                </a:sysClr>
              </a:solidFill>
              <a:latin typeface="Calibri"/>
              <a:ea typeface="+mn-ea"/>
              <a:cs typeface="+mn-cs"/>
            </a:rPr>
            <a:t>; a 20 point decrease from 2017 GPHS</a:t>
          </a:r>
          <a:endParaRPr lang="en-US" sz="1000" b="0" kern="1200">
            <a:solidFill>
              <a:sysClr val="windowText" lastClr="000000">
                <a:hueOff val="0"/>
                <a:satOff val="0"/>
                <a:lumOff val="0"/>
                <a:alphaOff val="0"/>
              </a:sysClr>
            </a:solidFill>
            <a:latin typeface="Calibri"/>
            <a:ea typeface="+mn-ea"/>
            <a:cs typeface="+mn-cs"/>
          </a:endParaRPr>
        </a:p>
      </dsp:txBody>
      <dsp:txXfrm rot="-5400000">
        <a:off x="1114412" y="18816"/>
        <a:ext cx="5009025" cy="347812"/>
      </dsp:txXfrm>
    </dsp:sp>
    <dsp:sp modelId="{45EFE045-937B-4A95-B882-CB512358D03A}">
      <dsp:nvSpPr>
        <dsp:cNvPr id="0" name=""/>
        <dsp:cNvSpPr/>
      </dsp:nvSpPr>
      <dsp:spPr>
        <a:xfrm>
          <a:off x="510" y="188"/>
          <a:ext cx="118110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45720" rIns="91440" bIns="45720" numCol="1" spcCol="1270" anchor="ctr" anchorCtr="0">
          <a:noAutofit/>
        </a:bodyPr>
        <a:lstStyle/>
        <a:p>
          <a:pPr marL="0" lvl="0" indent="0" algn="ctr" defTabSz="1066800">
            <a:lnSpc>
              <a:spcPct val="90000"/>
            </a:lnSpc>
            <a:spcBef>
              <a:spcPct val="0"/>
            </a:spcBef>
            <a:spcAft>
              <a:spcPct val="35000"/>
            </a:spcAft>
            <a:buNone/>
          </a:pPr>
          <a:r>
            <a:rPr lang="en-US" sz="2400" b="1" kern="1200">
              <a:solidFill>
                <a:srgbClr val="C00000"/>
              </a:solidFill>
              <a:latin typeface="Calibri"/>
              <a:ea typeface="+mn-ea"/>
              <a:cs typeface="+mn-cs"/>
            </a:rPr>
            <a:t>-</a:t>
          </a:r>
          <a:r>
            <a:rPr lang="en-US" sz="1900" kern="1200">
              <a:solidFill>
                <a:sysClr val="window" lastClr="FFFFFF"/>
              </a:solidFill>
              <a:latin typeface="Calibri"/>
              <a:ea typeface="+mn-ea"/>
              <a:cs typeface="+mn-cs"/>
            </a:rPr>
            <a:t> 37%</a:t>
          </a:r>
        </a:p>
      </dsp:txBody>
      <dsp:txXfrm>
        <a:off x="19307" y="18985"/>
        <a:ext cx="1143512" cy="347474"/>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26319" y="-2314760"/>
          <a:ext cx="385444" cy="5014965"/>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a:t>
          </a:r>
          <a:r>
            <a:rPr lang="en-US" sz="1000" kern="1200"/>
            <a:t>were at increased risk of alcohol related injury on a single occasion</a:t>
          </a:r>
          <a:r>
            <a:rPr lang="en-AU" sz="1000" kern="1200">
              <a:solidFill>
                <a:sysClr val="windowText" lastClr="000000">
                  <a:hueOff val="0"/>
                  <a:satOff val="0"/>
                  <a:lumOff val="0"/>
                  <a:alphaOff val="0"/>
                </a:sysClr>
              </a:solidFill>
              <a:latin typeface="Calibri"/>
              <a:ea typeface="+mn-ea"/>
              <a:cs typeface="+mn-cs"/>
            </a:rPr>
            <a:t>; a 28 point decrease from 2017 GPHS</a:t>
          </a:r>
          <a:endParaRPr lang="en-US" sz="1000" b="0" kern="1200">
            <a:solidFill>
              <a:sysClr val="windowText" lastClr="000000">
                <a:hueOff val="0"/>
                <a:satOff val="0"/>
                <a:lumOff val="0"/>
                <a:alphaOff val="0"/>
              </a:sysClr>
            </a:solidFill>
            <a:latin typeface="Calibri"/>
            <a:ea typeface="+mn-ea"/>
            <a:cs typeface="+mn-cs"/>
          </a:endParaRPr>
        </a:p>
      </dsp:txBody>
      <dsp:txXfrm rot="-5400000">
        <a:off x="1111559" y="18816"/>
        <a:ext cx="4996149" cy="347812"/>
      </dsp:txXfrm>
    </dsp:sp>
    <dsp:sp modelId="{45EFE045-937B-4A95-B882-CB512358D03A}">
      <dsp:nvSpPr>
        <dsp:cNvPr id="0" name=""/>
        <dsp:cNvSpPr/>
      </dsp:nvSpPr>
      <dsp:spPr>
        <a:xfrm>
          <a:off x="509" y="188"/>
          <a:ext cx="1178082"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45720" rIns="91440" bIns="45720" numCol="1" spcCol="1270" anchor="ctr" anchorCtr="0">
          <a:noAutofit/>
        </a:bodyPr>
        <a:lstStyle/>
        <a:p>
          <a:pPr marL="0" lvl="0" indent="0" algn="ctr" defTabSz="1066800">
            <a:lnSpc>
              <a:spcPct val="90000"/>
            </a:lnSpc>
            <a:spcBef>
              <a:spcPct val="0"/>
            </a:spcBef>
            <a:spcAft>
              <a:spcPct val="35000"/>
            </a:spcAft>
            <a:buNone/>
          </a:pPr>
          <a:r>
            <a:rPr lang="en-US" sz="2400" b="1" kern="1200">
              <a:solidFill>
                <a:srgbClr val="C00000"/>
              </a:solidFill>
              <a:latin typeface="Calibri"/>
              <a:ea typeface="+mn-ea"/>
              <a:cs typeface="+mn-cs"/>
            </a:rPr>
            <a:t>-</a:t>
          </a:r>
          <a:r>
            <a:rPr lang="en-US" sz="1900" kern="1200">
              <a:solidFill>
                <a:sysClr val="window" lastClr="FFFFFF"/>
              </a:solidFill>
              <a:latin typeface="Calibri"/>
              <a:ea typeface="+mn-ea"/>
              <a:cs typeface="+mn-cs"/>
            </a:rPr>
            <a:t> 14%</a:t>
          </a:r>
        </a:p>
      </dsp:txBody>
      <dsp:txXfrm>
        <a:off x="19306" y="18985"/>
        <a:ext cx="1140488" cy="347474"/>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26319" y="-2314760"/>
          <a:ext cx="385444" cy="5014965"/>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a:t>
          </a:r>
          <a:r>
            <a:rPr lang="en-AU" sz="1000" kern="1200"/>
            <a:t>Drank more alcohol during COVID restrictions compared to now (post 2020 restrictions)</a:t>
          </a:r>
          <a:endParaRPr lang="en-US" sz="1000" b="0" kern="1200">
            <a:solidFill>
              <a:sysClr val="windowText" lastClr="000000">
                <a:hueOff val="0"/>
                <a:satOff val="0"/>
                <a:lumOff val="0"/>
                <a:alphaOff val="0"/>
              </a:sysClr>
            </a:solidFill>
            <a:latin typeface="Calibri"/>
            <a:ea typeface="+mn-ea"/>
            <a:cs typeface="+mn-cs"/>
          </a:endParaRPr>
        </a:p>
      </dsp:txBody>
      <dsp:txXfrm rot="-5400000">
        <a:off x="1111559" y="18816"/>
        <a:ext cx="4996149" cy="347812"/>
      </dsp:txXfrm>
    </dsp:sp>
    <dsp:sp modelId="{45EFE045-937B-4A95-B882-CB512358D03A}">
      <dsp:nvSpPr>
        <dsp:cNvPr id="0" name=""/>
        <dsp:cNvSpPr/>
      </dsp:nvSpPr>
      <dsp:spPr>
        <a:xfrm>
          <a:off x="509" y="188"/>
          <a:ext cx="1178082"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kern="1200">
              <a:solidFill>
                <a:sysClr val="window" lastClr="FFFFFF"/>
              </a:solidFill>
              <a:latin typeface="Calibri"/>
              <a:ea typeface="+mn-ea"/>
              <a:cs typeface="+mn-cs"/>
            </a:rPr>
            <a:t>28%</a:t>
          </a:r>
        </a:p>
      </dsp:txBody>
      <dsp:txXfrm>
        <a:off x="19306" y="18985"/>
        <a:ext cx="1140488" cy="347474"/>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35610" y="-2321198"/>
          <a:ext cx="385444" cy="5027841"/>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a:t>
          </a:r>
          <a:r>
            <a:rPr lang="en-AU" sz="1000" kern="1200">
              <a:solidFill>
                <a:sysClr val="windowText" lastClr="000000">
                  <a:hueOff val="0"/>
                  <a:satOff val="0"/>
                  <a:lumOff val="0"/>
                  <a:alphaOff val="0"/>
                </a:sysClr>
              </a:solidFill>
              <a:latin typeface="Calibri"/>
              <a:ea typeface="+mn-ea"/>
              <a:cs typeface="+mn-cs"/>
            </a:rPr>
            <a:t>were daily smokers; a 2 point increase from 2017 GPHS</a:t>
          </a:r>
          <a:endParaRPr lang="en-US" sz="1000" b="0" kern="1200">
            <a:solidFill>
              <a:sysClr val="windowText" lastClr="000000">
                <a:hueOff val="0"/>
                <a:satOff val="0"/>
                <a:lumOff val="0"/>
                <a:alphaOff val="0"/>
              </a:sysClr>
            </a:solidFill>
            <a:latin typeface="Calibri"/>
            <a:ea typeface="+mn-ea"/>
            <a:cs typeface="+mn-cs"/>
          </a:endParaRPr>
        </a:p>
      </dsp:txBody>
      <dsp:txXfrm rot="-5400000">
        <a:off x="1114412" y="18816"/>
        <a:ext cx="5009025" cy="347812"/>
      </dsp:txXfrm>
    </dsp:sp>
    <dsp:sp modelId="{45EFE045-937B-4A95-B882-CB512358D03A}">
      <dsp:nvSpPr>
        <dsp:cNvPr id="0" name=""/>
        <dsp:cNvSpPr/>
      </dsp:nvSpPr>
      <dsp:spPr>
        <a:xfrm>
          <a:off x="510" y="188"/>
          <a:ext cx="118110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marL="0" lvl="0" indent="0" algn="ctr" defTabSz="889000">
            <a:lnSpc>
              <a:spcPct val="90000"/>
            </a:lnSpc>
            <a:spcBef>
              <a:spcPct val="0"/>
            </a:spcBef>
            <a:spcAft>
              <a:spcPct val="35000"/>
            </a:spcAft>
            <a:buNone/>
          </a:pPr>
          <a:r>
            <a:rPr lang="en-US" sz="2000" b="1" kern="1200">
              <a:solidFill>
                <a:srgbClr val="92D050"/>
              </a:solidFill>
              <a:latin typeface="Calibri"/>
              <a:ea typeface="+mn-ea"/>
              <a:cs typeface="+mn-cs"/>
            </a:rPr>
            <a:t>+</a:t>
          </a:r>
          <a:r>
            <a:rPr lang="en-US" sz="1900" kern="1200">
              <a:solidFill>
                <a:sysClr val="window" lastClr="FFFFFF"/>
              </a:solidFill>
              <a:latin typeface="Calibri"/>
              <a:ea typeface="+mn-ea"/>
              <a:cs typeface="+mn-cs"/>
            </a:rPr>
            <a:t> 11%</a:t>
          </a:r>
        </a:p>
      </dsp:txBody>
      <dsp:txXfrm>
        <a:off x="19307" y="18985"/>
        <a:ext cx="1143512" cy="347474"/>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21673" y="-2311541"/>
          <a:ext cx="385444" cy="5008528"/>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of daily and occaisional smokers smokes cigarettes</a:t>
          </a:r>
          <a:endParaRPr lang="en-US" sz="1000" b="0" kern="1200">
            <a:solidFill>
              <a:sysClr val="windowText" lastClr="000000">
                <a:hueOff val="0"/>
                <a:satOff val="0"/>
                <a:lumOff val="0"/>
                <a:alphaOff val="0"/>
              </a:sysClr>
            </a:solidFill>
            <a:latin typeface="Calibri"/>
            <a:ea typeface="+mn-ea"/>
            <a:cs typeface="+mn-cs"/>
          </a:endParaRPr>
        </a:p>
        <a:p>
          <a:pPr marL="57150" lvl="1" indent="-57150" algn="l" defTabSz="444500">
            <a:lnSpc>
              <a:spcPct val="90000"/>
            </a:lnSpc>
            <a:spcBef>
              <a:spcPct val="0"/>
            </a:spcBef>
            <a:spcAft>
              <a:spcPct val="15000"/>
            </a:spcAft>
            <a:buChar char="•"/>
          </a:pPr>
          <a:r>
            <a:rPr lang="en-US" sz="1000" b="0" kern="1200">
              <a:solidFill>
                <a:sysClr val="windowText" lastClr="000000">
                  <a:hueOff val="0"/>
                  <a:satOff val="0"/>
                  <a:lumOff val="0"/>
                  <a:alphaOff val="0"/>
                </a:sysClr>
              </a:solidFill>
              <a:latin typeface="Calibri"/>
              <a:ea typeface="+mn-ea"/>
              <a:cs typeface="+mn-cs"/>
            </a:rPr>
            <a:t> 13% of daily and occaisional smokers smoked E-cigarettes</a:t>
          </a:r>
        </a:p>
      </dsp:txBody>
      <dsp:txXfrm rot="-5400000">
        <a:off x="1110131" y="18817"/>
        <a:ext cx="4989712" cy="347812"/>
      </dsp:txXfrm>
    </dsp:sp>
    <dsp:sp modelId="{45EFE045-937B-4A95-B882-CB512358D03A}">
      <dsp:nvSpPr>
        <dsp:cNvPr id="0" name=""/>
        <dsp:cNvSpPr/>
      </dsp:nvSpPr>
      <dsp:spPr>
        <a:xfrm>
          <a:off x="508" y="188"/>
          <a:ext cx="1176570"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kern="1200">
              <a:solidFill>
                <a:sysClr val="window" lastClr="FFFFFF"/>
              </a:solidFill>
              <a:latin typeface="Calibri"/>
              <a:ea typeface="+mn-ea"/>
              <a:cs typeface="+mn-cs"/>
            </a:rPr>
            <a:t> 89%</a:t>
          </a:r>
        </a:p>
      </dsp:txBody>
      <dsp:txXfrm>
        <a:off x="19305" y="18985"/>
        <a:ext cx="1138976" cy="34747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44901" y="-2327635"/>
          <a:ext cx="385444" cy="5040716"/>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a:t>
          </a:r>
          <a:r>
            <a:rPr lang="en-US" sz="1000" kern="1200"/>
            <a:t>rated their life satisfaction as very high satisfaction (score 9 or 10); the same as 2017 GPHS</a:t>
          </a:r>
          <a:endParaRPr lang="en-US" sz="1000" b="0" kern="1200">
            <a:solidFill>
              <a:sysClr val="windowText" lastClr="000000">
                <a:hueOff val="0"/>
                <a:satOff val="0"/>
                <a:lumOff val="0"/>
                <a:alphaOff val="0"/>
              </a:sysClr>
            </a:solidFill>
            <a:latin typeface="Calibri"/>
            <a:ea typeface="+mn-ea"/>
            <a:cs typeface="+mn-cs"/>
          </a:endParaRPr>
        </a:p>
      </dsp:txBody>
      <dsp:txXfrm rot="-5400000">
        <a:off x="1117265" y="18817"/>
        <a:ext cx="5021900" cy="347812"/>
      </dsp:txXfrm>
    </dsp:sp>
    <dsp:sp modelId="{45EFE045-937B-4A95-B882-CB512358D03A}">
      <dsp:nvSpPr>
        <dsp:cNvPr id="0" name=""/>
        <dsp:cNvSpPr/>
      </dsp:nvSpPr>
      <dsp:spPr>
        <a:xfrm>
          <a:off x="511" y="188"/>
          <a:ext cx="1184131"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b="0" kern="1200">
              <a:solidFill>
                <a:schemeClr val="bg1"/>
              </a:solidFill>
              <a:latin typeface="Calibri"/>
              <a:ea typeface="+mn-ea"/>
              <a:cs typeface="+mn-cs"/>
            </a:rPr>
            <a:t>35</a:t>
          </a:r>
          <a:r>
            <a:rPr lang="en-US" sz="1900" kern="1200">
              <a:solidFill>
                <a:sysClr val="window" lastClr="FFFFFF"/>
              </a:solidFill>
              <a:latin typeface="Calibri"/>
              <a:ea typeface="+mn-ea"/>
              <a:cs typeface="+mn-cs"/>
            </a:rPr>
            <a:t>%</a:t>
          </a:r>
        </a:p>
      </dsp:txBody>
      <dsp:txXfrm>
        <a:off x="19308" y="18985"/>
        <a:ext cx="1146537" cy="347474"/>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12381" y="-2305103"/>
          <a:ext cx="385444" cy="4995652"/>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endParaRPr lang="en-US" sz="1000" b="0" kern="1200">
            <a:solidFill>
              <a:sysClr val="windowText" lastClr="000000">
                <a:hueOff val="0"/>
                <a:satOff val="0"/>
                <a:lumOff val="0"/>
                <a:alphaOff val="0"/>
              </a:sysClr>
            </a:solidFill>
            <a:latin typeface="Calibri"/>
            <a:ea typeface="+mn-ea"/>
            <a:cs typeface="+mn-cs"/>
          </a:endParaRP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of vapers use nicotine always (77%) or sometimes (14%)</a:t>
          </a:r>
          <a:endParaRPr lang="en-US" sz="1000" b="0" kern="1200">
            <a:solidFill>
              <a:sysClr val="windowText" lastClr="000000">
                <a:hueOff val="0"/>
                <a:satOff val="0"/>
                <a:lumOff val="0"/>
                <a:alphaOff val="0"/>
              </a:sysClr>
            </a:solidFill>
            <a:latin typeface="Calibri"/>
            <a:ea typeface="+mn-ea"/>
            <a:cs typeface="+mn-cs"/>
          </a:endParaRPr>
        </a:p>
        <a:p>
          <a:pPr marL="57150" lvl="1" indent="-57150" algn="l" defTabSz="400050">
            <a:lnSpc>
              <a:spcPct val="90000"/>
            </a:lnSpc>
            <a:spcBef>
              <a:spcPct val="0"/>
            </a:spcBef>
            <a:spcAft>
              <a:spcPct val="15000"/>
            </a:spcAft>
            <a:buNone/>
          </a:pPr>
          <a:r>
            <a:rPr lang="en-US" sz="900" kern="1200">
              <a:solidFill>
                <a:sysClr val="windowText" lastClr="000000"/>
              </a:solidFill>
              <a:latin typeface="Calibri"/>
              <a:ea typeface="+mn-ea"/>
              <a:cs typeface="+mn-cs"/>
            </a:rPr>
            <a:t>*caution, very small sample size</a:t>
          </a:r>
          <a:endParaRPr lang="en-US" sz="900" b="0" kern="1200">
            <a:solidFill>
              <a:sysClr val="windowText" lastClr="000000"/>
            </a:solidFill>
            <a:latin typeface="Calibri"/>
            <a:ea typeface="+mn-ea"/>
            <a:cs typeface="+mn-cs"/>
          </a:endParaRPr>
        </a:p>
        <a:p>
          <a:pPr marL="57150" lvl="1" indent="-57150" algn="l" defTabSz="444500">
            <a:lnSpc>
              <a:spcPct val="90000"/>
            </a:lnSpc>
            <a:spcBef>
              <a:spcPct val="0"/>
            </a:spcBef>
            <a:spcAft>
              <a:spcPct val="15000"/>
            </a:spcAft>
            <a:buChar char="•"/>
          </a:pPr>
          <a:endParaRPr lang="en-US" sz="1000" b="0" kern="1200">
            <a:solidFill>
              <a:sysClr val="windowText" lastClr="000000">
                <a:hueOff val="0"/>
                <a:satOff val="0"/>
                <a:lumOff val="0"/>
                <a:alphaOff val="0"/>
              </a:sysClr>
            </a:solidFill>
            <a:latin typeface="Calibri"/>
            <a:ea typeface="+mn-ea"/>
            <a:cs typeface="+mn-cs"/>
          </a:endParaRPr>
        </a:p>
      </dsp:txBody>
      <dsp:txXfrm rot="-5400000">
        <a:off x="1107277" y="18817"/>
        <a:ext cx="4976836" cy="347812"/>
      </dsp:txXfrm>
    </dsp:sp>
    <dsp:sp modelId="{45EFE045-937B-4A95-B882-CB512358D03A}">
      <dsp:nvSpPr>
        <dsp:cNvPr id="0" name=""/>
        <dsp:cNvSpPr/>
      </dsp:nvSpPr>
      <dsp:spPr>
        <a:xfrm>
          <a:off x="507" y="188"/>
          <a:ext cx="1173545"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kern="1200">
              <a:solidFill>
                <a:sysClr val="window" lastClr="FFFFFF"/>
              </a:solidFill>
              <a:latin typeface="Calibri"/>
              <a:ea typeface="+mn-ea"/>
              <a:cs typeface="+mn-cs"/>
            </a:rPr>
            <a:t>91%*</a:t>
          </a:r>
        </a:p>
      </dsp:txBody>
      <dsp:txXfrm>
        <a:off x="19304" y="18985"/>
        <a:ext cx="1135951" cy="347474"/>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30965" y="-2317979"/>
          <a:ext cx="385444" cy="5021403"/>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reported high/very high psychological distress levels via the Kessler 10 scale</a:t>
          </a:r>
          <a:r>
            <a:rPr lang="en-AU" sz="1000" kern="1200">
              <a:solidFill>
                <a:sysClr val="windowText" lastClr="000000">
                  <a:hueOff val="0"/>
                  <a:satOff val="0"/>
                  <a:lumOff val="0"/>
                  <a:alphaOff val="0"/>
                </a:sysClr>
              </a:solidFill>
              <a:latin typeface="Calibri"/>
              <a:ea typeface="+mn-ea"/>
              <a:cs typeface="+mn-cs"/>
            </a:rPr>
            <a:t>; a 10 point increase from 2017 GPHS</a:t>
          </a:r>
          <a:endParaRPr lang="en-US" sz="1000" b="0" kern="1200">
            <a:solidFill>
              <a:sysClr val="windowText" lastClr="000000">
                <a:hueOff val="0"/>
                <a:satOff val="0"/>
                <a:lumOff val="0"/>
                <a:alphaOff val="0"/>
              </a:sysClr>
            </a:solidFill>
            <a:latin typeface="Calibri"/>
            <a:ea typeface="+mn-ea"/>
            <a:cs typeface="+mn-cs"/>
          </a:endParaRPr>
        </a:p>
      </dsp:txBody>
      <dsp:txXfrm rot="-5400000">
        <a:off x="1112986" y="18816"/>
        <a:ext cx="5002587" cy="347812"/>
      </dsp:txXfrm>
    </dsp:sp>
    <dsp:sp modelId="{45EFE045-937B-4A95-B882-CB512358D03A}">
      <dsp:nvSpPr>
        <dsp:cNvPr id="0" name=""/>
        <dsp:cNvSpPr/>
      </dsp:nvSpPr>
      <dsp:spPr>
        <a:xfrm>
          <a:off x="509" y="188"/>
          <a:ext cx="1179594"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marL="0" lvl="0" indent="0" algn="ctr" defTabSz="889000">
            <a:lnSpc>
              <a:spcPct val="90000"/>
            </a:lnSpc>
            <a:spcBef>
              <a:spcPct val="0"/>
            </a:spcBef>
            <a:spcAft>
              <a:spcPct val="35000"/>
            </a:spcAft>
            <a:buNone/>
          </a:pPr>
          <a:r>
            <a:rPr lang="en-US" sz="2000" b="1" kern="1200">
              <a:solidFill>
                <a:srgbClr val="92D050"/>
              </a:solidFill>
              <a:latin typeface="Calibri"/>
              <a:ea typeface="+mn-ea"/>
              <a:cs typeface="+mn-cs"/>
            </a:rPr>
            <a:t>+</a:t>
          </a:r>
          <a:r>
            <a:rPr lang="en-US" sz="1900" kern="1200">
              <a:solidFill>
                <a:sysClr val="window" lastClr="FFFFFF"/>
              </a:solidFill>
              <a:latin typeface="Calibri"/>
              <a:ea typeface="+mn-ea"/>
              <a:cs typeface="+mn-cs"/>
            </a:rPr>
            <a:t> 20%</a:t>
          </a:r>
        </a:p>
      </dsp:txBody>
      <dsp:txXfrm>
        <a:off x="19306" y="18985"/>
        <a:ext cx="1142000" cy="347474"/>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359807" y="-2246930"/>
          <a:ext cx="527049" cy="5020911"/>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22275">
            <a:lnSpc>
              <a:spcPct val="90000"/>
            </a:lnSpc>
            <a:spcBef>
              <a:spcPct val="0"/>
            </a:spcBef>
            <a:spcAft>
              <a:spcPct val="15000"/>
            </a:spcAft>
            <a:buChar char="•"/>
          </a:pPr>
          <a:r>
            <a:rPr lang="en-US" sz="950" kern="1200">
              <a:solidFill>
                <a:sysClr val="windowText" lastClr="000000">
                  <a:hueOff val="0"/>
                  <a:satOff val="0"/>
                  <a:lumOff val="0"/>
                  <a:alphaOff val="0"/>
                </a:sysClr>
              </a:solidFill>
              <a:latin typeface="Calibri"/>
              <a:ea typeface="+mn-ea"/>
              <a:cs typeface="+mn-cs"/>
            </a:rPr>
            <a:t> of indigenous Australians living in Geelong reported high/very high psychological distress levels via the Kessler 5 (Indigenous) scale</a:t>
          </a:r>
          <a:r>
            <a:rPr lang="en-AU" sz="950" kern="1200">
              <a:solidFill>
                <a:sysClr val="windowText" lastClr="000000">
                  <a:hueOff val="0"/>
                  <a:satOff val="0"/>
                  <a:lumOff val="0"/>
                  <a:alphaOff val="0"/>
                </a:sysClr>
              </a:solidFill>
              <a:latin typeface="Calibri"/>
              <a:ea typeface="+mn-ea"/>
              <a:cs typeface="+mn-cs"/>
            </a:rPr>
            <a:t>; 16 points greater than the non-indigenous population. </a:t>
          </a:r>
          <a:endParaRPr lang="en-US" sz="950" b="0" kern="1200">
            <a:solidFill>
              <a:sysClr val="windowText" lastClr="000000">
                <a:hueOff val="0"/>
                <a:satOff val="0"/>
                <a:lumOff val="0"/>
                <a:alphaOff val="0"/>
              </a:sysClr>
            </a:solidFill>
            <a:latin typeface="Calibri"/>
            <a:ea typeface="+mn-ea"/>
            <a:cs typeface="+mn-cs"/>
          </a:endParaRPr>
        </a:p>
        <a:p>
          <a:pPr marL="57150" lvl="1" indent="-57150" algn="l" defTabSz="400050">
            <a:lnSpc>
              <a:spcPct val="90000"/>
            </a:lnSpc>
            <a:spcBef>
              <a:spcPct val="0"/>
            </a:spcBef>
            <a:spcAft>
              <a:spcPct val="15000"/>
            </a:spcAft>
            <a:buNone/>
          </a:pPr>
          <a:r>
            <a:rPr lang="en-AU" sz="900" kern="1200">
              <a:solidFill>
                <a:sysClr val="windowText" lastClr="000000">
                  <a:hueOff val="0"/>
                  <a:satOff val="0"/>
                  <a:lumOff val="0"/>
                  <a:alphaOff val="0"/>
                </a:sysClr>
              </a:solidFill>
              <a:latin typeface="Calibri"/>
              <a:ea typeface="+mn-ea"/>
              <a:cs typeface="+mn-cs"/>
            </a:rPr>
            <a:t>*Caution, very small indigenous sample (n=15)</a:t>
          </a:r>
          <a:endParaRPr lang="en-US" sz="900" b="0" kern="1200">
            <a:solidFill>
              <a:sysClr val="windowText" lastClr="000000">
                <a:hueOff val="0"/>
                <a:satOff val="0"/>
                <a:lumOff val="0"/>
                <a:alphaOff val="0"/>
              </a:sysClr>
            </a:solidFill>
            <a:latin typeface="Calibri"/>
            <a:ea typeface="+mn-ea"/>
            <a:cs typeface="+mn-cs"/>
          </a:endParaRPr>
        </a:p>
      </dsp:txBody>
      <dsp:txXfrm rot="-5400000">
        <a:off x="1112876" y="25729"/>
        <a:ext cx="4995183" cy="475593"/>
      </dsp:txXfrm>
    </dsp:sp>
    <dsp:sp modelId="{45EFE045-937B-4A95-B882-CB512358D03A}">
      <dsp:nvSpPr>
        <dsp:cNvPr id="0" name=""/>
        <dsp:cNvSpPr/>
      </dsp:nvSpPr>
      <dsp:spPr>
        <a:xfrm>
          <a:off x="509" y="257"/>
          <a:ext cx="1179479" cy="526535"/>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marL="0" lvl="0" indent="0" algn="ctr" defTabSz="889000">
            <a:lnSpc>
              <a:spcPct val="90000"/>
            </a:lnSpc>
            <a:spcBef>
              <a:spcPct val="0"/>
            </a:spcBef>
            <a:spcAft>
              <a:spcPct val="35000"/>
            </a:spcAft>
            <a:buNone/>
          </a:pPr>
          <a:r>
            <a:rPr lang="en-US" sz="2000" b="1" kern="1200">
              <a:solidFill>
                <a:srgbClr val="92D050"/>
              </a:solidFill>
              <a:latin typeface="Calibri"/>
              <a:ea typeface="+mn-ea"/>
              <a:cs typeface="+mn-cs"/>
            </a:rPr>
            <a:t>+</a:t>
          </a:r>
          <a:r>
            <a:rPr lang="en-US" sz="1900" kern="1200">
              <a:solidFill>
                <a:sysClr val="window" lastClr="FFFFFF"/>
              </a:solidFill>
              <a:latin typeface="Calibri"/>
              <a:ea typeface="+mn-ea"/>
              <a:cs typeface="+mn-cs"/>
            </a:rPr>
            <a:t> *31%</a:t>
          </a:r>
        </a:p>
      </dsp:txBody>
      <dsp:txXfrm>
        <a:off x="26212" y="25960"/>
        <a:ext cx="1128073" cy="475129"/>
      </dsp:txXfrm>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30965" y="-2317979"/>
          <a:ext cx="385444" cy="5021403"/>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endParaRPr lang="en-US" sz="1000" b="0" kern="1200">
            <a:solidFill>
              <a:sysClr val="windowText" lastClr="000000">
                <a:hueOff val="0"/>
                <a:satOff val="0"/>
                <a:lumOff val="0"/>
                <a:alphaOff val="0"/>
              </a:sysClr>
            </a:solidFill>
            <a:latin typeface="Calibri"/>
            <a:ea typeface="+mn-ea"/>
            <a:cs typeface="+mn-cs"/>
          </a:endParaRP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r</a:t>
          </a:r>
          <a:r>
            <a:rPr lang="en-AU" sz="1000" kern="1200">
              <a:solidFill>
                <a:sysClr val="windowText" lastClr="000000">
                  <a:hueOff val="0"/>
                  <a:satOff val="0"/>
                  <a:lumOff val="0"/>
                  <a:alphaOff val="0"/>
                </a:sysClr>
              </a:solidFill>
              <a:latin typeface="Calibri"/>
              <a:ea typeface="+mn-ea"/>
              <a:cs typeface="+mn-cs"/>
            </a:rPr>
            <a:t>eported covid-19 restrictions/lockdowns made their mental health worse that it was before restrictions/lockdowns</a:t>
          </a:r>
          <a:endParaRPr lang="en-US" sz="1000" b="0" kern="1200">
            <a:solidFill>
              <a:sysClr val="windowText" lastClr="000000">
                <a:hueOff val="0"/>
                <a:satOff val="0"/>
                <a:lumOff val="0"/>
                <a:alphaOff val="0"/>
              </a:sysClr>
            </a:solidFill>
            <a:latin typeface="Calibri"/>
            <a:ea typeface="+mn-ea"/>
            <a:cs typeface="+mn-cs"/>
          </a:endParaRPr>
        </a:p>
        <a:p>
          <a:pPr marL="57150" lvl="1" indent="-57150" algn="l" defTabSz="444500">
            <a:lnSpc>
              <a:spcPct val="90000"/>
            </a:lnSpc>
            <a:spcBef>
              <a:spcPct val="0"/>
            </a:spcBef>
            <a:spcAft>
              <a:spcPct val="15000"/>
            </a:spcAft>
            <a:buChar char="•"/>
          </a:pPr>
          <a:endParaRPr lang="en-US" sz="1000" b="0" kern="1200">
            <a:solidFill>
              <a:sysClr val="windowText" lastClr="000000">
                <a:hueOff val="0"/>
                <a:satOff val="0"/>
                <a:lumOff val="0"/>
                <a:alphaOff val="0"/>
              </a:sysClr>
            </a:solidFill>
            <a:latin typeface="Calibri"/>
            <a:ea typeface="+mn-ea"/>
            <a:cs typeface="+mn-cs"/>
          </a:endParaRPr>
        </a:p>
      </dsp:txBody>
      <dsp:txXfrm rot="-5400000">
        <a:off x="1112986" y="18816"/>
        <a:ext cx="5002587" cy="347812"/>
      </dsp:txXfrm>
    </dsp:sp>
    <dsp:sp modelId="{45EFE045-937B-4A95-B882-CB512358D03A}">
      <dsp:nvSpPr>
        <dsp:cNvPr id="0" name=""/>
        <dsp:cNvSpPr/>
      </dsp:nvSpPr>
      <dsp:spPr>
        <a:xfrm>
          <a:off x="509" y="188"/>
          <a:ext cx="1179594"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kern="1200">
              <a:solidFill>
                <a:sysClr val="window" lastClr="FFFFFF"/>
              </a:solidFill>
              <a:latin typeface="Calibri"/>
              <a:ea typeface="+mn-ea"/>
              <a:cs typeface="+mn-cs"/>
            </a:rPr>
            <a:t>34%</a:t>
          </a:r>
        </a:p>
      </dsp:txBody>
      <dsp:txXfrm>
        <a:off x="19306" y="18985"/>
        <a:ext cx="1142000" cy="347474"/>
      </dsp:txXfrm>
    </dsp:sp>
  </dsp:spTree>
</dsp:drawing>
</file>

<file path=word/diagrams/drawing2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30609" y="-2317733"/>
          <a:ext cx="385444" cy="5020911"/>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a:t>
          </a:r>
          <a:r>
            <a:rPr lang="en-US" sz="1000" i="0" kern="1200">
              <a:solidFill>
                <a:sysClr val="windowText" lastClr="000000">
                  <a:hueOff val="0"/>
                  <a:satOff val="0"/>
                  <a:lumOff val="0"/>
                  <a:alphaOff val="0"/>
                </a:sysClr>
              </a:solidFill>
              <a:latin typeface="+mn-lt"/>
              <a:ea typeface="+mn-ea"/>
              <a:cs typeface="+mn-cs"/>
            </a:rPr>
            <a:t>reported that their mental health stayed about the same as it was before </a:t>
          </a:r>
          <a:r>
            <a:rPr lang="en-AU" sz="1000" i="0" kern="1200">
              <a:latin typeface="+mn-lt"/>
            </a:rPr>
            <a:t>COVID-19 restrictions/lockdowns in 2020 </a:t>
          </a:r>
          <a:endParaRPr lang="en-US" sz="1000" b="0" i="0" kern="1200">
            <a:solidFill>
              <a:sysClr val="windowText" lastClr="000000">
                <a:hueOff val="0"/>
                <a:satOff val="0"/>
                <a:lumOff val="0"/>
                <a:alphaOff val="0"/>
              </a:sysClr>
            </a:solidFill>
            <a:latin typeface="+mn-lt"/>
            <a:ea typeface="+mn-ea"/>
            <a:cs typeface="+mn-cs"/>
          </a:endParaRPr>
        </a:p>
      </dsp:txBody>
      <dsp:txXfrm rot="-5400000">
        <a:off x="1112876" y="18816"/>
        <a:ext cx="5002095" cy="347812"/>
      </dsp:txXfrm>
    </dsp:sp>
    <dsp:sp modelId="{45EFE045-937B-4A95-B882-CB512358D03A}">
      <dsp:nvSpPr>
        <dsp:cNvPr id="0" name=""/>
        <dsp:cNvSpPr/>
      </dsp:nvSpPr>
      <dsp:spPr>
        <a:xfrm>
          <a:off x="509" y="188"/>
          <a:ext cx="1179479"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kern="1200">
              <a:solidFill>
                <a:sysClr val="window" lastClr="FFFFFF"/>
              </a:solidFill>
              <a:latin typeface="Calibri"/>
              <a:ea typeface="+mn-ea"/>
              <a:cs typeface="+mn-cs"/>
            </a:rPr>
            <a:t>58%</a:t>
          </a:r>
        </a:p>
      </dsp:txBody>
      <dsp:txXfrm>
        <a:off x="19306" y="18985"/>
        <a:ext cx="1141885" cy="347474"/>
      </dsp:txXfrm>
    </dsp:sp>
  </dsp:spTree>
</dsp:drawing>
</file>

<file path=word/diagrams/drawing2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30609" y="-2317733"/>
          <a:ext cx="385444" cy="5020911"/>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reported their mental health was worse after restrictions were lifted than it was before restrictions</a:t>
          </a:r>
          <a:endParaRPr lang="en-US" sz="1000" b="0" kern="1200">
            <a:solidFill>
              <a:sysClr val="windowText" lastClr="000000">
                <a:hueOff val="0"/>
                <a:satOff val="0"/>
                <a:lumOff val="0"/>
                <a:alphaOff val="0"/>
              </a:sysClr>
            </a:solidFill>
            <a:latin typeface="Calibri"/>
            <a:ea typeface="+mn-ea"/>
            <a:cs typeface="+mn-cs"/>
          </a:endParaRPr>
        </a:p>
      </dsp:txBody>
      <dsp:txXfrm rot="-5400000">
        <a:off x="1112876" y="18816"/>
        <a:ext cx="5002095" cy="347812"/>
      </dsp:txXfrm>
    </dsp:sp>
    <dsp:sp modelId="{45EFE045-937B-4A95-B882-CB512358D03A}">
      <dsp:nvSpPr>
        <dsp:cNvPr id="0" name=""/>
        <dsp:cNvSpPr/>
      </dsp:nvSpPr>
      <dsp:spPr>
        <a:xfrm>
          <a:off x="509" y="188"/>
          <a:ext cx="1179479"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kern="1200">
              <a:solidFill>
                <a:sysClr val="window" lastClr="FFFFFF"/>
              </a:solidFill>
              <a:latin typeface="Calibri"/>
              <a:ea typeface="+mn-ea"/>
              <a:cs typeface="+mn-cs"/>
            </a:rPr>
            <a:t>9%</a:t>
          </a:r>
        </a:p>
      </dsp:txBody>
      <dsp:txXfrm>
        <a:off x="19306" y="18985"/>
        <a:ext cx="1141885" cy="347474"/>
      </dsp:txXfrm>
    </dsp:sp>
  </dsp:spTree>
</dsp:drawing>
</file>

<file path=word/diagrams/drawing2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35610" y="-2321198"/>
          <a:ext cx="385444" cy="5027841"/>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a:t>
          </a:r>
          <a:r>
            <a:rPr lang="en-AU" sz="1000" kern="1200">
              <a:solidFill>
                <a:sysClr val="windowText" lastClr="000000">
                  <a:hueOff val="0"/>
                  <a:satOff val="0"/>
                  <a:lumOff val="0"/>
                  <a:alphaOff val="0"/>
                </a:sysClr>
              </a:solidFill>
              <a:latin typeface="Calibri"/>
              <a:ea typeface="+mn-ea"/>
              <a:cs typeface="+mn-cs"/>
            </a:rPr>
            <a:t>reported their no change to their mental health after restrictions were lifted compared to what it was before restrictions</a:t>
          </a:r>
          <a:endParaRPr lang="en-US" sz="1000" b="0" kern="1200">
            <a:solidFill>
              <a:sysClr val="windowText" lastClr="000000">
                <a:hueOff val="0"/>
                <a:satOff val="0"/>
                <a:lumOff val="0"/>
                <a:alphaOff val="0"/>
              </a:sysClr>
            </a:solidFill>
            <a:latin typeface="Calibri"/>
            <a:ea typeface="+mn-ea"/>
            <a:cs typeface="+mn-cs"/>
          </a:endParaRPr>
        </a:p>
      </dsp:txBody>
      <dsp:txXfrm rot="-5400000">
        <a:off x="1114412" y="18816"/>
        <a:ext cx="5009025" cy="347812"/>
      </dsp:txXfrm>
    </dsp:sp>
    <dsp:sp modelId="{45EFE045-937B-4A95-B882-CB512358D03A}">
      <dsp:nvSpPr>
        <dsp:cNvPr id="0" name=""/>
        <dsp:cNvSpPr/>
      </dsp:nvSpPr>
      <dsp:spPr>
        <a:xfrm>
          <a:off x="510" y="188"/>
          <a:ext cx="118110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kern="1200">
              <a:solidFill>
                <a:sysClr val="window" lastClr="FFFFFF"/>
              </a:solidFill>
              <a:latin typeface="Calibri"/>
              <a:ea typeface="+mn-ea"/>
              <a:cs typeface="+mn-cs"/>
            </a:rPr>
            <a:t>64%</a:t>
          </a:r>
        </a:p>
      </dsp:txBody>
      <dsp:txXfrm>
        <a:off x="19307" y="18985"/>
        <a:ext cx="1143512" cy="347474"/>
      </dsp:txXfrm>
    </dsp:sp>
  </dsp:spTree>
</dsp:drawing>
</file>

<file path=word/diagrams/drawing2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35610" y="-2321198"/>
          <a:ext cx="385444" cy="5027841"/>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reported they sought professional help for a mental health issue in the past year</a:t>
          </a:r>
          <a:endParaRPr lang="en-US" sz="1000" b="0" kern="1200">
            <a:solidFill>
              <a:sysClr val="windowText" lastClr="000000">
                <a:hueOff val="0"/>
                <a:satOff val="0"/>
                <a:lumOff val="0"/>
                <a:alphaOff val="0"/>
              </a:sysClr>
            </a:solidFill>
            <a:latin typeface="Calibri"/>
            <a:ea typeface="+mn-ea"/>
            <a:cs typeface="+mn-cs"/>
          </a:endParaRPr>
        </a:p>
      </dsp:txBody>
      <dsp:txXfrm rot="-5400000">
        <a:off x="1114412" y="18816"/>
        <a:ext cx="5009025" cy="347812"/>
      </dsp:txXfrm>
    </dsp:sp>
    <dsp:sp modelId="{45EFE045-937B-4A95-B882-CB512358D03A}">
      <dsp:nvSpPr>
        <dsp:cNvPr id="0" name=""/>
        <dsp:cNvSpPr/>
      </dsp:nvSpPr>
      <dsp:spPr>
        <a:xfrm>
          <a:off x="510" y="188"/>
          <a:ext cx="118110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kern="1200">
              <a:solidFill>
                <a:sysClr val="window" lastClr="FFFFFF"/>
              </a:solidFill>
              <a:latin typeface="Calibri"/>
              <a:ea typeface="+mn-ea"/>
              <a:cs typeface="+mn-cs"/>
            </a:rPr>
            <a:t>20%</a:t>
          </a:r>
        </a:p>
      </dsp:txBody>
      <dsp:txXfrm>
        <a:off x="19307" y="18985"/>
        <a:ext cx="1143512" cy="347474"/>
      </dsp:txXfrm>
    </dsp:sp>
  </dsp:spTree>
</dsp:drawing>
</file>

<file path=word/diagrams/drawing2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65466" y="-2295446"/>
          <a:ext cx="385444" cy="4976339"/>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c</a:t>
          </a:r>
          <a:r>
            <a:rPr lang="en-AU" sz="1000" kern="1200">
              <a:solidFill>
                <a:sysClr val="windowText" lastClr="000000">
                  <a:hueOff val="0"/>
                  <a:satOff val="0"/>
                  <a:lumOff val="0"/>
                  <a:alphaOff val="0"/>
                </a:sysClr>
              </a:solidFill>
              <a:latin typeface="Calibri"/>
              <a:ea typeface="+mn-ea"/>
              <a:cs typeface="+mn-cs"/>
            </a:rPr>
            <a:t>ould call on someone not living with them to care for them (or their dependants) in an emergency</a:t>
          </a:r>
          <a:endParaRPr lang="en-US" sz="1000" b="0" kern="1200">
            <a:solidFill>
              <a:sysClr val="windowText" lastClr="000000">
                <a:hueOff val="0"/>
                <a:satOff val="0"/>
                <a:lumOff val="0"/>
                <a:alphaOff val="0"/>
              </a:sysClr>
            </a:solidFill>
            <a:latin typeface="Calibri"/>
            <a:ea typeface="+mn-ea"/>
            <a:cs typeface="+mn-cs"/>
          </a:endParaRPr>
        </a:p>
      </dsp:txBody>
      <dsp:txXfrm rot="-5400000">
        <a:off x="1170019" y="18817"/>
        <a:ext cx="4957523" cy="347812"/>
      </dsp:txXfrm>
    </dsp:sp>
    <dsp:sp modelId="{45EFE045-937B-4A95-B882-CB512358D03A}">
      <dsp:nvSpPr>
        <dsp:cNvPr id="0" name=""/>
        <dsp:cNvSpPr/>
      </dsp:nvSpPr>
      <dsp:spPr>
        <a:xfrm>
          <a:off x="505" y="188"/>
          <a:ext cx="1169008"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kern="1200">
              <a:solidFill>
                <a:sysClr val="window" lastClr="FFFFFF"/>
              </a:solidFill>
              <a:latin typeface="Calibri"/>
              <a:ea typeface="+mn-ea"/>
              <a:cs typeface="+mn-cs"/>
            </a:rPr>
            <a:t>89%</a:t>
          </a:r>
        </a:p>
      </dsp:txBody>
      <dsp:txXfrm>
        <a:off x="19302" y="18985"/>
        <a:ext cx="1131414" cy="347474"/>
      </dsp:txXfrm>
    </dsp:sp>
  </dsp:spTree>
</dsp:drawing>
</file>

<file path=word/diagrams/drawing2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40256" y="-2324416"/>
          <a:ext cx="385444" cy="5034278"/>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were members of a community group (e.g. sports, religious, school or other). Most (28%), were members of a sports group</a:t>
          </a:r>
          <a:endParaRPr lang="en-US" sz="1000" b="0" kern="1200">
            <a:solidFill>
              <a:sysClr val="windowText" lastClr="000000">
                <a:hueOff val="0"/>
                <a:satOff val="0"/>
                <a:lumOff val="0"/>
                <a:alphaOff val="0"/>
              </a:sysClr>
            </a:solidFill>
            <a:latin typeface="Calibri"/>
            <a:ea typeface="+mn-ea"/>
            <a:cs typeface="+mn-cs"/>
          </a:endParaRPr>
        </a:p>
      </dsp:txBody>
      <dsp:txXfrm rot="-5400000">
        <a:off x="1115839" y="18817"/>
        <a:ext cx="5015462" cy="347812"/>
      </dsp:txXfrm>
    </dsp:sp>
    <dsp:sp modelId="{45EFE045-937B-4A95-B882-CB512358D03A}">
      <dsp:nvSpPr>
        <dsp:cNvPr id="0" name=""/>
        <dsp:cNvSpPr/>
      </dsp:nvSpPr>
      <dsp:spPr>
        <a:xfrm>
          <a:off x="511" y="188"/>
          <a:ext cx="1182619"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kern="1200">
              <a:solidFill>
                <a:sysClr val="window" lastClr="FFFFFF"/>
              </a:solidFill>
              <a:latin typeface="Calibri"/>
              <a:ea typeface="+mn-ea"/>
              <a:cs typeface="+mn-cs"/>
            </a:rPr>
            <a:t>56%</a:t>
          </a:r>
        </a:p>
      </dsp:txBody>
      <dsp:txXfrm>
        <a:off x="19308" y="18985"/>
        <a:ext cx="1145025" cy="34747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35610" y="-2321198"/>
          <a:ext cx="385444" cy="5027841"/>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were very highly satisfied (48%) or highly satisfied (42%) with their standard of living</a:t>
          </a:r>
          <a:endParaRPr lang="en-US" sz="1000" b="0" kern="1200">
            <a:solidFill>
              <a:sysClr val="windowText" lastClr="000000">
                <a:hueOff val="0"/>
                <a:satOff val="0"/>
                <a:lumOff val="0"/>
                <a:alphaOff val="0"/>
              </a:sysClr>
            </a:solidFill>
            <a:latin typeface="Calibri"/>
            <a:ea typeface="+mn-ea"/>
            <a:cs typeface="+mn-cs"/>
          </a:endParaRPr>
        </a:p>
      </dsp:txBody>
      <dsp:txXfrm rot="-5400000">
        <a:off x="1114412" y="18816"/>
        <a:ext cx="5009025" cy="347812"/>
      </dsp:txXfrm>
    </dsp:sp>
    <dsp:sp modelId="{45EFE045-937B-4A95-B882-CB512358D03A}">
      <dsp:nvSpPr>
        <dsp:cNvPr id="0" name=""/>
        <dsp:cNvSpPr/>
      </dsp:nvSpPr>
      <dsp:spPr>
        <a:xfrm>
          <a:off x="510" y="188"/>
          <a:ext cx="118110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b="0" kern="1200">
              <a:solidFill>
                <a:sysClr val="window" lastClr="FFFFFF"/>
              </a:solidFill>
              <a:latin typeface="Calibri"/>
              <a:ea typeface="+mn-ea"/>
              <a:cs typeface="+mn-cs"/>
            </a:rPr>
            <a:t>90</a:t>
          </a:r>
          <a:r>
            <a:rPr lang="en-US" sz="1900" kern="1200">
              <a:solidFill>
                <a:sysClr val="window" lastClr="FFFFFF"/>
              </a:solidFill>
              <a:latin typeface="Calibri"/>
              <a:ea typeface="+mn-ea"/>
              <a:cs typeface="+mn-cs"/>
            </a:rPr>
            <a:t>%</a:t>
          </a:r>
        </a:p>
      </dsp:txBody>
      <dsp:txXfrm>
        <a:off x="19307" y="18985"/>
        <a:ext cx="1143512" cy="347474"/>
      </dsp:txXfrm>
    </dsp:sp>
  </dsp:spTree>
</dsp:drawing>
</file>

<file path=word/diagrams/drawing3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26319" y="-2314760"/>
          <a:ext cx="385444" cy="5014965"/>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22275">
            <a:lnSpc>
              <a:spcPct val="90000"/>
            </a:lnSpc>
            <a:spcBef>
              <a:spcPct val="0"/>
            </a:spcBef>
            <a:spcAft>
              <a:spcPct val="15000"/>
            </a:spcAft>
            <a:buChar char="•"/>
          </a:pPr>
          <a:r>
            <a:rPr lang="en-US" sz="950" kern="1200">
              <a:solidFill>
                <a:sysClr val="windowText" lastClr="000000">
                  <a:hueOff val="0"/>
                  <a:satOff val="0"/>
                  <a:lumOff val="0"/>
                  <a:alphaOff val="0"/>
                </a:sysClr>
              </a:solidFill>
              <a:latin typeface="Calibri"/>
              <a:ea typeface="+mn-ea"/>
              <a:cs typeface="+mn-cs"/>
            </a:rPr>
            <a:t> </a:t>
          </a:r>
          <a:r>
            <a:rPr lang="en-AU" sz="950" kern="1200">
              <a:solidFill>
                <a:sysClr val="windowText" lastClr="000000">
                  <a:hueOff val="0"/>
                  <a:satOff val="0"/>
                  <a:lumOff val="0"/>
                  <a:alphaOff val="0"/>
                </a:sysClr>
              </a:solidFill>
              <a:latin typeface="Calibri"/>
              <a:ea typeface="+mn-ea"/>
              <a:cs typeface="+mn-cs"/>
            </a:rPr>
            <a:t>Has known someone (friends, neighbours, work colleagues), that have experienced family violence.  An additional 4% know someone who they suspect has experienced family violence</a:t>
          </a:r>
          <a:endParaRPr lang="en-US" sz="950" b="0" kern="1200">
            <a:solidFill>
              <a:sysClr val="windowText" lastClr="000000">
                <a:hueOff val="0"/>
                <a:satOff val="0"/>
                <a:lumOff val="0"/>
                <a:alphaOff val="0"/>
              </a:sysClr>
            </a:solidFill>
            <a:latin typeface="Calibri"/>
            <a:ea typeface="+mn-ea"/>
            <a:cs typeface="+mn-cs"/>
          </a:endParaRPr>
        </a:p>
      </dsp:txBody>
      <dsp:txXfrm rot="-5400000">
        <a:off x="1111559" y="18816"/>
        <a:ext cx="4996149" cy="347812"/>
      </dsp:txXfrm>
    </dsp:sp>
    <dsp:sp modelId="{45EFE045-937B-4A95-B882-CB512358D03A}">
      <dsp:nvSpPr>
        <dsp:cNvPr id="0" name=""/>
        <dsp:cNvSpPr/>
      </dsp:nvSpPr>
      <dsp:spPr>
        <a:xfrm>
          <a:off x="509" y="188"/>
          <a:ext cx="1178082"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kern="1200">
              <a:solidFill>
                <a:sysClr val="window" lastClr="FFFFFF"/>
              </a:solidFill>
              <a:latin typeface="Calibri"/>
              <a:ea typeface="+mn-ea"/>
              <a:cs typeface="+mn-cs"/>
            </a:rPr>
            <a:t>21%</a:t>
          </a:r>
        </a:p>
      </dsp:txBody>
      <dsp:txXfrm>
        <a:off x="19306" y="18985"/>
        <a:ext cx="1140488" cy="347474"/>
      </dsp:txXfrm>
    </dsp:sp>
  </dsp:spTree>
</dsp:drawing>
</file>

<file path=word/diagrams/drawing3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26319" y="-2314760"/>
          <a:ext cx="385444" cy="5014965"/>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reported that they always feel safe in the area they live in</a:t>
          </a:r>
          <a:r>
            <a:rPr lang="en-AU" sz="1000" kern="1200">
              <a:solidFill>
                <a:sysClr val="windowText" lastClr="000000">
                  <a:hueOff val="0"/>
                  <a:satOff val="0"/>
                  <a:lumOff val="0"/>
                  <a:alphaOff val="0"/>
                </a:sysClr>
              </a:solidFill>
              <a:latin typeface="Calibri"/>
              <a:ea typeface="+mn-ea"/>
              <a:cs typeface="+mn-cs"/>
            </a:rPr>
            <a:t>; a 7 point increase from 2017 GPHS</a:t>
          </a:r>
          <a:endParaRPr lang="en-US" sz="1000" b="0" kern="1200">
            <a:solidFill>
              <a:sysClr val="windowText" lastClr="000000">
                <a:hueOff val="0"/>
                <a:satOff val="0"/>
                <a:lumOff val="0"/>
                <a:alphaOff val="0"/>
              </a:sysClr>
            </a:solidFill>
            <a:latin typeface="Calibri"/>
            <a:ea typeface="+mn-ea"/>
            <a:cs typeface="+mn-cs"/>
          </a:endParaRPr>
        </a:p>
      </dsp:txBody>
      <dsp:txXfrm rot="-5400000">
        <a:off x="1111559" y="18816"/>
        <a:ext cx="4996149" cy="347812"/>
      </dsp:txXfrm>
    </dsp:sp>
    <dsp:sp modelId="{45EFE045-937B-4A95-B882-CB512358D03A}">
      <dsp:nvSpPr>
        <dsp:cNvPr id="0" name=""/>
        <dsp:cNvSpPr/>
      </dsp:nvSpPr>
      <dsp:spPr>
        <a:xfrm>
          <a:off x="509" y="188"/>
          <a:ext cx="1178082"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kern="1200">
              <a:solidFill>
                <a:sysClr val="window" lastClr="FFFFFF"/>
              </a:solidFill>
              <a:latin typeface="Calibri"/>
              <a:ea typeface="+mn-ea"/>
              <a:cs typeface="+mn-cs"/>
            </a:rPr>
            <a:t>61%</a:t>
          </a:r>
        </a:p>
      </dsp:txBody>
      <dsp:txXfrm>
        <a:off x="19306" y="18985"/>
        <a:ext cx="1140488" cy="347474"/>
      </dsp:txXfrm>
    </dsp:sp>
  </dsp:spTree>
</dsp:drawing>
</file>

<file path=word/diagrams/drawing3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337892" y="-2226383"/>
          <a:ext cx="561974" cy="5014742"/>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of those who felt unsafe (see note below), did so because of personal experience</a:t>
          </a:r>
          <a:r>
            <a:rPr lang="en-AU" sz="1000" kern="1200">
              <a:solidFill>
                <a:sysClr val="windowText" lastClr="000000">
                  <a:hueOff val="0"/>
                  <a:satOff val="0"/>
                  <a:lumOff val="0"/>
                  <a:alphaOff val="0"/>
                </a:sysClr>
              </a:solidFill>
              <a:latin typeface="Calibri"/>
              <a:ea typeface="+mn-ea"/>
              <a:cs typeface="+mn-cs"/>
            </a:rPr>
            <a:t>; a 34 point increase from 2017 GPHS </a:t>
          </a:r>
          <a:r>
            <a:rPr lang="en-AU" sz="900" kern="1200">
              <a:solidFill>
                <a:sysClr val="windowText" lastClr="000000">
                  <a:hueOff val="0"/>
                  <a:satOff val="0"/>
                  <a:lumOff val="0"/>
                  <a:alphaOff val="0"/>
                </a:sysClr>
              </a:solidFill>
              <a:latin typeface="Calibri"/>
              <a:ea typeface="+mn-ea"/>
              <a:cs typeface="+mn-cs"/>
            </a:rPr>
            <a:t>(note however the basis of this measure changed in 2021. See note below)</a:t>
          </a:r>
          <a:endParaRPr lang="en-US" sz="900" b="0" kern="1200">
            <a:solidFill>
              <a:sysClr val="windowText" lastClr="000000">
                <a:hueOff val="0"/>
                <a:satOff val="0"/>
                <a:lumOff val="0"/>
                <a:alphaOff val="0"/>
              </a:sysClr>
            </a:solidFill>
            <a:latin typeface="Calibri"/>
            <a:ea typeface="+mn-ea"/>
            <a:cs typeface="+mn-cs"/>
          </a:endParaRPr>
        </a:p>
      </dsp:txBody>
      <dsp:txXfrm rot="-5400000">
        <a:off x="1111509" y="27433"/>
        <a:ext cx="4987309" cy="507108"/>
      </dsp:txXfrm>
    </dsp:sp>
    <dsp:sp modelId="{45EFE045-937B-4A95-B882-CB512358D03A}">
      <dsp:nvSpPr>
        <dsp:cNvPr id="0" name=""/>
        <dsp:cNvSpPr/>
      </dsp:nvSpPr>
      <dsp:spPr>
        <a:xfrm>
          <a:off x="509" y="274"/>
          <a:ext cx="1178029" cy="561426"/>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kern="1200">
              <a:solidFill>
                <a:sysClr val="window" lastClr="FFFFFF"/>
              </a:solidFill>
              <a:latin typeface="Calibri"/>
              <a:ea typeface="+mn-ea"/>
              <a:cs typeface="+mn-cs"/>
            </a:rPr>
            <a:t>*80%</a:t>
          </a:r>
        </a:p>
      </dsp:txBody>
      <dsp:txXfrm>
        <a:off x="27916" y="27681"/>
        <a:ext cx="1123215" cy="506612"/>
      </dsp:txXfrm>
    </dsp:sp>
  </dsp:spTree>
</dsp:drawing>
</file>

<file path=word/diagrams/drawing3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35610" y="-2321198"/>
          <a:ext cx="385444" cy="5027841"/>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reported that their own area where they live is more safe than most other City areas</a:t>
          </a:r>
          <a:r>
            <a:rPr lang="en-AU" sz="1000" kern="1200">
              <a:solidFill>
                <a:sysClr val="windowText" lastClr="000000">
                  <a:hueOff val="0"/>
                  <a:satOff val="0"/>
                  <a:lumOff val="0"/>
                  <a:alphaOff val="0"/>
                </a:sysClr>
              </a:solidFill>
              <a:latin typeface="Calibri"/>
              <a:ea typeface="+mn-ea"/>
              <a:cs typeface="+mn-cs"/>
            </a:rPr>
            <a:t>; a 10 point increase from 2017 GPHS</a:t>
          </a:r>
          <a:endParaRPr lang="en-US" sz="1000" b="0" kern="1200">
            <a:solidFill>
              <a:sysClr val="windowText" lastClr="000000">
                <a:hueOff val="0"/>
                <a:satOff val="0"/>
                <a:lumOff val="0"/>
                <a:alphaOff val="0"/>
              </a:sysClr>
            </a:solidFill>
            <a:latin typeface="Calibri"/>
            <a:ea typeface="+mn-ea"/>
            <a:cs typeface="+mn-cs"/>
          </a:endParaRPr>
        </a:p>
      </dsp:txBody>
      <dsp:txXfrm rot="-5400000">
        <a:off x="1114412" y="18816"/>
        <a:ext cx="5009025" cy="347812"/>
      </dsp:txXfrm>
    </dsp:sp>
    <dsp:sp modelId="{45EFE045-937B-4A95-B882-CB512358D03A}">
      <dsp:nvSpPr>
        <dsp:cNvPr id="0" name=""/>
        <dsp:cNvSpPr/>
      </dsp:nvSpPr>
      <dsp:spPr>
        <a:xfrm>
          <a:off x="510" y="188"/>
          <a:ext cx="118110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kern="1200">
              <a:solidFill>
                <a:sysClr val="window" lastClr="FFFFFF"/>
              </a:solidFill>
              <a:latin typeface="Calibri"/>
              <a:ea typeface="+mn-ea"/>
              <a:cs typeface="+mn-cs"/>
            </a:rPr>
            <a:t>58%</a:t>
          </a:r>
        </a:p>
      </dsp:txBody>
      <dsp:txXfrm>
        <a:off x="19307" y="18985"/>
        <a:ext cx="1143512" cy="347474"/>
      </dsp:txXfrm>
    </dsp:sp>
  </dsp:spTree>
</dsp:drawing>
</file>

<file path=word/diagrams/drawing3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40256" y="-2324416"/>
          <a:ext cx="385444" cy="5034278"/>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Believed that multiculturalism made their suburb better, definitely (48%) or sometimes (18%)</a:t>
          </a:r>
          <a:endParaRPr lang="en-US" sz="1000" b="0" kern="1200">
            <a:solidFill>
              <a:sysClr val="windowText" lastClr="000000">
                <a:hueOff val="0"/>
                <a:satOff val="0"/>
                <a:lumOff val="0"/>
                <a:alphaOff val="0"/>
              </a:sysClr>
            </a:solidFill>
            <a:latin typeface="Calibri"/>
            <a:ea typeface="+mn-ea"/>
            <a:cs typeface="+mn-cs"/>
          </a:endParaRPr>
        </a:p>
      </dsp:txBody>
      <dsp:txXfrm rot="-5400000">
        <a:off x="1115839" y="18817"/>
        <a:ext cx="5015462" cy="347812"/>
      </dsp:txXfrm>
    </dsp:sp>
    <dsp:sp modelId="{45EFE045-937B-4A95-B882-CB512358D03A}">
      <dsp:nvSpPr>
        <dsp:cNvPr id="0" name=""/>
        <dsp:cNvSpPr/>
      </dsp:nvSpPr>
      <dsp:spPr>
        <a:xfrm>
          <a:off x="511" y="188"/>
          <a:ext cx="1182619"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kern="1200">
              <a:solidFill>
                <a:sysClr val="window" lastClr="FFFFFF"/>
              </a:solidFill>
              <a:latin typeface="Calibri"/>
              <a:ea typeface="+mn-ea"/>
              <a:cs typeface="+mn-cs"/>
            </a:rPr>
            <a:t>66%</a:t>
          </a:r>
        </a:p>
      </dsp:txBody>
      <dsp:txXfrm>
        <a:off x="19308" y="18985"/>
        <a:ext cx="1145025" cy="347474"/>
      </dsp:txXfrm>
    </dsp:sp>
  </dsp:spTree>
</dsp:drawing>
</file>

<file path=word/diagrams/drawing3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30965" y="-2317979"/>
          <a:ext cx="385444" cy="5021403"/>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c</a:t>
          </a:r>
          <a:r>
            <a:rPr lang="en-AU" sz="1000" kern="1200"/>
            <a:t>ould raise $2,000 within 2 days in an emergency (own savings, borrow, credit cards)</a:t>
          </a:r>
          <a:endParaRPr lang="en-US" sz="1000" b="0" kern="1200">
            <a:solidFill>
              <a:sysClr val="windowText" lastClr="000000">
                <a:hueOff val="0"/>
                <a:satOff val="0"/>
                <a:lumOff val="0"/>
                <a:alphaOff val="0"/>
              </a:sysClr>
            </a:solidFill>
            <a:latin typeface="Calibri"/>
            <a:ea typeface="+mn-ea"/>
            <a:cs typeface="+mn-cs"/>
          </a:endParaRPr>
        </a:p>
      </dsp:txBody>
      <dsp:txXfrm rot="-5400000">
        <a:off x="1112986" y="18816"/>
        <a:ext cx="5002587" cy="347812"/>
      </dsp:txXfrm>
    </dsp:sp>
    <dsp:sp modelId="{45EFE045-937B-4A95-B882-CB512358D03A}">
      <dsp:nvSpPr>
        <dsp:cNvPr id="0" name=""/>
        <dsp:cNvSpPr/>
      </dsp:nvSpPr>
      <dsp:spPr>
        <a:xfrm>
          <a:off x="509" y="188"/>
          <a:ext cx="1179594"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kern="1200">
              <a:solidFill>
                <a:sysClr val="window" lastClr="FFFFFF"/>
              </a:solidFill>
              <a:latin typeface="Calibri"/>
              <a:ea typeface="+mn-ea"/>
              <a:cs typeface="+mn-cs"/>
            </a:rPr>
            <a:t>85%</a:t>
          </a:r>
        </a:p>
      </dsp:txBody>
      <dsp:txXfrm>
        <a:off x="19306" y="18985"/>
        <a:ext cx="1142000" cy="347474"/>
      </dsp:txXfrm>
    </dsp:sp>
  </dsp:spTree>
</dsp:drawing>
</file>

<file path=word/diagrams/drawing3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349885" y="-2235473"/>
          <a:ext cx="556894" cy="5027841"/>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a:t>
          </a:r>
          <a:r>
            <a:rPr lang="en-US" sz="950" kern="1200">
              <a:solidFill>
                <a:sysClr val="windowText" lastClr="000000">
                  <a:hueOff val="0"/>
                  <a:satOff val="0"/>
                  <a:lumOff val="0"/>
                  <a:alphaOff val="0"/>
                </a:sysClr>
              </a:solidFill>
              <a:latin typeface="Calibri"/>
              <a:ea typeface="+mn-ea"/>
              <a:cs typeface="+mn-cs"/>
            </a:rPr>
            <a:t>h</a:t>
          </a:r>
          <a:r>
            <a:rPr lang="en-AU" sz="950" kern="1200">
              <a:solidFill>
                <a:sysClr val="windowText" lastClr="000000">
                  <a:hueOff val="0"/>
                  <a:satOff val="0"/>
                  <a:lumOff val="0"/>
                  <a:alphaOff val="0"/>
                </a:sysClr>
              </a:solidFill>
              <a:latin typeface="Calibri"/>
              <a:ea typeface="+mn-ea"/>
              <a:cs typeface="+mn-cs"/>
            </a:rPr>
            <a:t>ad to rely on a restricted range of low-cost unhealthy food because they were running out of money to buy food </a:t>
          </a:r>
          <a:r>
            <a:rPr lang="en-AU" sz="950" b="1" kern="1200">
              <a:solidFill>
                <a:sysClr val="windowText" lastClr="000000">
                  <a:hueOff val="0"/>
                  <a:satOff val="0"/>
                  <a:lumOff val="0"/>
                  <a:alphaOff val="0"/>
                </a:sysClr>
              </a:solidFill>
              <a:latin typeface="Calibri"/>
              <a:ea typeface="+mn-ea"/>
              <a:cs typeface="+mn-cs"/>
            </a:rPr>
            <a:t>during</a:t>
          </a:r>
          <a:r>
            <a:rPr lang="en-AU" sz="950" kern="1200">
              <a:solidFill>
                <a:sysClr val="windowText" lastClr="000000">
                  <a:hueOff val="0"/>
                  <a:satOff val="0"/>
                  <a:lumOff val="0"/>
                  <a:alphaOff val="0"/>
                </a:sysClr>
              </a:solidFill>
              <a:latin typeface="Calibri"/>
              <a:ea typeface="+mn-ea"/>
              <a:cs typeface="+mn-cs"/>
            </a:rPr>
            <a:t> 2020 COVID-19 restrictions "Not often / sometimes" (7%) or "Yes, definitely" (5%)</a:t>
          </a:r>
          <a:endParaRPr lang="en-US" sz="950" b="0" kern="1200">
            <a:solidFill>
              <a:sysClr val="windowText" lastClr="000000">
                <a:hueOff val="0"/>
                <a:satOff val="0"/>
                <a:lumOff val="0"/>
                <a:alphaOff val="0"/>
              </a:sysClr>
            </a:solidFill>
            <a:latin typeface="Calibri"/>
            <a:ea typeface="+mn-ea"/>
            <a:cs typeface="+mn-cs"/>
          </a:endParaRPr>
        </a:p>
      </dsp:txBody>
      <dsp:txXfrm rot="-5400000">
        <a:off x="1114412" y="27185"/>
        <a:ext cx="5000656" cy="502524"/>
      </dsp:txXfrm>
    </dsp:sp>
    <dsp:sp modelId="{45EFE045-937B-4A95-B882-CB512358D03A}">
      <dsp:nvSpPr>
        <dsp:cNvPr id="0" name=""/>
        <dsp:cNvSpPr/>
      </dsp:nvSpPr>
      <dsp:spPr>
        <a:xfrm>
          <a:off x="510" y="271"/>
          <a:ext cx="1181106" cy="556351"/>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kern="1200">
              <a:solidFill>
                <a:sysClr val="window" lastClr="FFFFFF"/>
              </a:solidFill>
              <a:latin typeface="Calibri"/>
              <a:ea typeface="+mn-ea"/>
              <a:cs typeface="+mn-cs"/>
            </a:rPr>
            <a:t>12%</a:t>
          </a:r>
        </a:p>
      </dsp:txBody>
      <dsp:txXfrm>
        <a:off x="27669" y="27430"/>
        <a:ext cx="1126788" cy="502033"/>
      </dsp:txXfrm>
    </dsp:sp>
  </dsp:spTree>
</dsp:drawing>
</file>

<file path=word/diagrams/drawing3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21673" y="-2311541"/>
          <a:ext cx="385444" cy="5008528"/>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a:t>
          </a:r>
          <a:r>
            <a:rPr lang="en-AU" sz="1000" kern="1200">
              <a:solidFill>
                <a:sysClr val="windowText" lastClr="000000">
                  <a:hueOff val="0"/>
                  <a:satOff val="0"/>
                  <a:lumOff val="0"/>
                  <a:alphaOff val="0"/>
                </a:sysClr>
              </a:solidFill>
              <a:latin typeface="Calibri"/>
              <a:ea typeface="+mn-ea"/>
              <a:cs typeface="+mn-cs"/>
            </a:rPr>
            <a:t>were very concerned (28%) or quite concerned (23%) about climate change</a:t>
          </a:r>
          <a:endParaRPr lang="en-US" sz="1000" b="0" kern="1200">
            <a:solidFill>
              <a:sysClr val="windowText" lastClr="000000">
                <a:hueOff val="0"/>
                <a:satOff val="0"/>
                <a:lumOff val="0"/>
                <a:alphaOff val="0"/>
              </a:sysClr>
            </a:solidFill>
            <a:latin typeface="Calibri"/>
            <a:ea typeface="+mn-ea"/>
            <a:cs typeface="+mn-cs"/>
          </a:endParaRPr>
        </a:p>
      </dsp:txBody>
      <dsp:txXfrm rot="-5400000">
        <a:off x="1110131" y="18817"/>
        <a:ext cx="4989712" cy="347812"/>
      </dsp:txXfrm>
    </dsp:sp>
    <dsp:sp modelId="{45EFE045-937B-4A95-B882-CB512358D03A}">
      <dsp:nvSpPr>
        <dsp:cNvPr id="0" name=""/>
        <dsp:cNvSpPr/>
      </dsp:nvSpPr>
      <dsp:spPr>
        <a:xfrm>
          <a:off x="508" y="188"/>
          <a:ext cx="1176570"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kern="1200">
              <a:solidFill>
                <a:sysClr val="window" lastClr="FFFFFF"/>
              </a:solidFill>
              <a:latin typeface="Calibri"/>
              <a:ea typeface="+mn-ea"/>
              <a:cs typeface="+mn-cs"/>
            </a:rPr>
            <a:t>51%</a:t>
          </a:r>
        </a:p>
      </dsp:txBody>
      <dsp:txXfrm>
        <a:off x="19305" y="18985"/>
        <a:ext cx="1138976" cy="347474"/>
      </dsp:txXfrm>
    </dsp:sp>
  </dsp:spTree>
</dsp:drawing>
</file>

<file path=word/diagrams/drawing3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42558" y="-2304914"/>
          <a:ext cx="385444" cy="4995274"/>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a:t>
          </a:r>
          <a:r>
            <a:rPr lang="en-AU" sz="1000" kern="1200">
              <a:solidFill>
                <a:sysClr val="windowText" lastClr="000000">
                  <a:hueOff val="0"/>
                  <a:satOff val="0"/>
                  <a:lumOff val="0"/>
                  <a:alphaOff val="0"/>
                </a:sysClr>
              </a:solidFill>
              <a:latin typeface="Calibri"/>
              <a:ea typeface="+mn-ea"/>
              <a:cs typeface="+mn-cs"/>
            </a:rPr>
            <a:t>were most concerned about "Future generations" in relation to the potential effects of climate change</a:t>
          </a:r>
          <a:endParaRPr lang="en-US" sz="1000" b="0" kern="1200">
            <a:solidFill>
              <a:sysClr val="windowText" lastClr="000000">
                <a:hueOff val="0"/>
                <a:satOff val="0"/>
                <a:lumOff val="0"/>
                <a:alphaOff val="0"/>
              </a:sysClr>
            </a:solidFill>
            <a:latin typeface="Calibri"/>
            <a:ea typeface="+mn-ea"/>
            <a:cs typeface="+mn-cs"/>
          </a:endParaRPr>
        </a:p>
      </dsp:txBody>
      <dsp:txXfrm rot="-5400000">
        <a:off x="1137643" y="18817"/>
        <a:ext cx="4976458" cy="347812"/>
      </dsp:txXfrm>
    </dsp:sp>
    <dsp:sp modelId="{45EFE045-937B-4A95-B882-CB512358D03A}">
      <dsp:nvSpPr>
        <dsp:cNvPr id="0" name=""/>
        <dsp:cNvSpPr/>
      </dsp:nvSpPr>
      <dsp:spPr>
        <a:xfrm>
          <a:off x="492" y="188"/>
          <a:ext cx="1205759"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kern="1200">
              <a:solidFill>
                <a:sysClr val="window" lastClr="FFFFFF"/>
              </a:solidFill>
              <a:latin typeface="Calibri"/>
              <a:ea typeface="+mn-ea"/>
              <a:cs typeface="+mn-cs"/>
            </a:rPr>
            <a:t>57%</a:t>
          </a:r>
        </a:p>
      </dsp:txBody>
      <dsp:txXfrm>
        <a:off x="19289" y="18985"/>
        <a:ext cx="1168165" cy="347474"/>
      </dsp:txXfrm>
    </dsp:sp>
  </dsp:spTree>
</dsp:drawing>
</file>

<file path=word/diagrams/drawing3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30965" y="-2317979"/>
          <a:ext cx="385444" cy="5021403"/>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22275">
            <a:lnSpc>
              <a:spcPct val="90000"/>
            </a:lnSpc>
            <a:spcBef>
              <a:spcPct val="0"/>
            </a:spcBef>
            <a:spcAft>
              <a:spcPct val="15000"/>
            </a:spcAft>
            <a:buChar char="•"/>
          </a:pPr>
          <a:r>
            <a:rPr lang="en-US" sz="950" kern="1200">
              <a:solidFill>
                <a:sysClr val="windowText" lastClr="000000">
                  <a:hueOff val="0"/>
                  <a:satOff val="0"/>
                  <a:lumOff val="0"/>
                  <a:alphaOff val="0"/>
                </a:sysClr>
              </a:solidFill>
              <a:latin typeface="Calibri"/>
              <a:ea typeface="+mn-ea"/>
              <a:cs typeface="+mn-cs"/>
            </a:rPr>
            <a:t> </a:t>
          </a:r>
          <a:r>
            <a:rPr lang="en-AU" sz="950" kern="1200">
              <a:solidFill>
                <a:sysClr val="windowText" lastClr="000000">
                  <a:hueOff val="0"/>
                  <a:satOff val="0"/>
                  <a:lumOff val="0"/>
                  <a:alphaOff val="0"/>
                </a:sysClr>
              </a:solidFill>
              <a:latin typeface="Calibri"/>
              <a:ea typeface="+mn-ea"/>
              <a:cs typeface="+mn-cs"/>
            </a:rPr>
            <a:t>Believe that over the next 10 years, climate change is likely to harm the health of Victorians, a great deal (23%) or a moderate amount (33%).</a:t>
          </a:r>
          <a:endParaRPr lang="en-US" sz="950" b="0" kern="1200">
            <a:solidFill>
              <a:sysClr val="windowText" lastClr="000000">
                <a:hueOff val="0"/>
                <a:satOff val="0"/>
                <a:lumOff val="0"/>
                <a:alphaOff val="0"/>
              </a:sysClr>
            </a:solidFill>
            <a:latin typeface="Calibri"/>
            <a:ea typeface="+mn-ea"/>
            <a:cs typeface="+mn-cs"/>
          </a:endParaRPr>
        </a:p>
      </dsp:txBody>
      <dsp:txXfrm rot="-5400000">
        <a:off x="1112986" y="18816"/>
        <a:ext cx="5002587" cy="347812"/>
      </dsp:txXfrm>
    </dsp:sp>
    <dsp:sp modelId="{45EFE045-937B-4A95-B882-CB512358D03A}">
      <dsp:nvSpPr>
        <dsp:cNvPr id="0" name=""/>
        <dsp:cNvSpPr/>
      </dsp:nvSpPr>
      <dsp:spPr>
        <a:xfrm>
          <a:off x="509" y="188"/>
          <a:ext cx="1179594"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kern="1200">
              <a:solidFill>
                <a:sysClr val="window" lastClr="FFFFFF"/>
              </a:solidFill>
              <a:latin typeface="Calibri"/>
              <a:ea typeface="+mn-ea"/>
              <a:cs typeface="+mn-cs"/>
            </a:rPr>
            <a:t>56%</a:t>
          </a:r>
        </a:p>
      </dsp:txBody>
      <dsp:txXfrm>
        <a:off x="19306" y="18985"/>
        <a:ext cx="1142000" cy="34747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63485" y="-2340511"/>
          <a:ext cx="385444" cy="5066467"/>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22275">
            <a:lnSpc>
              <a:spcPct val="90000"/>
            </a:lnSpc>
            <a:spcBef>
              <a:spcPct val="0"/>
            </a:spcBef>
            <a:spcAft>
              <a:spcPct val="15000"/>
            </a:spcAft>
            <a:buChar char="•"/>
          </a:pPr>
          <a:r>
            <a:rPr lang="en-US" sz="950" kern="1200">
              <a:solidFill>
                <a:sysClr val="windowText" lastClr="000000">
                  <a:hueOff val="0"/>
                  <a:satOff val="0"/>
                  <a:lumOff val="0"/>
                  <a:alphaOff val="0"/>
                </a:sysClr>
              </a:solidFill>
              <a:latin typeface="Calibri"/>
              <a:ea typeface="+mn-ea"/>
              <a:cs typeface="+mn-cs"/>
            </a:rPr>
            <a:t> were very highly satisfied (23%) or highly satisfied (47%) with feeling part of their coommunity. 30% had low to medium satisfaction on this measure</a:t>
          </a:r>
          <a:endParaRPr lang="en-US" sz="950" b="0" kern="1200">
            <a:solidFill>
              <a:sysClr val="windowText" lastClr="000000">
                <a:hueOff val="0"/>
                <a:satOff val="0"/>
                <a:lumOff val="0"/>
                <a:alphaOff val="0"/>
              </a:sysClr>
            </a:solidFill>
            <a:latin typeface="Calibri"/>
            <a:ea typeface="+mn-ea"/>
            <a:cs typeface="+mn-cs"/>
          </a:endParaRPr>
        </a:p>
      </dsp:txBody>
      <dsp:txXfrm rot="-5400000">
        <a:off x="1122974" y="18816"/>
        <a:ext cx="5047651" cy="347812"/>
      </dsp:txXfrm>
    </dsp:sp>
    <dsp:sp modelId="{45EFE045-937B-4A95-B882-CB512358D03A}">
      <dsp:nvSpPr>
        <dsp:cNvPr id="0" name=""/>
        <dsp:cNvSpPr/>
      </dsp:nvSpPr>
      <dsp:spPr>
        <a:xfrm>
          <a:off x="514" y="188"/>
          <a:ext cx="1190180"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b="0" kern="1200">
              <a:solidFill>
                <a:sysClr val="window" lastClr="FFFFFF"/>
              </a:solidFill>
              <a:latin typeface="Calibri"/>
              <a:ea typeface="+mn-ea"/>
              <a:cs typeface="+mn-cs"/>
            </a:rPr>
            <a:t>70</a:t>
          </a:r>
          <a:r>
            <a:rPr lang="en-US" sz="1900" kern="1200">
              <a:solidFill>
                <a:sysClr val="window" lastClr="FFFFFF"/>
              </a:solidFill>
              <a:latin typeface="Calibri"/>
              <a:ea typeface="+mn-ea"/>
              <a:cs typeface="+mn-cs"/>
            </a:rPr>
            <a:t>%</a:t>
          </a:r>
        </a:p>
      </dsp:txBody>
      <dsp:txXfrm>
        <a:off x="19311" y="18985"/>
        <a:ext cx="1152586" cy="34747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35610" y="-2321198"/>
          <a:ext cx="385444" cy="5027841"/>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a:t>
          </a:r>
          <a:r>
            <a:rPr lang="en-AU" sz="1000" kern="1200">
              <a:solidFill>
                <a:sysClr val="windowText" lastClr="000000">
                  <a:hueOff val="0"/>
                  <a:satOff val="0"/>
                  <a:lumOff val="0"/>
                  <a:alphaOff val="0"/>
                </a:sysClr>
              </a:solidFill>
              <a:latin typeface="Calibri"/>
              <a:ea typeface="+mn-ea"/>
              <a:cs typeface="+mn-cs"/>
            </a:rPr>
            <a:t>undertook adeqaute physical activity to meet national guidelines; a 26 point increase from 2017 GPHS</a:t>
          </a:r>
          <a:endParaRPr lang="en-US" sz="1000" b="0" kern="1200">
            <a:solidFill>
              <a:sysClr val="windowText" lastClr="000000">
                <a:hueOff val="0"/>
                <a:satOff val="0"/>
                <a:lumOff val="0"/>
                <a:alphaOff val="0"/>
              </a:sysClr>
            </a:solidFill>
            <a:latin typeface="Calibri"/>
            <a:ea typeface="+mn-ea"/>
            <a:cs typeface="+mn-cs"/>
          </a:endParaRPr>
        </a:p>
      </dsp:txBody>
      <dsp:txXfrm rot="-5400000">
        <a:off x="1114412" y="18816"/>
        <a:ext cx="5009025" cy="347812"/>
      </dsp:txXfrm>
    </dsp:sp>
    <dsp:sp modelId="{45EFE045-937B-4A95-B882-CB512358D03A}">
      <dsp:nvSpPr>
        <dsp:cNvPr id="0" name=""/>
        <dsp:cNvSpPr/>
      </dsp:nvSpPr>
      <dsp:spPr>
        <a:xfrm>
          <a:off x="510" y="188"/>
          <a:ext cx="1181106"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b="1" kern="1200">
              <a:solidFill>
                <a:srgbClr val="92D050"/>
              </a:solidFill>
              <a:latin typeface="Calibri"/>
              <a:ea typeface="+mn-ea"/>
              <a:cs typeface="+mn-cs"/>
            </a:rPr>
            <a:t>+ </a:t>
          </a:r>
          <a:r>
            <a:rPr lang="en-US" sz="1900" b="0" kern="1200">
              <a:solidFill>
                <a:schemeClr val="bg1"/>
              </a:solidFill>
              <a:latin typeface="Calibri"/>
              <a:ea typeface="+mn-ea"/>
              <a:cs typeface="+mn-cs"/>
            </a:rPr>
            <a:t>67</a:t>
          </a:r>
          <a:r>
            <a:rPr lang="en-US" sz="1900" kern="1200">
              <a:solidFill>
                <a:sysClr val="window" lastClr="FFFFFF"/>
              </a:solidFill>
              <a:latin typeface="Calibri"/>
              <a:ea typeface="+mn-ea"/>
              <a:cs typeface="+mn-cs"/>
            </a:rPr>
            <a:t>%</a:t>
          </a:r>
        </a:p>
      </dsp:txBody>
      <dsp:txXfrm>
        <a:off x="19307" y="18985"/>
        <a:ext cx="1143512" cy="347474"/>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26319" y="-2314760"/>
          <a:ext cx="385444" cy="5014965"/>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a:t>
          </a:r>
          <a:r>
            <a:rPr lang="en-AU" sz="1000" kern="1200">
              <a:solidFill>
                <a:sysClr val="windowText" lastClr="000000">
                  <a:hueOff val="0"/>
                  <a:satOff val="0"/>
                  <a:lumOff val="0"/>
                  <a:alphaOff val="0"/>
                </a:sysClr>
              </a:solidFill>
              <a:latin typeface="Calibri"/>
              <a:ea typeface="+mn-ea"/>
              <a:cs typeface="+mn-cs"/>
            </a:rPr>
            <a:t>were categorised as sedentary, that is, reporting no physical activity; an 11 point increase from 2017 GPHS</a:t>
          </a:r>
          <a:endParaRPr lang="en-US" sz="1000" b="0" kern="1200">
            <a:solidFill>
              <a:sysClr val="windowText" lastClr="000000">
                <a:hueOff val="0"/>
                <a:satOff val="0"/>
                <a:lumOff val="0"/>
                <a:alphaOff val="0"/>
              </a:sysClr>
            </a:solidFill>
            <a:latin typeface="Calibri"/>
            <a:ea typeface="+mn-ea"/>
            <a:cs typeface="+mn-cs"/>
          </a:endParaRPr>
        </a:p>
      </dsp:txBody>
      <dsp:txXfrm rot="-5400000">
        <a:off x="1111559" y="18816"/>
        <a:ext cx="4996149" cy="347812"/>
      </dsp:txXfrm>
    </dsp:sp>
    <dsp:sp modelId="{45EFE045-937B-4A95-B882-CB512358D03A}">
      <dsp:nvSpPr>
        <dsp:cNvPr id="0" name=""/>
        <dsp:cNvSpPr/>
      </dsp:nvSpPr>
      <dsp:spPr>
        <a:xfrm>
          <a:off x="509" y="188"/>
          <a:ext cx="1178082"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b="1" kern="1200">
              <a:solidFill>
                <a:srgbClr val="92D050"/>
              </a:solidFill>
              <a:latin typeface="Calibri"/>
              <a:ea typeface="+mn-ea"/>
              <a:cs typeface="+mn-cs"/>
            </a:rPr>
            <a:t>+ </a:t>
          </a:r>
          <a:r>
            <a:rPr lang="en-US" sz="1900" b="0" kern="1200">
              <a:solidFill>
                <a:schemeClr val="bg1"/>
              </a:solidFill>
              <a:latin typeface="Calibri"/>
              <a:ea typeface="+mn-ea"/>
              <a:cs typeface="+mn-cs"/>
            </a:rPr>
            <a:t>21</a:t>
          </a:r>
          <a:r>
            <a:rPr lang="en-US" sz="1900" kern="1200">
              <a:solidFill>
                <a:sysClr val="window" lastClr="FFFFFF"/>
              </a:solidFill>
              <a:latin typeface="Calibri"/>
              <a:ea typeface="+mn-ea"/>
              <a:cs typeface="+mn-cs"/>
            </a:rPr>
            <a:t>%</a:t>
          </a:r>
        </a:p>
      </dsp:txBody>
      <dsp:txXfrm>
        <a:off x="19306" y="18985"/>
        <a:ext cx="1140488" cy="347474"/>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26319" y="-2314760"/>
          <a:ext cx="385444" cy="5014965"/>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a:t>
          </a:r>
          <a:r>
            <a:rPr lang="en-AU" sz="1000" kern="1200">
              <a:solidFill>
                <a:sysClr val="windowText" lastClr="000000">
                  <a:hueOff val="0"/>
                  <a:satOff val="0"/>
                  <a:lumOff val="0"/>
                  <a:alphaOff val="0"/>
                </a:sysClr>
              </a:solidFill>
              <a:latin typeface="Calibri"/>
              <a:ea typeface="+mn-ea"/>
              <a:cs typeface="+mn-cs"/>
            </a:rPr>
            <a:t>met the recommended minimum daily intake for fruit; a 7 point decrease from 2017 GPHS</a:t>
          </a:r>
          <a:endParaRPr lang="en-US" sz="1000" b="0" kern="1200">
            <a:solidFill>
              <a:sysClr val="windowText" lastClr="000000">
                <a:hueOff val="0"/>
                <a:satOff val="0"/>
                <a:lumOff val="0"/>
                <a:alphaOff val="0"/>
              </a:sysClr>
            </a:solidFill>
            <a:latin typeface="Calibri"/>
            <a:ea typeface="+mn-ea"/>
            <a:cs typeface="+mn-cs"/>
          </a:endParaRPr>
        </a:p>
      </dsp:txBody>
      <dsp:txXfrm rot="-5400000">
        <a:off x="1111559" y="18816"/>
        <a:ext cx="4996149" cy="347812"/>
      </dsp:txXfrm>
    </dsp:sp>
    <dsp:sp modelId="{45EFE045-937B-4A95-B882-CB512358D03A}">
      <dsp:nvSpPr>
        <dsp:cNvPr id="0" name=""/>
        <dsp:cNvSpPr/>
      </dsp:nvSpPr>
      <dsp:spPr>
        <a:xfrm>
          <a:off x="509" y="188"/>
          <a:ext cx="1178082"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45720" rIns="91440" bIns="45720" numCol="1" spcCol="1270" anchor="ctr" anchorCtr="0">
          <a:noAutofit/>
        </a:bodyPr>
        <a:lstStyle/>
        <a:p>
          <a:pPr marL="0" lvl="0" indent="0" algn="ctr" defTabSz="1066800">
            <a:lnSpc>
              <a:spcPct val="90000"/>
            </a:lnSpc>
            <a:spcBef>
              <a:spcPct val="0"/>
            </a:spcBef>
            <a:spcAft>
              <a:spcPct val="35000"/>
            </a:spcAft>
            <a:buNone/>
          </a:pPr>
          <a:r>
            <a:rPr lang="en-US" sz="2400" b="1" kern="1200">
              <a:solidFill>
                <a:srgbClr val="C00000"/>
              </a:solidFill>
              <a:latin typeface="Calibri"/>
              <a:ea typeface="+mn-ea"/>
              <a:cs typeface="+mn-cs"/>
            </a:rPr>
            <a:t>-</a:t>
          </a:r>
          <a:r>
            <a:rPr lang="en-US" sz="1900" b="1" kern="1200">
              <a:solidFill>
                <a:srgbClr val="92D050"/>
              </a:solidFill>
              <a:latin typeface="Calibri"/>
              <a:ea typeface="+mn-ea"/>
              <a:cs typeface="+mn-cs"/>
            </a:rPr>
            <a:t> </a:t>
          </a:r>
          <a:r>
            <a:rPr lang="en-US" sz="1900" b="0" kern="1200">
              <a:solidFill>
                <a:schemeClr val="bg1"/>
              </a:solidFill>
              <a:latin typeface="Calibri"/>
              <a:ea typeface="+mn-ea"/>
              <a:cs typeface="+mn-cs"/>
            </a:rPr>
            <a:t>46</a:t>
          </a:r>
          <a:r>
            <a:rPr lang="en-US" sz="1900" kern="1200">
              <a:solidFill>
                <a:sysClr val="window" lastClr="FFFFFF"/>
              </a:solidFill>
              <a:latin typeface="Calibri"/>
              <a:ea typeface="+mn-ea"/>
              <a:cs typeface="+mn-cs"/>
            </a:rPr>
            <a:t>%</a:t>
          </a:r>
        </a:p>
      </dsp:txBody>
      <dsp:txXfrm>
        <a:off x="19306" y="18985"/>
        <a:ext cx="1140488" cy="347474"/>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26157" y="-2314648"/>
          <a:ext cx="385444" cy="5014742"/>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a:ea typeface="+mn-ea"/>
              <a:cs typeface="+mn-cs"/>
            </a:rPr>
            <a:t> </a:t>
          </a:r>
          <a:r>
            <a:rPr lang="en-AU" sz="1000" kern="1200">
              <a:solidFill>
                <a:sysClr val="windowText" lastClr="000000">
                  <a:hueOff val="0"/>
                  <a:satOff val="0"/>
                  <a:lumOff val="0"/>
                  <a:alphaOff val="0"/>
                </a:sysClr>
              </a:solidFill>
              <a:latin typeface="Calibri"/>
              <a:ea typeface="+mn-ea"/>
              <a:cs typeface="+mn-cs"/>
            </a:rPr>
            <a:t>met the recommended minimum daily intake for vegetables; a five point increase from 2017 GPHS</a:t>
          </a:r>
          <a:endParaRPr lang="en-US" sz="1000" b="0" kern="1200">
            <a:solidFill>
              <a:sysClr val="windowText" lastClr="000000">
                <a:hueOff val="0"/>
                <a:satOff val="0"/>
                <a:lumOff val="0"/>
                <a:alphaOff val="0"/>
              </a:sysClr>
            </a:solidFill>
            <a:latin typeface="Calibri"/>
            <a:ea typeface="+mn-ea"/>
            <a:cs typeface="+mn-cs"/>
          </a:endParaRPr>
        </a:p>
      </dsp:txBody>
      <dsp:txXfrm rot="-5400000">
        <a:off x="1111508" y="18817"/>
        <a:ext cx="4995926" cy="347812"/>
      </dsp:txXfrm>
    </dsp:sp>
    <dsp:sp modelId="{45EFE045-937B-4A95-B882-CB512358D03A}">
      <dsp:nvSpPr>
        <dsp:cNvPr id="0" name=""/>
        <dsp:cNvSpPr/>
      </dsp:nvSpPr>
      <dsp:spPr>
        <a:xfrm>
          <a:off x="509" y="188"/>
          <a:ext cx="1178029"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b="1" kern="1200">
              <a:solidFill>
                <a:srgbClr val="92D050"/>
              </a:solidFill>
              <a:latin typeface="Calibri"/>
              <a:ea typeface="+mn-ea"/>
              <a:cs typeface="+mn-cs"/>
            </a:rPr>
            <a:t>+ </a:t>
          </a:r>
          <a:r>
            <a:rPr lang="en-US" sz="1900" b="0" kern="1200">
              <a:solidFill>
                <a:schemeClr val="bg1"/>
              </a:solidFill>
              <a:latin typeface="Calibri"/>
              <a:ea typeface="+mn-ea"/>
              <a:cs typeface="+mn-cs"/>
            </a:rPr>
            <a:t>15</a:t>
          </a:r>
          <a:r>
            <a:rPr lang="en-US" sz="1900" kern="1200">
              <a:solidFill>
                <a:sysClr val="window" lastClr="FFFFFF"/>
              </a:solidFill>
              <a:latin typeface="Calibri"/>
              <a:ea typeface="+mn-ea"/>
              <a:cs typeface="+mn-cs"/>
            </a:rPr>
            <a:t>%</a:t>
          </a:r>
        </a:p>
      </dsp:txBody>
      <dsp:txXfrm>
        <a:off x="19306" y="18985"/>
        <a:ext cx="1140435" cy="347474"/>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768-7C7E-439F-95A3-138221D943F5}">
      <dsp:nvSpPr>
        <dsp:cNvPr id="0" name=""/>
        <dsp:cNvSpPr/>
      </dsp:nvSpPr>
      <dsp:spPr>
        <a:xfrm rot="5400000">
          <a:off x="3426157" y="-2314648"/>
          <a:ext cx="385444" cy="5014742"/>
        </a:xfrm>
        <a:prstGeom prst="round2SameRect">
          <a:avLst/>
        </a:prstGeom>
        <a:solidFill>
          <a:sysClr val="window" lastClr="FFFFFF">
            <a:lumMod val="85000"/>
            <a:alpha val="89804"/>
          </a:sys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22275">
            <a:lnSpc>
              <a:spcPct val="90000"/>
            </a:lnSpc>
            <a:spcBef>
              <a:spcPct val="0"/>
            </a:spcBef>
            <a:spcAft>
              <a:spcPct val="15000"/>
            </a:spcAft>
            <a:buChar char="•"/>
          </a:pPr>
          <a:r>
            <a:rPr lang="en-US" sz="950" kern="1200">
              <a:solidFill>
                <a:sysClr val="windowText" lastClr="000000">
                  <a:hueOff val="0"/>
                  <a:satOff val="0"/>
                  <a:lumOff val="0"/>
                  <a:alphaOff val="0"/>
                </a:sysClr>
              </a:solidFill>
              <a:latin typeface="Calibri"/>
              <a:ea typeface="+mn-ea"/>
              <a:cs typeface="+mn-cs"/>
            </a:rPr>
            <a:t> </a:t>
          </a:r>
          <a:r>
            <a:rPr lang="en-AU" sz="950" kern="1200">
              <a:solidFill>
                <a:sysClr val="windowText" lastClr="000000">
                  <a:hueOff val="0"/>
                  <a:satOff val="0"/>
                  <a:lumOff val="0"/>
                  <a:alphaOff val="0"/>
                </a:sysClr>
              </a:solidFill>
              <a:latin typeface="Calibri"/>
              <a:ea typeface="+mn-ea"/>
              <a:cs typeface="+mn-cs"/>
            </a:rPr>
            <a:t>reported that they did not have time to consume the recommended daily amount of fruit and vegetables. 28% also said it was a personal food or taste preference </a:t>
          </a:r>
          <a:endParaRPr lang="en-US" sz="950" b="0" kern="1200">
            <a:solidFill>
              <a:sysClr val="windowText" lastClr="000000">
                <a:hueOff val="0"/>
                <a:satOff val="0"/>
                <a:lumOff val="0"/>
                <a:alphaOff val="0"/>
              </a:sysClr>
            </a:solidFill>
            <a:latin typeface="Calibri"/>
            <a:ea typeface="+mn-ea"/>
            <a:cs typeface="+mn-cs"/>
          </a:endParaRPr>
        </a:p>
      </dsp:txBody>
      <dsp:txXfrm rot="-5400000">
        <a:off x="1111508" y="18817"/>
        <a:ext cx="4995926" cy="347812"/>
      </dsp:txXfrm>
    </dsp:sp>
    <dsp:sp modelId="{45EFE045-937B-4A95-B882-CB512358D03A}">
      <dsp:nvSpPr>
        <dsp:cNvPr id="0" name=""/>
        <dsp:cNvSpPr/>
      </dsp:nvSpPr>
      <dsp:spPr>
        <a:xfrm>
          <a:off x="509" y="188"/>
          <a:ext cx="1178029" cy="385068"/>
        </a:xfrm>
        <a:prstGeom prst="roundRect">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US" sz="1900" b="0" kern="1200">
              <a:solidFill>
                <a:sysClr val="window" lastClr="FFFFFF"/>
              </a:solidFill>
              <a:latin typeface="Calibri"/>
              <a:ea typeface="+mn-ea"/>
              <a:cs typeface="+mn-cs"/>
            </a:rPr>
            <a:t>28</a:t>
          </a:r>
          <a:r>
            <a:rPr lang="en-US" sz="1900" kern="1200">
              <a:solidFill>
                <a:sysClr val="window" lastClr="FFFFFF"/>
              </a:solidFill>
              <a:latin typeface="Calibri"/>
              <a:ea typeface="+mn-ea"/>
              <a:cs typeface="+mn-cs"/>
            </a:rPr>
            <a:t>%</a:t>
          </a:r>
        </a:p>
      </dsp:txBody>
      <dsp:txXfrm>
        <a:off x="19306" y="18985"/>
        <a:ext cx="1140435" cy="347474"/>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3.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4.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5.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6.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7.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8.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9.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0.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3.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4.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5.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6.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7.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8.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9.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COGG">
      <a:dk1>
        <a:srgbClr val="231F20"/>
      </a:dk1>
      <a:lt1>
        <a:srgbClr val="FFFFFF"/>
      </a:lt1>
      <a:dk2>
        <a:srgbClr val="003263"/>
      </a:dk2>
      <a:lt2>
        <a:srgbClr val="F3F2F2"/>
      </a:lt2>
      <a:accent1>
        <a:srgbClr val="8ACED7"/>
      </a:accent1>
      <a:accent2>
        <a:srgbClr val="003263"/>
      </a:accent2>
      <a:accent3>
        <a:srgbClr val="F04E2D"/>
      </a:accent3>
      <a:accent4>
        <a:srgbClr val="50BFA2"/>
      </a:accent4>
      <a:accent5>
        <a:srgbClr val="9A64A9"/>
      </a:accent5>
      <a:accent6>
        <a:srgbClr val="FFCF62"/>
      </a:accent6>
      <a:hlink>
        <a:srgbClr val="231F20"/>
      </a:hlink>
      <a:folHlink>
        <a:srgbClr val="9A64A9"/>
      </a:folHlink>
    </a:clrScheme>
    <a:fontScheme name="Calibri/Arial">
      <a:majorFont>
        <a:latin typeface="Calibri"/>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D25F25CA06818449EF8423BEBCEA933" ma:contentTypeVersion="13" ma:contentTypeDescription="Create a new document." ma:contentTypeScope="" ma:versionID="ebb36aa12d154a433cb1f0c143267e76">
  <xsd:schema xmlns:xsd="http://www.w3.org/2001/XMLSchema" xmlns:xs="http://www.w3.org/2001/XMLSchema" xmlns:p="http://schemas.microsoft.com/office/2006/metadata/properties" xmlns:ns3="17c214dc-ab59-469b-96a0-7ed328b5527a" xmlns:ns4="56e5b7f9-aacc-455c-bbbf-e70f48fa164e" targetNamespace="http://schemas.microsoft.com/office/2006/metadata/properties" ma:root="true" ma:fieldsID="53edb05f07a7a86180f1644e02d0fcdb" ns3:_="" ns4:_="">
    <xsd:import namespace="17c214dc-ab59-469b-96a0-7ed328b5527a"/>
    <xsd:import namespace="56e5b7f9-aacc-455c-bbbf-e70f48fa164e"/>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element ref="ns3:MediaServiceLocatio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c214dc-ab59-469b-96a0-7ed328b5527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6e5b7f9-aacc-455c-bbbf-e70f48fa164e"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1 6 " ? > < K a p i s h F i l e n a m e T o U r i M a p p i n g s   x m l n s : x s i = " h t t p : / / w w w . w 3 . o r g / 2 0 0 1 / X M L S c h e m a - i n s t a n c e "   x m l n s : x s d = " h t t p : / / w w w . w 3 . o r g / 2 0 0 1 / X M L 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C679AE-EFA5-4FCE-9441-5285B05AAC7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c214dc-ab59-469b-96a0-7ed328b5527a"/>
    <ds:schemaRef ds:uri="56e5b7f9-aacc-455c-bbbf-e70f48fa164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1264FF1-D364-4352-A352-6D811C225A48}">
  <ds:schemaRefs>
    <ds:schemaRef ds:uri="http://schemas.microsoft.com/sharepoint/v3/contenttype/forms"/>
  </ds:schemaRefs>
</ds:datastoreItem>
</file>

<file path=customXml/itemProps3.xml><?xml version="1.0" encoding="utf-8"?>
<ds:datastoreItem xmlns:ds="http://schemas.openxmlformats.org/officeDocument/2006/customXml" ds:itemID="{CE1A94BB-03C6-4C4F-ABC2-DCDFE9B4DDC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C2568C8-84FA-47B7-A80B-18A22FD42CCA}">
  <ds:schemaRefs>
    <ds:schemaRef ds:uri="http://www.w3.org/2001/XMLSchema"/>
  </ds:schemaRefs>
</ds:datastoreItem>
</file>

<file path=customXml/itemProps5.xml><?xml version="1.0" encoding="utf-8"?>
<ds:datastoreItem xmlns:ds="http://schemas.openxmlformats.org/officeDocument/2006/customXml" ds:itemID="{906F707A-5419-4978-BC63-4E1C1BFBD7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COGG Report Template.DOTM</Template>
  <TotalTime>5</TotalTime>
  <Pages>44</Pages>
  <Words>6418</Words>
  <Characters>35571</Characters>
  <Application>Microsoft Office Word</Application>
  <DocSecurity>12</DocSecurity>
  <Lines>296</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41906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Naomi Manning</dc:creator>
  <cp:lastModifiedBy>Kylie Riley</cp:lastModifiedBy>
  <cp:revision>2</cp:revision>
  <cp:lastPrinted>2021-11-11T02:34:00Z</cp:lastPrinted>
  <dcterms:created xsi:type="dcterms:W3CDTF">2021-11-11T05:49:00Z</dcterms:created>
  <dcterms:modified xsi:type="dcterms:W3CDTF">2021-11-11T05:49:00Z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emplateVersion">
    <vt:lpwstr>1.0</vt:lpwstr>
  </property>
  <property fmtid="{D5CDD505-2E9C-101B-9397-08002B2CF9AE}" pid="3" name="ContentTypeId">
    <vt:lpwstr>0x0101005D25F25CA06818449EF8423BEBCEA933</vt:lpwstr>
  </property>
</Properties>
</file>