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21DB3" w14:textId="24194B04" w:rsidR="00113B8E" w:rsidRDefault="004D2DEE" w:rsidP="008143BB">
      <w:pPr>
        <w:pStyle w:val="Title"/>
        <w:tabs>
          <w:tab w:val="right" w:pos="10773"/>
        </w:tabs>
        <w:spacing w:before="800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1F81C22" wp14:editId="065C3CD7">
            <wp:simplePos x="504825" y="1200150"/>
            <wp:positionH relativeFrom="page">
              <wp:align>left</wp:align>
            </wp:positionH>
            <wp:positionV relativeFrom="page">
              <wp:align>top</wp:align>
            </wp:positionV>
            <wp:extent cx="7560000" cy="1962000"/>
            <wp:effectExtent l="0" t="0" r="0" b="635"/>
            <wp:wrapNone/>
            <wp:docPr id="3" name="COGG Mast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asthead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9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4245">
        <w:rPr>
          <w:noProof/>
        </w:rPr>
        <w:t>Planning permit checklist - esd</w:t>
      </w:r>
      <w:r w:rsidR="00436412">
        <w:t xml:space="preserve"> applications</w:t>
      </w:r>
      <w:r w:rsidR="008143BB">
        <w:tab/>
      </w:r>
    </w:p>
    <w:p w14:paraId="7BBA3A82" w14:textId="77777777" w:rsidR="00603066" w:rsidRPr="00603066" w:rsidRDefault="00603066" w:rsidP="00603066"/>
    <w:p w14:paraId="0639AB01" w14:textId="2B3D16C1" w:rsidR="00436412" w:rsidRPr="00C715C8" w:rsidRDefault="00436412" w:rsidP="00436412">
      <w:pPr>
        <w:spacing w:before="120"/>
        <w:jc w:val="both"/>
        <w:rPr>
          <w:rFonts w:cstheme="minorHAnsi"/>
          <w:b/>
          <w:bCs/>
          <w:sz w:val="20"/>
          <w:szCs w:val="20"/>
        </w:rPr>
      </w:pPr>
      <w:r w:rsidRPr="007B0864">
        <w:rPr>
          <w:rFonts w:cstheme="minorHAnsi"/>
          <w:b/>
          <w:bCs/>
          <w:sz w:val="20"/>
          <w:szCs w:val="20"/>
        </w:rPr>
        <w:t xml:space="preserve">Greater Geelong </w:t>
      </w:r>
      <w:r w:rsidRPr="00C715C8">
        <w:rPr>
          <w:rFonts w:cstheme="minorHAnsi"/>
          <w:b/>
          <w:bCs/>
          <w:sz w:val="20"/>
          <w:szCs w:val="20"/>
        </w:rPr>
        <w:t xml:space="preserve">Planning Scheme </w:t>
      </w:r>
      <w:r w:rsidR="00D40DE8" w:rsidRPr="00C715C8">
        <w:rPr>
          <w:rFonts w:cstheme="minorHAnsi"/>
          <w:b/>
          <w:bCs/>
          <w:sz w:val="20"/>
          <w:szCs w:val="20"/>
        </w:rPr>
        <w:t>15.01-</w:t>
      </w:r>
      <w:r w:rsidR="0033796A">
        <w:rPr>
          <w:rFonts w:cstheme="minorHAnsi"/>
          <w:b/>
          <w:bCs/>
          <w:sz w:val="20"/>
          <w:szCs w:val="20"/>
        </w:rPr>
        <w:t xml:space="preserve"> </w:t>
      </w:r>
      <w:r w:rsidR="00D40DE8" w:rsidRPr="00C715C8">
        <w:rPr>
          <w:rFonts w:cstheme="minorHAnsi"/>
          <w:b/>
          <w:bCs/>
          <w:sz w:val="20"/>
          <w:szCs w:val="20"/>
        </w:rPr>
        <w:t>2L</w:t>
      </w:r>
      <w:r w:rsidRPr="00C715C8">
        <w:rPr>
          <w:rFonts w:cstheme="minorHAnsi"/>
          <w:b/>
          <w:bCs/>
          <w:sz w:val="20"/>
          <w:szCs w:val="20"/>
        </w:rPr>
        <w:t xml:space="preserve">: </w:t>
      </w:r>
    </w:p>
    <w:p w14:paraId="1B66DA94" w14:textId="53DC30FD" w:rsidR="0033796A" w:rsidRPr="0033796A" w:rsidRDefault="00436412" w:rsidP="00436412">
      <w:pPr>
        <w:spacing w:before="120"/>
        <w:jc w:val="both"/>
        <w:rPr>
          <w:rFonts w:cstheme="minorHAnsi"/>
          <w:sz w:val="20"/>
          <w:szCs w:val="20"/>
        </w:rPr>
      </w:pPr>
      <w:r w:rsidRPr="00C715C8">
        <w:rPr>
          <w:rFonts w:cstheme="minorHAnsi"/>
          <w:sz w:val="20"/>
          <w:szCs w:val="20"/>
        </w:rPr>
        <w:t xml:space="preserve">Under clause </w:t>
      </w:r>
      <w:r w:rsidR="00D40DE8" w:rsidRPr="00C715C8">
        <w:rPr>
          <w:rFonts w:cstheme="minorHAnsi"/>
          <w:sz w:val="20"/>
          <w:szCs w:val="20"/>
        </w:rPr>
        <w:t>15.01-</w:t>
      </w:r>
      <w:r w:rsidR="0033796A">
        <w:rPr>
          <w:rFonts w:cstheme="minorHAnsi"/>
          <w:sz w:val="20"/>
          <w:szCs w:val="20"/>
        </w:rPr>
        <w:t xml:space="preserve"> </w:t>
      </w:r>
      <w:r w:rsidR="00D40DE8" w:rsidRPr="00C715C8">
        <w:rPr>
          <w:rFonts w:cstheme="minorHAnsi"/>
          <w:sz w:val="20"/>
          <w:szCs w:val="20"/>
        </w:rPr>
        <w:t>2L</w:t>
      </w:r>
      <w:r w:rsidRPr="00C715C8">
        <w:rPr>
          <w:rFonts w:cstheme="minorHAnsi"/>
          <w:sz w:val="20"/>
          <w:szCs w:val="20"/>
        </w:rPr>
        <w:t xml:space="preserve"> (ESD) of the Greater Geelong Planning Scheme, residential and non-residential planning permit applications will often need to include the following reports:</w:t>
      </w:r>
    </w:p>
    <w:p w14:paraId="40E57299" w14:textId="14D423A7" w:rsidR="00436412" w:rsidRPr="00C715C8" w:rsidRDefault="00436412" w:rsidP="00436412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 xml:space="preserve">Published BESS report (BESS Tool Notes can be accessed </w:t>
      </w:r>
      <w:r w:rsidR="00940F49" w:rsidRPr="00C715C8">
        <w:rPr>
          <w:rFonts w:asciiTheme="minorHAnsi" w:hAnsiTheme="minorHAnsi" w:cstheme="minorHAnsi"/>
        </w:rPr>
        <w:t>at</w:t>
      </w:r>
      <w:r w:rsidRPr="00C715C8">
        <w:rPr>
          <w:rFonts w:asciiTheme="minorHAnsi" w:hAnsiTheme="minorHAnsi" w:cstheme="minorHAnsi"/>
        </w:rPr>
        <w:t xml:space="preserve"> </w:t>
      </w:r>
      <w:hyperlink r:id="rId10" w:history="1">
        <w:r w:rsidR="006569FD" w:rsidRPr="00C715C8">
          <w:rPr>
            <w:rStyle w:val="Hyperlink"/>
            <w:rFonts w:asciiTheme="minorHAnsi" w:hAnsiTheme="minorHAnsi" w:cstheme="minorHAnsi"/>
          </w:rPr>
          <w:t>https://bess.net.au/tool-notes/</w:t>
        </w:r>
      </w:hyperlink>
      <w:r w:rsidR="006569FD" w:rsidRPr="00C715C8">
        <w:rPr>
          <w:rFonts w:asciiTheme="minorHAnsi" w:hAnsiTheme="minorHAnsi" w:cstheme="minorHAnsi"/>
        </w:rPr>
        <w:t>)</w:t>
      </w:r>
    </w:p>
    <w:p w14:paraId="3D6A3FBC" w14:textId="35F53D24" w:rsidR="00436412" w:rsidRPr="00C715C8" w:rsidRDefault="00436412" w:rsidP="00436412">
      <w:pPr>
        <w:pStyle w:val="ListParagraph"/>
        <w:numPr>
          <w:ilvl w:val="0"/>
          <w:numId w:val="27"/>
        </w:numPr>
        <w:spacing w:before="120"/>
        <w:ind w:left="714" w:hanging="357"/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>Sustainable Design Assessment (SDA) or Sustainab</w:t>
      </w:r>
      <w:r w:rsidR="007640C6">
        <w:rPr>
          <w:rFonts w:asciiTheme="minorHAnsi" w:hAnsiTheme="minorHAnsi" w:cstheme="minorHAnsi"/>
        </w:rPr>
        <w:t>ility</w:t>
      </w:r>
      <w:r w:rsidRPr="00C715C8">
        <w:rPr>
          <w:rFonts w:asciiTheme="minorHAnsi" w:hAnsiTheme="minorHAnsi" w:cstheme="minorHAnsi"/>
        </w:rPr>
        <w:t xml:space="preserve"> Management Plan (SMP) (depending on council guideline)</w:t>
      </w:r>
    </w:p>
    <w:p w14:paraId="301BD535" w14:textId="77777777" w:rsidR="00436412" w:rsidRPr="00C715C8" w:rsidRDefault="00436412" w:rsidP="00436412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>STORM or MUSIC modelling report for stormwater management</w:t>
      </w:r>
    </w:p>
    <w:p w14:paraId="36CF17CA" w14:textId="5743500D" w:rsidR="00436412" w:rsidRPr="00C715C8" w:rsidRDefault="00436412" w:rsidP="00436412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>Preliminary NatHERS/</w:t>
      </w:r>
      <w:r w:rsidR="006069E9" w:rsidRPr="00C715C8">
        <w:rPr>
          <w:rFonts w:asciiTheme="minorHAnsi" w:hAnsiTheme="minorHAnsi" w:cstheme="minorHAnsi"/>
        </w:rPr>
        <w:t xml:space="preserve"> NCC energy efficiency</w:t>
      </w:r>
      <w:r w:rsidRPr="00C715C8">
        <w:rPr>
          <w:rFonts w:asciiTheme="minorHAnsi" w:hAnsiTheme="minorHAnsi" w:cstheme="minorHAnsi"/>
        </w:rPr>
        <w:t xml:space="preserve"> report (depending on residential and non-residential component)</w:t>
      </w:r>
    </w:p>
    <w:p w14:paraId="41D06970" w14:textId="6E6B6A7B" w:rsidR="00436412" w:rsidRPr="00C715C8" w:rsidRDefault="00436412" w:rsidP="00C715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C715C8">
        <w:rPr>
          <w:rFonts w:asciiTheme="minorHAnsi" w:hAnsiTheme="minorHAnsi" w:cstheme="minorHAnsi"/>
        </w:rPr>
        <w:t>Proposed plan</w:t>
      </w:r>
      <w:r w:rsidR="008001AA" w:rsidRPr="00C715C8">
        <w:rPr>
          <w:rFonts w:asciiTheme="minorHAnsi" w:hAnsiTheme="minorHAnsi" w:cstheme="minorHAnsi"/>
        </w:rPr>
        <w:t xml:space="preserve"> clearly</w:t>
      </w:r>
      <w:r w:rsidRPr="00C715C8">
        <w:rPr>
          <w:rFonts w:asciiTheme="minorHAnsi" w:hAnsiTheme="minorHAnsi" w:cstheme="minorHAnsi"/>
        </w:rPr>
        <w:t xml:space="preserve"> detailing ESD and WSUD features committed to in </w:t>
      </w:r>
      <w:r w:rsidR="0095295C" w:rsidRPr="00C715C8">
        <w:rPr>
          <w:rFonts w:asciiTheme="minorHAnsi" w:hAnsiTheme="minorHAnsi" w:cstheme="minorHAnsi"/>
        </w:rPr>
        <w:t>SDA or SMP</w:t>
      </w:r>
      <w:r w:rsidRPr="00C715C8">
        <w:rPr>
          <w:rFonts w:asciiTheme="minorHAnsi" w:hAnsiTheme="minorHAnsi" w:cstheme="minorHAnsi"/>
        </w:rPr>
        <w:t xml:space="preserve"> report.</w:t>
      </w:r>
      <w:r w:rsidRPr="00C715C8">
        <w:rPr>
          <w:rFonts w:cstheme="minorHAnsi"/>
        </w:rPr>
        <w:t xml:space="preserve"> </w:t>
      </w:r>
    </w:p>
    <w:p w14:paraId="7369CB58" w14:textId="1037D6BB" w:rsidR="00436412" w:rsidRPr="00CD3CCC" w:rsidRDefault="00436412" w:rsidP="00436412">
      <w:pPr>
        <w:autoSpaceDE w:val="0"/>
        <w:autoSpaceDN w:val="0"/>
        <w:adjustRightInd w:val="0"/>
        <w:spacing w:after="120"/>
        <w:jc w:val="both"/>
        <w:rPr>
          <w:rFonts w:cstheme="minorHAnsi"/>
          <w:b/>
          <w:bCs/>
          <w:sz w:val="20"/>
          <w:szCs w:val="20"/>
        </w:rPr>
      </w:pPr>
      <w:r w:rsidRPr="00C715C8">
        <w:rPr>
          <w:rFonts w:cstheme="minorHAnsi"/>
          <w:b/>
          <w:bCs/>
          <w:sz w:val="20"/>
          <w:szCs w:val="20"/>
        </w:rPr>
        <w:t>The design</w:t>
      </w:r>
      <w:r w:rsidRPr="00CD3CCC">
        <w:rPr>
          <w:rFonts w:cstheme="minorHAnsi"/>
          <w:b/>
          <w:bCs/>
          <w:sz w:val="20"/>
          <w:szCs w:val="20"/>
        </w:rPr>
        <w:t xml:space="preserve"> detail shown in a planning application process will often include the following in development plan:</w:t>
      </w:r>
    </w:p>
    <w:p w14:paraId="3CAAF11F" w14:textId="77777777" w:rsidR="00436412" w:rsidRPr="004A65A2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4A65A2">
        <w:rPr>
          <w:rFonts w:asciiTheme="minorHAnsi" w:hAnsiTheme="minorHAnsi" w:cstheme="minorHAnsi"/>
        </w:rPr>
        <w:t xml:space="preserve">Mark-up showing </w:t>
      </w:r>
      <w:r>
        <w:rPr>
          <w:rFonts w:asciiTheme="minorHAnsi" w:hAnsiTheme="minorHAnsi" w:cstheme="minorHAnsi"/>
        </w:rPr>
        <w:t xml:space="preserve">the </w:t>
      </w:r>
      <w:r w:rsidRPr="004A65A2">
        <w:rPr>
          <w:rFonts w:asciiTheme="minorHAnsi" w:hAnsiTheme="minorHAnsi" w:cstheme="minorHAnsi"/>
        </w:rPr>
        <w:t>roof catchment area and connection of rainwater tanks</w:t>
      </w:r>
      <w:r>
        <w:rPr>
          <w:rFonts w:asciiTheme="minorHAnsi" w:hAnsiTheme="minorHAnsi" w:cstheme="minorHAnsi"/>
        </w:rPr>
        <w:t xml:space="preserve"> for </w:t>
      </w:r>
      <w:r w:rsidRPr="004A65A2">
        <w:rPr>
          <w:rFonts w:asciiTheme="minorHAnsi" w:hAnsiTheme="minorHAnsi" w:cstheme="minorHAnsi"/>
        </w:rPr>
        <w:t>toilet</w:t>
      </w:r>
      <w:r>
        <w:rPr>
          <w:rFonts w:asciiTheme="minorHAnsi" w:hAnsiTheme="minorHAnsi" w:cstheme="minorHAnsi"/>
        </w:rPr>
        <w:t xml:space="preserve"> flushing or irrigation.</w:t>
      </w:r>
    </w:p>
    <w:p w14:paraId="04F0F95F" w14:textId="77777777" w:rsidR="00436412" w:rsidRPr="007B0864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7B0864">
        <w:rPr>
          <w:rFonts w:asciiTheme="minorHAnsi" w:hAnsiTheme="minorHAnsi" w:cstheme="minorHAnsi"/>
        </w:rPr>
        <w:t xml:space="preserve">Note showing </w:t>
      </w:r>
      <w:r>
        <w:rPr>
          <w:rFonts w:asciiTheme="minorHAnsi" w:hAnsiTheme="minorHAnsi" w:cstheme="minorHAnsi"/>
        </w:rPr>
        <w:t xml:space="preserve">the </w:t>
      </w:r>
      <w:r w:rsidRPr="007B0864">
        <w:rPr>
          <w:rFonts w:asciiTheme="minorHAnsi" w:hAnsiTheme="minorHAnsi" w:cstheme="minorHAnsi"/>
        </w:rPr>
        <w:t>use of native or drought tolerant plant species for landscaped areas</w:t>
      </w:r>
      <w:r>
        <w:rPr>
          <w:rFonts w:asciiTheme="minorHAnsi" w:hAnsiTheme="minorHAnsi" w:cstheme="minorHAnsi"/>
        </w:rPr>
        <w:t>.</w:t>
      </w:r>
      <w:r w:rsidRPr="007B0864">
        <w:rPr>
          <w:rFonts w:asciiTheme="minorHAnsi" w:hAnsiTheme="minorHAnsi" w:cstheme="minorHAnsi"/>
        </w:rPr>
        <w:t xml:space="preserve"> </w:t>
      </w:r>
    </w:p>
    <w:p w14:paraId="2B9B7373" w14:textId="77777777" w:rsidR="00436412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7B0864">
        <w:rPr>
          <w:rFonts w:asciiTheme="minorHAnsi" w:hAnsiTheme="minorHAnsi" w:cstheme="minorHAnsi"/>
        </w:rPr>
        <w:t>Note showing WELS rating for water fittings/fixtures.</w:t>
      </w:r>
    </w:p>
    <w:p w14:paraId="05A8D6A0" w14:textId="3C1BEEC1" w:rsidR="00436412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87C85">
        <w:rPr>
          <w:rFonts w:asciiTheme="minorHAnsi" w:hAnsiTheme="minorHAnsi" w:cstheme="minorHAnsi"/>
        </w:rPr>
        <w:t xml:space="preserve">Detail showing </w:t>
      </w:r>
      <w:r>
        <w:rPr>
          <w:rFonts w:asciiTheme="minorHAnsi" w:hAnsiTheme="minorHAnsi" w:cstheme="minorHAnsi"/>
        </w:rPr>
        <w:t xml:space="preserve">the </w:t>
      </w:r>
      <w:r w:rsidRPr="00A87C85">
        <w:rPr>
          <w:rFonts w:asciiTheme="minorHAnsi" w:hAnsiTheme="minorHAnsi" w:cstheme="minorHAnsi"/>
        </w:rPr>
        <w:t>commitment to exceeding NatHERS/</w:t>
      </w:r>
      <w:r w:rsidR="003E1BD9">
        <w:rPr>
          <w:rFonts w:asciiTheme="minorHAnsi" w:hAnsiTheme="minorHAnsi" w:cstheme="minorHAnsi"/>
        </w:rPr>
        <w:t>S</w:t>
      </w:r>
      <w:r w:rsidRPr="00A87C85">
        <w:rPr>
          <w:rFonts w:asciiTheme="minorHAnsi" w:hAnsiTheme="minorHAnsi" w:cstheme="minorHAnsi"/>
        </w:rPr>
        <w:t>ection J energy efficiency</w:t>
      </w:r>
      <w:r>
        <w:rPr>
          <w:rFonts w:asciiTheme="minorHAnsi" w:hAnsiTheme="minorHAnsi" w:cstheme="minorHAnsi"/>
        </w:rPr>
        <w:t>.</w:t>
      </w:r>
      <w:r w:rsidRPr="00A87C85">
        <w:rPr>
          <w:rFonts w:asciiTheme="minorHAnsi" w:hAnsiTheme="minorHAnsi" w:cstheme="minorHAnsi"/>
        </w:rPr>
        <w:t xml:space="preserve"> </w:t>
      </w:r>
    </w:p>
    <w:p w14:paraId="393E756B" w14:textId="77777777" w:rsidR="00436412" w:rsidRPr="00A87C85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A87C85">
        <w:rPr>
          <w:rFonts w:asciiTheme="minorHAnsi" w:hAnsiTheme="minorHAnsi" w:cstheme="minorHAnsi"/>
        </w:rPr>
        <w:t>Detail of maximum illumination power density (W/m</w:t>
      </w:r>
      <w:r w:rsidRPr="003E1BD9">
        <w:rPr>
          <w:rFonts w:asciiTheme="minorHAnsi" w:hAnsiTheme="minorHAnsi" w:cstheme="minorHAnsi"/>
          <w:vertAlign w:val="superscript"/>
        </w:rPr>
        <w:t>2</w:t>
      </w:r>
      <w:r w:rsidRPr="00A87C85">
        <w:rPr>
          <w:rFonts w:asciiTheme="minorHAnsi" w:hAnsiTheme="minorHAnsi" w:cstheme="minorHAnsi"/>
        </w:rPr>
        <w:t>) of the development</w:t>
      </w:r>
      <w:r>
        <w:rPr>
          <w:rFonts w:asciiTheme="minorHAnsi" w:hAnsiTheme="minorHAnsi" w:cstheme="minorHAnsi"/>
        </w:rPr>
        <w:t>.</w:t>
      </w:r>
      <w:r w:rsidRPr="00A87C85">
        <w:rPr>
          <w:rFonts w:asciiTheme="minorHAnsi" w:hAnsiTheme="minorHAnsi" w:cstheme="minorHAnsi"/>
        </w:rPr>
        <w:t xml:space="preserve"> </w:t>
      </w:r>
    </w:p>
    <w:p w14:paraId="2C2B53AD" w14:textId="77777777" w:rsidR="00436412" w:rsidRPr="007B0864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7B0864">
        <w:rPr>
          <w:rFonts w:asciiTheme="minorHAnsi" w:hAnsiTheme="minorHAnsi" w:cstheme="minorHAnsi"/>
        </w:rPr>
        <w:t>Inclusion of lighting sensors for external lighting (motion detectors, timers etc)</w:t>
      </w:r>
      <w:r>
        <w:rPr>
          <w:rFonts w:asciiTheme="minorHAnsi" w:hAnsiTheme="minorHAnsi" w:cstheme="minorHAnsi"/>
        </w:rPr>
        <w:t>.</w:t>
      </w:r>
    </w:p>
    <w:p w14:paraId="1535EA78" w14:textId="3E4D556E" w:rsidR="00436412" w:rsidRPr="00C715C8" w:rsidRDefault="003E1BD9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Provision of </w:t>
      </w:r>
      <w:r w:rsidR="00436412" w:rsidRPr="00C715C8">
        <w:rPr>
          <w:rFonts w:asciiTheme="minorHAnsi" w:hAnsiTheme="minorHAnsi" w:cstheme="minorHAnsi"/>
        </w:rPr>
        <w:t xml:space="preserve">rooftop Solar PV systems. </w:t>
      </w:r>
    </w:p>
    <w:p w14:paraId="5070B02B" w14:textId="7E84CFA5" w:rsidR="00436412" w:rsidRPr="00C715C8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>Provision of secure and undercover bike storage spaces and electric car charging station.</w:t>
      </w:r>
    </w:p>
    <w:p w14:paraId="0E2352C4" w14:textId="77777777" w:rsidR="00436412" w:rsidRPr="00C715C8" w:rsidRDefault="00436412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>Detail of crossflow diagram, double glazing, orientation and shading of windows.</w:t>
      </w:r>
    </w:p>
    <w:p w14:paraId="51599B17" w14:textId="1E1A8D08" w:rsidR="00EE1184" w:rsidRPr="00C715C8" w:rsidRDefault="00EE1184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>Detail of electrical infrastructure provisions to satisfy NCC 2022 J1P</w:t>
      </w:r>
      <w:r w:rsidR="00F006EA" w:rsidRPr="00C715C8">
        <w:rPr>
          <w:rFonts w:asciiTheme="minorHAnsi" w:hAnsiTheme="minorHAnsi" w:cstheme="minorHAnsi"/>
        </w:rPr>
        <w:t xml:space="preserve">4 (electric vehicle charging and </w:t>
      </w:r>
      <w:r w:rsidR="00C715C8" w:rsidRPr="00C715C8">
        <w:rPr>
          <w:rFonts w:asciiTheme="minorHAnsi" w:hAnsiTheme="minorHAnsi" w:cstheme="minorHAnsi"/>
        </w:rPr>
        <w:t>on-site</w:t>
      </w:r>
      <w:r w:rsidR="00474898">
        <w:rPr>
          <w:rFonts w:asciiTheme="minorHAnsi" w:hAnsiTheme="minorHAnsi" w:cstheme="minorHAnsi"/>
        </w:rPr>
        <w:t xml:space="preserve"> </w:t>
      </w:r>
      <w:r w:rsidR="00F006EA" w:rsidRPr="00C715C8">
        <w:rPr>
          <w:rFonts w:asciiTheme="minorHAnsi" w:hAnsiTheme="minorHAnsi" w:cstheme="minorHAnsi"/>
        </w:rPr>
        <w:t>renewable energy generation/ storage) if applicable.</w:t>
      </w:r>
    </w:p>
    <w:p w14:paraId="2461414A" w14:textId="1E4C9373" w:rsidR="00530F41" w:rsidRPr="00C715C8" w:rsidRDefault="00530F41" w:rsidP="00474898">
      <w:pPr>
        <w:pStyle w:val="ListParagraph"/>
        <w:numPr>
          <w:ilvl w:val="0"/>
          <w:numId w:val="27"/>
        </w:numPr>
        <w:jc w:val="both"/>
        <w:rPr>
          <w:rFonts w:asciiTheme="minorHAnsi" w:hAnsiTheme="minorHAnsi" w:cstheme="minorHAnsi"/>
        </w:rPr>
      </w:pPr>
      <w:r w:rsidRPr="00C715C8">
        <w:rPr>
          <w:rFonts w:asciiTheme="minorHAnsi" w:hAnsiTheme="minorHAnsi" w:cstheme="minorHAnsi"/>
        </w:rPr>
        <w:t>Meet local fire safety regulation</w:t>
      </w:r>
      <w:r w:rsidR="00C715C8" w:rsidRPr="00C715C8">
        <w:rPr>
          <w:rFonts w:asciiTheme="minorHAnsi" w:hAnsiTheme="minorHAnsi" w:cstheme="minorHAnsi"/>
        </w:rPr>
        <w:t>s</w:t>
      </w:r>
      <w:r w:rsidRPr="00C715C8">
        <w:rPr>
          <w:rFonts w:asciiTheme="minorHAnsi" w:hAnsiTheme="minorHAnsi" w:cstheme="minorHAnsi"/>
        </w:rPr>
        <w:t xml:space="preserve"> for the provision of EV charging</w:t>
      </w:r>
      <w:r w:rsidR="00C715C8" w:rsidRPr="00C715C8">
        <w:rPr>
          <w:rFonts w:asciiTheme="minorHAnsi" w:hAnsiTheme="minorHAnsi" w:cstheme="minorHAnsi"/>
        </w:rPr>
        <w:t>.</w:t>
      </w:r>
    </w:p>
    <w:p w14:paraId="7C2AE751" w14:textId="77777777" w:rsidR="00436412" w:rsidRPr="00C715C8" w:rsidRDefault="00436412" w:rsidP="00436412">
      <w:pPr>
        <w:spacing w:before="120" w:after="120"/>
        <w:jc w:val="both"/>
        <w:rPr>
          <w:rFonts w:eastAsiaTheme="majorEastAsia" w:cstheme="minorHAnsi"/>
          <w:b/>
          <w:bCs/>
          <w:sz w:val="20"/>
          <w:szCs w:val="20"/>
        </w:rPr>
      </w:pPr>
      <w:r w:rsidRPr="00C715C8">
        <w:rPr>
          <w:rFonts w:eastAsiaTheme="majorEastAsia" w:cstheme="minorHAnsi"/>
          <w:b/>
          <w:bCs/>
          <w:sz w:val="20"/>
          <w:szCs w:val="20"/>
        </w:rPr>
        <w:t xml:space="preserve">Planning application requirements: </w:t>
      </w:r>
    </w:p>
    <w:p w14:paraId="14F8FE85" w14:textId="78844C81" w:rsidR="00436412" w:rsidRPr="007B0864" w:rsidRDefault="00436412" w:rsidP="00436412">
      <w:pPr>
        <w:spacing w:before="120" w:after="120"/>
        <w:jc w:val="both"/>
        <w:rPr>
          <w:rFonts w:cstheme="minorHAnsi"/>
          <w:sz w:val="20"/>
          <w:szCs w:val="20"/>
        </w:rPr>
      </w:pPr>
      <w:r w:rsidRPr="00C715C8">
        <w:rPr>
          <w:rFonts w:cstheme="minorHAnsi"/>
          <w:sz w:val="20"/>
          <w:szCs w:val="20"/>
        </w:rPr>
        <w:t xml:space="preserve">It is necessary to obtain </w:t>
      </w:r>
      <w:r w:rsidR="00754348">
        <w:rPr>
          <w:rFonts w:cstheme="minorHAnsi"/>
          <w:sz w:val="20"/>
          <w:szCs w:val="20"/>
        </w:rPr>
        <w:t xml:space="preserve">a </w:t>
      </w:r>
      <w:r w:rsidRPr="00C715C8">
        <w:rPr>
          <w:rFonts w:cstheme="minorHAnsi"/>
          <w:sz w:val="20"/>
          <w:szCs w:val="20"/>
        </w:rPr>
        <w:t>50% overall</w:t>
      </w:r>
      <w:r w:rsidR="00754348">
        <w:rPr>
          <w:rFonts w:cstheme="minorHAnsi"/>
          <w:sz w:val="20"/>
          <w:szCs w:val="20"/>
        </w:rPr>
        <w:t xml:space="preserve"> score</w:t>
      </w:r>
      <w:r w:rsidRPr="00C715C8">
        <w:rPr>
          <w:rFonts w:cstheme="minorHAnsi"/>
          <w:sz w:val="20"/>
          <w:szCs w:val="20"/>
        </w:rPr>
        <w:t xml:space="preserve"> in</w:t>
      </w:r>
      <w:r w:rsidRPr="007B0864">
        <w:rPr>
          <w:rFonts w:cstheme="minorHAnsi"/>
          <w:sz w:val="20"/>
          <w:szCs w:val="20"/>
        </w:rPr>
        <w:t xml:space="preserve"> BESS, as well as </w:t>
      </w:r>
      <w:r w:rsidR="003E1BD9">
        <w:rPr>
          <w:rFonts w:cstheme="minorHAnsi"/>
          <w:sz w:val="20"/>
          <w:szCs w:val="20"/>
        </w:rPr>
        <w:t xml:space="preserve">mandatory </w:t>
      </w:r>
      <w:r w:rsidRPr="007B0864">
        <w:rPr>
          <w:rFonts w:cstheme="minorHAnsi"/>
          <w:sz w:val="20"/>
          <w:szCs w:val="20"/>
        </w:rPr>
        <w:t xml:space="preserve">‘pass’ the Water, Energy, </w:t>
      </w:r>
      <w:r w:rsidR="00B52D9E" w:rsidRPr="007B0864">
        <w:rPr>
          <w:rFonts w:cstheme="minorHAnsi"/>
          <w:sz w:val="20"/>
          <w:szCs w:val="20"/>
        </w:rPr>
        <w:t>Stormwater,</w:t>
      </w:r>
      <w:r w:rsidRPr="007B0864">
        <w:rPr>
          <w:rFonts w:cstheme="minorHAnsi"/>
          <w:sz w:val="20"/>
          <w:szCs w:val="20"/>
        </w:rPr>
        <w:t xml:space="preserve"> and Indoor Environment Quality (IEQ) categories. Below is some advice to meet </w:t>
      </w:r>
      <w:r>
        <w:rPr>
          <w:rFonts w:cstheme="minorHAnsi"/>
          <w:sz w:val="20"/>
          <w:szCs w:val="20"/>
        </w:rPr>
        <w:t xml:space="preserve">the </w:t>
      </w:r>
      <w:r w:rsidRPr="007B0864">
        <w:rPr>
          <w:rFonts w:cstheme="minorHAnsi"/>
          <w:sz w:val="20"/>
          <w:szCs w:val="20"/>
        </w:rPr>
        <w:t xml:space="preserve">overall </w:t>
      </w:r>
      <w:r w:rsidR="00FF152F">
        <w:rPr>
          <w:rFonts w:cstheme="minorHAnsi"/>
          <w:sz w:val="20"/>
          <w:szCs w:val="20"/>
        </w:rPr>
        <w:t xml:space="preserve">ESD </w:t>
      </w:r>
      <w:r w:rsidRPr="007B0864">
        <w:rPr>
          <w:rFonts w:cstheme="minorHAnsi"/>
          <w:sz w:val="20"/>
          <w:szCs w:val="20"/>
        </w:rPr>
        <w:t>requirements.</w:t>
      </w:r>
    </w:p>
    <w:tbl>
      <w:tblPr>
        <w:tblW w:w="10348" w:type="dxa"/>
        <w:tblBorders>
          <w:top w:val="single" w:sz="4" w:space="0" w:color="003263"/>
          <w:bottom w:val="single" w:sz="4" w:space="0" w:color="003263"/>
          <w:insideH w:val="single" w:sz="4" w:space="0" w:color="003263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45"/>
        <w:gridCol w:w="9003"/>
      </w:tblGrid>
      <w:tr w:rsidR="00436412" w:rsidRPr="007B0864" w14:paraId="2813F127" w14:textId="77777777" w:rsidTr="00AB5DC1">
        <w:trPr>
          <w:cantSplit/>
          <w:trHeight w:val="321"/>
          <w:tblHeader/>
        </w:trPr>
        <w:tc>
          <w:tcPr>
            <w:tcW w:w="1299" w:type="dxa"/>
            <w:shd w:val="clear" w:color="auto" w:fill="003263"/>
          </w:tcPr>
          <w:p w14:paraId="2F4903F7" w14:textId="77777777" w:rsidR="00436412" w:rsidRPr="007B0864" w:rsidRDefault="00436412" w:rsidP="00AB5DC1">
            <w:pPr>
              <w:keepNext/>
              <w:spacing w:before="40" w:after="80"/>
              <w:rPr>
                <w:rFonts w:cstheme="minorHAnsi"/>
                <w:b/>
                <w:color w:val="FFFFFF"/>
              </w:rPr>
            </w:pPr>
            <w:r w:rsidRPr="007B0864">
              <w:rPr>
                <w:rFonts w:cstheme="minorHAnsi"/>
                <w:b/>
                <w:color w:val="FFFFFF"/>
              </w:rPr>
              <w:t>BESS category</w:t>
            </w:r>
          </w:p>
        </w:tc>
        <w:tc>
          <w:tcPr>
            <w:tcW w:w="9049" w:type="dxa"/>
            <w:shd w:val="clear" w:color="auto" w:fill="003263"/>
          </w:tcPr>
          <w:p w14:paraId="1F29F7CB" w14:textId="77777777" w:rsidR="00436412" w:rsidRPr="007B0864" w:rsidRDefault="00436412" w:rsidP="00AB5DC1">
            <w:pPr>
              <w:keepNext/>
              <w:spacing w:before="40" w:after="80"/>
              <w:rPr>
                <w:rFonts w:cstheme="minorHAnsi"/>
                <w:b/>
                <w:color w:val="FFFFFF"/>
              </w:rPr>
            </w:pPr>
            <w:r w:rsidRPr="007B0864">
              <w:rPr>
                <w:rFonts w:cstheme="minorHAnsi"/>
                <w:b/>
                <w:color w:val="FFFFFF"/>
              </w:rPr>
              <w:t>Recommended criteria for planning application</w:t>
            </w:r>
          </w:p>
        </w:tc>
      </w:tr>
      <w:tr w:rsidR="00436412" w:rsidRPr="007B0864" w14:paraId="7D37D524" w14:textId="77777777" w:rsidTr="00AB5DC1">
        <w:trPr>
          <w:cantSplit/>
          <w:trHeight w:val="524"/>
        </w:trPr>
        <w:tc>
          <w:tcPr>
            <w:tcW w:w="1299" w:type="dxa"/>
            <w:shd w:val="clear" w:color="auto" w:fill="auto"/>
          </w:tcPr>
          <w:p w14:paraId="201726CF" w14:textId="77777777" w:rsidR="00436412" w:rsidRPr="007B0864" w:rsidRDefault="00436412" w:rsidP="00AB5DC1">
            <w:pPr>
              <w:spacing w:before="40" w:after="80"/>
              <w:rPr>
                <w:rFonts w:cstheme="minorHAnsi"/>
                <w:b/>
                <w:color w:val="00254A"/>
              </w:rPr>
            </w:pPr>
            <w:r w:rsidRPr="007B0864">
              <w:rPr>
                <w:rFonts w:cstheme="minorHAnsi"/>
                <w:b/>
                <w:color w:val="00254A"/>
              </w:rPr>
              <w:t>Water efficiency</w:t>
            </w:r>
          </w:p>
        </w:tc>
        <w:tc>
          <w:tcPr>
            <w:tcW w:w="9049" w:type="dxa"/>
            <w:shd w:val="clear" w:color="auto" w:fill="auto"/>
          </w:tcPr>
          <w:p w14:paraId="33388B2C" w14:textId="77777777" w:rsidR="00436412" w:rsidRPr="007B0864" w:rsidRDefault="0043641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rPr>
                <w:rFonts w:cstheme="minorHAnsi"/>
                <w:color w:val="000000"/>
              </w:rPr>
            </w:pPr>
            <w:r w:rsidRPr="007B0864">
              <w:rPr>
                <w:rFonts w:cstheme="minorHAnsi"/>
                <w:color w:val="000000"/>
              </w:rPr>
              <w:t>To use water efficiently and minimise total operating potable water use.</w:t>
            </w:r>
          </w:p>
          <w:p w14:paraId="533BAB5F" w14:textId="1861B98A" w:rsidR="005A3D3A" w:rsidRPr="00C715C8" w:rsidRDefault="00FE206F" w:rsidP="00CB32DD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rPr>
                <w:rFonts w:cstheme="minorHAnsi"/>
              </w:rPr>
            </w:pPr>
            <w:r>
              <w:rPr>
                <w:rFonts w:cstheme="minorHAnsi"/>
                <w:color w:val="000000"/>
              </w:rPr>
              <w:t xml:space="preserve">To </w:t>
            </w:r>
            <w:r w:rsidRPr="00FE206F">
              <w:rPr>
                <w:rFonts w:cstheme="minorHAnsi"/>
                <w:color w:val="000000"/>
              </w:rPr>
              <w:t>collect and reuse rainwater and stormwater.</w:t>
            </w:r>
          </w:p>
          <w:p w14:paraId="1B3FE4C3" w14:textId="0BF47871" w:rsidR="00CB32DD" w:rsidRPr="00CB32DD" w:rsidRDefault="00CB32DD" w:rsidP="00CB32DD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rPr>
                <w:rFonts w:cstheme="minorHAnsi"/>
              </w:rPr>
            </w:pPr>
            <w:r w:rsidRPr="00C715C8">
              <w:rPr>
                <w:rFonts w:cstheme="minorHAnsi"/>
              </w:rPr>
              <w:t>Use WELS (Water Efficiency Labelling and Standards)</w:t>
            </w:r>
            <w:r w:rsidR="001A071C" w:rsidRPr="00C715C8">
              <w:rPr>
                <w:rFonts w:cstheme="minorHAnsi"/>
              </w:rPr>
              <w:t xml:space="preserve"> fixtures, </w:t>
            </w:r>
            <w:r w:rsidR="00C715C8" w:rsidRPr="00C715C8">
              <w:rPr>
                <w:rFonts w:cstheme="minorHAnsi"/>
              </w:rPr>
              <w:t>fittings,</w:t>
            </w:r>
            <w:r w:rsidR="001A071C" w:rsidRPr="00C715C8">
              <w:rPr>
                <w:rFonts w:cstheme="minorHAnsi"/>
              </w:rPr>
              <w:t xml:space="preserve"> and connections</w:t>
            </w:r>
            <w:r w:rsidR="005E25D5" w:rsidRPr="00C715C8">
              <w:rPr>
                <w:rFonts w:cstheme="minorHAnsi"/>
              </w:rPr>
              <w:t xml:space="preserve"> within one star of the best available.</w:t>
            </w:r>
          </w:p>
        </w:tc>
      </w:tr>
      <w:tr w:rsidR="00436412" w:rsidRPr="007B0864" w14:paraId="224F23FC" w14:textId="77777777" w:rsidTr="00F61DFA">
        <w:trPr>
          <w:trHeight w:val="1191"/>
        </w:trPr>
        <w:tc>
          <w:tcPr>
            <w:tcW w:w="1299" w:type="dxa"/>
            <w:shd w:val="clear" w:color="auto" w:fill="auto"/>
          </w:tcPr>
          <w:p w14:paraId="61F8D125" w14:textId="77777777" w:rsidR="00436412" w:rsidRPr="007B0864" w:rsidRDefault="00436412" w:rsidP="00AB5DC1">
            <w:pPr>
              <w:rPr>
                <w:rFonts w:cstheme="minorHAnsi"/>
                <w:b/>
                <w:color w:val="00254A"/>
              </w:rPr>
            </w:pPr>
            <w:r w:rsidRPr="007B0864">
              <w:rPr>
                <w:rFonts w:cstheme="minorHAnsi"/>
                <w:b/>
                <w:color w:val="00254A"/>
              </w:rPr>
              <w:t>Energy efficiency</w:t>
            </w:r>
          </w:p>
        </w:tc>
        <w:tc>
          <w:tcPr>
            <w:tcW w:w="9049" w:type="dxa"/>
            <w:shd w:val="clear" w:color="auto" w:fill="auto"/>
          </w:tcPr>
          <w:p w14:paraId="6ABA3A5D" w14:textId="4E9108ED" w:rsidR="00AB2096" w:rsidRPr="00112E2E" w:rsidRDefault="00436412" w:rsidP="00AB2096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112E2E">
              <w:rPr>
                <w:rFonts w:cstheme="minorHAnsi"/>
              </w:rPr>
              <w:t xml:space="preserve">A </w:t>
            </w:r>
            <w:r w:rsidR="0048197B">
              <w:rPr>
                <w:rFonts w:cstheme="minorHAnsi"/>
              </w:rPr>
              <w:t xml:space="preserve">minimum </w:t>
            </w:r>
            <w:r w:rsidR="00AB2096" w:rsidRPr="00112E2E">
              <w:rPr>
                <w:rFonts w:cstheme="minorHAnsi"/>
              </w:rPr>
              <w:t>7</w:t>
            </w:r>
            <w:r w:rsidRPr="00112E2E">
              <w:rPr>
                <w:rFonts w:cstheme="minorHAnsi"/>
              </w:rPr>
              <w:t>.</w:t>
            </w:r>
            <w:r w:rsidR="00AB2096" w:rsidRPr="00112E2E">
              <w:rPr>
                <w:rFonts w:cstheme="minorHAnsi"/>
              </w:rPr>
              <w:t>0</w:t>
            </w:r>
            <w:r w:rsidRPr="00112E2E">
              <w:rPr>
                <w:rFonts w:cstheme="minorHAnsi"/>
              </w:rPr>
              <w:t>-star</w:t>
            </w:r>
            <w:r w:rsidR="0048197B">
              <w:rPr>
                <w:rFonts w:cstheme="minorHAnsi"/>
              </w:rPr>
              <w:t xml:space="preserve"> average</w:t>
            </w:r>
            <w:r w:rsidRPr="00112E2E">
              <w:rPr>
                <w:rFonts w:cstheme="minorHAnsi"/>
              </w:rPr>
              <w:t xml:space="preserve"> NatHERS</w:t>
            </w:r>
            <w:r w:rsidR="0048197B">
              <w:rPr>
                <w:rFonts w:cstheme="minorHAnsi"/>
              </w:rPr>
              <w:t xml:space="preserve"> rating</w:t>
            </w:r>
            <w:r w:rsidRPr="00112E2E">
              <w:rPr>
                <w:rFonts w:cstheme="minorHAnsi"/>
              </w:rPr>
              <w:t xml:space="preserve"> is re</w:t>
            </w:r>
            <w:r w:rsidR="00227EAD" w:rsidRPr="00112E2E">
              <w:rPr>
                <w:rFonts w:cstheme="minorHAnsi"/>
              </w:rPr>
              <w:t>quired</w:t>
            </w:r>
            <w:r w:rsidRPr="00112E2E">
              <w:rPr>
                <w:rFonts w:cstheme="minorHAnsi"/>
              </w:rPr>
              <w:t xml:space="preserve"> to pass the Energy category in BESS.</w:t>
            </w:r>
          </w:p>
          <w:p w14:paraId="545B4D4D" w14:textId="3E19D157" w:rsidR="003142A9" w:rsidRPr="00112E2E" w:rsidRDefault="003142A9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112E2E">
              <w:rPr>
                <w:rFonts w:cstheme="minorHAnsi"/>
              </w:rPr>
              <w:t xml:space="preserve">Apartment cooling loads are to meet </w:t>
            </w:r>
            <w:r w:rsidR="00E62C6B" w:rsidRPr="00112E2E">
              <w:rPr>
                <w:rFonts w:cstheme="minorHAnsi"/>
              </w:rPr>
              <w:t>the limits set out in 55.07</w:t>
            </w:r>
            <w:r w:rsidR="004944D2" w:rsidRPr="00112E2E">
              <w:rPr>
                <w:rFonts w:cstheme="minorHAnsi"/>
              </w:rPr>
              <w:t>-1</w:t>
            </w:r>
            <w:r w:rsidR="00E62C6B" w:rsidRPr="00112E2E">
              <w:rPr>
                <w:rFonts w:cstheme="minorHAnsi"/>
              </w:rPr>
              <w:t xml:space="preserve"> of the Geelong</w:t>
            </w:r>
            <w:r w:rsidR="003331A9" w:rsidRPr="00112E2E">
              <w:rPr>
                <w:rFonts w:cstheme="minorHAnsi"/>
              </w:rPr>
              <w:t xml:space="preserve"> planning </w:t>
            </w:r>
            <w:proofErr w:type="gramStart"/>
            <w:r w:rsidR="00B30C8E" w:rsidRPr="00112E2E">
              <w:rPr>
                <w:rFonts w:cstheme="minorHAnsi"/>
              </w:rPr>
              <w:t>scheme</w:t>
            </w:r>
            <w:proofErr w:type="gramEnd"/>
            <w:r w:rsidR="003331A9" w:rsidRPr="00112E2E">
              <w:rPr>
                <w:rFonts w:cstheme="minorHAnsi"/>
              </w:rPr>
              <w:t xml:space="preserve">. House and Townhouse </w:t>
            </w:r>
            <w:r w:rsidR="0096623D" w:rsidRPr="00112E2E">
              <w:rPr>
                <w:rFonts w:cstheme="minorHAnsi"/>
              </w:rPr>
              <w:t>cooling loads are not to exceed</w:t>
            </w:r>
            <w:r w:rsidR="003331A9" w:rsidRPr="00112E2E">
              <w:rPr>
                <w:rFonts w:cstheme="minorHAnsi"/>
              </w:rPr>
              <w:t xml:space="preserve"> 30</w:t>
            </w:r>
            <w:r w:rsidR="00673E22" w:rsidRPr="00112E2E">
              <w:rPr>
                <w:rFonts w:cstheme="minorHAnsi"/>
              </w:rPr>
              <w:t>MJ/sqm</w:t>
            </w:r>
            <w:r w:rsidR="00B30C8E">
              <w:rPr>
                <w:rFonts w:cstheme="minorHAnsi"/>
              </w:rPr>
              <w:t xml:space="preserve"> annum</w:t>
            </w:r>
            <w:r w:rsidR="00673E22" w:rsidRPr="00112E2E">
              <w:rPr>
                <w:rFonts w:cstheme="minorHAnsi"/>
              </w:rPr>
              <w:t>.</w:t>
            </w:r>
          </w:p>
          <w:p w14:paraId="3A255D8D" w14:textId="7F92BCB3" w:rsidR="00436412" w:rsidRPr="00112E2E" w:rsidRDefault="00F755FD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112E2E">
              <w:rPr>
                <w:rFonts w:cstheme="minorHAnsi"/>
              </w:rPr>
              <w:t xml:space="preserve">Preliminary </w:t>
            </w:r>
            <w:r w:rsidR="00436412" w:rsidRPr="00112E2E">
              <w:rPr>
                <w:rFonts w:cstheme="minorHAnsi"/>
              </w:rPr>
              <w:t xml:space="preserve">NCC section J modelling is recommended for </w:t>
            </w:r>
            <w:r w:rsidR="00E00316" w:rsidRPr="00112E2E">
              <w:rPr>
                <w:rFonts w:cstheme="minorHAnsi"/>
              </w:rPr>
              <w:t>conditioned non-residential areas</w:t>
            </w:r>
            <w:r w:rsidR="00436412" w:rsidRPr="00112E2E">
              <w:rPr>
                <w:rFonts w:cstheme="minorHAnsi"/>
              </w:rPr>
              <w:t>. The City encourages applicant</w:t>
            </w:r>
            <w:r w:rsidR="00EA47E4" w:rsidRPr="00112E2E">
              <w:rPr>
                <w:rFonts w:cstheme="minorHAnsi"/>
              </w:rPr>
              <w:t>s</w:t>
            </w:r>
            <w:r w:rsidR="00436412" w:rsidRPr="00112E2E">
              <w:rPr>
                <w:rFonts w:cstheme="minorHAnsi"/>
              </w:rPr>
              <w:t xml:space="preserve"> to submit</w:t>
            </w:r>
            <w:r w:rsidR="00E00316" w:rsidRPr="00112E2E">
              <w:rPr>
                <w:rFonts w:cstheme="minorHAnsi"/>
              </w:rPr>
              <w:t xml:space="preserve"> a</w:t>
            </w:r>
            <w:r w:rsidR="005D5777" w:rsidRPr="00112E2E">
              <w:rPr>
                <w:rFonts w:cstheme="minorHAnsi"/>
              </w:rPr>
              <w:t xml:space="preserve"> NCC</w:t>
            </w:r>
            <w:r w:rsidR="00E00316" w:rsidRPr="00112E2E">
              <w:rPr>
                <w:rFonts w:cstheme="minorHAnsi"/>
              </w:rPr>
              <w:t xml:space="preserve"> </w:t>
            </w:r>
            <w:r w:rsidR="008850E7" w:rsidRPr="00112E2E">
              <w:rPr>
                <w:rFonts w:cstheme="minorHAnsi"/>
              </w:rPr>
              <w:t xml:space="preserve">façade </w:t>
            </w:r>
            <w:r w:rsidR="00436412" w:rsidRPr="00112E2E">
              <w:rPr>
                <w:rFonts w:cstheme="minorHAnsi"/>
              </w:rPr>
              <w:t>calculator in the planning application</w:t>
            </w:r>
            <w:r w:rsidR="005D5777" w:rsidRPr="00112E2E">
              <w:rPr>
                <w:rFonts w:cstheme="minorHAnsi"/>
              </w:rPr>
              <w:t xml:space="preserve"> to demonstrate</w:t>
            </w:r>
            <w:r w:rsidR="008850E7" w:rsidRPr="00112E2E">
              <w:rPr>
                <w:rFonts w:cstheme="minorHAnsi"/>
              </w:rPr>
              <w:t xml:space="preserve"> the </w:t>
            </w:r>
            <w:r w:rsidR="005D5777" w:rsidRPr="00112E2E">
              <w:rPr>
                <w:rFonts w:cstheme="minorHAnsi"/>
              </w:rPr>
              <w:t>façade</w:t>
            </w:r>
            <w:r w:rsidR="008850E7" w:rsidRPr="00112E2E">
              <w:rPr>
                <w:rFonts w:cstheme="minorHAnsi"/>
              </w:rPr>
              <w:t xml:space="preserve"> design</w:t>
            </w:r>
            <w:r w:rsidR="005D5777" w:rsidRPr="00112E2E">
              <w:rPr>
                <w:rFonts w:cstheme="minorHAnsi"/>
              </w:rPr>
              <w:t xml:space="preserve"> </w:t>
            </w:r>
            <w:r w:rsidR="008850E7" w:rsidRPr="00112E2E">
              <w:rPr>
                <w:rFonts w:cstheme="minorHAnsi"/>
              </w:rPr>
              <w:t xml:space="preserve">thermal </w:t>
            </w:r>
            <w:r w:rsidR="005D5777" w:rsidRPr="00112E2E">
              <w:rPr>
                <w:rFonts w:cstheme="minorHAnsi"/>
              </w:rPr>
              <w:t>performance</w:t>
            </w:r>
            <w:r w:rsidR="00436412" w:rsidRPr="00112E2E">
              <w:rPr>
                <w:rFonts w:cstheme="minorHAnsi"/>
              </w:rPr>
              <w:t>.</w:t>
            </w:r>
          </w:p>
          <w:p w14:paraId="282B31CB" w14:textId="1357B5D4" w:rsidR="00436412" w:rsidRPr="00112E2E" w:rsidRDefault="0043641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112E2E">
              <w:rPr>
                <w:rFonts w:cstheme="minorHAnsi"/>
              </w:rPr>
              <w:t xml:space="preserve">To reduce energy peak demand through design measures, an appropriate size of Solar PV for building is recommended, particularly </w:t>
            </w:r>
            <w:r w:rsidR="008E5BE8" w:rsidRPr="00112E2E">
              <w:rPr>
                <w:rFonts w:cstheme="minorHAnsi"/>
              </w:rPr>
              <w:t>when</w:t>
            </w:r>
            <w:r w:rsidRPr="00112E2E">
              <w:rPr>
                <w:rFonts w:cstheme="minorHAnsi"/>
              </w:rPr>
              <w:t xml:space="preserve"> a ESD report </w:t>
            </w:r>
            <w:r w:rsidR="008E5BE8" w:rsidRPr="00112E2E">
              <w:rPr>
                <w:rFonts w:cstheme="minorHAnsi"/>
              </w:rPr>
              <w:t>is</w:t>
            </w:r>
            <w:r w:rsidRPr="00112E2E">
              <w:rPr>
                <w:rFonts w:cstheme="minorHAnsi"/>
              </w:rPr>
              <w:t xml:space="preserve"> triggered for the development. </w:t>
            </w:r>
            <w:r w:rsidR="008850E7" w:rsidRPr="00112E2E">
              <w:rPr>
                <w:rFonts w:cstheme="minorHAnsi"/>
              </w:rPr>
              <w:t>2</w:t>
            </w:r>
            <w:r w:rsidRPr="00112E2E">
              <w:rPr>
                <w:rFonts w:cstheme="minorHAnsi"/>
              </w:rPr>
              <w:t xml:space="preserve">kW per dwelling </w:t>
            </w:r>
            <w:r w:rsidR="008E5BE8" w:rsidRPr="00112E2E">
              <w:rPr>
                <w:rFonts w:cstheme="minorHAnsi"/>
              </w:rPr>
              <w:t>is encouraged</w:t>
            </w:r>
            <w:r w:rsidRPr="00112E2E">
              <w:rPr>
                <w:rFonts w:cstheme="minorHAnsi"/>
              </w:rPr>
              <w:t xml:space="preserve"> for residential development.</w:t>
            </w:r>
          </w:p>
          <w:p w14:paraId="1B5F3CF4" w14:textId="77777777" w:rsidR="00E01F6E" w:rsidRPr="00112E2E" w:rsidRDefault="00E01F6E" w:rsidP="00E01F6E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  <w:color w:val="000000"/>
              </w:rPr>
            </w:pPr>
            <w:r w:rsidRPr="00112E2E">
              <w:rPr>
                <w:rFonts w:cstheme="minorHAnsi"/>
                <w:color w:val="000000"/>
              </w:rPr>
              <w:t>Double glazing should be annotated on the floor plans and elevations for all habitable room windows and glazed doors.</w:t>
            </w:r>
          </w:p>
          <w:p w14:paraId="02632F3A" w14:textId="77777777" w:rsidR="00B225ED" w:rsidRPr="00112E2E" w:rsidRDefault="00B225ED" w:rsidP="00E01F6E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  <w:color w:val="000000"/>
              </w:rPr>
            </w:pPr>
            <w:r w:rsidRPr="00112E2E">
              <w:rPr>
                <w:rFonts w:cstheme="minorHAnsi"/>
                <w:color w:val="000000"/>
              </w:rPr>
              <w:t>Washing lines should be provided to dwelling private open spaces where appropriate.</w:t>
            </w:r>
          </w:p>
          <w:p w14:paraId="0EDF107E" w14:textId="77777777" w:rsidR="003828CB" w:rsidRPr="00112E2E" w:rsidRDefault="00CF4001" w:rsidP="003828CB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  <w:color w:val="000000"/>
              </w:rPr>
            </w:pPr>
            <w:r w:rsidRPr="00112E2E">
              <w:rPr>
                <w:rFonts w:cstheme="minorHAnsi"/>
                <w:color w:val="000000"/>
              </w:rPr>
              <w:lastRenderedPageBreak/>
              <w:t xml:space="preserve">Avoid the use of ceiling inserted downlights to </w:t>
            </w:r>
            <w:r w:rsidR="003828CB" w:rsidRPr="00112E2E">
              <w:rPr>
                <w:rFonts w:cstheme="minorHAnsi"/>
                <w:color w:val="000000"/>
              </w:rPr>
              <w:t>reduce thermal bridging through the ceiling insulation.</w:t>
            </w:r>
          </w:p>
          <w:p w14:paraId="4682C868" w14:textId="11C55893" w:rsidR="003828CB" w:rsidRPr="00112E2E" w:rsidRDefault="000F47EE" w:rsidP="003828CB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  <w:color w:val="000000"/>
              </w:rPr>
            </w:pPr>
            <w:r w:rsidRPr="00112E2E">
              <w:rPr>
                <w:rFonts w:cstheme="minorHAnsi"/>
                <w:color w:val="000000"/>
              </w:rPr>
              <w:t>Avoid excessive use of skylights, it is recommended for</w:t>
            </w:r>
            <w:r w:rsidR="00B73275" w:rsidRPr="00112E2E">
              <w:rPr>
                <w:rFonts w:cstheme="minorHAnsi"/>
                <w:color w:val="000000"/>
              </w:rPr>
              <w:t xml:space="preserve"> skylights to be operable for ventilation and </w:t>
            </w:r>
            <w:r w:rsidR="00A87394" w:rsidRPr="00112E2E">
              <w:rPr>
                <w:rFonts w:cstheme="minorHAnsi"/>
                <w:color w:val="000000"/>
              </w:rPr>
              <w:t xml:space="preserve">to </w:t>
            </w:r>
            <w:r w:rsidR="00B73275" w:rsidRPr="00112E2E">
              <w:rPr>
                <w:rFonts w:cstheme="minorHAnsi"/>
                <w:color w:val="000000"/>
              </w:rPr>
              <w:t>have operable shading to pre</w:t>
            </w:r>
            <w:r w:rsidR="00CE790E" w:rsidRPr="00112E2E">
              <w:rPr>
                <w:rFonts w:cstheme="minorHAnsi"/>
                <w:color w:val="000000"/>
              </w:rPr>
              <w:t>vent excessive solar gains during warmer weather.</w:t>
            </w:r>
            <w:r w:rsidRPr="00112E2E">
              <w:rPr>
                <w:rFonts w:cstheme="minorHAnsi"/>
                <w:color w:val="000000"/>
              </w:rPr>
              <w:t xml:space="preserve"> </w:t>
            </w:r>
          </w:p>
        </w:tc>
      </w:tr>
      <w:tr w:rsidR="00436412" w:rsidRPr="007B0864" w14:paraId="04FECA27" w14:textId="77777777" w:rsidTr="00AB5DC1">
        <w:trPr>
          <w:cantSplit/>
          <w:trHeight w:val="3031"/>
        </w:trPr>
        <w:tc>
          <w:tcPr>
            <w:tcW w:w="1299" w:type="dxa"/>
            <w:shd w:val="clear" w:color="auto" w:fill="auto"/>
          </w:tcPr>
          <w:p w14:paraId="51244B18" w14:textId="77777777" w:rsidR="00436412" w:rsidRPr="007B0864" w:rsidRDefault="00436412" w:rsidP="00AB5DC1">
            <w:pPr>
              <w:spacing w:before="40" w:after="80"/>
              <w:rPr>
                <w:rFonts w:cstheme="minorHAnsi"/>
                <w:b/>
                <w:color w:val="00254A"/>
              </w:rPr>
            </w:pPr>
            <w:r w:rsidRPr="007B0864">
              <w:rPr>
                <w:rFonts w:cstheme="minorHAnsi"/>
                <w:b/>
                <w:color w:val="00254A"/>
              </w:rPr>
              <w:lastRenderedPageBreak/>
              <w:t>Stormwater management</w:t>
            </w:r>
          </w:p>
          <w:p w14:paraId="7861BBAC" w14:textId="77777777" w:rsidR="00436412" w:rsidRPr="007B0864" w:rsidRDefault="00436412" w:rsidP="00AB5DC1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rFonts w:cstheme="minorHAnsi"/>
              </w:rPr>
            </w:pPr>
          </w:p>
        </w:tc>
        <w:tc>
          <w:tcPr>
            <w:tcW w:w="9049" w:type="dxa"/>
            <w:shd w:val="clear" w:color="auto" w:fill="auto"/>
          </w:tcPr>
          <w:p w14:paraId="58699B29" w14:textId="77777777" w:rsidR="00436412" w:rsidRPr="00A94185" w:rsidRDefault="0043641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7B0864">
              <w:rPr>
                <w:rFonts w:cstheme="minorHAnsi"/>
                <w:color w:val="000000"/>
              </w:rPr>
              <w:t xml:space="preserve">To improve the water quality of stormwater runoff, best practice standards for managing stormwater is recommended. </w:t>
            </w:r>
            <w:r w:rsidRPr="007B0864">
              <w:rPr>
                <w:rFonts w:cstheme="minorHAnsi"/>
              </w:rPr>
              <w:t xml:space="preserve">The </w:t>
            </w:r>
            <w:proofErr w:type="gramStart"/>
            <w:r w:rsidRPr="007B0864">
              <w:rPr>
                <w:rFonts w:cstheme="minorHAnsi"/>
              </w:rPr>
              <w:t>City</w:t>
            </w:r>
            <w:proofErr w:type="gramEnd"/>
            <w:r w:rsidRPr="007B0864">
              <w:rPr>
                <w:rFonts w:cstheme="minorHAnsi"/>
              </w:rPr>
              <w:t xml:space="preserve"> encourages applicants to provide a STORM report or MUSIC model to demonstrate that the Urban Stormwater – Best Practice Environmental Management Guidelines (BPEM) standards for water quality (</w:t>
            </w:r>
            <w:r w:rsidRPr="00A94185">
              <w:rPr>
                <w:rFonts w:cstheme="minorHAnsi"/>
              </w:rPr>
              <w:t>CSIRO &amp; Victorian Stormwater Committee 1999) have been met.</w:t>
            </w:r>
          </w:p>
          <w:p w14:paraId="3D25D5CC" w14:textId="7CB564BB" w:rsidR="00011A8E" w:rsidRPr="00A94185" w:rsidRDefault="00440B8D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A94185">
              <w:rPr>
                <w:rFonts w:cstheme="minorHAnsi"/>
              </w:rPr>
              <w:t xml:space="preserve">Rainwater tanks are to </w:t>
            </w:r>
            <w:r w:rsidR="00604BFC">
              <w:rPr>
                <w:rFonts w:cstheme="minorHAnsi"/>
              </w:rPr>
              <w:t>target</w:t>
            </w:r>
            <w:r w:rsidRPr="00A94185">
              <w:rPr>
                <w:rFonts w:cstheme="minorHAnsi"/>
              </w:rPr>
              <w:t xml:space="preserve"> a minimum </w:t>
            </w:r>
            <w:r w:rsidR="00EE4A61" w:rsidRPr="00A94185">
              <w:rPr>
                <w:rFonts w:cstheme="minorHAnsi"/>
              </w:rPr>
              <w:t xml:space="preserve">rainwater </w:t>
            </w:r>
            <w:r w:rsidR="004A31A0" w:rsidRPr="00A94185">
              <w:rPr>
                <w:rFonts w:cstheme="minorHAnsi"/>
              </w:rPr>
              <w:t>reliability of 80%.</w:t>
            </w:r>
          </w:p>
          <w:p w14:paraId="66726077" w14:textId="2C9274AE" w:rsidR="00436412" w:rsidRPr="00A94185" w:rsidRDefault="0043641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  <w:color w:val="000000"/>
              </w:rPr>
            </w:pPr>
            <w:r w:rsidRPr="00A94185">
              <w:rPr>
                <w:rFonts w:cstheme="minorHAnsi"/>
                <w:color w:val="000000"/>
              </w:rPr>
              <w:t>Appropriate size of the rainwater tank is alw</w:t>
            </w:r>
            <w:r w:rsidRPr="007B0864">
              <w:rPr>
                <w:rFonts w:cstheme="minorHAnsi"/>
                <w:color w:val="000000"/>
              </w:rPr>
              <w:t>ays recommended for stormwater reuse. For residential dwelling</w:t>
            </w:r>
            <w:r w:rsidR="00D3618E">
              <w:rPr>
                <w:rFonts w:cstheme="minorHAnsi"/>
                <w:color w:val="000000"/>
              </w:rPr>
              <w:t>s</w:t>
            </w:r>
            <w:r w:rsidRPr="007B0864">
              <w:rPr>
                <w:rFonts w:cstheme="minorHAnsi"/>
                <w:color w:val="000000"/>
              </w:rPr>
              <w:t>, 2,000L rainwater tanks (minimum)</w:t>
            </w:r>
            <w:r w:rsidR="009871E7">
              <w:rPr>
                <w:rFonts w:cstheme="minorHAnsi"/>
                <w:color w:val="000000"/>
              </w:rPr>
              <w:t xml:space="preserve"> connected to toilets</w:t>
            </w:r>
            <w:r w:rsidRPr="007B0864">
              <w:rPr>
                <w:rFonts w:cstheme="minorHAnsi"/>
                <w:color w:val="000000"/>
              </w:rPr>
              <w:t xml:space="preserve"> will be required to pass the Water category in </w:t>
            </w:r>
            <w:r w:rsidRPr="00A94185">
              <w:rPr>
                <w:rFonts w:cstheme="minorHAnsi"/>
                <w:color w:val="000000"/>
              </w:rPr>
              <w:t xml:space="preserve">BESS. The </w:t>
            </w:r>
            <w:proofErr w:type="gramStart"/>
            <w:r w:rsidRPr="00A94185">
              <w:rPr>
                <w:rFonts w:cstheme="minorHAnsi"/>
                <w:color w:val="000000"/>
              </w:rPr>
              <w:t>City</w:t>
            </w:r>
            <w:proofErr w:type="gramEnd"/>
            <w:r w:rsidRPr="00A94185">
              <w:rPr>
                <w:rFonts w:cstheme="minorHAnsi"/>
                <w:color w:val="000000"/>
              </w:rPr>
              <w:t xml:space="preserve"> recommends 2,500L – 3,000L.</w:t>
            </w:r>
          </w:p>
          <w:p w14:paraId="624EE162" w14:textId="72A60FBB" w:rsidR="00ED007A" w:rsidRPr="00A94185" w:rsidRDefault="00ED007A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  <w:color w:val="000000"/>
              </w:rPr>
            </w:pPr>
            <w:r w:rsidRPr="00A94185">
              <w:rPr>
                <w:rFonts w:cstheme="minorHAnsi"/>
                <w:color w:val="000000"/>
              </w:rPr>
              <w:t xml:space="preserve">Raingardens </w:t>
            </w:r>
            <w:r w:rsidR="00FD251B" w:rsidRPr="00A94185">
              <w:rPr>
                <w:rFonts w:cstheme="minorHAnsi"/>
                <w:color w:val="000000"/>
              </w:rPr>
              <w:t>cannot be located on boundaries</w:t>
            </w:r>
            <w:r w:rsidR="00276D3A" w:rsidRPr="00A94185">
              <w:rPr>
                <w:rFonts w:cstheme="minorHAnsi"/>
                <w:color w:val="000000"/>
              </w:rPr>
              <w:t xml:space="preserve"> due to flooding risk.</w:t>
            </w:r>
          </w:p>
          <w:p w14:paraId="499C1CB6" w14:textId="1D10F604" w:rsidR="00863134" w:rsidRPr="00A94185" w:rsidRDefault="00776075" w:rsidP="009871E7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  <w:color w:val="000000"/>
              </w:rPr>
            </w:pPr>
            <w:r w:rsidRPr="00A94185">
              <w:rPr>
                <w:rFonts w:cstheme="minorHAnsi"/>
                <w:color w:val="000000"/>
              </w:rPr>
              <w:t xml:space="preserve">The development plans are to </w:t>
            </w:r>
            <w:r w:rsidR="0059270E" w:rsidRPr="00A94185">
              <w:rPr>
                <w:rFonts w:cstheme="minorHAnsi"/>
                <w:color w:val="000000"/>
              </w:rPr>
              <w:t xml:space="preserve">detail all WSUD features </w:t>
            </w:r>
            <w:r w:rsidR="005B6E76" w:rsidRPr="00A94185">
              <w:rPr>
                <w:rFonts w:cstheme="minorHAnsi"/>
                <w:color w:val="000000"/>
              </w:rPr>
              <w:t>specified in the WSUD report</w:t>
            </w:r>
            <w:r w:rsidR="00863134" w:rsidRPr="00A94185">
              <w:rPr>
                <w:rFonts w:cstheme="minorHAnsi"/>
                <w:color w:val="000000"/>
              </w:rPr>
              <w:t>.</w:t>
            </w:r>
          </w:p>
          <w:p w14:paraId="4CEB96A3" w14:textId="5EEC6FB9" w:rsidR="00436412" w:rsidRPr="007B0864" w:rsidRDefault="0043641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A94185">
              <w:rPr>
                <w:rFonts w:cstheme="minorHAnsi"/>
              </w:rPr>
              <w:t xml:space="preserve">The </w:t>
            </w:r>
            <w:proofErr w:type="gramStart"/>
            <w:r w:rsidRPr="00A94185">
              <w:rPr>
                <w:rFonts w:cstheme="minorHAnsi"/>
              </w:rPr>
              <w:t>City</w:t>
            </w:r>
            <w:proofErr w:type="gramEnd"/>
            <w:r w:rsidRPr="00A94185">
              <w:rPr>
                <w:rFonts w:cstheme="minorHAnsi"/>
              </w:rPr>
              <w:t xml:space="preserve"> generally does not accept proprietary</w:t>
            </w:r>
            <w:r w:rsidR="005F0C35" w:rsidRPr="00A94185">
              <w:rPr>
                <w:rFonts w:cstheme="minorHAnsi"/>
              </w:rPr>
              <w:t xml:space="preserve"> stormwater treatment</w:t>
            </w:r>
            <w:r w:rsidRPr="00A94185">
              <w:rPr>
                <w:rFonts w:cstheme="minorHAnsi"/>
              </w:rPr>
              <w:t xml:space="preserve"> products</w:t>
            </w:r>
            <w:r w:rsidRPr="007B0864">
              <w:rPr>
                <w:rFonts w:cstheme="minorHAnsi"/>
              </w:rPr>
              <w:t xml:space="preserve"> as a means of demonstrating compliance with the BPEM standards. </w:t>
            </w:r>
            <w:r w:rsidR="005D4F3A">
              <w:rPr>
                <w:rFonts w:cstheme="minorHAnsi"/>
              </w:rPr>
              <w:t>T</w:t>
            </w:r>
            <w:r w:rsidRPr="007B0864">
              <w:rPr>
                <w:rFonts w:cstheme="minorHAnsi"/>
              </w:rPr>
              <w:t>here is a strong preference for rainwater tanks, swales, and raingardens.</w:t>
            </w:r>
          </w:p>
        </w:tc>
      </w:tr>
      <w:tr w:rsidR="00436412" w:rsidRPr="007B0864" w14:paraId="4E9C70AE" w14:textId="77777777" w:rsidTr="00AB5DC1">
        <w:trPr>
          <w:cantSplit/>
          <w:trHeight w:val="1666"/>
        </w:trPr>
        <w:tc>
          <w:tcPr>
            <w:tcW w:w="1299" w:type="dxa"/>
            <w:shd w:val="clear" w:color="auto" w:fill="auto"/>
          </w:tcPr>
          <w:p w14:paraId="3D9DF2F7" w14:textId="77777777" w:rsidR="00436412" w:rsidRPr="007B0864" w:rsidRDefault="00436412" w:rsidP="00AB5DC1">
            <w:pPr>
              <w:spacing w:before="40" w:after="80"/>
              <w:rPr>
                <w:rFonts w:cstheme="minorHAnsi"/>
                <w:b/>
                <w:color w:val="00254A"/>
              </w:rPr>
            </w:pPr>
            <w:r w:rsidRPr="007B0864">
              <w:rPr>
                <w:rFonts w:cstheme="minorHAnsi"/>
                <w:b/>
                <w:color w:val="00254A"/>
              </w:rPr>
              <w:t>Indoor environmental quality (IEQ)</w:t>
            </w:r>
          </w:p>
          <w:p w14:paraId="6F7EBB6E" w14:textId="77777777" w:rsidR="00436412" w:rsidRPr="007B0864" w:rsidRDefault="00436412" w:rsidP="00AB5DC1">
            <w:pPr>
              <w:pStyle w:val="BodyText"/>
              <w:rPr>
                <w:rFonts w:cstheme="minorHAnsi"/>
                <w:b/>
                <w:color w:val="00254A"/>
              </w:rPr>
            </w:pPr>
          </w:p>
        </w:tc>
        <w:tc>
          <w:tcPr>
            <w:tcW w:w="9049" w:type="dxa"/>
            <w:shd w:val="clear" w:color="auto" w:fill="auto"/>
          </w:tcPr>
          <w:p w14:paraId="6BE952A9" w14:textId="3F182136" w:rsidR="00436412" w:rsidRPr="00EF788A" w:rsidRDefault="0043641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 xml:space="preserve">To achieve a healthy indoor environment for building occupants, City recommends fresh air intake, cross ventilation, and natural daylight with minimal mechanical heating </w:t>
            </w:r>
            <w:r w:rsidR="005D4F3A">
              <w:rPr>
                <w:rFonts w:cstheme="minorHAnsi"/>
              </w:rPr>
              <w:t>an</w:t>
            </w:r>
            <w:r w:rsidRPr="00EF788A">
              <w:rPr>
                <w:rFonts w:cstheme="minorHAnsi"/>
              </w:rPr>
              <w:t>d cooling.</w:t>
            </w:r>
          </w:p>
          <w:p w14:paraId="247F93AD" w14:textId="20EF6289" w:rsidR="00190811" w:rsidRPr="00EF788A" w:rsidRDefault="00190811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>All North facing windows</w:t>
            </w:r>
            <w:r w:rsidR="00F05E70" w:rsidRPr="00EF788A">
              <w:rPr>
                <w:rFonts w:cstheme="minorHAnsi"/>
              </w:rPr>
              <w:t xml:space="preserve"> to habitable rooms</w:t>
            </w:r>
            <w:r w:rsidRPr="00EF788A">
              <w:rPr>
                <w:rFonts w:cstheme="minorHAnsi"/>
              </w:rPr>
              <w:t xml:space="preserve"> should have fixed </w:t>
            </w:r>
            <w:r w:rsidR="00F05E70" w:rsidRPr="00EF788A">
              <w:rPr>
                <w:rFonts w:cstheme="minorHAnsi"/>
              </w:rPr>
              <w:t>horizontal shading.</w:t>
            </w:r>
            <w:r w:rsidR="00463A13" w:rsidRPr="00EF788A">
              <w:rPr>
                <w:rFonts w:cstheme="minorHAnsi"/>
              </w:rPr>
              <w:t xml:space="preserve"> The 25% shading formula from </w:t>
            </w:r>
            <w:hyperlink r:id="rId11" w:history="1">
              <w:r w:rsidR="00463A13" w:rsidRPr="00EF788A">
                <w:rPr>
                  <w:rStyle w:val="Hyperlink"/>
                  <w:rFonts w:cstheme="minorHAnsi"/>
                </w:rPr>
                <w:t xml:space="preserve">Energy Smart </w:t>
              </w:r>
              <w:r w:rsidR="00463A13" w:rsidRPr="00EF788A">
                <w:rPr>
                  <w:rStyle w:val="Hyperlink"/>
                  <w:rFonts w:cstheme="minorHAnsi"/>
                </w:rPr>
                <w:t>H</w:t>
              </w:r>
              <w:r w:rsidR="00463A13" w:rsidRPr="00EF788A">
                <w:rPr>
                  <w:rStyle w:val="Hyperlink"/>
                  <w:rFonts w:cstheme="minorHAnsi"/>
                </w:rPr>
                <w:t>ousing Manual</w:t>
              </w:r>
              <w:r w:rsidR="003D79D4" w:rsidRPr="00EF788A">
                <w:rPr>
                  <w:rStyle w:val="Hyperlink"/>
                  <w:rFonts w:cstheme="minorHAnsi"/>
                </w:rPr>
                <w:t xml:space="preserve"> by Sustainability Victoria</w:t>
              </w:r>
            </w:hyperlink>
            <w:r w:rsidR="003D79D4" w:rsidRPr="00EF788A">
              <w:rPr>
                <w:rFonts w:cstheme="minorHAnsi"/>
              </w:rPr>
              <w:t xml:space="preserve"> (page 41) should be used to design </w:t>
            </w:r>
            <w:r w:rsidR="00EF788A" w:rsidRPr="00EF788A">
              <w:rPr>
                <w:rFonts w:cstheme="minorHAnsi"/>
              </w:rPr>
              <w:t>e</w:t>
            </w:r>
            <w:r w:rsidR="00D3125C" w:rsidRPr="00EF788A">
              <w:rPr>
                <w:rFonts w:cstheme="minorHAnsi"/>
              </w:rPr>
              <w:t>aves.</w:t>
            </w:r>
            <w:r w:rsidR="00463A13" w:rsidRPr="00EF788A">
              <w:rPr>
                <w:rFonts w:cstheme="minorHAnsi"/>
              </w:rPr>
              <w:t xml:space="preserve"> </w:t>
            </w:r>
          </w:p>
          <w:p w14:paraId="6C677300" w14:textId="77777777" w:rsidR="00190811" w:rsidRPr="00EF788A" w:rsidRDefault="0043641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 xml:space="preserve">The </w:t>
            </w:r>
            <w:proofErr w:type="gramStart"/>
            <w:r w:rsidRPr="00EF788A">
              <w:rPr>
                <w:rFonts w:cstheme="minorHAnsi"/>
              </w:rPr>
              <w:t>City</w:t>
            </w:r>
            <w:proofErr w:type="gramEnd"/>
            <w:r w:rsidRPr="00EF788A">
              <w:rPr>
                <w:rFonts w:cstheme="minorHAnsi"/>
              </w:rPr>
              <w:t xml:space="preserve"> encourages applicants to submit a daylight </w:t>
            </w:r>
            <w:r w:rsidR="00535852" w:rsidRPr="00EF788A">
              <w:rPr>
                <w:rFonts w:cstheme="minorHAnsi"/>
              </w:rPr>
              <w:t>analysis</w:t>
            </w:r>
            <w:r w:rsidRPr="00EF788A">
              <w:rPr>
                <w:rFonts w:cstheme="minorHAnsi"/>
              </w:rPr>
              <w:t xml:space="preserve"> based on Green Star hand calculation method or </w:t>
            </w:r>
            <w:r w:rsidR="00535852" w:rsidRPr="00EF788A">
              <w:rPr>
                <w:rFonts w:cstheme="minorHAnsi"/>
              </w:rPr>
              <w:t xml:space="preserve">a BESS compliant </w:t>
            </w:r>
            <w:r w:rsidRPr="00EF788A">
              <w:rPr>
                <w:rFonts w:cstheme="minorHAnsi"/>
              </w:rPr>
              <w:t xml:space="preserve">daylight modelling report. </w:t>
            </w:r>
          </w:p>
          <w:p w14:paraId="3DBBC42B" w14:textId="4EAB4F4C" w:rsidR="00436412" w:rsidRPr="00EF788A" w:rsidRDefault="0017204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>V</w:t>
            </w:r>
            <w:r w:rsidR="00637DAF" w:rsidRPr="00EF788A">
              <w:rPr>
                <w:rFonts w:cstheme="minorHAnsi"/>
              </w:rPr>
              <w:t>entilation</w:t>
            </w:r>
            <w:r w:rsidR="00436412" w:rsidRPr="00EF788A">
              <w:rPr>
                <w:rFonts w:cstheme="minorHAnsi"/>
              </w:rPr>
              <w:t xml:space="preserve"> diagrams</w:t>
            </w:r>
            <w:r w:rsidRPr="00EF788A">
              <w:rPr>
                <w:rFonts w:cstheme="minorHAnsi"/>
              </w:rPr>
              <w:t xml:space="preserve"> need</w:t>
            </w:r>
            <w:r w:rsidR="00436412" w:rsidRPr="00EF788A">
              <w:rPr>
                <w:rFonts w:cstheme="minorHAnsi"/>
              </w:rPr>
              <w:t xml:space="preserve"> to</w:t>
            </w:r>
            <w:r w:rsidRPr="00EF788A">
              <w:rPr>
                <w:rFonts w:cstheme="minorHAnsi"/>
              </w:rPr>
              <w:t xml:space="preserve"> be submitted</w:t>
            </w:r>
            <w:r w:rsidR="004E4908" w:rsidRPr="00EF788A">
              <w:rPr>
                <w:rFonts w:cstheme="minorHAnsi"/>
              </w:rPr>
              <w:t xml:space="preserve"> demonstrate compliance with </w:t>
            </w:r>
            <w:r w:rsidR="004C6E2C" w:rsidRPr="00EF788A">
              <w:rPr>
                <w:rFonts w:cstheme="minorHAnsi"/>
              </w:rPr>
              <w:t>BESS</w:t>
            </w:r>
            <w:r w:rsidR="00637DAF" w:rsidRPr="00EF788A">
              <w:rPr>
                <w:rFonts w:cstheme="minorHAnsi"/>
              </w:rPr>
              <w:t xml:space="preserve"> </w:t>
            </w:r>
            <w:r w:rsidRPr="00EF788A">
              <w:rPr>
                <w:rFonts w:cstheme="minorHAnsi"/>
              </w:rPr>
              <w:t>cross flow/ natural ventilation credits</w:t>
            </w:r>
            <w:r w:rsidR="00BC3B89" w:rsidRPr="00EF788A">
              <w:rPr>
                <w:rFonts w:cstheme="minorHAnsi"/>
              </w:rPr>
              <w:t>.</w:t>
            </w:r>
          </w:p>
          <w:p w14:paraId="71150637" w14:textId="18E9453F" w:rsidR="00673E22" w:rsidRPr="00EF788A" w:rsidRDefault="00673E2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>Developments are to make appropriate use of orientation</w:t>
            </w:r>
            <w:r w:rsidR="0048197B">
              <w:rPr>
                <w:rFonts w:cstheme="minorHAnsi"/>
              </w:rPr>
              <w:t xml:space="preserve"> and shading</w:t>
            </w:r>
            <w:r w:rsidRPr="00EF788A">
              <w:rPr>
                <w:rFonts w:cstheme="minorHAnsi"/>
              </w:rPr>
              <w:t xml:space="preserve"> </w:t>
            </w:r>
            <w:r w:rsidR="006A1C3B" w:rsidRPr="00EF788A">
              <w:rPr>
                <w:rFonts w:cstheme="minorHAnsi"/>
              </w:rPr>
              <w:t>for</w:t>
            </w:r>
            <w:r w:rsidRPr="00EF788A">
              <w:rPr>
                <w:rFonts w:cstheme="minorHAnsi"/>
              </w:rPr>
              <w:t xml:space="preserve"> daylight a</w:t>
            </w:r>
            <w:r w:rsidR="006A1C3B" w:rsidRPr="00EF788A">
              <w:rPr>
                <w:rFonts w:cstheme="minorHAnsi"/>
              </w:rPr>
              <w:t>menity</w:t>
            </w:r>
            <w:r w:rsidR="0048197B">
              <w:rPr>
                <w:rFonts w:cstheme="minorHAnsi"/>
              </w:rPr>
              <w:t xml:space="preserve"> and thermal comfort</w:t>
            </w:r>
            <w:r w:rsidRPr="00EF788A">
              <w:rPr>
                <w:rFonts w:cstheme="minorHAnsi"/>
              </w:rPr>
              <w:t>.</w:t>
            </w:r>
          </w:p>
        </w:tc>
      </w:tr>
      <w:tr w:rsidR="00561802" w:rsidRPr="007B0864" w14:paraId="430146F1" w14:textId="77777777" w:rsidTr="00AB5DC1">
        <w:trPr>
          <w:cantSplit/>
          <w:trHeight w:val="1666"/>
        </w:trPr>
        <w:tc>
          <w:tcPr>
            <w:tcW w:w="1299" w:type="dxa"/>
            <w:shd w:val="clear" w:color="auto" w:fill="auto"/>
          </w:tcPr>
          <w:p w14:paraId="3E8F2701" w14:textId="2021DC34" w:rsidR="00561802" w:rsidRPr="009802FF" w:rsidRDefault="00561802" w:rsidP="00AB5DC1">
            <w:pPr>
              <w:spacing w:before="40" w:after="80"/>
              <w:rPr>
                <w:rFonts w:cstheme="minorHAnsi"/>
                <w:b/>
                <w:color w:val="00254A"/>
                <w:highlight w:val="yellow"/>
              </w:rPr>
            </w:pPr>
            <w:r w:rsidRPr="00EF788A">
              <w:rPr>
                <w:rFonts w:cstheme="minorHAnsi"/>
                <w:b/>
                <w:color w:val="00254A"/>
              </w:rPr>
              <w:t>Transport</w:t>
            </w:r>
          </w:p>
        </w:tc>
        <w:tc>
          <w:tcPr>
            <w:tcW w:w="9049" w:type="dxa"/>
            <w:shd w:val="clear" w:color="auto" w:fill="auto"/>
          </w:tcPr>
          <w:p w14:paraId="15431C1C" w14:textId="77777777" w:rsidR="00561802" w:rsidRPr="00EF788A" w:rsidRDefault="00561802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 xml:space="preserve">At least one secure, </w:t>
            </w:r>
            <w:r w:rsidR="002A32AA" w:rsidRPr="00EF788A">
              <w:rPr>
                <w:rFonts w:cstheme="minorHAnsi"/>
              </w:rPr>
              <w:t>undercover,</w:t>
            </w:r>
            <w:r w:rsidRPr="00EF788A">
              <w:rPr>
                <w:rFonts w:cstheme="minorHAnsi"/>
              </w:rPr>
              <w:t xml:space="preserve"> and accessible bike parking space per dwelling</w:t>
            </w:r>
            <w:r w:rsidR="00BC35B5" w:rsidRPr="00EF788A">
              <w:rPr>
                <w:rFonts w:cstheme="minorHAnsi"/>
              </w:rPr>
              <w:t>.</w:t>
            </w:r>
          </w:p>
          <w:p w14:paraId="14D8249D" w14:textId="699830C4" w:rsidR="00F74635" w:rsidRPr="00EF788A" w:rsidRDefault="00EF788A" w:rsidP="00436412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Non-residential d</w:t>
            </w:r>
            <w:r w:rsidR="00F74635" w:rsidRPr="00EF788A">
              <w:rPr>
                <w:rFonts w:cstheme="minorHAnsi"/>
              </w:rPr>
              <w:t>evelopments will need to provide electrical infrastructure to facilitate electric vehicle</w:t>
            </w:r>
            <w:r w:rsidR="00AF7C75" w:rsidRPr="00EF788A">
              <w:rPr>
                <w:rFonts w:cstheme="minorHAnsi"/>
              </w:rPr>
              <w:t xml:space="preserve"> (EV) charging and load management as</w:t>
            </w:r>
            <w:r w:rsidR="00A54D60" w:rsidRPr="00EF788A">
              <w:rPr>
                <w:rFonts w:cstheme="minorHAnsi"/>
              </w:rPr>
              <w:t xml:space="preserve"> applicable by </w:t>
            </w:r>
            <w:r w:rsidR="00C43A6D" w:rsidRPr="00EF788A">
              <w:rPr>
                <w:rFonts w:cstheme="minorHAnsi"/>
              </w:rPr>
              <w:t>NCC 2022 Volume 1 Part J9D4</w:t>
            </w:r>
            <w:r w:rsidR="00B9378E" w:rsidRPr="00EF788A">
              <w:rPr>
                <w:rFonts w:cstheme="minorHAnsi"/>
              </w:rPr>
              <w:t>.</w:t>
            </w:r>
          </w:p>
        </w:tc>
      </w:tr>
      <w:tr w:rsidR="00BC35B5" w:rsidRPr="007B0864" w14:paraId="2126869B" w14:textId="77777777" w:rsidTr="00AB5DC1">
        <w:trPr>
          <w:cantSplit/>
          <w:trHeight w:val="1666"/>
        </w:trPr>
        <w:tc>
          <w:tcPr>
            <w:tcW w:w="1299" w:type="dxa"/>
            <w:shd w:val="clear" w:color="auto" w:fill="auto"/>
          </w:tcPr>
          <w:p w14:paraId="7E83958B" w14:textId="4BE64D90" w:rsidR="00BC35B5" w:rsidRPr="00EF788A" w:rsidRDefault="00BC35B5" w:rsidP="00AB5DC1">
            <w:pPr>
              <w:spacing w:before="40" w:after="80"/>
              <w:rPr>
                <w:rFonts w:cstheme="minorHAnsi"/>
                <w:b/>
                <w:color w:val="00254A"/>
              </w:rPr>
            </w:pPr>
            <w:r w:rsidRPr="00EF788A">
              <w:rPr>
                <w:rFonts w:cstheme="minorHAnsi"/>
                <w:b/>
                <w:color w:val="00254A"/>
              </w:rPr>
              <w:t>Waste Management</w:t>
            </w:r>
          </w:p>
        </w:tc>
        <w:tc>
          <w:tcPr>
            <w:tcW w:w="9049" w:type="dxa"/>
            <w:shd w:val="clear" w:color="auto" w:fill="auto"/>
          </w:tcPr>
          <w:p w14:paraId="190CF52D" w14:textId="2BDC47E5" w:rsidR="00835D26" w:rsidRPr="00EF788A" w:rsidRDefault="00705FAE" w:rsidP="00835D26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 xml:space="preserve">All waste streams are to be </w:t>
            </w:r>
            <w:r w:rsidR="00A211A0" w:rsidRPr="00EF788A">
              <w:rPr>
                <w:rFonts w:cstheme="minorHAnsi"/>
              </w:rPr>
              <w:t xml:space="preserve">easily </w:t>
            </w:r>
            <w:r w:rsidRPr="00EF788A">
              <w:rPr>
                <w:rFonts w:cstheme="minorHAnsi"/>
              </w:rPr>
              <w:t>accessible and equally convenient</w:t>
            </w:r>
            <w:r w:rsidR="00BC35B5" w:rsidRPr="00EF788A">
              <w:rPr>
                <w:rFonts w:cstheme="minorHAnsi"/>
              </w:rPr>
              <w:t>.</w:t>
            </w:r>
          </w:p>
        </w:tc>
      </w:tr>
      <w:tr w:rsidR="00835D26" w:rsidRPr="007B0864" w14:paraId="0A57E52C" w14:textId="77777777" w:rsidTr="00AB5DC1">
        <w:trPr>
          <w:cantSplit/>
          <w:trHeight w:val="1666"/>
        </w:trPr>
        <w:tc>
          <w:tcPr>
            <w:tcW w:w="1299" w:type="dxa"/>
            <w:shd w:val="clear" w:color="auto" w:fill="auto"/>
          </w:tcPr>
          <w:p w14:paraId="217AD65C" w14:textId="49D82E0D" w:rsidR="00835D26" w:rsidRPr="00EF788A" w:rsidRDefault="00835D26" w:rsidP="00AB5DC1">
            <w:pPr>
              <w:spacing w:before="40" w:after="80"/>
              <w:rPr>
                <w:rFonts w:cstheme="minorHAnsi"/>
                <w:b/>
                <w:color w:val="00254A"/>
              </w:rPr>
            </w:pPr>
            <w:r w:rsidRPr="00EF788A">
              <w:rPr>
                <w:rFonts w:cstheme="minorHAnsi"/>
                <w:b/>
                <w:color w:val="00254A"/>
              </w:rPr>
              <w:t>Urban Ecology</w:t>
            </w:r>
          </w:p>
        </w:tc>
        <w:tc>
          <w:tcPr>
            <w:tcW w:w="9049" w:type="dxa"/>
            <w:shd w:val="clear" w:color="auto" w:fill="auto"/>
          </w:tcPr>
          <w:p w14:paraId="74BF4A91" w14:textId="77777777" w:rsidR="00835D26" w:rsidRPr="00EF788A" w:rsidRDefault="00835D26" w:rsidP="00835D26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 xml:space="preserve">Maximise vegetation and urban greening wherever </w:t>
            </w:r>
            <w:r w:rsidR="00D15230" w:rsidRPr="00EF788A">
              <w:rPr>
                <w:rFonts w:cstheme="minorHAnsi"/>
              </w:rPr>
              <w:t>feasible.</w:t>
            </w:r>
          </w:p>
          <w:p w14:paraId="007E5A39" w14:textId="68FF80B1" w:rsidR="00D15230" w:rsidRPr="00EF788A" w:rsidRDefault="00D15230" w:rsidP="00835D26">
            <w:pPr>
              <w:pStyle w:val="ListBullet"/>
              <w:tabs>
                <w:tab w:val="clear" w:pos="284"/>
                <w:tab w:val="num" w:pos="340"/>
              </w:tabs>
              <w:spacing w:before="0" w:after="0"/>
              <w:ind w:left="340" w:hanging="170"/>
              <w:jc w:val="both"/>
              <w:rPr>
                <w:rFonts w:cstheme="minorHAnsi"/>
              </w:rPr>
            </w:pPr>
            <w:r w:rsidRPr="00EF788A">
              <w:rPr>
                <w:rFonts w:cstheme="minorHAnsi"/>
              </w:rPr>
              <w:t xml:space="preserve">Minimise the use of dark materials </w:t>
            </w:r>
            <w:r w:rsidR="00A25EDA" w:rsidRPr="00EF788A">
              <w:rPr>
                <w:rFonts w:cstheme="minorHAnsi"/>
              </w:rPr>
              <w:t>for roofs and external walls</w:t>
            </w:r>
            <w:r w:rsidR="006B6F82" w:rsidRPr="00EF788A">
              <w:rPr>
                <w:rFonts w:cstheme="minorHAnsi"/>
              </w:rPr>
              <w:t xml:space="preserve"> to reduce Urban Heat Island Effect impact. It is recommended to adopt materials with a Solar absorptance </w:t>
            </w:r>
            <w:r w:rsidR="00060C59" w:rsidRPr="00EF788A">
              <w:rPr>
                <w:rFonts w:cstheme="minorHAnsi"/>
              </w:rPr>
              <w:t>&lt;0.6.</w:t>
            </w:r>
          </w:p>
        </w:tc>
      </w:tr>
    </w:tbl>
    <w:p w14:paraId="3329B456" w14:textId="77777777" w:rsidR="00603066" w:rsidRPr="008143BB" w:rsidRDefault="008143BB" w:rsidP="008143BB">
      <w:pPr>
        <w:tabs>
          <w:tab w:val="left" w:pos="7785"/>
        </w:tabs>
      </w:pPr>
      <w:r>
        <w:tab/>
      </w:r>
    </w:p>
    <w:sectPr w:rsidR="00603066" w:rsidRPr="008143BB" w:rsidSect="00861F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40" w:code="9"/>
      <w:pgMar w:top="822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6896F" w14:textId="77777777" w:rsidR="00A45C66" w:rsidRDefault="00A45C66" w:rsidP="00CE604F">
      <w:r>
        <w:separator/>
      </w:r>
    </w:p>
    <w:p w14:paraId="71B34834" w14:textId="77777777" w:rsidR="00A45C66" w:rsidRDefault="00A45C66" w:rsidP="00CE604F"/>
    <w:p w14:paraId="05E5EDC7" w14:textId="77777777" w:rsidR="00A45C66" w:rsidRDefault="00A45C66" w:rsidP="00CE604F"/>
    <w:p w14:paraId="60DF9A92" w14:textId="77777777" w:rsidR="00A45C66" w:rsidRDefault="00A45C66" w:rsidP="00CE604F"/>
  </w:endnote>
  <w:endnote w:type="continuationSeparator" w:id="0">
    <w:p w14:paraId="2C337CAD" w14:textId="77777777" w:rsidR="00A45C66" w:rsidRDefault="00A45C66" w:rsidP="00CE604F">
      <w:r>
        <w:continuationSeparator/>
      </w:r>
    </w:p>
    <w:p w14:paraId="4E42B22B" w14:textId="77777777" w:rsidR="00A45C66" w:rsidRDefault="00A45C66" w:rsidP="00CE604F"/>
    <w:p w14:paraId="6FB9F3BC" w14:textId="77777777" w:rsidR="00A45C66" w:rsidRDefault="00A45C66" w:rsidP="00CE604F"/>
    <w:p w14:paraId="4BC86483" w14:textId="77777777" w:rsidR="00A45C66" w:rsidRDefault="00A45C66" w:rsidP="00CE60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4466C7F9-DBB3-439D-868D-3E89588F5EE3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BCF2" w14:textId="77777777" w:rsidR="00A94185" w:rsidRDefault="00A94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E494F" w14:textId="5F5AA43E" w:rsidR="004D2DEE" w:rsidRDefault="008143BB" w:rsidP="008143BB">
    <w:pPr>
      <w:pStyle w:val="Footer"/>
      <w:jc w:val="center"/>
    </w:pPr>
    <w:r w:rsidRPr="009802FF">
      <w:rPr>
        <w:noProof/>
        <w:highlight w:val="yellow"/>
      </w:rPr>
      <w:drawing>
        <wp:anchor distT="0" distB="0" distL="114300" distR="114300" simplePos="0" relativeHeight="251658240" behindDoc="1" locked="0" layoutInCell="1" allowOverlap="1" wp14:anchorId="3061CD69" wp14:editId="3311F06A">
          <wp:simplePos x="361950" y="9610725"/>
          <wp:positionH relativeFrom="page">
            <wp:align>left</wp:align>
          </wp:positionH>
          <wp:positionV relativeFrom="page">
            <wp:align>bottom</wp:align>
          </wp:positionV>
          <wp:extent cx="7553960" cy="666750"/>
          <wp:effectExtent l="0" t="0" r="0" b="0"/>
          <wp:wrapNone/>
          <wp:docPr id="6" name="www.geelongaustralia.com.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oot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134"/>
                  <a:stretch/>
                </pic:blipFill>
                <pic:spPr bwMode="auto">
                  <a:xfrm>
                    <a:off x="0" y="0"/>
                    <a:ext cx="7560000" cy="6672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2E2E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CBA82" w14:textId="77777777" w:rsidR="00A94185" w:rsidRDefault="00A941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AF848" w14:textId="77777777" w:rsidR="00A45C66" w:rsidRDefault="00A45C66" w:rsidP="00CE604F">
      <w:r>
        <w:separator/>
      </w:r>
    </w:p>
    <w:p w14:paraId="4ED3DFCF" w14:textId="77777777" w:rsidR="00A45C66" w:rsidRDefault="00A45C66" w:rsidP="00CE604F"/>
    <w:p w14:paraId="313DF991" w14:textId="77777777" w:rsidR="00A45C66" w:rsidRDefault="00A45C66" w:rsidP="00CE604F"/>
    <w:p w14:paraId="319C02B3" w14:textId="77777777" w:rsidR="00A45C66" w:rsidRDefault="00A45C66" w:rsidP="00CE604F"/>
  </w:footnote>
  <w:footnote w:type="continuationSeparator" w:id="0">
    <w:p w14:paraId="76D2D576" w14:textId="77777777" w:rsidR="00A45C66" w:rsidRDefault="00A45C66" w:rsidP="00CE604F">
      <w:r>
        <w:continuationSeparator/>
      </w:r>
    </w:p>
    <w:p w14:paraId="115408BB" w14:textId="77777777" w:rsidR="00A45C66" w:rsidRDefault="00A45C66" w:rsidP="00CE604F"/>
    <w:p w14:paraId="5FDFA0F5" w14:textId="77777777" w:rsidR="00A45C66" w:rsidRDefault="00A45C66" w:rsidP="00CE604F"/>
    <w:p w14:paraId="212ECB98" w14:textId="77777777" w:rsidR="00A45C66" w:rsidRDefault="00A45C66" w:rsidP="00CE60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E05CC" w14:textId="77777777" w:rsidR="00A94185" w:rsidRDefault="00A94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816A" w14:textId="77777777" w:rsidR="00A94185" w:rsidRDefault="00A94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96041" w14:textId="77777777" w:rsidR="00A94185" w:rsidRDefault="00A94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850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DAD6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F606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2C4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F229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F477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4239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78C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F703AB8"/>
    <w:name w:val="PappasNumbering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0E80C2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C04B0"/>
    <w:multiLevelType w:val="multilevel"/>
    <w:tmpl w:val="D8524762"/>
    <w:name w:val="Table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34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068B37FE"/>
    <w:multiLevelType w:val="multilevel"/>
    <w:tmpl w:val="1A4E6C40"/>
    <w:name w:val="MyBullets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3"/>
        <w:sz w:val="12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b w:val="0"/>
        <w:i w:val="0"/>
        <w:color w:val="auto"/>
        <w:spacing w:val="0"/>
        <w:w w:val="100"/>
        <w:position w:val="0"/>
        <w:sz w:val="12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0E6B4C57"/>
    <w:multiLevelType w:val="hybridMultilevel"/>
    <w:tmpl w:val="C980E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F86D7F"/>
    <w:multiLevelType w:val="multilevel"/>
    <w:tmpl w:val="7D36194E"/>
    <w:name w:val="List Numbering"/>
    <w:lvl w:ilvl="0">
      <w:start w:val="1"/>
      <w:numFmt w:val="decimal"/>
      <w:pStyle w:val="ListNumb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AE7911"/>
    <w:multiLevelType w:val="hybridMultilevel"/>
    <w:tmpl w:val="B30EC4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24884"/>
    <w:multiLevelType w:val="multilevel"/>
    <w:tmpl w:val="CA7465DE"/>
    <w:name w:val="AlphaNumbering"/>
    <w:lvl w:ilvl="0">
      <w:start w:val="1"/>
      <w:numFmt w:val="lowerLetter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134"/>
        </w:tabs>
        <w:ind w:left="1134" w:hanging="227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BBC00CC"/>
    <w:multiLevelType w:val="multilevel"/>
    <w:tmpl w:val="8DB26D04"/>
    <w:name w:val="TableBulleting"/>
    <w:lvl w:ilvl="0">
      <w:start w:val="1"/>
      <w:numFmt w:val="bullet"/>
      <w:lvlText w:val=""/>
      <w:lvlJc w:val="left"/>
      <w:pPr>
        <w:tabs>
          <w:tab w:val="num" w:pos="454"/>
        </w:tabs>
        <w:ind w:left="454" w:hanging="341"/>
      </w:pPr>
      <w:rPr>
        <w:rFonts w:ascii="Wingdings" w:hAnsi="Wingdings" w:hint="default"/>
        <w:position w:val="3"/>
        <w:sz w:val="12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386B2BDC"/>
    <w:multiLevelType w:val="multilevel"/>
    <w:tmpl w:val="8CF2BA86"/>
    <w:name w:val="Bullets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position w:val="2"/>
        <w:sz w:val="20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FC7845"/>
    <w:multiLevelType w:val="hybridMultilevel"/>
    <w:tmpl w:val="5F9A24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111952"/>
    <w:multiLevelType w:val="multilevel"/>
    <w:tmpl w:val="31641E14"/>
    <w:lvl w:ilvl="0">
      <w:start w:val="1"/>
      <w:numFmt w:val="bullet"/>
      <w:lvlText w:val="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 w:val="0"/>
        <w:i w:val="0"/>
        <w:position w:val="2"/>
        <w:sz w:val="14"/>
        <w:szCs w:val="17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  <w:b w:val="0"/>
        <w:i w:val="0"/>
        <w:position w:val="2"/>
        <w:sz w:val="17"/>
        <w:szCs w:val="17"/>
      </w:rPr>
    </w:lvl>
    <w:lvl w:ilvl="2">
      <w:start w:val="1"/>
      <w:numFmt w:val="bullet"/>
      <w:lvlText w:val="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spacing w:val="0"/>
        <w:w w:val="100"/>
        <w:position w:val="3"/>
        <w:sz w:val="10"/>
        <w:szCs w:val="17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4D2C5276"/>
    <w:multiLevelType w:val="hybridMultilevel"/>
    <w:tmpl w:val="7A5C9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A6885"/>
    <w:multiLevelType w:val="hybridMultilevel"/>
    <w:tmpl w:val="EF80B9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85BB4"/>
    <w:multiLevelType w:val="hybridMultilevel"/>
    <w:tmpl w:val="98A6B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39021E"/>
    <w:multiLevelType w:val="multilevel"/>
    <w:tmpl w:val="17545A52"/>
    <w:name w:val="ListNumbering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pacing w:val="0"/>
        <w:w w:val="100"/>
        <w:sz w:val="22"/>
        <w:szCs w:val="20"/>
      </w:rPr>
    </w:lvl>
    <w:lvl w:ilvl="1">
      <w:start w:val="1"/>
      <w:numFmt w:val="lowerLetter"/>
      <w:lvlText w:val="(%2)"/>
      <w:lvlJc w:val="left"/>
      <w:pPr>
        <w:tabs>
          <w:tab w:val="num" w:pos="907"/>
        </w:tabs>
        <w:ind w:left="907" w:hanging="453"/>
      </w:pPr>
      <w:rPr>
        <w:rFonts w:hint="default"/>
        <w:spacing w:val="0"/>
        <w:kern w:val="0"/>
        <w:position w:val="0"/>
        <w:sz w:val="22"/>
        <w:szCs w:val="17"/>
      </w:rPr>
    </w:lvl>
    <w:lvl w:ilvl="2">
      <w:start w:val="1"/>
      <w:numFmt w:val="lowerRoman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kern w:val="0"/>
        <w:position w:val="0"/>
        <w:sz w:val="22"/>
        <w:szCs w:val="17"/>
      </w:rPr>
    </w:lvl>
    <w:lvl w:ilvl="3">
      <w:start w:val="1"/>
      <w:numFmt w:val="bullet"/>
      <w:lvlText w:val=""/>
      <w:lvlJc w:val="left"/>
      <w:pPr>
        <w:tabs>
          <w:tab w:val="num" w:pos="1588"/>
        </w:tabs>
        <w:ind w:left="1588" w:hanging="22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463"/>
        </w:tabs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23"/>
        </w:tabs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43"/>
        </w:tabs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3"/>
        </w:tabs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23"/>
        </w:tabs>
        <w:ind w:left="4263" w:hanging="1440"/>
      </w:pPr>
      <w:rPr>
        <w:rFonts w:hint="default"/>
      </w:rPr>
    </w:lvl>
  </w:abstractNum>
  <w:num w:numId="1" w16cid:durableId="1610773976">
    <w:abstractNumId w:val="15"/>
  </w:num>
  <w:num w:numId="2" w16cid:durableId="103501890">
    <w:abstractNumId w:val="11"/>
  </w:num>
  <w:num w:numId="3" w16cid:durableId="1339577135">
    <w:abstractNumId w:val="23"/>
  </w:num>
  <w:num w:numId="4" w16cid:durableId="781806039">
    <w:abstractNumId w:val="16"/>
  </w:num>
  <w:num w:numId="5" w16cid:durableId="1428694859">
    <w:abstractNumId w:val="10"/>
  </w:num>
  <w:num w:numId="6" w16cid:durableId="1510833673">
    <w:abstractNumId w:val="19"/>
  </w:num>
  <w:num w:numId="7" w16cid:durableId="1102724273">
    <w:abstractNumId w:val="3"/>
  </w:num>
  <w:num w:numId="8" w16cid:durableId="1452434595">
    <w:abstractNumId w:val="9"/>
  </w:num>
  <w:num w:numId="9" w16cid:durableId="1932228210">
    <w:abstractNumId w:val="8"/>
  </w:num>
  <w:num w:numId="10" w16cid:durableId="681129947">
    <w:abstractNumId w:val="2"/>
  </w:num>
  <w:num w:numId="11" w16cid:durableId="872497034">
    <w:abstractNumId w:val="13"/>
  </w:num>
  <w:num w:numId="12" w16cid:durableId="1644893803">
    <w:abstractNumId w:val="17"/>
  </w:num>
  <w:num w:numId="13" w16cid:durableId="971209656">
    <w:abstractNumId w:val="7"/>
  </w:num>
  <w:num w:numId="14" w16cid:durableId="63726131">
    <w:abstractNumId w:val="6"/>
  </w:num>
  <w:num w:numId="15" w16cid:durableId="112556722">
    <w:abstractNumId w:val="9"/>
    <w:lvlOverride w:ilvl="0">
      <w:startOverride w:val="1"/>
    </w:lvlOverride>
  </w:num>
  <w:num w:numId="16" w16cid:durableId="535043343">
    <w:abstractNumId w:val="17"/>
  </w:num>
  <w:num w:numId="17" w16cid:durableId="1459453617">
    <w:abstractNumId w:val="17"/>
  </w:num>
  <w:num w:numId="18" w16cid:durableId="1781411802">
    <w:abstractNumId w:val="17"/>
  </w:num>
  <w:num w:numId="19" w16cid:durableId="1299069922">
    <w:abstractNumId w:val="13"/>
  </w:num>
  <w:num w:numId="20" w16cid:durableId="1187403079">
    <w:abstractNumId w:val="13"/>
  </w:num>
  <w:num w:numId="21" w16cid:durableId="574819527">
    <w:abstractNumId w:val="13"/>
  </w:num>
  <w:num w:numId="22" w16cid:durableId="1313438064">
    <w:abstractNumId w:val="5"/>
  </w:num>
  <w:num w:numId="23" w16cid:durableId="222522488">
    <w:abstractNumId w:val="4"/>
  </w:num>
  <w:num w:numId="24" w16cid:durableId="1014844115">
    <w:abstractNumId w:val="1"/>
  </w:num>
  <w:num w:numId="25" w16cid:durableId="1377464985">
    <w:abstractNumId w:val="0"/>
  </w:num>
  <w:num w:numId="26" w16cid:durableId="1998150300">
    <w:abstractNumId w:val="12"/>
  </w:num>
  <w:num w:numId="27" w16cid:durableId="1188106179">
    <w:abstractNumId w:val="22"/>
  </w:num>
  <w:num w:numId="28" w16cid:durableId="1464813009">
    <w:abstractNumId w:val="18"/>
  </w:num>
  <w:num w:numId="29" w16cid:durableId="1085959280">
    <w:abstractNumId w:val="20"/>
  </w:num>
  <w:num w:numId="30" w16cid:durableId="505218664">
    <w:abstractNumId w:val="21"/>
  </w:num>
  <w:num w:numId="31" w16cid:durableId="113137993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LockQFSet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32E"/>
    <w:rsid w:val="0000578C"/>
    <w:rsid w:val="00010362"/>
    <w:rsid w:val="00011A8E"/>
    <w:rsid w:val="00012493"/>
    <w:rsid w:val="00013441"/>
    <w:rsid w:val="00015395"/>
    <w:rsid w:val="00015489"/>
    <w:rsid w:val="00021629"/>
    <w:rsid w:val="000340A9"/>
    <w:rsid w:val="00035765"/>
    <w:rsid w:val="00035E23"/>
    <w:rsid w:val="00041675"/>
    <w:rsid w:val="00051849"/>
    <w:rsid w:val="00056673"/>
    <w:rsid w:val="00060C59"/>
    <w:rsid w:val="00062451"/>
    <w:rsid w:val="00072C00"/>
    <w:rsid w:val="0007357E"/>
    <w:rsid w:val="000767E6"/>
    <w:rsid w:val="0008298C"/>
    <w:rsid w:val="000830C8"/>
    <w:rsid w:val="000846FE"/>
    <w:rsid w:val="000873E7"/>
    <w:rsid w:val="0009559C"/>
    <w:rsid w:val="00095E19"/>
    <w:rsid w:val="000A0633"/>
    <w:rsid w:val="000A73E8"/>
    <w:rsid w:val="000B5463"/>
    <w:rsid w:val="000C2502"/>
    <w:rsid w:val="000C4EFB"/>
    <w:rsid w:val="000C5035"/>
    <w:rsid w:val="000C7DD4"/>
    <w:rsid w:val="000D6EA5"/>
    <w:rsid w:val="000E22A7"/>
    <w:rsid w:val="000E46A7"/>
    <w:rsid w:val="000F47EE"/>
    <w:rsid w:val="000F52FE"/>
    <w:rsid w:val="000F71C6"/>
    <w:rsid w:val="00103137"/>
    <w:rsid w:val="00104560"/>
    <w:rsid w:val="00112E2E"/>
    <w:rsid w:val="00113B8E"/>
    <w:rsid w:val="00114534"/>
    <w:rsid w:val="0011699E"/>
    <w:rsid w:val="001207DA"/>
    <w:rsid w:val="00121968"/>
    <w:rsid w:val="0012356D"/>
    <w:rsid w:val="00126586"/>
    <w:rsid w:val="001277A3"/>
    <w:rsid w:val="001359F2"/>
    <w:rsid w:val="0013729F"/>
    <w:rsid w:val="0015135C"/>
    <w:rsid w:val="00152D85"/>
    <w:rsid w:val="00153248"/>
    <w:rsid w:val="001546E5"/>
    <w:rsid w:val="0015593C"/>
    <w:rsid w:val="001626E3"/>
    <w:rsid w:val="00162A63"/>
    <w:rsid w:val="00171B11"/>
    <w:rsid w:val="00172042"/>
    <w:rsid w:val="001864B5"/>
    <w:rsid w:val="00190811"/>
    <w:rsid w:val="00191177"/>
    <w:rsid w:val="0019445B"/>
    <w:rsid w:val="001946CF"/>
    <w:rsid w:val="00194A12"/>
    <w:rsid w:val="00196728"/>
    <w:rsid w:val="001976D9"/>
    <w:rsid w:val="001A071C"/>
    <w:rsid w:val="001A3E10"/>
    <w:rsid w:val="001B0978"/>
    <w:rsid w:val="001B0E1A"/>
    <w:rsid w:val="001B1BE4"/>
    <w:rsid w:val="001B3939"/>
    <w:rsid w:val="001B547E"/>
    <w:rsid w:val="001B6B8F"/>
    <w:rsid w:val="001C5632"/>
    <w:rsid w:val="001C6741"/>
    <w:rsid w:val="001C6D0A"/>
    <w:rsid w:val="001E444C"/>
    <w:rsid w:val="001E5696"/>
    <w:rsid w:val="001F09FA"/>
    <w:rsid w:val="001F427B"/>
    <w:rsid w:val="001F5141"/>
    <w:rsid w:val="001F6962"/>
    <w:rsid w:val="00206A5B"/>
    <w:rsid w:val="002108F8"/>
    <w:rsid w:val="00210D17"/>
    <w:rsid w:val="00214DB3"/>
    <w:rsid w:val="00215F5E"/>
    <w:rsid w:val="00217331"/>
    <w:rsid w:val="00220CCC"/>
    <w:rsid w:val="00221F39"/>
    <w:rsid w:val="00227EAD"/>
    <w:rsid w:val="00230CF5"/>
    <w:rsid w:val="002345A8"/>
    <w:rsid w:val="00236C42"/>
    <w:rsid w:val="00240500"/>
    <w:rsid w:val="002417C3"/>
    <w:rsid w:val="002435F7"/>
    <w:rsid w:val="00250A74"/>
    <w:rsid w:val="00250D31"/>
    <w:rsid w:val="00260B9B"/>
    <w:rsid w:val="00270EAD"/>
    <w:rsid w:val="00271541"/>
    <w:rsid w:val="0027230C"/>
    <w:rsid w:val="0027495E"/>
    <w:rsid w:val="00275B0E"/>
    <w:rsid w:val="0027603E"/>
    <w:rsid w:val="00276D3A"/>
    <w:rsid w:val="00283B16"/>
    <w:rsid w:val="00284A44"/>
    <w:rsid w:val="002862A5"/>
    <w:rsid w:val="002877DD"/>
    <w:rsid w:val="002900A6"/>
    <w:rsid w:val="002914EA"/>
    <w:rsid w:val="002922E2"/>
    <w:rsid w:val="00294100"/>
    <w:rsid w:val="002A29EE"/>
    <w:rsid w:val="002A32AA"/>
    <w:rsid w:val="002A45D8"/>
    <w:rsid w:val="002A5BE4"/>
    <w:rsid w:val="002B3442"/>
    <w:rsid w:val="002C3604"/>
    <w:rsid w:val="002C3D86"/>
    <w:rsid w:val="002C720A"/>
    <w:rsid w:val="002D2753"/>
    <w:rsid w:val="002D627C"/>
    <w:rsid w:val="002E0EFD"/>
    <w:rsid w:val="002E1732"/>
    <w:rsid w:val="002E2D7B"/>
    <w:rsid w:val="002F61B9"/>
    <w:rsid w:val="003007A4"/>
    <w:rsid w:val="00306FD8"/>
    <w:rsid w:val="00307A5C"/>
    <w:rsid w:val="00307C95"/>
    <w:rsid w:val="00311D2F"/>
    <w:rsid w:val="00312DB3"/>
    <w:rsid w:val="003142A9"/>
    <w:rsid w:val="003162EE"/>
    <w:rsid w:val="00316A00"/>
    <w:rsid w:val="0031759E"/>
    <w:rsid w:val="0032261C"/>
    <w:rsid w:val="0033198A"/>
    <w:rsid w:val="0033295D"/>
    <w:rsid w:val="003331A9"/>
    <w:rsid w:val="003357C3"/>
    <w:rsid w:val="0033796A"/>
    <w:rsid w:val="00343F6C"/>
    <w:rsid w:val="003563BF"/>
    <w:rsid w:val="00361EB0"/>
    <w:rsid w:val="00363D19"/>
    <w:rsid w:val="00366F31"/>
    <w:rsid w:val="0037157C"/>
    <w:rsid w:val="0037527B"/>
    <w:rsid w:val="003828CB"/>
    <w:rsid w:val="00386225"/>
    <w:rsid w:val="003937FC"/>
    <w:rsid w:val="00395614"/>
    <w:rsid w:val="00395B75"/>
    <w:rsid w:val="003A1C7A"/>
    <w:rsid w:val="003A1DE6"/>
    <w:rsid w:val="003A2B8D"/>
    <w:rsid w:val="003A75BE"/>
    <w:rsid w:val="003B403F"/>
    <w:rsid w:val="003C5A9B"/>
    <w:rsid w:val="003C6348"/>
    <w:rsid w:val="003D00CA"/>
    <w:rsid w:val="003D282E"/>
    <w:rsid w:val="003D48DA"/>
    <w:rsid w:val="003D720C"/>
    <w:rsid w:val="003D79D4"/>
    <w:rsid w:val="003E1BD9"/>
    <w:rsid w:val="003E4573"/>
    <w:rsid w:val="003F017A"/>
    <w:rsid w:val="003F3636"/>
    <w:rsid w:val="004004EE"/>
    <w:rsid w:val="00406F2C"/>
    <w:rsid w:val="0041053A"/>
    <w:rsid w:val="004107B6"/>
    <w:rsid w:val="00411F2C"/>
    <w:rsid w:val="0041214E"/>
    <w:rsid w:val="00414513"/>
    <w:rsid w:val="0042172C"/>
    <w:rsid w:val="00421F96"/>
    <w:rsid w:val="00423980"/>
    <w:rsid w:val="00426496"/>
    <w:rsid w:val="00436412"/>
    <w:rsid w:val="00436650"/>
    <w:rsid w:val="00440B8D"/>
    <w:rsid w:val="00444C5F"/>
    <w:rsid w:val="004470FA"/>
    <w:rsid w:val="00447B04"/>
    <w:rsid w:val="00456338"/>
    <w:rsid w:val="004568F3"/>
    <w:rsid w:val="00461C05"/>
    <w:rsid w:val="00462820"/>
    <w:rsid w:val="00463A13"/>
    <w:rsid w:val="00466A5F"/>
    <w:rsid w:val="004735CE"/>
    <w:rsid w:val="00474898"/>
    <w:rsid w:val="0048197B"/>
    <w:rsid w:val="0048346E"/>
    <w:rsid w:val="00484C6E"/>
    <w:rsid w:val="004853D9"/>
    <w:rsid w:val="0048747B"/>
    <w:rsid w:val="00487805"/>
    <w:rsid w:val="00490898"/>
    <w:rsid w:val="0049166C"/>
    <w:rsid w:val="0049315B"/>
    <w:rsid w:val="004944D2"/>
    <w:rsid w:val="00494757"/>
    <w:rsid w:val="00495432"/>
    <w:rsid w:val="004A1855"/>
    <w:rsid w:val="004A1ADD"/>
    <w:rsid w:val="004A1F23"/>
    <w:rsid w:val="004A31A0"/>
    <w:rsid w:val="004A4AE1"/>
    <w:rsid w:val="004B497A"/>
    <w:rsid w:val="004B545B"/>
    <w:rsid w:val="004B6B3F"/>
    <w:rsid w:val="004C34A2"/>
    <w:rsid w:val="004C5421"/>
    <w:rsid w:val="004C6E2C"/>
    <w:rsid w:val="004D13DC"/>
    <w:rsid w:val="004D2DEE"/>
    <w:rsid w:val="004D392B"/>
    <w:rsid w:val="004E0DF1"/>
    <w:rsid w:val="004E1E84"/>
    <w:rsid w:val="004E3189"/>
    <w:rsid w:val="004E4908"/>
    <w:rsid w:val="004E57CE"/>
    <w:rsid w:val="004E735A"/>
    <w:rsid w:val="004F46FF"/>
    <w:rsid w:val="004F52AC"/>
    <w:rsid w:val="004F6746"/>
    <w:rsid w:val="005129D9"/>
    <w:rsid w:val="00512BC7"/>
    <w:rsid w:val="0051345A"/>
    <w:rsid w:val="00523A60"/>
    <w:rsid w:val="00524D6B"/>
    <w:rsid w:val="00530F41"/>
    <w:rsid w:val="00531BEE"/>
    <w:rsid w:val="00533CE6"/>
    <w:rsid w:val="005353AA"/>
    <w:rsid w:val="00535852"/>
    <w:rsid w:val="0054432E"/>
    <w:rsid w:val="00552ED1"/>
    <w:rsid w:val="00555916"/>
    <w:rsid w:val="005562F1"/>
    <w:rsid w:val="005567C3"/>
    <w:rsid w:val="00557B84"/>
    <w:rsid w:val="00561802"/>
    <w:rsid w:val="00561C65"/>
    <w:rsid w:val="00563121"/>
    <w:rsid w:val="00585605"/>
    <w:rsid w:val="0059270E"/>
    <w:rsid w:val="00593EDF"/>
    <w:rsid w:val="00595475"/>
    <w:rsid w:val="00595895"/>
    <w:rsid w:val="005A3D3A"/>
    <w:rsid w:val="005B374E"/>
    <w:rsid w:val="005B4482"/>
    <w:rsid w:val="005B6E76"/>
    <w:rsid w:val="005B7F2F"/>
    <w:rsid w:val="005C11CA"/>
    <w:rsid w:val="005C232E"/>
    <w:rsid w:val="005C428F"/>
    <w:rsid w:val="005D35B0"/>
    <w:rsid w:val="005D47B0"/>
    <w:rsid w:val="005D4B4A"/>
    <w:rsid w:val="005D4F3A"/>
    <w:rsid w:val="005D5777"/>
    <w:rsid w:val="005E25D5"/>
    <w:rsid w:val="005E5955"/>
    <w:rsid w:val="005F0C35"/>
    <w:rsid w:val="005F5864"/>
    <w:rsid w:val="00603066"/>
    <w:rsid w:val="00604BFC"/>
    <w:rsid w:val="006069E9"/>
    <w:rsid w:val="00607FD8"/>
    <w:rsid w:val="0061505F"/>
    <w:rsid w:val="0061751B"/>
    <w:rsid w:val="0062297D"/>
    <w:rsid w:val="006251CD"/>
    <w:rsid w:val="006338FE"/>
    <w:rsid w:val="00634604"/>
    <w:rsid w:val="00637DAF"/>
    <w:rsid w:val="00645D96"/>
    <w:rsid w:val="00653A59"/>
    <w:rsid w:val="00654462"/>
    <w:rsid w:val="006545E3"/>
    <w:rsid w:val="0065589F"/>
    <w:rsid w:val="006569FD"/>
    <w:rsid w:val="006608C0"/>
    <w:rsid w:val="00662EC6"/>
    <w:rsid w:val="0067249B"/>
    <w:rsid w:val="00673E22"/>
    <w:rsid w:val="00676B87"/>
    <w:rsid w:val="00677EE0"/>
    <w:rsid w:val="00680DFB"/>
    <w:rsid w:val="0068456E"/>
    <w:rsid w:val="0068762B"/>
    <w:rsid w:val="00692792"/>
    <w:rsid w:val="006A0287"/>
    <w:rsid w:val="006A1C3B"/>
    <w:rsid w:val="006A1C58"/>
    <w:rsid w:val="006A20A1"/>
    <w:rsid w:val="006A2BF7"/>
    <w:rsid w:val="006B5921"/>
    <w:rsid w:val="006B5B56"/>
    <w:rsid w:val="006B6F82"/>
    <w:rsid w:val="006C059A"/>
    <w:rsid w:val="006C596B"/>
    <w:rsid w:val="006D39B9"/>
    <w:rsid w:val="006E2727"/>
    <w:rsid w:val="006E58AA"/>
    <w:rsid w:val="006E6E31"/>
    <w:rsid w:val="006F0469"/>
    <w:rsid w:val="006F2C20"/>
    <w:rsid w:val="007003CF"/>
    <w:rsid w:val="00701A83"/>
    <w:rsid w:val="00702575"/>
    <w:rsid w:val="00703498"/>
    <w:rsid w:val="00705479"/>
    <w:rsid w:val="00705838"/>
    <w:rsid w:val="00705FAE"/>
    <w:rsid w:val="0070694E"/>
    <w:rsid w:val="00706BE0"/>
    <w:rsid w:val="00706FD3"/>
    <w:rsid w:val="00710616"/>
    <w:rsid w:val="00712E1C"/>
    <w:rsid w:val="00717673"/>
    <w:rsid w:val="007207EC"/>
    <w:rsid w:val="00730BC4"/>
    <w:rsid w:val="00735058"/>
    <w:rsid w:val="00740BE0"/>
    <w:rsid w:val="00742416"/>
    <w:rsid w:val="00743140"/>
    <w:rsid w:val="00746CAB"/>
    <w:rsid w:val="00754348"/>
    <w:rsid w:val="00754905"/>
    <w:rsid w:val="007640C6"/>
    <w:rsid w:val="007641F5"/>
    <w:rsid w:val="00765E2C"/>
    <w:rsid w:val="00773F6E"/>
    <w:rsid w:val="0077461F"/>
    <w:rsid w:val="00774933"/>
    <w:rsid w:val="00776075"/>
    <w:rsid w:val="0077640A"/>
    <w:rsid w:val="00777FDB"/>
    <w:rsid w:val="00781A61"/>
    <w:rsid w:val="00783165"/>
    <w:rsid w:val="007861DF"/>
    <w:rsid w:val="00787A5E"/>
    <w:rsid w:val="00790D82"/>
    <w:rsid w:val="007A1CDE"/>
    <w:rsid w:val="007A4A19"/>
    <w:rsid w:val="007A7DD9"/>
    <w:rsid w:val="007B12C6"/>
    <w:rsid w:val="007C0A4C"/>
    <w:rsid w:val="007C1EB3"/>
    <w:rsid w:val="007C5426"/>
    <w:rsid w:val="007C5AF5"/>
    <w:rsid w:val="007C5D2E"/>
    <w:rsid w:val="007D5312"/>
    <w:rsid w:val="007D788F"/>
    <w:rsid w:val="007E0193"/>
    <w:rsid w:val="007E23B9"/>
    <w:rsid w:val="007E34EA"/>
    <w:rsid w:val="007F05D2"/>
    <w:rsid w:val="008001AA"/>
    <w:rsid w:val="008046A0"/>
    <w:rsid w:val="008066AA"/>
    <w:rsid w:val="008115C3"/>
    <w:rsid w:val="008143BB"/>
    <w:rsid w:val="008169A6"/>
    <w:rsid w:val="00830EAA"/>
    <w:rsid w:val="0083162B"/>
    <w:rsid w:val="00835D26"/>
    <w:rsid w:val="00841D8C"/>
    <w:rsid w:val="008428C4"/>
    <w:rsid w:val="008429D4"/>
    <w:rsid w:val="00847025"/>
    <w:rsid w:val="00847D90"/>
    <w:rsid w:val="00854CEA"/>
    <w:rsid w:val="0085551B"/>
    <w:rsid w:val="00860935"/>
    <w:rsid w:val="008616F3"/>
    <w:rsid w:val="00861F48"/>
    <w:rsid w:val="00862661"/>
    <w:rsid w:val="00863134"/>
    <w:rsid w:val="00864767"/>
    <w:rsid w:val="00865A63"/>
    <w:rsid w:val="0087344F"/>
    <w:rsid w:val="008832AA"/>
    <w:rsid w:val="008850E7"/>
    <w:rsid w:val="008B12C3"/>
    <w:rsid w:val="008B1448"/>
    <w:rsid w:val="008B2A9A"/>
    <w:rsid w:val="008C2DB3"/>
    <w:rsid w:val="008D5F8A"/>
    <w:rsid w:val="008E13E8"/>
    <w:rsid w:val="008E31E1"/>
    <w:rsid w:val="008E5BE8"/>
    <w:rsid w:val="008F3B94"/>
    <w:rsid w:val="008F5002"/>
    <w:rsid w:val="008F6661"/>
    <w:rsid w:val="00903687"/>
    <w:rsid w:val="00910D31"/>
    <w:rsid w:val="009115AB"/>
    <w:rsid w:val="00912336"/>
    <w:rsid w:val="009172F6"/>
    <w:rsid w:val="00922F59"/>
    <w:rsid w:val="00930869"/>
    <w:rsid w:val="0093235E"/>
    <w:rsid w:val="00937224"/>
    <w:rsid w:val="00937703"/>
    <w:rsid w:val="0093771A"/>
    <w:rsid w:val="00940F49"/>
    <w:rsid w:val="0094605E"/>
    <w:rsid w:val="0095295C"/>
    <w:rsid w:val="00953ABE"/>
    <w:rsid w:val="00954C94"/>
    <w:rsid w:val="00963ABA"/>
    <w:rsid w:val="0096623D"/>
    <w:rsid w:val="00966C88"/>
    <w:rsid w:val="00970733"/>
    <w:rsid w:val="00971677"/>
    <w:rsid w:val="00972889"/>
    <w:rsid w:val="009802FF"/>
    <w:rsid w:val="00981378"/>
    <w:rsid w:val="0098415F"/>
    <w:rsid w:val="00984A8A"/>
    <w:rsid w:val="00985876"/>
    <w:rsid w:val="00986C85"/>
    <w:rsid w:val="009871E7"/>
    <w:rsid w:val="00994CB7"/>
    <w:rsid w:val="00995A1B"/>
    <w:rsid w:val="009976E0"/>
    <w:rsid w:val="009A2615"/>
    <w:rsid w:val="009A2FBA"/>
    <w:rsid w:val="009A38C0"/>
    <w:rsid w:val="009B5D92"/>
    <w:rsid w:val="009C5C32"/>
    <w:rsid w:val="009D6278"/>
    <w:rsid w:val="009E0153"/>
    <w:rsid w:val="009E3888"/>
    <w:rsid w:val="009E4906"/>
    <w:rsid w:val="009F184B"/>
    <w:rsid w:val="009F25EE"/>
    <w:rsid w:val="009F44CD"/>
    <w:rsid w:val="00A01D7D"/>
    <w:rsid w:val="00A02A49"/>
    <w:rsid w:val="00A02F5D"/>
    <w:rsid w:val="00A12C87"/>
    <w:rsid w:val="00A15D80"/>
    <w:rsid w:val="00A15EF9"/>
    <w:rsid w:val="00A17099"/>
    <w:rsid w:val="00A211A0"/>
    <w:rsid w:val="00A21F56"/>
    <w:rsid w:val="00A22D67"/>
    <w:rsid w:val="00A24C55"/>
    <w:rsid w:val="00A25EDA"/>
    <w:rsid w:val="00A26D88"/>
    <w:rsid w:val="00A27EBF"/>
    <w:rsid w:val="00A33B33"/>
    <w:rsid w:val="00A377BC"/>
    <w:rsid w:val="00A37C70"/>
    <w:rsid w:val="00A41F86"/>
    <w:rsid w:val="00A4340C"/>
    <w:rsid w:val="00A45C66"/>
    <w:rsid w:val="00A4776F"/>
    <w:rsid w:val="00A529E9"/>
    <w:rsid w:val="00A54310"/>
    <w:rsid w:val="00A54D60"/>
    <w:rsid w:val="00A61E23"/>
    <w:rsid w:val="00A75C29"/>
    <w:rsid w:val="00A82BB2"/>
    <w:rsid w:val="00A83926"/>
    <w:rsid w:val="00A855D3"/>
    <w:rsid w:val="00A87394"/>
    <w:rsid w:val="00A93988"/>
    <w:rsid w:val="00A93C0B"/>
    <w:rsid w:val="00A94185"/>
    <w:rsid w:val="00A94C7E"/>
    <w:rsid w:val="00A97124"/>
    <w:rsid w:val="00AA751F"/>
    <w:rsid w:val="00AB2096"/>
    <w:rsid w:val="00AB458A"/>
    <w:rsid w:val="00AB4A85"/>
    <w:rsid w:val="00AB5839"/>
    <w:rsid w:val="00AC0510"/>
    <w:rsid w:val="00AC1E0E"/>
    <w:rsid w:val="00AD38E4"/>
    <w:rsid w:val="00AD440A"/>
    <w:rsid w:val="00AD45EE"/>
    <w:rsid w:val="00AD4E4D"/>
    <w:rsid w:val="00AD5C30"/>
    <w:rsid w:val="00AE5FC8"/>
    <w:rsid w:val="00AE76BF"/>
    <w:rsid w:val="00AF214F"/>
    <w:rsid w:val="00AF386C"/>
    <w:rsid w:val="00AF7C75"/>
    <w:rsid w:val="00B03C9D"/>
    <w:rsid w:val="00B04F66"/>
    <w:rsid w:val="00B118A3"/>
    <w:rsid w:val="00B14589"/>
    <w:rsid w:val="00B15409"/>
    <w:rsid w:val="00B212A6"/>
    <w:rsid w:val="00B21E43"/>
    <w:rsid w:val="00B21E88"/>
    <w:rsid w:val="00B21F67"/>
    <w:rsid w:val="00B21F6A"/>
    <w:rsid w:val="00B225ED"/>
    <w:rsid w:val="00B2557F"/>
    <w:rsid w:val="00B30C8E"/>
    <w:rsid w:val="00B32E22"/>
    <w:rsid w:val="00B47952"/>
    <w:rsid w:val="00B50EB7"/>
    <w:rsid w:val="00B52D9E"/>
    <w:rsid w:val="00B5359B"/>
    <w:rsid w:val="00B60586"/>
    <w:rsid w:val="00B60F65"/>
    <w:rsid w:val="00B67069"/>
    <w:rsid w:val="00B670B4"/>
    <w:rsid w:val="00B67D19"/>
    <w:rsid w:val="00B72E76"/>
    <w:rsid w:val="00B7301C"/>
    <w:rsid w:val="00B73275"/>
    <w:rsid w:val="00B734A1"/>
    <w:rsid w:val="00B85B84"/>
    <w:rsid w:val="00B9378E"/>
    <w:rsid w:val="00B95649"/>
    <w:rsid w:val="00B9575B"/>
    <w:rsid w:val="00B97711"/>
    <w:rsid w:val="00BA0A5C"/>
    <w:rsid w:val="00BA1870"/>
    <w:rsid w:val="00BA3AD2"/>
    <w:rsid w:val="00BA540D"/>
    <w:rsid w:val="00BB105F"/>
    <w:rsid w:val="00BB17CB"/>
    <w:rsid w:val="00BB1ADB"/>
    <w:rsid w:val="00BB4393"/>
    <w:rsid w:val="00BC0D7F"/>
    <w:rsid w:val="00BC35B5"/>
    <w:rsid w:val="00BC3B89"/>
    <w:rsid w:val="00BD2821"/>
    <w:rsid w:val="00BE1CD2"/>
    <w:rsid w:val="00BE76EF"/>
    <w:rsid w:val="00BF3A65"/>
    <w:rsid w:val="00BF3F49"/>
    <w:rsid w:val="00C04A64"/>
    <w:rsid w:val="00C04F80"/>
    <w:rsid w:val="00C05C35"/>
    <w:rsid w:val="00C07297"/>
    <w:rsid w:val="00C1594A"/>
    <w:rsid w:val="00C162F8"/>
    <w:rsid w:val="00C21EBD"/>
    <w:rsid w:val="00C223F7"/>
    <w:rsid w:val="00C25111"/>
    <w:rsid w:val="00C25162"/>
    <w:rsid w:val="00C303C2"/>
    <w:rsid w:val="00C34ACD"/>
    <w:rsid w:val="00C34DD9"/>
    <w:rsid w:val="00C424D2"/>
    <w:rsid w:val="00C43A6D"/>
    <w:rsid w:val="00C46957"/>
    <w:rsid w:val="00C5027F"/>
    <w:rsid w:val="00C513DF"/>
    <w:rsid w:val="00C559D8"/>
    <w:rsid w:val="00C609EC"/>
    <w:rsid w:val="00C6312A"/>
    <w:rsid w:val="00C65F7E"/>
    <w:rsid w:val="00C715C8"/>
    <w:rsid w:val="00C73186"/>
    <w:rsid w:val="00C73616"/>
    <w:rsid w:val="00C7497D"/>
    <w:rsid w:val="00C76782"/>
    <w:rsid w:val="00C7698C"/>
    <w:rsid w:val="00C807A8"/>
    <w:rsid w:val="00C815F2"/>
    <w:rsid w:val="00C83561"/>
    <w:rsid w:val="00C851C0"/>
    <w:rsid w:val="00C85B0C"/>
    <w:rsid w:val="00C86E4D"/>
    <w:rsid w:val="00C877ED"/>
    <w:rsid w:val="00C9089B"/>
    <w:rsid w:val="00C911BB"/>
    <w:rsid w:val="00C92BE5"/>
    <w:rsid w:val="00CA3449"/>
    <w:rsid w:val="00CA7121"/>
    <w:rsid w:val="00CA7859"/>
    <w:rsid w:val="00CB1160"/>
    <w:rsid w:val="00CB32DD"/>
    <w:rsid w:val="00CB5A5B"/>
    <w:rsid w:val="00CB6F87"/>
    <w:rsid w:val="00CC3035"/>
    <w:rsid w:val="00CC3849"/>
    <w:rsid w:val="00CD4B89"/>
    <w:rsid w:val="00CE0BDC"/>
    <w:rsid w:val="00CE2F73"/>
    <w:rsid w:val="00CE3F4B"/>
    <w:rsid w:val="00CE604F"/>
    <w:rsid w:val="00CE6C8C"/>
    <w:rsid w:val="00CE790E"/>
    <w:rsid w:val="00CF0500"/>
    <w:rsid w:val="00CF2B50"/>
    <w:rsid w:val="00CF3059"/>
    <w:rsid w:val="00CF4001"/>
    <w:rsid w:val="00CF54C2"/>
    <w:rsid w:val="00D02339"/>
    <w:rsid w:val="00D034A7"/>
    <w:rsid w:val="00D04820"/>
    <w:rsid w:val="00D06AD4"/>
    <w:rsid w:val="00D10B3F"/>
    <w:rsid w:val="00D15230"/>
    <w:rsid w:val="00D17B78"/>
    <w:rsid w:val="00D20815"/>
    <w:rsid w:val="00D24945"/>
    <w:rsid w:val="00D26389"/>
    <w:rsid w:val="00D2719A"/>
    <w:rsid w:val="00D30873"/>
    <w:rsid w:val="00D3125C"/>
    <w:rsid w:val="00D3557F"/>
    <w:rsid w:val="00D3618E"/>
    <w:rsid w:val="00D37654"/>
    <w:rsid w:val="00D40DE8"/>
    <w:rsid w:val="00D42FA1"/>
    <w:rsid w:val="00D46BB0"/>
    <w:rsid w:val="00D51C03"/>
    <w:rsid w:val="00D52465"/>
    <w:rsid w:val="00D64540"/>
    <w:rsid w:val="00D6642E"/>
    <w:rsid w:val="00D72DB9"/>
    <w:rsid w:val="00D7569B"/>
    <w:rsid w:val="00D90123"/>
    <w:rsid w:val="00D914F2"/>
    <w:rsid w:val="00D918DE"/>
    <w:rsid w:val="00D91CAC"/>
    <w:rsid w:val="00D9361E"/>
    <w:rsid w:val="00D93B10"/>
    <w:rsid w:val="00D94981"/>
    <w:rsid w:val="00DA1A48"/>
    <w:rsid w:val="00DB0119"/>
    <w:rsid w:val="00DB03DC"/>
    <w:rsid w:val="00DB2401"/>
    <w:rsid w:val="00DB329F"/>
    <w:rsid w:val="00DB5D80"/>
    <w:rsid w:val="00DB6164"/>
    <w:rsid w:val="00DB63C0"/>
    <w:rsid w:val="00DC6238"/>
    <w:rsid w:val="00DC6E85"/>
    <w:rsid w:val="00DC7FF7"/>
    <w:rsid w:val="00DD27FD"/>
    <w:rsid w:val="00DD5283"/>
    <w:rsid w:val="00DD5FD9"/>
    <w:rsid w:val="00DD765B"/>
    <w:rsid w:val="00DE0466"/>
    <w:rsid w:val="00DE0904"/>
    <w:rsid w:val="00DE2033"/>
    <w:rsid w:val="00DE20AE"/>
    <w:rsid w:val="00DE671C"/>
    <w:rsid w:val="00DF1357"/>
    <w:rsid w:val="00DF43C8"/>
    <w:rsid w:val="00DF5912"/>
    <w:rsid w:val="00DF59B9"/>
    <w:rsid w:val="00DF6574"/>
    <w:rsid w:val="00DF669F"/>
    <w:rsid w:val="00E002F7"/>
    <w:rsid w:val="00E00316"/>
    <w:rsid w:val="00E01F6E"/>
    <w:rsid w:val="00E1112D"/>
    <w:rsid w:val="00E1361A"/>
    <w:rsid w:val="00E20F8F"/>
    <w:rsid w:val="00E23E90"/>
    <w:rsid w:val="00E26469"/>
    <w:rsid w:val="00E26BAA"/>
    <w:rsid w:val="00E30C03"/>
    <w:rsid w:val="00E32337"/>
    <w:rsid w:val="00E33C5A"/>
    <w:rsid w:val="00E3775C"/>
    <w:rsid w:val="00E4067B"/>
    <w:rsid w:val="00E46529"/>
    <w:rsid w:val="00E46C48"/>
    <w:rsid w:val="00E51F76"/>
    <w:rsid w:val="00E52EEE"/>
    <w:rsid w:val="00E62C6B"/>
    <w:rsid w:val="00E64FA8"/>
    <w:rsid w:val="00E72F9A"/>
    <w:rsid w:val="00E75FD9"/>
    <w:rsid w:val="00E7768B"/>
    <w:rsid w:val="00E8179E"/>
    <w:rsid w:val="00E85B22"/>
    <w:rsid w:val="00E95F23"/>
    <w:rsid w:val="00E96E92"/>
    <w:rsid w:val="00EA1085"/>
    <w:rsid w:val="00EA40AC"/>
    <w:rsid w:val="00EA47E4"/>
    <w:rsid w:val="00EB082E"/>
    <w:rsid w:val="00EB134B"/>
    <w:rsid w:val="00EB4577"/>
    <w:rsid w:val="00EB6CF5"/>
    <w:rsid w:val="00EB7290"/>
    <w:rsid w:val="00EC1D8C"/>
    <w:rsid w:val="00ED007A"/>
    <w:rsid w:val="00ED14CD"/>
    <w:rsid w:val="00ED47A9"/>
    <w:rsid w:val="00EE0E70"/>
    <w:rsid w:val="00EE1184"/>
    <w:rsid w:val="00EE1AC2"/>
    <w:rsid w:val="00EE4A61"/>
    <w:rsid w:val="00EE7207"/>
    <w:rsid w:val="00EF31D4"/>
    <w:rsid w:val="00EF6258"/>
    <w:rsid w:val="00EF6E8B"/>
    <w:rsid w:val="00EF788A"/>
    <w:rsid w:val="00EF7C07"/>
    <w:rsid w:val="00F006EA"/>
    <w:rsid w:val="00F023C8"/>
    <w:rsid w:val="00F04026"/>
    <w:rsid w:val="00F04245"/>
    <w:rsid w:val="00F05E70"/>
    <w:rsid w:val="00F14500"/>
    <w:rsid w:val="00F20E6E"/>
    <w:rsid w:val="00F21594"/>
    <w:rsid w:val="00F219C5"/>
    <w:rsid w:val="00F232F4"/>
    <w:rsid w:val="00F32305"/>
    <w:rsid w:val="00F33B65"/>
    <w:rsid w:val="00F344F5"/>
    <w:rsid w:val="00F375CF"/>
    <w:rsid w:val="00F51B2F"/>
    <w:rsid w:val="00F53D12"/>
    <w:rsid w:val="00F53EC4"/>
    <w:rsid w:val="00F60A8F"/>
    <w:rsid w:val="00F60DB9"/>
    <w:rsid w:val="00F61DFA"/>
    <w:rsid w:val="00F65C1E"/>
    <w:rsid w:val="00F65F0D"/>
    <w:rsid w:val="00F70426"/>
    <w:rsid w:val="00F731A4"/>
    <w:rsid w:val="00F73718"/>
    <w:rsid w:val="00F74635"/>
    <w:rsid w:val="00F74686"/>
    <w:rsid w:val="00F755FD"/>
    <w:rsid w:val="00F757B1"/>
    <w:rsid w:val="00F80344"/>
    <w:rsid w:val="00F8171D"/>
    <w:rsid w:val="00F85E5B"/>
    <w:rsid w:val="00F905FD"/>
    <w:rsid w:val="00F9166C"/>
    <w:rsid w:val="00F926CF"/>
    <w:rsid w:val="00F938C2"/>
    <w:rsid w:val="00F93C8D"/>
    <w:rsid w:val="00F942E8"/>
    <w:rsid w:val="00F947F4"/>
    <w:rsid w:val="00FA3EEC"/>
    <w:rsid w:val="00FA77C1"/>
    <w:rsid w:val="00FB175A"/>
    <w:rsid w:val="00FB61A9"/>
    <w:rsid w:val="00FC0043"/>
    <w:rsid w:val="00FC4BBB"/>
    <w:rsid w:val="00FD1ED4"/>
    <w:rsid w:val="00FD2407"/>
    <w:rsid w:val="00FD251B"/>
    <w:rsid w:val="00FD306A"/>
    <w:rsid w:val="00FD36D9"/>
    <w:rsid w:val="00FD57F5"/>
    <w:rsid w:val="00FD7DC7"/>
    <w:rsid w:val="00FD7E58"/>
    <w:rsid w:val="00FE0A31"/>
    <w:rsid w:val="00FE0DB5"/>
    <w:rsid w:val="00FE1E37"/>
    <w:rsid w:val="00FE206F"/>
    <w:rsid w:val="00FE3EEB"/>
    <w:rsid w:val="00FE446D"/>
    <w:rsid w:val="00FE697B"/>
    <w:rsid w:val="00FF152F"/>
    <w:rsid w:val="00F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1DDD9958"/>
  <w15:docId w15:val="{A595056F-65B2-4000-8D24-92FC4D36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sz w:val="18"/>
        <w:szCs w:val="18"/>
        <w:lang w:val="en-AU" w:eastAsia="en-AU" w:bidi="ar-SA"/>
      </w:rPr>
    </w:rPrDefault>
    <w:pPrDefault>
      <w:pPr>
        <w:spacing w:line="26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4B545B"/>
    <w:pPr>
      <w:spacing w:line="270" w:lineRule="atLeast"/>
    </w:pPr>
  </w:style>
  <w:style w:type="paragraph" w:styleId="Heading1">
    <w:name w:val="heading 1"/>
    <w:basedOn w:val="BodyText"/>
    <w:next w:val="BodyText"/>
    <w:qFormat/>
    <w:rsid w:val="004B545B"/>
    <w:pPr>
      <w:keepNext/>
      <w:spacing w:before="300" w:after="100" w:line="240" w:lineRule="auto"/>
      <w:outlineLvl w:val="0"/>
    </w:pPr>
    <w:rPr>
      <w:rFonts w:asciiTheme="majorHAnsi" w:hAnsiTheme="majorHAnsi"/>
      <w:b/>
      <w:caps/>
      <w:color w:val="003263" w:themeColor="text2"/>
      <w:spacing w:val="6"/>
      <w:sz w:val="22"/>
    </w:rPr>
  </w:style>
  <w:style w:type="paragraph" w:styleId="Heading2">
    <w:name w:val="heading 2"/>
    <w:basedOn w:val="BodyText"/>
    <w:next w:val="BodyText"/>
    <w:qFormat/>
    <w:rsid w:val="004B545B"/>
    <w:pPr>
      <w:keepNext/>
      <w:spacing w:before="300" w:after="100" w:line="240" w:lineRule="auto"/>
      <w:outlineLvl w:val="1"/>
    </w:pPr>
    <w:rPr>
      <w:rFonts w:asciiTheme="majorHAnsi" w:hAnsiTheme="majorHAnsi"/>
      <w:b/>
      <w:color w:val="003263" w:themeColor="text2"/>
      <w:spacing w:val="6"/>
      <w:sz w:val="20"/>
    </w:rPr>
  </w:style>
  <w:style w:type="paragraph" w:styleId="Heading3">
    <w:name w:val="heading 3"/>
    <w:basedOn w:val="Normal"/>
    <w:next w:val="BodyText"/>
    <w:qFormat/>
    <w:rsid w:val="004B545B"/>
    <w:pPr>
      <w:spacing w:before="300" w:after="120" w:line="240" w:lineRule="auto"/>
      <w:outlineLvl w:val="2"/>
    </w:pPr>
    <w:rPr>
      <w:rFonts w:asciiTheme="majorHAnsi" w:hAnsiTheme="majorHAnsi"/>
      <w:i/>
      <w:color w:val="003263" w:themeColor="text2"/>
      <w:spacing w:val="6"/>
      <w:sz w:val="20"/>
    </w:rPr>
  </w:style>
  <w:style w:type="paragraph" w:styleId="Heading4">
    <w:name w:val="heading 4"/>
    <w:basedOn w:val="Normal"/>
    <w:next w:val="BodyText"/>
    <w:semiHidden/>
    <w:rsid w:val="0013729F"/>
    <w:pPr>
      <w:keepNext/>
      <w:spacing w:before="260" w:line="259" w:lineRule="auto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semiHidden/>
    <w:rsid w:val="00BF3A6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semiHidden/>
    <w:rsid w:val="00BF3A6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semiHidden/>
    <w:rsid w:val="00BF3A6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semiHidden/>
    <w:rsid w:val="00BF3A65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semiHidden/>
    <w:rsid w:val="00BF3A65"/>
    <w:pPr>
      <w:spacing w:before="240" w:after="60"/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17B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935"/>
  </w:style>
  <w:style w:type="paragraph" w:styleId="Footer">
    <w:name w:val="footer"/>
    <w:basedOn w:val="Normal"/>
    <w:link w:val="FooterChar"/>
    <w:uiPriority w:val="99"/>
    <w:rsid w:val="001F6962"/>
  </w:style>
  <w:style w:type="character" w:customStyle="1" w:styleId="FooterChar">
    <w:name w:val="Footer Char"/>
    <w:basedOn w:val="DefaultParagraphFont"/>
    <w:link w:val="Footer"/>
    <w:uiPriority w:val="99"/>
    <w:rsid w:val="00860935"/>
  </w:style>
  <w:style w:type="paragraph" w:styleId="BalloonText">
    <w:name w:val="Balloon Text"/>
    <w:basedOn w:val="Normal"/>
    <w:semiHidden/>
    <w:rsid w:val="00FD57F5"/>
    <w:rPr>
      <w:rFonts w:ascii="Tahoma" w:hAnsi="Tahoma" w:cs="Tahoma"/>
      <w:sz w:val="16"/>
      <w:szCs w:val="16"/>
    </w:rPr>
  </w:style>
  <w:style w:type="paragraph" w:customStyle="1" w:styleId="Emailaddress">
    <w:name w:val="Email address"/>
    <w:basedOn w:val="Normal"/>
    <w:semiHidden/>
    <w:rsid w:val="00FD57F5"/>
    <w:rPr>
      <w:sz w:val="16"/>
      <w:szCs w:val="16"/>
    </w:rPr>
  </w:style>
  <w:style w:type="paragraph" w:styleId="ListContinue">
    <w:name w:val="List Continue"/>
    <w:basedOn w:val="Normal"/>
    <w:semiHidden/>
    <w:rsid w:val="00E46C48"/>
    <w:pPr>
      <w:spacing w:after="260"/>
      <w:ind w:left="340"/>
    </w:pPr>
  </w:style>
  <w:style w:type="paragraph" w:styleId="ListContinue2">
    <w:name w:val="List Continue 2"/>
    <w:basedOn w:val="Normal"/>
    <w:link w:val="ListContinue2Char"/>
    <w:semiHidden/>
    <w:rsid w:val="00E46C48"/>
    <w:pPr>
      <w:spacing w:after="120"/>
      <w:ind w:left="567"/>
    </w:pPr>
  </w:style>
  <w:style w:type="character" w:customStyle="1" w:styleId="ListContinue2Char">
    <w:name w:val="List Continue 2 Char"/>
    <w:basedOn w:val="DefaultParagraphFont"/>
    <w:link w:val="ListContinue2"/>
    <w:rsid w:val="00E46C48"/>
    <w:rPr>
      <w:rFonts w:ascii="Times New Roman" w:hAnsi="Times New Roman"/>
      <w:spacing w:val="-5"/>
      <w:sz w:val="22"/>
      <w:szCs w:val="22"/>
      <w:lang w:eastAsia="en-US"/>
    </w:rPr>
  </w:style>
  <w:style w:type="paragraph" w:styleId="ListContinue3">
    <w:name w:val="List Continue 3"/>
    <w:basedOn w:val="ListContinue2"/>
    <w:link w:val="ListContinue3Char"/>
    <w:semiHidden/>
    <w:rsid w:val="00FD57F5"/>
    <w:pPr>
      <w:ind w:left="794"/>
    </w:pPr>
  </w:style>
  <w:style w:type="character" w:customStyle="1" w:styleId="ListContinue3Char">
    <w:name w:val="List Continue 3 Char"/>
    <w:basedOn w:val="ListContinue2Char"/>
    <w:link w:val="ListContinue3"/>
    <w:rsid w:val="00FD57F5"/>
    <w:rPr>
      <w:rFonts w:ascii="Times New Roman" w:hAnsi="Times New Roman"/>
      <w:spacing w:val="-5"/>
      <w:sz w:val="22"/>
      <w:szCs w:val="22"/>
      <w:lang w:eastAsia="en-US"/>
    </w:rPr>
  </w:style>
  <w:style w:type="table" w:styleId="TableGrid">
    <w:name w:val="Table Grid"/>
    <w:basedOn w:val="TableNormal"/>
    <w:rsid w:val="00654462"/>
    <w:pPr>
      <w:spacing w:line="200" w:lineRule="exact"/>
      <w:ind w:left="113" w:right="113"/>
    </w:pPr>
    <w:rPr>
      <w:sz w:val="16"/>
    </w:rPr>
    <w:tblPr>
      <w:tblBorders>
        <w:top w:val="single" w:sz="4" w:space="0" w:color="8ACED7" w:themeColor="accent1"/>
        <w:bottom w:val="single" w:sz="4" w:space="0" w:color="8ACED7" w:themeColor="accent1"/>
        <w:insideH w:val="single" w:sz="4" w:space="0" w:color="8ACED7" w:themeColor="accent1"/>
      </w:tblBorders>
      <w:tblCellMar>
        <w:left w:w="0" w:type="dxa"/>
        <w:bottom w:w="79" w:type="dxa"/>
        <w:right w:w="0" w:type="dxa"/>
      </w:tblCellMar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180" w:lineRule="exact"/>
        <w:jc w:val="left"/>
      </w:pPr>
      <w:rPr>
        <w:rFonts w:asciiTheme="majorHAnsi" w:hAnsiTheme="majorHAnsi"/>
        <w:b/>
        <w:caps/>
        <w:smallCaps w:val="0"/>
        <w:color w:val="FFFFFF" w:themeColor="background1"/>
        <w:spacing w:val="6"/>
        <w:sz w:val="22"/>
      </w:rPr>
      <w:tblPr/>
      <w:trPr>
        <w:tblHeader/>
      </w:trPr>
      <w:tcPr>
        <w:shd w:val="clear" w:color="auto" w:fill="8ACED7" w:themeFill="accent1"/>
        <w:tcMar>
          <w:top w:w="40" w:type="dxa"/>
          <w:left w:w="0" w:type="nil"/>
          <w:bottom w:w="45" w:type="dxa"/>
          <w:right w:w="0" w:type="nil"/>
        </w:tcMar>
      </w:tcPr>
    </w:tblStylePr>
    <w:tblStylePr w:type="firstCol">
      <w:pPr>
        <w:jc w:val="left"/>
      </w:pPr>
      <w:rPr>
        <w:b/>
        <w:caps/>
        <w:smallCaps w:val="0"/>
      </w:rPr>
      <w:tblPr/>
      <w:tcPr>
        <w:vAlign w:val="center"/>
      </w:tcPr>
    </w:tblStylePr>
  </w:style>
  <w:style w:type="paragraph" w:styleId="BodyText">
    <w:name w:val="Body Text"/>
    <w:basedOn w:val="Normal"/>
    <w:link w:val="BodyTextChar"/>
    <w:qFormat/>
    <w:rsid w:val="00CE3F4B"/>
    <w:pPr>
      <w:spacing w:before="100" w:after="200"/>
    </w:pPr>
  </w:style>
  <w:style w:type="character" w:customStyle="1" w:styleId="BodyTextChar">
    <w:name w:val="Body Text Char"/>
    <w:basedOn w:val="DefaultParagraphFont"/>
    <w:link w:val="BodyText"/>
    <w:rsid w:val="00CE3F4B"/>
  </w:style>
  <w:style w:type="paragraph" w:styleId="ListBullet">
    <w:name w:val="List Bullet"/>
    <w:basedOn w:val="BodyText"/>
    <w:uiPriority w:val="1"/>
    <w:qFormat/>
    <w:rsid w:val="004B545B"/>
    <w:pPr>
      <w:numPr>
        <w:numId w:val="18"/>
      </w:numPr>
      <w:spacing w:after="100"/>
    </w:pPr>
  </w:style>
  <w:style w:type="paragraph" w:styleId="ListBullet2">
    <w:name w:val="List Bullet 2"/>
    <w:basedOn w:val="ListBullet"/>
    <w:uiPriority w:val="1"/>
    <w:qFormat/>
    <w:rsid w:val="004B545B"/>
    <w:pPr>
      <w:numPr>
        <w:ilvl w:val="1"/>
      </w:numPr>
    </w:pPr>
  </w:style>
  <w:style w:type="paragraph" w:styleId="ListBullet3">
    <w:name w:val="List Bullet 3"/>
    <w:basedOn w:val="ListBullet2"/>
    <w:uiPriority w:val="1"/>
    <w:qFormat/>
    <w:rsid w:val="004B545B"/>
    <w:pPr>
      <w:numPr>
        <w:ilvl w:val="2"/>
      </w:numPr>
    </w:pPr>
  </w:style>
  <w:style w:type="paragraph" w:styleId="ListNumber">
    <w:name w:val="List Number"/>
    <w:basedOn w:val="BodyText"/>
    <w:uiPriority w:val="1"/>
    <w:qFormat/>
    <w:rsid w:val="004B545B"/>
    <w:pPr>
      <w:numPr>
        <w:numId w:val="21"/>
      </w:numPr>
      <w:spacing w:after="100"/>
    </w:pPr>
  </w:style>
  <w:style w:type="paragraph" w:styleId="ListNumber2">
    <w:name w:val="List Number 2"/>
    <w:basedOn w:val="ListNumber"/>
    <w:uiPriority w:val="1"/>
    <w:qFormat/>
    <w:rsid w:val="004B545B"/>
    <w:pPr>
      <w:numPr>
        <w:ilvl w:val="1"/>
      </w:numPr>
    </w:pPr>
  </w:style>
  <w:style w:type="paragraph" w:styleId="ListNumber3">
    <w:name w:val="List Number 3"/>
    <w:basedOn w:val="ListNumber2"/>
    <w:uiPriority w:val="1"/>
    <w:qFormat/>
    <w:rsid w:val="004B545B"/>
    <w:pPr>
      <w:numPr>
        <w:ilvl w:val="2"/>
      </w:numPr>
      <w:ind w:left="1020" w:hanging="340"/>
    </w:pPr>
  </w:style>
  <w:style w:type="character" w:styleId="PlaceholderText">
    <w:name w:val="Placeholder Text"/>
    <w:basedOn w:val="DefaultParagraphFont"/>
    <w:uiPriority w:val="99"/>
    <w:semiHidden/>
    <w:rsid w:val="009A2FBA"/>
    <w:rPr>
      <w:color w:val="808080"/>
    </w:rPr>
  </w:style>
  <w:style w:type="paragraph" w:customStyle="1" w:styleId="Spacebeforetable">
    <w:name w:val="Space before table"/>
    <w:basedOn w:val="Normal"/>
    <w:qFormat/>
    <w:rsid w:val="001207DA"/>
    <w:pPr>
      <w:spacing w:after="60"/>
    </w:pPr>
  </w:style>
  <w:style w:type="paragraph" w:styleId="Title">
    <w:name w:val="Title"/>
    <w:basedOn w:val="Normal"/>
    <w:next w:val="Normal"/>
    <w:link w:val="TitleChar"/>
    <w:rsid w:val="007207EC"/>
    <w:pPr>
      <w:spacing w:before="1060" w:after="440" w:line="192" w:lineRule="auto"/>
      <w:ind w:left="227"/>
      <w:contextualSpacing/>
    </w:pPr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rsid w:val="007207EC"/>
    <w:rPr>
      <w:rFonts w:asciiTheme="majorHAnsi" w:eastAsiaTheme="majorEastAsia" w:hAnsiTheme="majorHAnsi" w:cstheme="majorBidi"/>
      <w:b/>
      <w:caps/>
      <w:color w:val="003263" w:themeColor="text2"/>
      <w:spacing w:val="18"/>
      <w:kern w:val="28"/>
      <w:sz w:val="52"/>
      <w:szCs w:val="56"/>
    </w:rPr>
  </w:style>
  <w:style w:type="table" w:styleId="ColorfulGrid">
    <w:name w:val="Colorful Grid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</w:rPr>
      <w:tblPr/>
      <w:tcPr>
        <w:shd w:val="clear" w:color="auto" w:fill="D0EBEF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0EB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B2C0" w:themeFill="accent1" w:themeFillShade="BF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</w:rPr>
      <w:tblPr/>
      <w:tcPr>
        <w:shd w:val="clear" w:color="auto" w:fill="7FC9FF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7FC9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38F" w:themeFill="accent3" w:themeFillShade="BF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</w:rPr>
      <w:tblPr/>
      <w:tcPr>
        <w:shd w:val="clear" w:color="auto" w:fill="D3ECB8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D3ECB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A92D" w:themeFill="accent4" w:themeFillShade="BF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</w:rPr>
      <w:tblPr/>
      <w:tcPr>
        <w:shd w:val="clear" w:color="auto" w:fill="FBD4B4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BD4B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5" w:themeFillShade="BF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</w:rPr>
      <w:tblPr/>
      <w:tcPr>
        <w:shd w:val="clear" w:color="auto" w:fill="FFE599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E5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6" w:themeFillShade="BF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3FA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DFF1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B530" w:themeFill="accent4" w:themeFillShade="CC"/>
      </w:tcPr>
    </w:tblStylePr>
    <w:tblStylePr w:type="lastRow">
      <w:rPr>
        <w:b/>
        <w:bCs/>
        <w:color w:val="74B530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4FA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899" w:themeFill="accent3" w:themeFillShade="CC"/>
      </w:tcPr>
    </w:tblStylePr>
    <w:tblStylePr w:type="lastRow">
      <w:rPr>
        <w:b/>
        <w:bCs/>
        <w:color w:val="005899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EF4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6" w:themeFillShade="CC"/>
      </w:tcPr>
    </w:tblStylePr>
    <w:tblStylePr w:type="lastRow">
      <w:rPr>
        <w:b/>
        <w:bCs/>
        <w:color w:val="CC9900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cPr>
      <w:shd w:val="clear" w:color="auto" w:fill="FFF8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5" w:themeFillShade="CC"/>
      </w:tcPr>
    </w:tblStylePr>
    <w:tblStylePr w:type="lastRow">
      <w:rPr>
        <w:b/>
        <w:bCs/>
        <w:color w:val="F2730A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19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19D" w:themeColor="accent1" w:themeShade="99"/>
          <w:insideV w:val="nil"/>
        </w:tcBorders>
        <w:shd w:val="clear" w:color="auto" w:fill="36919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19D" w:themeFill="accent1" w:themeFillShade="99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C4E6EB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92D050" w:themeColor="accent4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1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27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273" w:themeColor="accent3" w:themeShade="99"/>
          <w:insideV w:val="nil"/>
        </w:tcBorders>
        <w:shd w:val="clear" w:color="auto" w:fill="00427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273" w:themeFill="accent3" w:themeFillShade="99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0070C0" w:themeColor="accent3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8824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8824" w:themeColor="accent4" w:themeShade="99"/>
          <w:insideV w:val="nil"/>
        </w:tcBorders>
        <w:shd w:val="clear" w:color="auto" w:fill="578824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824" w:themeFill="accent4" w:themeFillShade="99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C8E7A7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FC000" w:themeColor="accent6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5" w:themeShade="99"/>
          <w:insideV w:val="nil"/>
        </w:tcBorders>
        <w:shd w:val="clear" w:color="auto" w:fill="B6560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5" w:themeFillShade="99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CAA2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24" w:space="0" w:color="F79646" w:themeColor="accent5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6" w:themeShade="99"/>
          <w:insideV w:val="nil"/>
        </w:tcBorders>
        <w:shd w:val="clear" w:color="auto" w:fill="997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6" w:themeFillShade="99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DF80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DarkList">
    <w:name w:val="Dark List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88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B2C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B2C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8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8F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701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A92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A92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6" w:themeFillShade="BF"/>
      </w:tcPr>
    </w:tblStylePr>
  </w:style>
  <w:style w:type="table" w:styleId="GridTable1Light">
    <w:name w:val="Grid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0EBEF" w:themeColor="accent1" w:themeTint="66"/>
        <w:left w:val="single" w:sz="4" w:space="0" w:color="D0EBEF" w:themeColor="accent1" w:themeTint="66"/>
        <w:bottom w:val="single" w:sz="4" w:space="0" w:color="D0EBEF" w:themeColor="accent1" w:themeTint="66"/>
        <w:right w:val="single" w:sz="4" w:space="0" w:color="D0EBEF" w:themeColor="accent1" w:themeTint="66"/>
        <w:insideH w:val="single" w:sz="4" w:space="0" w:color="D0EBEF" w:themeColor="accent1" w:themeTint="66"/>
        <w:insideV w:val="single" w:sz="4" w:space="0" w:color="D0EB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7FC9FF" w:themeColor="accent3" w:themeTint="66"/>
        <w:left w:val="single" w:sz="4" w:space="0" w:color="7FC9FF" w:themeColor="accent3" w:themeTint="66"/>
        <w:bottom w:val="single" w:sz="4" w:space="0" w:color="7FC9FF" w:themeColor="accent3" w:themeTint="66"/>
        <w:right w:val="single" w:sz="4" w:space="0" w:color="7FC9FF" w:themeColor="accent3" w:themeTint="66"/>
        <w:insideH w:val="single" w:sz="4" w:space="0" w:color="7FC9FF" w:themeColor="accent3" w:themeTint="66"/>
        <w:insideV w:val="single" w:sz="4" w:space="0" w:color="7FC9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3ECB8" w:themeColor="accent4" w:themeTint="66"/>
        <w:left w:val="single" w:sz="4" w:space="0" w:color="D3ECB8" w:themeColor="accent4" w:themeTint="66"/>
        <w:bottom w:val="single" w:sz="4" w:space="0" w:color="D3ECB8" w:themeColor="accent4" w:themeTint="66"/>
        <w:right w:val="single" w:sz="4" w:space="0" w:color="D3ECB8" w:themeColor="accent4" w:themeTint="66"/>
        <w:insideH w:val="single" w:sz="4" w:space="0" w:color="D3ECB8" w:themeColor="accent4" w:themeTint="66"/>
        <w:insideV w:val="single" w:sz="4" w:space="0" w:color="D3ECB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5" w:themeTint="66"/>
        <w:left w:val="single" w:sz="4" w:space="0" w:color="FBD4B4" w:themeColor="accent5" w:themeTint="66"/>
        <w:bottom w:val="single" w:sz="4" w:space="0" w:color="FBD4B4" w:themeColor="accent5" w:themeTint="66"/>
        <w:right w:val="single" w:sz="4" w:space="0" w:color="FBD4B4" w:themeColor="accent5" w:themeTint="66"/>
        <w:insideH w:val="single" w:sz="4" w:space="0" w:color="FBD4B4" w:themeColor="accent5" w:themeTint="66"/>
        <w:insideV w:val="single" w:sz="4" w:space="0" w:color="FBD4B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6" w:themeTint="66"/>
        <w:left w:val="single" w:sz="4" w:space="0" w:color="FFE599" w:themeColor="accent6" w:themeTint="66"/>
        <w:bottom w:val="single" w:sz="4" w:space="0" w:color="FFE599" w:themeColor="accent6" w:themeTint="66"/>
        <w:right w:val="single" w:sz="4" w:space="0" w:color="FFE599" w:themeColor="accent6" w:themeTint="66"/>
        <w:insideH w:val="single" w:sz="4" w:space="0" w:color="FFE599" w:themeColor="accent6" w:themeTint="66"/>
        <w:insideV w:val="single" w:sz="4" w:space="0" w:color="FFE59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8E1E7" w:themeColor="accent1" w:themeTint="99"/>
        <w:bottom w:val="single" w:sz="2" w:space="0" w:color="B8E1E7" w:themeColor="accent1" w:themeTint="99"/>
        <w:insideH w:val="single" w:sz="2" w:space="0" w:color="B8E1E7" w:themeColor="accent1" w:themeTint="99"/>
        <w:insideV w:val="single" w:sz="2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E1E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E1E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2-Accent2">
    <w:name w:val="Grid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40AEFF" w:themeColor="accent3" w:themeTint="99"/>
        <w:bottom w:val="single" w:sz="2" w:space="0" w:color="40AEFF" w:themeColor="accent3" w:themeTint="99"/>
        <w:insideH w:val="single" w:sz="2" w:space="0" w:color="40AEFF" w:themeColor="accent3" w:themeTint="99"/>
        <w:insideV w:val="single" w:sz="2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0AE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0AE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2-Accent4">
    <w:name w:val="Grid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BDE295" w:themeColor="accent4" w:themeTint="99"/>
        <w:bottom w:val="single" w:sz="2" w:space="0" w:color="BDE295" w:themeColor="accent4" w:themeTint="99"/>
        <w:insideH w:val="single" w:sz="2" w:space="0" w:color="BDE295" w:themeColor="accent4" w:themeTint="99"/>
        <w:insideV w:val="single" w:sz="2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E29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E29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2-Accent5">
    <w:name w:val="Grid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5" w:themeTint="99"/>
        <w:bottom w:val="single" w:sz="2" w:space="0" w:color="FABF8F" w:themeColor="accent5" w:themeTint="99"/>
        <w:insideH w:val="single" w:sz="2" w:space="0" w:color="FABF8F" w:themeColor="accent5" w:themeTint="99"/>
        <w:insideV w:val="single" w:sz="2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2-Accent6">
    <w:name w:val="Grid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6" w:themeTint="99"/>
        <w:bottom w:val="single" w:sz="2" w:space="0" w:color="FFD966" w:themeColor="accent6" w:themeTint="99"/>
        <w:insideH w:val="single" w:sz="2" w:space="0" w:color="FFD966" w:themeColor="accent6" w:themeTint="99"/>
        <w:insideV w:val="single" w:sz="2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3">
    <w:name w:val="Grid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GridTable4">
    <w:name w:val="Grid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4-Accent2">
    <w:name w:val="Grid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4-Accent4">
    <w:name w:val="Grid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4-Accent5">
    <w:name w:val="Grid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4-Accent6">
    <w:name w:val="Grid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5Dark">
    <w:name w:val="Grid Table 5 Dark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5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CED7" w:themeFill="accent1"/>
      </w:tcPr>
    </w:tblStylePr>
    <w:tblStylePr w:type="band1Vert">
      <w:tblPr/>
      <w:tcPr>
        <w:shd w:val="clear" w:color="auto" w:fill="D0EBEF" w:themeFill="accent1" w:themeFillTint="66"/>
      </w:tcPr>
    </w:tblStylePr>
    <w:tblStylePr w:type="band1Horz">
      <w:tblPr/>
      <w:tcPr>
        <w:shd w:val="clear" w:color="auto" w:fill="D0EBE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FE4F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0C0" w:themeFill="accent3"/>
      </w:tcPr>
    </w:tblStylePr>
    <w:tblStylePr w:type="band1Vert">
      <w:tblPr/>
      <w:tcPr>
        <w:shd w:val="clear" w:color="auto" w:fill="7FC9FF" w:themeFill="accent3" w:themeFillTint="66"/>
      </w:tcPr>
    </w:tblStylePr>
    <w:tblStylePr w:type="band1Horz">
      <w:tblPr/>
      <w:tcPr>
        <w:shd w:val="clear" w:color="auto" w:fill="7FC9F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5D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D050" w:themeFill="accent4"/>
      </w:tcPr>
    </w:tblStylePr>
    <w:tblStylePr w:type="band1Vert">
      <w:tblPr/>
      <w:tcPr>
        <w:shd w:val="clear" w:color="auto" w:fill="D3ECB8" w:themeFill="accent4" w:themeFillTint="66"/>
      </w:tcPr>
    </w:tblStylePr>
    <w:tblStylePr w:type="band1Horz">
      <w:tblPr/>
      <w:tcPr>
        <w:shd w:val="clear" w:color="auto" w:fill="D3ECB8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5"/>
      </w:tcPr>
    </w:tblStylePr>
    <w:tblStylePr w:type="band1Vert">
      <w:tblPr/>
      <w:tcPr>
        <w:shd w:val="clear" w:color="auto" w:fill="FBD4B4" w:themeFill="accent5" w:themeFillTint="66"/>
      </w:tcPr>
    </w:tblStylePr>
    <w:tblStylePr w:type="band1Horz">
      <w:tblPr/>
      <w:tcPr>
        <w:shd w:val="clear" w:color="auto" w:fill="FBD4B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6"/>
      </w:tcPr>
    </w:tblStylePr>
    <w:tblStylePr w:type="band1Vert">
      <w:tblPr/>
      <w:tcPr>
        <w:shd w:val="clear" w:color="auto" w:fill="FFE599" w:themeFill="accent6" w:themeFillTint="66"/>
      </w:tcPr>
    </w:tblStylePr>
    <w:tblStylePr w:type="band1Horz">
      <w:tblPr/>
      <w:tcPr>
        <w:shd w:val="clear" w:color="auto" w:fill="FFE599" w:themeFill="accent6" w:themeFillTint="66"/>
      </w:tcPr>
    </w:tblStylePr>
  </w:style>
  <w:style w:type="table" w:styleId="GridTable6Colorful">
    <w:name w:val="Grid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GridTable7Colorful">
    <w:name w:val="Grid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  <w:insideV w:val="single" w:sz="4" w:space="0" w:color="B8E1E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bottom w:val="single" w:sz="4" w:space="0" w:color="B8E1E7" w:themeColor="accent1" w:themeTint="99"/>
        </w:tcBorders>
      </w:tcPr>
    </w:tblStylePr>
    <w:tblStylePr w:type="nwCell">
      <w:tblPr/>
      <w:tcPr>
        <w:tcBorders>
          <w:bottom w:val="single" w:sz="4" w:space="0" w:color="B8E1E7" w:themeColor="accent1" w:themeTint="99"/>
        </w:tcBorders>
      </w:tcPr>
    </w:tblStylePr>
    <w:tblStylePr w:type="seCell">
      <w:tblPr/>
      <w:tcPr>
        <w:tcBorders>
          <w:top w:val="single" w:sz="4" w:space="0" w:color="B8E1E7" w:themeColor="accent1" w:themeTint="99"/>
        </w:tcBorders>
      </w:tcPr>
    </w:tblStylePr>
    <w:tblStylePr w:type="swCell">
      <w:tblPr/>
      <w:tcPr>
        <w:tcBorders>
          <w:top w:val="single" w:sz="4" w:space="0" w:color="B8E1E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  <w:insideV w:val="single" w:sz="4" w:space="0" w:color="40AEF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bottom w:val="single" w:sz="4" w:space="0" w:color="40AEFF" w:themeColor="accent3" w:themeTint="99"/>
        </w:tcBorders>
      </w:tcPr>
    </w:tblStylePr>
    <w:tblStylePr w:type="nwCell">
      <w:tblPr/>
      <w:tcPr>
        <w:tcBorders>
          <w:bottom w:val="single" w:sz="4" w:space="0" w:color="40AEFF" w:themeColor="accent3" w:themeTint="99"/>
        </w:tcBorders>
      </w:tcPr>
    </w:tblStylePr>
    <w:tblStylePr w:type="seCell">
      <w:tblPr/>
      <w:tcPr>
        <w:tcBorders>
          <w:top w:val="single" w:sz="4" w:space="0" w:color="40AEFF" w:themeColor="accent3" w:themeTint="99"/>
        </w:tcBorders>
      </w:tcPr>
    </w:tblStylePr>
    <w:tblStylePr w:type="swCell">
      <w:tblPr/>
      <w:tcPr>
        <w:tcBorders>
          <w:top w:val="single" w:sz="4" w:space="0" w:color="40AEFF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  <w:insideV w:val="single" w:sz="4" w:space="0" w:color="BDE29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bottom w:val="single" w:sz="4" w:space="0" w:color="BDE295" w:themeColor="accent4" w:themeTint="99"/>
        </w:tcBorders>
      </w:tcPr>
    </w:tblStylePr>
    <w:tblStylePr w:type="nwCell">
      <w:tblPr/>
      <w:tcPr>
        <w:tcBorders>
          <w:bottom w:val="single" w:sz="4" w:space="0" w:color="BDE295" w:themeColor="accent4" w:themeTint="99"/>
        </w:tcBorders>
      </w:tcPr>
    </w:tblStylePr>
    <w:tblStylePr w:type="seCell">
      <w:tblPr/>
      <w:tcPr>
        <w:tcBorders>
          <w:top w:val="single" w:sz="4" w:space="0" w:color="BDE295" w:themeColor="accent4" w:themeTint="99"/>
        </w:tcBorders>
      </w:tcPr>
    </w:tblStylePr>
    <w:tblStylePr w:type="swCell">
      <w:tblPr/>
      <w:tcPr>
        <w:tcBorders>
          <w:top w:val="single" w:sz="4" w:space="0" w:color="BDE295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  <w:insideV w:val="single" w:sz="4" w:space="0" w:color="FABF8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bottom w:val="single" w:sz="4" w:space="0" w:color="FABF8F" w:themeColor="accent5" w:themeTint="99"/>
        </w:tcBorders>
      </w:tcPr>
    </w:tblStylePr>
    <w:tblStylePr w:type="nwCell">
      <w:tblPr/>
      <w:tcPr>
        <w:tcBorders>
          <w:bottom w:val="single" w:sz="4" w:space="0" w:color="FABF8F" w:themeColor="accent5" w:themeTint="99"/>
        </w:tcBorders>
      </w:tcPr>
    </w:tblStylePr>
    <w:tblStylePr w:type="seCell">
      <w:tblPr/>
      <w:tcPr>
        <w:tcBorders>
          <w:top w:val="single" w:sz="4" w:space="0" w:color="FABF8F" w:themeColor="accent5" w:themeTint="99"/>
        </w:tcBorders>
      </w:tcPr>
    </w:tblStylePr>
    <w:tblStylePr w:type="swCell">
      <w:tblPr/>
      <w:tcPr>
        <w:tcBorders>
          <w:top w:val="single" w:sz="4" w:space="0" w:color="FABF8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  <w:insideV w:val="single" w:sz="4" w:space="0" w:color="FFD96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bottom w:val="single" w:sz="4" w:space="0" w:color="FFD966" w:themeColor="accent6" w:themeTint="99"/>
        </w:tcBorders>
      </w:tcPr>
    </w:tblStylePr>
    <w:tblStylePr w:type="nwCell">
      <w:tblPr/>
      <w:tcPr>
        <w:tcBorders>
          <w:bottom w:val="single" w:sz="4" w:space="0" w:color="FFD966" w:themeColor="accent6" w:themeTint="99"/>
        </w:tcBorders>
      </w:tcPr>
    </w:tblStylePr>
    <w:tblStylePr w:type="seCell">
      <w:tblPr/>
      <w:tcPr>
        <w:tcBorders>
          <w:top w:val="single" w:sz="4" w:space="0" w:color="FFD966" w:themeColor="accent6" w:themeTint="99"/>
        </w:tcBorders>
      </w:tcPr>
    </w:tblStylePr>
    <w:tblStylePr w:type="swCell">
      <w:tblPr/>
      <w:tcPr>
        <w:tcBorders>
          <w:top w:val="single" w:sz="4" w:space="0" w:color="FFD96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1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H w:val="nil"/>
          <w:insideV w:val="single" w:sz="8" w:space="0" w:color="8ACED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  <w:shd w:val="clear" w:color="auto" w:fill="E1F2F5" w:themeFill="accent1" w:themeFillTint="3F"/>
      </w:tcPr>
    </w:tblStylePr>
    <w:tblStylePr w:type="band2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  <w:insideV w:val="single" w:sz="8" w:space="0" w:color="8ACED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1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H w:val="nil"/>
          <w:insideV w:val="single" w:sz="8" w:space="0" w:color="0070C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  <w:shd w:val="clear" w:color="auto" w:fill="B0DDFF" w:themeFill="accent3" w:themeFillTint="3F"/>
      </w:tcPr>
    </w:tblStylePr>
    <w:tblStylePr w:type="band2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  <w:insideV w:val="single" w:sz="8" w:space="0" w:color="0070C0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1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H w:val="nil"/>
          <w:insideV w:val="single" w:sz="8" w:space="0" w:color="92D05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  <w:shd w:val="clear" w:color="auto" w:fill="E3F3D3" w:themeFill="accent4" w:themeFillTint="3F"/>
      </w:tcPr>
    </w:tblStylePr>
    <w:tblStylePr w:type="band2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  <w:insideV w:val="single" w:sz="8" w:space="0" w:color="92D05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1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H w:val="nil"/>
          <w:insideV w:val="single" w:sz="8" w:space="0" w:color="F7964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  <w:shd w:val="clear" w:color="auto" w:fill="FDE4D0" w:themeFill="accent5" w:themeFillTint="3F"/>
      </w:tcPr>
    </w:tblStylePr>
    <w:tblStylePr w:type="band2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  <w:insideV w:val="single" w:sz="8" w:space="0" w:color="F7964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1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H w:val="nil"/>
          <w:insideV w:val="single" w:sz="8" w:space="0" w:color="FFC0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  <w:shd w:val="clear" w:color="auto" w:fill="FFEFC0" w:themeFill="accent6" w:themeFillTint="3F"/>
      </w:tcPr>
    </w:tblStylePr>
    <w:tblStylePr w:type="band2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  <w:insideV w:val="single" w:sz="8" w:space="0" w:color="FFC000" w:themeColor="accent6"/>
        </w:tcBorders>
      </w:tcPr>
    </w:tblStylePr>
  </w:style>
  <w:style w:type="table" w:styleId="LightList">
    <w:name w:val="Light List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  <w:tblStylePr w:type="band1Horz">
      <w:tblPr/>
      <w:tcPr>
        <w:tcBorders>
          <w:top w:val="single" w:sz="8" w:space="0" w:color="8ACED7" w:themeColor="accent1"/>
          <w:left w:val="single" w:sz="8" w:space="0" w:color="8ACED7" w:themeColor="accent1"/>
          <w:bottom w:val="single" w:sz="8" w:space="0" w:color="8ACED7" w:themeColor="accent1"/>
          <w:right w:val="single" w:sz="8" w:space="0" w:color="8ACED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  <w:tblStylePr w:type="band1Horz">
      <w:tblPr/>
      <w:tcPr>
        <w:tcBorders>
          <w:top w:val="single" w:sz="8" w:space="0" w:color="0070C0" w:themeColor="accent3"/>
          <w:left w:val="single" w:sz="8" w:space="0" w:color="0070C0" w:themeColor="accent3"/>
          <w:bottom w:val="single" w:sz="8" w:space="0" w:color="0070C0" w:themeColor="accent3"/>
          <w:right w:val="single" w:sz="8" w:space="0" w:color="0070C0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  <w:tblStylePr w:type="band1Horz">
      <w:tblPr/>
      <w:tcPr>
        <w:tcBorders>
          <w:top w:val="single" w:sz="8" w:space="0" w:color="92D050" w:themeColor="accent4"/>
          <w:left w:val="single" w:sz="8" w:space="0" w:color="92D050" w:themeColor="accent4"/>
          <w:bottom w:val="single" w:sz="8" w:space="0" w:color="92D050" w:themeColor="accent4"/>
          <w:right w:val="single" w:sz="8" w:space="0" w:color="92D05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  <w:tblStylePr w:type="band1Horz">
      <w:tblPr/>
      <w:tcPr>
        <w:tcBorders>
          <w:top w:val="single" w:sz="8" w:space="0" w:color="F79646" w:themeColor="accent5"/>
          <w:left w:val="single" w:sz="8" w:space="0" w:color="F79646" w:themeColor="accent5"/>
          <w:bottom w:val="single" w:sz="8" w:space="0" w:color="F79646" w:themeColor="accent5"/>
          <w:right w:val="single" w:sz="8" w:space="0" w:color="F7964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  <w:tblStylePr w:type="band1Horz">
      <w:tblPr/>
      <w:tcPr>
        <w:tcBorders>
          <w:top w:val="single" w:sz="8" w:space="0" w:color="FFC000" w:themeColor="accent6"/>
          <w:left w:val="single" w:sz="8" w:space="0" w:color="FFC000" w:themeColor="accent6"/>
          <w:bottom w:val="single" w:sz="8" w:space="0" w:color="FFC000" w:themeColor="accent6"/>
          <w:right w:val="single" w:sz="8" w:space="0" w:color="FFC0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rsid w:val="00B60586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CED7" w:themeColor="accent1"/>
          <w:left w:val="nil"/>
          <w:bottom w:val="single" w:sz="8" w:space="0" w:color="8ACED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0C0" w:themeColor="accent3"/>
          <w:left w:val="nil"/>
          <w:bottom w:val="single" w:sz="8" w:space="0" w:color="0070C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D050" w:themeColor="accent4"/>
          <w:left w:val="nil"/>
          <w:bottom w:val="single" w:sz="8" w:space="0" w:color="92D05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5"/>
          <w:left w:val="nil"/>
          <w:bottom w:val="single" w:sz="8" w:space="0" w:color="F7964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6"/>
          <w:left w:val="nil"/>
          <w:bottom w:val="single" w:sz="8" w:space="0" w:color="FFC0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</w:style>
  <w:style w:type="table" w:styleId="ListTable1Light">
    <w:name w:val="List Table 1 Light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E1E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0AE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E29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2">
    <w:name w:val="List Table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bottom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2-Accent2">
    <w:name w:val="List Table 2 Accent 2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bottom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2-Accent4">
    <w:name w:val="List Table 2 Accent 4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bottom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2-Accent5">
    <w:name w:val="List Table 2 Accent 5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bottom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2-Accent6">
    <w:name w:val="List Table 2 Accent 6"/>
    <w:basedOn w:val="TableNormal"/>
    <w:uiPriority w:val="4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bottom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3">
    <w:name w:val="List Table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ACED7" w:themeColor="accent1"/>
        <w:left w:val="single" w:sz="4" w:space="0" w:color="8ACED7" w:themeColor="accent1"/>
        <w:bottom w:val="single" w:sz="4" w:space="0" w:color="8ACED7" w:themeColor="accent1"/>
        <w:right w:val="single" w:sz="4" w:space="0" w:color="8ACED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CED7" w:themeColor="accent1"/>
          <w:right w:val="single" w:sz="4" w:space="0" w:color="8ACED7" w:themeColor="accent1"/>
        </w:tcBorders>
      </w:tcPr>
    </w:tblStylePr>
    <w:tblStylePr w:type="band1Horz">
      <w:tblPr/>
      <w:tcPr>
        <w:tcBorders>
          <w:top w:val="single" w:sz="4" w:space="0" w:color="8ACED7" w:themeColor="accent1"/>
          <w:bottom w:val="single" w:sz="4" w:space="0" w:color="8ACED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CED7" w:themeColor="accent1"/>
          <w:left w:val="nil"/>
        </w:tcBorders>
      </w:tcPr>
    </w:tblStylePr>
    <w:tblStylePr w:type="swCell">
      <w:tblPr/>
      <w:tcPr>
        <w:tcBorders>
          <w:top w:val="double" w:sz="4" w:space="0" w:color="8ACED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0070C0" w:themeColor="accent3"/>
        <w:left w:val="single" w:sz="4" w:space="0" w:color="0070C0" w:themeColor="accent3"/>
        <w:bottom w:val="single" w:sz="4" w:space="0" w:color="0070C0" w:themeColor="accent3"/>
        <w:right w:val="single" w:sz="4" w:space="0" w:color="0070C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0C0" w:themeColor="accent3"/>
          <w:right w:val="single" w:sz="4" w:space="0" w:color="0070C0" w:themeColor="accent3"/>
        </w:tcBorders>
      </w:tcPr>
    </w:tblStylePr>
    <w:tblStylePr w:type="band1Horz">
      <w:tblPr/>
      <w:tcPr>
        <w:tcBorders>
          <w:top w:val="single" w:sz="4" w:space="0" w:color="0070C0" w:themeColor="accent3"/>
          <w:bottom w:val="single" w:sz="4" w:space="0" w:color="0070C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0C0" w:themeColor="accent3"/>
          <w:left w:val="nil"/>
        </w:tcBorders>
      </w:tcPr>
    </w:tblStylePr>
    <w:tblStylePr w:type="swCell">
      <w:tblPr/>
      <w:tcPr>
        <w:tcBorders>
          <w:top w:val="double" w:sz="4" w:space="0" w:color="0070C0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2D050" w:themeColor="accent4"/>
        <w:left w:val="single" w:sz="4" w:space="0" w:color="92D050" w:themeColor="accent4"/>
        <w:bottom w:val="single" w:sz="4" w:space="0" w:color="92D050" w:themeColor="accent4"/>
        <w:right w:val="single" w:sz="4" w:space="0" w:color="92D05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D050" w:themeColor="accent4"/>
          <w:right w:val="single" w:sz="4" w:space="0" w:color="92D050" w:themeColor="accent4"/>
        </w:tcBorders>
      </w:tcPr>
    </w:tblStylePr>
    <w:tblStylePr w:type="band1Horz">
      <w:tblPr/>
      <w:tcPr>
        <w:tcBorders>
          <w:top w:val="single" w:sz="4" w:space="0" w:color="92D050" w:themeColor="accent4"/>
          <w:bottom w:val="single" w:sz="4" w:space="0" w:color="92D05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D050" w:themeColor="accent4"/>
          <w:left w:val="nil"/>
        </w:tcBorders>
      </w:tcPr>
    </w:tblStylePr>
    <w:tblStylePr w:type="swCell">
      <w:tblPr/>
      <w:tcPr>
        <w:tcBorders>
          <w:top w:val="double" w:sz="4" w:space="0" w:color="92D05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5"/>
        <w:left w:val="single" w:sz="4" w:space="0" w:color="F79646" w:themeColor="accent5"/>
        <w:bottom w:val="single" w:sz="4" w:space="0" w:color="F79646" w:themeColor="accent5"/>
        <w:right w:val="single" w:sz="4" w:space="0" w:color="F7964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5"/>
          <w:right w:val="single" w:sz="4" w:space="0" w:color="F79646" w:themeColor="accent5"/>
        </w:tcBorders>
      </w:tcPr>
    </w:tblStylePr>
    <w:tblStylePr w:type="band1Horz">
      <w:tblPr/>
      <w:tcPr>
        <w:tcBorders>
          <w:top w:val="single" w:sz="4" w:space="0" w:color="F79646" w:themeColor="accent5"/>
          <w:bottom w:val="single" w:sz="4" w:space="0" w:color="F7964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5"/>
          <w:left w:val="nil"/>
        </w:tcBorders>
      </w:tcPr>
    </w:tblStylePr>
    <w:tblStylePr w:type="swCell">
      <w:tblPr/>
      <w:tcPr>
        <w:tcBorders>
          <w:top w:val="double" w:sz="4" w:space="0" w:color="F7964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6"/>
        <w:left w:val="single" w:sz="4" w:space="0" w:color="FFC000" w:themeColor="accent6"/>
        <w:bottom w:val="single" w:sz="4" w:space="0" w:color="FFC000" w:themeColor="accent6"/>
        <w:right w:val="single" w:sz="4" w:space="0" w:color="FFC0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6"/>
          <w:right w:val="single" w:sz="4" w:space="0" w:color="FFC000" w:themeColor="accent6"/>
        </w:tcBorders>
      </w:tcPr>
    </w:tblStylePr>
    <w:tblStylePr w:type="band1Horz">
      <w:tblPr/>
      <w:tcPr>
        <w:tcBorders>
          <w:top w:val="single" w:sz="4" w:space="0" w:color="FFC000" w:themeColor="accent6"/>
          <w:bottom w:val="single" w:sz="4" w:space="0" w:color="FFC0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6"/>
          <w:left w:val="nil"/>
        </w:tcBorders>
      </w:tcPr>
    </w:tblStylePr>
    <w:tblStylePr w:type="swCell">
      <w:tblPr/>
      <w:tcPr>
        <w:tcBorders>
          <w:top w:val="double" w:sz="4" w:space="0" w:color="FFC0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8E1E7" w:themeColor="accent1" w:themeTint="99"/>
        <w:left w:val="single" w:sz="4" w:space="0" w:color="B8E1E7" w:themeColor="accent1" w:themeTint="99"/>
        <w:bottom w:val="single" w:sz="4" w:space="0" w:color="B8E1E7" w:themeColor="accent1" w:themeTint="99"/>
        <w:right w:val="single" w:sz="4" w:space="0" w:color="B8E1E7" w:themeColor="accent1" w:themeTint="99"/>
        <w:insideH w:val="single" w:sz="4" w:space="0" w:color="B8E1E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CED7" w:themeColor="accent1"/>
          <w:left w:val="single" w:sz="4" w:space="0" w:color="8ACED7" w:themeColor="accent1"/>
          <w:bottom w:val="single" w:sz="4" w:space="0" w:color="8ACED7" w:themeColor="accent1"/>
          <w:right w:val="single" w:sz="4" w:space="0" w:color="8ACED7" w:themeColor="accent1"/>
          <w:insideH w:val="nil"/>
        </w:tcBorders>
        <w:shd w:val="clear" w:color="auto" w:fill="8ACED7" w:themeFill="accent1"/>
      </w:tcPr>
    </w:tblStylePr>
    <w:tblStylePr w:type="lastRow">
      <w:rPr>
        <w:b/>
        <w:bCs/>
      </w:rPr>
      <w:tblPr/>
      <w:tcPr>
        <w:tcBorders>
          <w:top w:val="double" w:sz="4" w:space="0" w:color="B8E1E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4-Accent2">
    <w:name w:val="List Table 4 Accent 2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40AEFF" w:themeColor="accent3" w:themeTint="99"/>
        <w:left w:val="single" w:sz="4" w:space="0" w:color="40AEFF" w:themeColor="accent3" w:themeTint="99"/>
        <w:bottom w:val="single" w:sz="4" w:space="0" w:color="40AEFF" w:themeColor="accent3" w:themeTint="99"/>
        <w:right w:val="single" w:sz="4" w:space="0" w:color="40AEFF" w:themeColor="accent3" w:themeTint="99"/>
        <w:insideH w:val="single" w:sz="4" w:space="0" w:color="40AEF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0C0" w:themeColor="accent3"/>
          <w:left w:val="single" w:sz="4" w:space="0" w:color="0070C0" w:themeColor="accent3"/>
          <w:bottom w:val="single" w:sz="4" w:space="0" w:color="0070C0" w:themeColor="accent3"/>
          <w:right w:val="single" w:sz="4" w:space="0" w:color="0070C0" w:themeColor="accent3"/>
          <w:insideH w:val="nil"/>
        </w:tcBorders>
        <w:shd w:val="clear" w:color="auto" w:fill="0070C0" w:themeFill="accent3"/>
      </w:tcPr>
    </w:tblStylePr>
    <w:tblStylePr w:type="lastRow">
      <w:rPr>
        <w:b/>
        <w:bCs/>
      </w:rPr>
      <w:tblPr/>
      <w:tcPr>
        <w:tcBorders>
          <w:top w:val="double" w:sz="4" w:space="0" w:color="40AE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4-Accent4">
    <w:name w:val="List Table 4 Accent 4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DE295" w:themeColor="accent4" w:themeTint="99"/>
        <w:left w:val="single" w:sz="4" w:space="0" w:color="BDE295" w:themeColor="accent4" w:themeTint="99"/>
        <w:bottom w:val="single" w:sz="4" w:space="0" w:color="BDE295" w:themeColor="accent4" w:themeTint="99"/>
        <w:right w:val="single" w:sz="4" w:space="0" w:color="BDE295" w:themeColor="accent4" w:themeTint="99"/>
        <w:insideH w:val="single" w:sz="4" w:space="0" w:color="BDE29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050" w:themeColor="accent4"/>
          <w:left w:val="single" w:sz="4" w:space="0" w:color="92D050" w:themeColor="accent4"/>
          <w:bottom w:val="single" w:sz="4" w:space="0" w:color="92D050" w:themeColor="accent4"/>
          <w:right w:val="single" w:sz="4" w:space="0" w:color="92D050" w:themeColor="accent4"/>
          <w:insideH w:val="nil"/>
        </w:tcBorders>
        <w:shd w:val="clear" w:color="auto" w:fill="92D050" w:themeFill="accent4"/>
      </w:tcPr>
    </w:tblStylePr>
    <w:tblStylePr w:type="lastRow">
      <w:rPr>
        <w:b/>
        <w:bCs/>
      </w:rPr>
      <w:tblPr/>
      <w:tcPr>
        <w:tcBorders>
          <w:top w:val="double" w:sz="4" w:space="0" w:color="BDE29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4-Accent5">
    <w:name w:val="List Table 4 Accent 5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5" w:themeTint="99"/>
        <w:left w:val="single" w:sz="4" w:space="0" w:color="FABF8F" w:themeColor="accent5" w:themeTint="99"/>
        <w:bottom w:val="single" w:sz="4" w:space="0" w:color="FABF8F" w:themeColor="accent5" w:themeTint="99"/>
        <w:right w:val="single" w:sz="4" w:space="0" w:color="FABF8F" w:themeColor="accent5" w:themeTint="99"/>
        <w:insideH w:val="single" w:sz="4" w:space="0" w:color="FABF8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5"/>
          <w:left w:val="single" w:sz="4" w:space="0" w:color="F79646" w:themeColor="accent5"/>
          <w:bottom w:val="single" w:sz="4" w:space="0" w:color="F79646" w:themeColor="accent5"/>
          <w:right w:val="single" w:sz="4" w:space="0" w:color="F79646" w:themeColor="accent5"/>
          <w:insideH w:val="nil"/>
        </w:tcBorders>
        <w:shd w:val="clear" w:color="auto" w:fill="F79646" w:themeFill="accent5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4-Accent6">
    <w:name w:val="List Table 4 Accent 6"/>
    <w:basedOn w:val="TableNormal"/>
    <w:uiPriority w:val="4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6" w:themeTint="99"/>
        <w:left w:val="single" w:sz="4" w:space="0" w:color="FFD966" w:themeColor="accent6" w:themeTint="99"/>
        <w:bottom w:val="single" w:sz="4" w:space="0" w:color="FFD966" w:themeColor="accent6" w:themeTint="99"/>
        <w:right w:val="single" w:sz="4" w:space="0" w:color="FFD966" w:themeColor="accent6" w:themeTint="99"/>
        <w:insideH w:val="single" w:sz="4" w:space="0" w:color="FFD96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6"/>
          <w:left w:val="single" w:sz="4" w:space="0" w:color="FFC000" w:themeColor="accent6"/>
          <w:bottom w:val="single" w:sz="4" w:space="0" w:color="FFC000" w:themeColor="accent6"/>
          <w:right w:val="single" w:sz="4" w:space="0" w:color="FFC000" w:themeColor="accent6"/>
          <w:insideH w:val="nil"/>
        </w:tcBorders>
        <w:shd w:val="clear" w:color="auto" w:fill="FFC000" w:themeFill="accent6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5Dark">
    <w:name w:val="List Table 5 Dark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CED7" w:themeColor="accent1"/>
        <w:left w:val="single" w:sz="24" w:space="0" w:color="8ACED7" w:themeColor="accent1"/>
        <w:bottom w:val="single" w:sz="24" w:space="0" w:color="8ACED7" w:themeColor="accent1"/>
        <w:right w:val="single" w:sz="24" w:space="0" w:color="8ACED7" w:themeColor="accent1"/>
      </w:tblBorders>
    </w:tblPr>
    <w:tcPr>
      <w:shd w:val="clear" w:color="auto" w:fill="8ACED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0C0" w:themeColor="accent3"/>
        <w:left w:val="single" w:sz="24" w:space="0" w:color="0070C0" w:themeColor="accent3"/>
        <w:bottom w:val="single" w:sz="24" w:space="0" w:color="0070C0" w:themeColor="accent3"/>
        <w:right w:val="single" w:sz="24" w:space="0" w:color="0070C0" w:themeColor="accent3"/>
      </w:tblBorders>
    </w:tblPr>
    <w:tcPr>
      <w:shd w:val="clear" w:color="auto" w:fill="0070C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D050" w:themeColor="accent4"/>
        <w:left w:val="single" w:sz="24" w:space="0" w:color="92D050" w:themeColor="accent4"/>
        <w:bottom w:val="single" w:sz="24" w:space="0" w:color="92D050" w:themeColor="accent4"/>
        <w:right w:val="single" w:sz="24" w:space="0" w:color="92D050" w:themeColor="accent4"/>
      </w:tblBorders>
    </w:tblPr>
    <w:tcPr>
      <w:shd w:val="clear" w:color="auto" w:fill="92D05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5"/>
        <w:left w:val="single" w:sz="24" w:space="0" w:color="F79646" w:themeColor="accent5"/>
        <w:bottom w:val="single" w:sz="24" w:space="0" w:color="F79646" w:themeColor="accent5"/>
        <w:right w:val="single" w:sz="24" w:space="0" w:color="F79646" w:themeColor="accent5"/>
      </w:tblBorders>
    </w:tblPr>
    <w:tcPr>
      <w:shd w:val="clear" w:color="auto" w:fill="F7964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semiHidden/>
    <w:rsid w:val="00B6058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6"/>
        <w:left w:val="single" w:sz="24" w:space="0" w:color="FFC000" w:themeColor="accent6"/>
        <w:bottom w:val="single" w:sz="24" w:space="0" w:color="FFC000" w:themeColor="accent6"/>
        <w:right w:val="single" w:sz="24" w:space="0" w:color="FFC000" w:themeColor="accent6"/>
      </w:tblBorders>
    </w:tblPr>
    <w:tcPr>
      <w:shd w:val="clear" w:color="auto" w:fill="FFC0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  <w:tblBorders>
        <w:top w:val="single" w:sz="4" w:space="0" w:color="8ACED7" w:themeColor="accent1"/>
        <w:bottom w:val="single" w:sz="4" w:space="0" w:color="8ACED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ACED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  <w:tblBorders>
        <w:top w:val="single" w:sz="4" w:space="0" w:color="0070C0" w:themeColor="accent3"/>
        <w:bottom w:val="single" w:sz="4" w:space="0" w:color="0070C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70C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  <w:tblBorders>
        <w:top w:val="single" w:sz="4" w:space="0" w:color="92D050" w:themeColor="accent4"/>
        <w:bottom w:val="single" w:sz="4" w:space="0" w:color="92D05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D05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  <w:tblBorders>
        <w:top w:val="single" w:sz="4" w:space="0" w:color="F79646" w:themeColor="accent5"/>
        <w:bottom w:val="single" w:sz="4" w:space="0" w:color="F7964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  <w:tblBorders>
        <w:top w:val="single" w:sz="4" w:space="0" w:color="FFC000" w:themeColor="accent6"/>
        <w:bottom w:val="single" w:sz="4" w:space="0" w:color="FFC0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</w:style>
  <w:style w:type="table" w:styleId="ListTable7Colorful">
    <w:name w:val="List Table 7 Colorful"/>
    <w:basedOn w:val="TableNormal"/>
    <w:uiPriority w:val="52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semiHidden/>
    <w:rsid w:val="00B60586"/>
    <w:pPr>
      <w:spacing w:line="240" w:lineRule="auto"/>
    </w:pPr>
    <w:rPr>
      <w:color w:val="47B2C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CED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CED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CED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CED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7F5F7" w:themeFill="accent1" w:themeFillTint="33"/>
      </w:tcPr>
    </w:tblStylePr>
    <w:tblStylePr w:type="band1Horz">
      <w:tblPr/>
      <w:tcPr>
        <w:shd w:val="clear" w:color="auto" w:fill="E7F5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semiHidden/>
    <w:rsid w:val="00B60586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semiHidden/>
    <w:rsid w:val="00B60586"/>
    <w:pPr>
      <w:spacing w:line="240" w:lineRule="auto"/>
    </w:pPr>
    <w:rPr>
      <w:color w:val="00538F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0C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0C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0C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0C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BFE4FF" w:themeFill="accent3" w:themeFillTint="33"/>
      </w:tcPr>
    </w:tblStylePr>
    <w:tblStylePr w:type="band1Horz">
      <w:tblPr/>
      <w:tcPr>
        <w:shd w:val="clear" w:color="auto" w:fill="BFE4F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semiHidden/>
    <w:rsid w:val="00B60586"/>
    <w:pPr>
      <w:spacing w:line="240" w:lineRule="auto"/>
    </w:pPr>
    <w:rPr>
      <w:color w:val="6DA92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D05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D05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D05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D05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F5DB" w:themeFill="accent4" w:themeFillTint="33"/>
      </w:tcPr>
    </w:tblStylePr>
    <w:tblStylePr w:type="band1Horz">
      <w:tblPr/>
      <w:tcPr>
        <w:shd w:val="clear" w:color="auto" w:fill="E9F5D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semiHidden/>
    <w:rsid w:val="00B60586"/>
    <w:pPr>
      <w:spacing w:line="240" w:lineRule="auto"/>
    </w:pPr>
    <w:rPr>
      <w:color w:val="E36C0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5" w:themeFillTint="33"/>
      </w:tcPr>
    </w:tblStylePr>
    <w:tblStylePr w:type="band1Horz">
      <w:tblPr/>
      <w:tcPr>
        <w:shd w:val="clear" w:color="auto" w:fill="FDE9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semiHidden/>
    <w:rsid w:val="00B60586"/>
    <w:pPr>
      <w:spacing w:line="240" w:lineRule="auto"/>
    </w:pPr>
    <w:rPr>
      <w:color w:val="BF8F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6" w:themeFillTint="33"/>
      </w:tcPr>
    </w:tblStylePr>
    <w:tblStylePr w:type="band1Horz">
      <w:tblPr/>
      <w:tcPr>
        <w:shd w:val="clear" w:color="auto" w:fill="FFF2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  <w:insideV w:val="single" w:sz="8" w:space="0" w:color="A7DAE1" w:themeColor="accent1" w:themeTint="BF"/>
      </w:tblBorders>
    </w:tblPr>
    <w:tcPr>
      <w:shd w:val="clear" w:color="auto" w:fill="E1F2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DAE1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shd w:val="clear" w:color="auto" w:fill="C4E6E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  <w:insideV w:val="single" w:sz="8" w:space="0" w:color="109AFF" w:themeColor="accent3" w:themeTint="BF"/>
      </w:tblBorders>
    </w:tblPr>
    <w:tcPr>
      <w:shd w:val="clear" w:color="auto" w:fill="B0DD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09A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shd w:val="clear" w:color="auto" w:fill="60BCF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  <w:insideV w:val="single" w:sz="8" w:space="0" w:color="ADDB7B" w:themeColor="accent4" w:themeTint="BF"/>
      </w:tblBorders>
    </w:tblPr>
    <w:tcPr>
      <w:shd w:val="clear" w:color="auto" w:fill="E3F3D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DDB7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shd w:val="clear" w:color="auto" w:fill="C8E7A7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  <w:insideV w:val="single" w:sz="8" w:space="0" w:color="F9B074" w:themeColor="accent5" w:themeTint="BF"/>
      </w:tblBorders>
    </w:tblPr>
    <w:tcPr>
      <w:shd w:val="clear" w:color="auto" w:fill="FDE4D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shd w:val="clear" w:color="auto" w:fill="FBCAA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  <w:insideV w:val="single" w:sz="8" w:space="0" w:color="FFCF40" w:themeColor="accent6" w:themeTint="BF"/>
      </w:tblBorders>
    </w:tblPr>
    <w:tcPr>
      <w:shd w:val="clear" w:color="auto" w:fill="FFE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shd w:val="clear" w:color="auto" w:fill="FFDF80" w:themeFill="accent6" w:themeFillTint="7F"/>
      </w:tcPr>
    </w:tblStylePr>
  </w:style>
  <w:style w:type="table" w:styleId="MediumGrid2">
    <w:name w:val="Medium Grid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  <w:insideH w:val="single" w:sz="8" w:space="0" w:color="8ACED7" w:themeColor="accent1"/>
        <w:insideV w:val="single" w:sz="8" w:space="0" w:color="8ACED7" w:themeColor="accent1"/>
      </w:tblBorders>
    </w:tblPr>
    <w:tcPr>
      <w:shd w:val="clear" w:color="auto" w:fill="E1F2F5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F3FAFB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5F7" w:themeFill="accent1" w:themeFillTint="33"/>
      </w:tcPr>
    </w:tblStylePr>
    <w:tblStylePr w:type="band1Vert">
      <w:tblPr/>
      <w:tcPr>
        <w:shd w:val="clear" w:color="auto" w:fill="C4E6EB" w:themeFill="accent1" w:themeFillTint="7F"/>
      </w:tcPr>
    </w:tblStylePr>
    <w:tblStylePr w:type="band1Horz">
      <w:tblPr/>
      <w:tcPr>
        <w:tcBorders>
          <w:insideH w:val="single" w:sz="6" w:space="0" w:color="8ACED7" w:themeColor="accent1"/>
          <w:insideV w:val="single" w:sz="6" w:space="0" w:color="8ACED7" w:themeColor="accent1"/>
        </w:tcBorders>
        <w:shd w:val="clear" w:color="auto" w:fill="C4E6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  <w:insideH w:val="single" w:sz="8" w:space="0" w:color="0070C0" w:themeColor="accent3"/>
        <w:insideV w:val="single" w:sz="8" w:space="0" w:color="0070C0" w:themeColor="accent3"/>
      </w:tblBorders>
    </w:tblPr>
    <w:tcPr>
      <w:shd w:val="clear" w:color="auto" w:fill="B0DDFF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DFF1FF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E4FF" w:themeFill="accent3" w:themeFillTint="33"/>
      </w:tcPr>
    </w:tblStylePr>
    <w:tblStylePr w:type="band1Vert">
      <w:tblPr/>
      <w:tcPr>
        <w:shd w:val="clear" w:color="auto" w:fill="60BCFF" w:themeFill="accent3" w:themeFillTint="7F"/>
      </w:tcPr>
    </w:tblStylePr>
    <w:tblStylePr w:type="band1Horz">
      <w:tblPr/>
      <w:tcPr>
        <w:tcBorders>
          <w:insideH w:val="single" w:sz="6" w:space="0" w:color="0070C0" w:themeColor="accent3"/>
          <w:insideV w:val="single" w:sz="6" w:space="0" w:color="0070C0" w:themeColor="accent3"/>
        </w:tcBorders>
        <w:shd w:val="clear" w:color="auto" w:fill="60BC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  <w:insideH w:val="single" w:sz="8" w:space="0" w:color="92D050" w:themeColor="accent4"/>
        <w:insideV w:val="single" w:sz="8" w:space="0" w:color="92D050" w:themeColor="accent4"/>
      </w:tblBorders>
    </w:tblPr>
    <w:tcPr>
      <w:shd w:val="clear" w:color="auto" w:fill="E3F3D3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4FAED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5DB" w:themeFill="accent4" w:themeFillTint="33"/>
      </w:tcPr>
    </w:tblStylePr>
    <w:tblStylePr w:type="band1Vert">
      <w:tblPr/>
      <w:tcPr>
        <w:shd w:val="clear" w:color="auto" w:fill="C8E7A7" w:themeFill="accent4" w:themeFillTint="7F"/>
      </w:tcPr>
    </w:tblStylePr>
    <w:tblStylePr w:type="band1Horz">
      <w:tblPr/>
      <w:tcPr>
        <w:tcBorders>
          <w:insideH w:val="single" w:sz="6" w:space="0" w:color="92D050" w:themeColor="accent4"/>
          <w:insideV w:val="single" w:sz="6" w:space="0" w:color="92D050" w:themeColor="accent4"/>
        </w:tcBorders>
        <w:shd w:val="clear" w:color="auto" w:fill="C8E7A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  <w:insideH w:val="single" w:sz="8" w:space="0" w:color="F79646" w:themeColor="accent5"/>
        <w:insideV w:val="single" w:sz="8" w:space="0" w:color="F79646" w:themeColor="accent5"/>
      </w:tblBorders>
    </w:tblPr>
    <w:tcPr>
      <w:shd w:val="clear" w:color="auto" w:fill="FDE4D0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EF4EC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5" w:themeFillTint="33"/>
      </w:tcPr>
    </w:tblStylePr>
    <w:tblStylePr w:type="band1Vert">
      <w:tblPr/>
      <w:tcPr>
        <w:shd w:val="clear" w:color="auto" w:fill="FBCAA2" w:themeFill="accent5" w:themeFillTint="7F"/>
      </w:tcPr>
    </w:tblStylePr>
    <w:tblStylePr w:type="band1Horz">
      <w:tblPr/>
      <w:tcPr>
        <w:tcBorders>
          <w:insideH w:val="single" w:sz="6" w:space="0" w:color="F79646" w:themeColor="accent5"/>
          <w:insideV w:val="single" w:sz="6" w:space="0" w:color="F79646" w:themeColor="accent5"/>
        </w:tcBorders>
        <w:shd w:val="clear" w:color="auto" w:fill="FBCAA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  <w:insideH w:val="single" w:sz="8" w:space="0" w:color="FFC000" w:themeColor="accent6"/>
        <w:insideV w:val="single" w:sz="8" w:space="0" w:color="FFC000" w:themeColor="accent6"/>
      </w:tblBorders>
    </w:tblPr>
    <w:tcPr>
      <w:shd w:val="clear" w:color="auto" w:fill="FFEFC0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FF8E6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6" w:themeFillTint="33"/>
      </w:tcPr>
    </w:tblStylePr>
    <w:tblStylePr w:type="band1Vert">
      <w:tblPr/>
      <w:tcPr>
        <w:shd w:val="clear" w:color="auto" w:fill="FFDF80" w:themeFill="accent6" w:themeFillTint="7F"/>
      </w:tcPr>
    </w:tblStylePr>
    <w:tblStylePr w:type="band1Horz">
      <w:tblPr/>
      <w:tcPr>
        <w:tcBorders>
          <w:insideH w:val="single" w:sz="6" w:space="0" w:color="FFC000" w:themeColor="accent6"/>
          <w:insideV w:val="single" w:sz="6" w:space="0" w:color="FFC000" w:themeColor="accent6"/>
        </w:tcBorders>
        <w:shd w:val="clear" w:color="auto" w:fill="FFD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F2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CED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E6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E6E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0DD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0C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0BC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0BCF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3D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D05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E7A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E7A7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6" w:themeFillTint="7F"/>
      </w:tcPr>
    </w:tblStylePr>
  </w:style>
  <w:style w:type="table" w:styleId="MediumList1">
    <w:name w:val="Medium Lis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bottom w:val="single" w:sz="8" w:space="0" w:color="8ACED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CED7" w:themeColor="accent1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CED7" w:themeColor="accent1"/>
          <w:bottom w:val="single" w:sz="8" w:space="0" w:color="8ACED7" w:themeColor="accent1"/>
        </w:tcBorders>
      </w:tc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shd w:val="clear" w:color="auto" w:fill="E1F2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bottom w:val="single" w:sz="8" w:space="0" w:color="0070C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0C0" w:themeColor="accent3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0C0" w:themeColor="accent3"/>
          <w:bottom w:val="single" w:sz="8" w:space="0" w:color="0070C0" w:themeColor="accent3"/>
        </w:tcBorders>
      </w:tc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shd w:val="clear" w:color="auto" w:fill="B0DDFF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bottom w:val="single" w:sz="8" w:space="0" w:color="92D05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D050" w:themeColor="accent4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D050" w:themeColor="accent4"/>
          <w:bottom w:val="single" w:sz="8" w:space="0" w:color="92D050" w:themeColor="accent4"/>
        </w:tcBorders>
      </w:tc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shd w:val="clear" w:color="auto" w:fill="E3F3D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bottom w:val="single" w:sz="8" w:space="0" w:color="F7964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5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5"/>
          <w:bottom w:val="single" w:sz="8" w:space="0" w:color="F79646" w:themeColor="accent5"/>
        </w:tcBorders>
      </w:tc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shd w:val="clear" w:color="auto" w:fill="FDE4D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rsid w:val="00B60586"/>
    <w:pPr>
      <w:spacing w:line="240" w:lineRule="auto"/>
    </w:pPr>
    <w:rPr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bottom w:val="single" w:sz="8" w:space="0" w:color="FFC0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6"/>
        </w:tcBorders>
      </w:tcPr>
    </w:tblStylePr>
    <w:tblStylePr w:type="lastRow">
      <w:rPr>
        <w:b/>
        <w:bCs/>
        <w:color w:val="003263" w:themeColor="text2"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6"/>
          <w:bottom w:val="single" w:sz="8" w:space="0" w:color="FFC000" w:themeColor="accent6"/>
        </w:tcBorders>
      </w:tc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shd w:val="clear" w:color="auto" w:fill="FFEFC0" w:themeFill="accent6" w:themeFillTint="3F"/>
      </w:tcPr>
    </w:tblStylePr>
  </w:style>
  <w:style w:type="table" w:styleId="MediumList2">
    <w:name w:val="Medium Lis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8ACED7" w:themeColor="accent1"/>
        <w:left w:val="single" w:sz="8" w:space="0" w:color="8ACED7" w:themeColor="accent1"/>
        <w:bottom w:val="single" w:sz="8" w:space="0" w:color="8ACED7" w:themeColor="accent1"/>
        <w:right w:val="single" w:sz="8" w:space="0" w:color="8ACED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CED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ACED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CED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CED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F2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F2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0070C0" w:themeColor="accent3"/>
        <w:left w:val="single" w:sz="8" w:space="0" w:color="0070C0" w:themeColor="accent3"/>
        <w:bottom w:val="single" w:sz="8" w:space="0" w:color="0070C0" w:themeColor="accent3"/>
        <w:right w:val="single" w:sz="8" w:space="0" w:color="0070C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0C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0C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0C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0C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0DD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0DD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92D050" w:themeColor="accent4"/>
        <w:left w:val="single" w:sz="8" w:space="0" w:color="92D050" w:themeColor="accent4"/>
        <w:bottom w:val="single" w:sz="8" w:space="0" w:color="92D050" w:themeColor="accent4"/>
        <w:right w:val="single" w:sz="8" w:space="0" w:color="92D05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D05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D05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D05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D05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3D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3D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79646" w:themeColor="accent5"/>
        <w:left w:val="single" w:sz="8" w:space="0" w:color="F79646" w:themeColor="accent5"/>
        <w:bottom w:val="single" w:sz="8" w:space="0" w:color="F79646" w:themeColor="accent5"/>
        <w:right w:val="single" w:sz="8" w:space="0" w:color="F7964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rsid w:val="00B60586"/>
    <w:pPr>
      <w:spacing w:line="240" w:lineRule="auto"/>
    </w:pPr>
    <w:rPr>
      <w:rFonts w:asciiTheme="majorHAnsi" w:eastAsiaTheme="majorEastAsia" w:hAnsiTheme="majorHAnsi" w:cstheme="majorBidi"/>
      <w:color w:val="231F20" w:themeColor="text1"/>
    </w:rPr>
    <w:tblPr>
      <w:tblStyleRowBandSize w:val="1"/>
      <w:tblStyleColBandSize w:val="1"/>
      <w:tblBorders>
        <w:top w:val="single" w:sz="8" w:space="0" w:color="FFC000" w:themeColor="accent6"/>
        <w:left w:val="single" w:sz="8" w:space="0" w:color="FFC000" w:themeColor="accent6"/>
        <w:bottom w:val="single" w:sz="8" w:space="0" w:color="FFC000" w:themeColor="accent6"/>
        <w:right w:val="single" w:sz="8" w:space="0" w:color="FFC0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7DAE1" w:themeColor="accent1" w:themeTint="BF"/>
        <w:left w:val="single" w:sz="8" w:space="0" w:color="A7DAE1" w:themeColor="accent1" w:themeTint="BF"/>
        <w:bottom w:val="single" w:sz="8" w:space="0" w:color="A7DAE1" w:themeColor="accent1" w:themeTint="BF"/>
        <w:right w:val="single" w:sz="8" w:space="0" w:color="A7DAE1" w:themeColor="accent1" w:themeTint="BF"/>
        <w:insideH w:val="single" w:sz="8" w:space="0" w:color="A7DAE1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DAE1" w:themeColor="accent1" w:themeTint="BF"/>
          <w:left w:val="single" w:sz="8" w:space="0" w:color="A7DAE1" w:themeColor="accent1" w:themeTint="BF"/>
          <w:bottom w:val="single" w:sz="8" w:space="0" w:color="A7DAE1" w:themeColor="accent1" w:themeTint="BF"/>
          <w:right w:val="single" w:sz="8" w:space="0" w:color="A7DAE1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F2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F2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109AFF" w:themeColor="accent3" w:themeTint="BF"/>
        <w:left w:val="single" w:sz="8" w:space="0" w:color="109AFF" w:themeColor="accent3" w:themeTint="BF"/>
        <w:bottom w:val="single" w:sz="8" w:space="0" w:color="109AFF" w:themeColor="accent3" w:themeTint="BF"/>
        <w:right w:val="single" w:sz="8" w:space="0" w:color="109AFF" w:themeColor="accent3" w:themeTint="BF"/>
        <w:insideH w:val="single" w:sz="8" w:space="0" w:color="109A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9AFF" w:themeColor="accent3" w:themeTint="BF"/>
          <w:left w:val="single" w:sz="8" w:space="0" w:color="109AFF" w:themeColor="accent3" w:themeTint="BF"/>
          <w:bottom w:val="single" w:sz="8" w:space="0" w:color="109AFF" w:themeColor="accent3" w:themeTint="BF"/>
          <w:right w:val="single" w:sz="8" w:space="0" w:color="109A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DD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0DD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ADDB7B" w:themeColor="accent4" w:themeTint="BF"/>
        <w:left w:val="single" w:sz="8" w:space="0" w:color="ADDB7B" w:themeColor="accent4" w:themeTint="BF"/>
        <w:bottom w:val="single" w:sz="8" w:space="0" w:color="ADDB7B" w:themeColor="accent4" w:themeTint="BF"/>
        <w:right w:val="single" w:sz="8" w:space="0" w:color="ADDB7B" w:themeColor="accent4" w:themeTint="BF"/>
        <w:insideH w:val="single" w:sz="8" w:space="0" w:color="ADDB7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B7B" w:themeColor="accent4" w:themeTint="BF"/>
          <w:left w:val="single" w:sz="8" w:space="0" w:color="ADDB7B" w:themeColor="accent4" w:themeTint="BF"/>
          <w:bottom w:val="single" w:sz="8" w:space="0" w:color="ADDB7B" w:themeColor="accent4" w:themeTint="BF"/>
          <w:right w:val="single" w:sz="8" w:space="0" w:color="ADDB7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3D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3D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5" w:themeTint="BF"/>
        <w:left w:val="single" w:sz="8" w:space="0" w:color="F9B074" w:themeColor="accent5" w:themeTint="BF"/>
        <w:bottom w:val="single" w:sz="8" w:space="0" w:color="F9B074" w:themeColor="accent5" w:themeTint="BF"/>
        <w:right w:val="single" w:sz="8" w:space="0" w:color="F9B074" w:themeColor="accent5" w:themeTint="BF"/>
        <w:insideH w:val="single" w:sz="8" w:space="0" w:color="F9B07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5" w:themeTint="BF"/>
          <w:left w:val="single" w:sz="8" w:space="0" w:color="F9B074" w:themeColor="accent5" w:themeTint="BF"/>
          <w:bottom w:val="single" w:sz="8" w:space="0" w:color="F9B074" w:themeColor="accent5" w:themeTint="BF"/>
          <w:right w:val="single" w:sz="8" w:space="0" w:color="F9B07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6" w:themeTint="BF"/>
        <w:left w:val="single" w:sz="8" w:space="0" w:color="FFCF40" w:themeColor="accent6" w:themeTint="BF"/>
        <w:bottom w:val="single" w:sz="8" w:space="0" w:color="FFCF40" w:themeColor="accent6" w:themeTint="BF"/>
        <w:right w:val="single" w:sz="8" w:space="0" w:color="FFCF40" w:themeColor="accent6" w:themeTint="BF"/>
        <w:insideH w:val="single" w:sz="8" w:space="0" w:color="FFC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6" w:themeTint="BF"/>
          <w:left w:val="single" w:sz="8" w:space="0" w:color="FFCF40" w:themeColor="accent6" w:themeTint="BF"/>
          <w:bottom w:val="single" w:sz="8" w:space="0" w:color="FFCF40" w:themeColor="accent6" w:themeTint="BF"/>
          <w:right w:val="single" w:sz="8" w:space="0" w:color="FFC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CED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CED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0C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0C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D05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D05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uiPriority w:val="41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semiHidden/>
    <w:rsid w:val="00B60586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43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semiHidden/>
    <w:rsid w:val="00B6058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semiHidden/>
    <w:rsid w:val="00B6058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61F48"/>
    <w:pPr>
      <w:spacing w:line="240" w:lineRule="auto"/>
      <w:ind w:left="720"/>
      <w:contextualSpacing/>
    </w:pPr>
    <w:rPr>
      <w:rFonts w:ascii="Arial" w:hAnsi="Arial"/>
      <w:sz w:val="20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436412"/>
    <w:rPr>
      <w:rFonts w:ascii="Arial" w:hAnsi="Arial"/>
      <w:sz w:val="20"/>
      <w:szCs w:val="20"/>
      <w:lang w:eastAsia="en-US"/>
    </w:rPr>
  </w:style>
  <w:style w:type="paragraph" w:styleId="Revision">
    <w:name w:val="Revision"/>
    <w:hidden/>
    <w:uiPriority w:val="99"/>
    <w:semiHidden/>
    <w:rsid w:val="00D40DE8"/>
    <w:pPr>
      <w:spacing w:line="240" w:lineRule="auto"/>
    </w:pPr>
  </w:style>
  <w:style w:type="character" w:styleId="Hyperlink">
    <w:name w:val="Hyperlink"/>
    <w:basedOn w:val="DefaultParagraphFont"/>
    <w:unhideWhenUsed/>
    <w:rsid w:val="006569FD"/>
    <w:rPr>
      <w:color w:val="231F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69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474898"/>
    <w:rPr>
      <w:color w:val="8ACED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saveSmartTagsAsX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ustainability.vic.gov.au/energy-efficiency-and-reducing-emissions/building-or-renovating/energy-smart-housing-manua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bess.net.au/tool-notes/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g00566\AppData\Roaming\Microsoft\Templates\TRIM\Corporate%20Templates\COGG%20Info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COGG">
      <a:dk1>
        <a:srgbClr val="231F20"/>
      </a:dk1>
      <a:lt1>
        <a:srgbClr val="FFFFFF"/>
      </a:lt1>
      <a:dk2>
        <a:srgbClr val="003263"/>
      </a:dk2>
      <a:lt2>
        <a:srgbClr val="F3F2F2"/>
      </a:lt2>
      <a:accent1>
        <a:srgbClr val="8ACED7"/>
      </a:accent1>
      <a:accent2>
        <a:srgbClr val="C0504D"/>
      </a:accent2>
      <a:accent3>
        <a:srgbClr val="0070C0"/>
      </a:accent3>
      <a:accent4>
        <a:srgbClr val="92D050"/>
      </a:accent4>
      <a:accent5>
        <a:srgbClr val="F79646"/>
      </a:accent5>
      <a:accent6>
        <a:srgbClr val="FFC000"/>
      </a:accent6>
      <a:hlink>
        <a:srgbClr val="231F20"/>
      </a:hlink>
      <a:folHlink>
        <a:srgbClr val="8ACED7"/>
      </a:folHlink>
    </a:clrScheme>
    <a:fontScheme name="Calibri/Arial">
      <a:majorFont>
        <a:latin typeface="Calibri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54B43B7-DC84-4AF9-A60F-4DECC43268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74B06-9303-4DC3-B398-9929DEC162C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COGG Info Sheet Template.DOTX</Template>
  <TotalTime>144</TotalTime>
  <Pages>2</Pages>
  <Words>877</Words>
  <Characters>5428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Garrett</dc:creator>
  <cp:lastModifiedBy>Hamidul Islam</cp:lastModifiedBy>
  <cp:revision>133</cp:revision>
  <cp:lastPrinted>2017-03-27T12:03:00Z</cp:lastPrinted>
  <dcterms:created xsi:type="dcterms:W3CDTF">2022-02-01T20:23:00Z</dcterms:created>
  <dcterms:modified xsi:type="dcterms:W3CDTF">2024-06-05T23:48:00Z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-recNumber">
    <vt:lpwstr>Record Number</vt:lpwstr>
  </property>
</Properties>
</file>