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9FFB4" w14:textId="6B2B095D" w:rsidR="00464CAB" w:rsidRPr="00FC679A" w:rsidRDefault="00464CAB" w:rsidP="00FC679A">
      <w:pPr>
        <w:spacing w:after="0"/>
        <w:rPr>
          <w:b/>
          <w:color w:val="2F5496" w:themeColor="accent1" w:themeShade="BF"/>
          <w:sz w:val="36"/>
          <w:szCs w:val="36"/>
          <w:u w:val="single"/>
        </w:rPr>
      </w:pPr>
      <w:r w:rsidRPr="00FC679A">
        <w:rPr>
          <w:b/>
          <w:color w:val="2F5496" w:themeColor="accent1" w:themeShade="BF"/>
          <w:sz w:val="36"/>
          <w:szCs w:val="36"/>
          <w:u w:val="single"/>
        </w:rPr>
        <w:t>Vital Communities Liveability Findings Summary</w:t>
      </w:r>
    </w:p>
    <w:p w14:paraId="6D133117" w14:textId="18551447" w:rsidR="00FC679A" w:rsidRDefault="00FC679A" w:rsidP="00FC679A">
      <w:pPr>
        <w:spacing w:after="0"/>
        <w:rPr>
          <w:bCs/>
          <w:color w:val="2F5496" w:themeColor="accent1" w:themeShade="BF"/>
          <w:sz w:val="23"/>
          <w:szCs w:val="23"/>
        </w:rPr>
      </w:pPr>
      <w:r w:rsidRPr="00BE3446">
        <w:rPr>
          <w:bCs/>
          <w:color w:val="2F5496" w:themeColor="accent1" w:themeShade="BF"/>
          <w:sz w:val="23"/>
          <w:szCs w:val="23"/>
        </w:rPr>
        <w:t xml:space="preserve">Extracts from </w:t>
      </w:r>
      <w:r>
        <w:rPr>
          <w:bCs/>
          <w:color w:val="2F5496" w:themeColor="accent1" w:themeShade="BF"/>
          <w:sz w:val="23"/>
          <w:szCs w:val="23"/>
        </w:rPr>
        <w:t>Vital Commu</w:t>
      </w:r>
      <w:r w:rsidRPr="00FC679A">
        <w:rPr>
          <w:bCs/>
          <w:color w:val="2F5496" w:themeColor="accent1" w:themeShade="BF"/>
          <w:sz w:val="23"/>
          <w:szCs w:val="23"/>
        </w:rPr>
        <w:t>nitie</w:t>
      </w:r>
      <w:r>
        <w:rPr>
          <w:bCs/>
          <w:color w:val="2F5496" w:themeColor="accent1" w:themeShade="BF"/>
          <w:sz w:val="23"/>
          <w:szCs w:val="23"/>
        </w:rPr>
        <w:t>s: Strategies for Alleviating Locational Disadvantage in Geelong, 2021</w:t>
      </w:r>
    </w:p>
    <w:sdt>
      <w:sdtPr>
        <w:rPr>
          <w:rFonts w:asciiTheme="minorHAnsi" w:eastAsiaTheme="minorHAnsi" w:hAnsiTheme="minorHAnsi" w:cstheme="minorBidi"/>
          <w:color w:val="auto"/>
          <w:sz w:val="22"/>
          <w:szCs w:val="22"/>
          <w:lang w:val="en-AU"/>
        </w:rPr>
        <w:id w:val="-1731688598"/>
        <w:docPartObj>
          <w:docPartGallery w:val="Table of Contents"/>
          <w:docPartUnique/>
        </w:docPartObj>
      </w:sdtPr>
      <w:sdtEndPr>
        <w:rPr>
          <w:b/>
          <w:bCs/>
          <w:noProof/>
        </w:rPr>
      </w:sdtEndPr>
      <w:sdtContent>
        <w:p w14:paraId="50C557AB" w14:textId="46B943A2" w:rsidR="00FC679A" w:rsidRDefault="00FC679A">
          <w:pPr>
            <w:pStyle w:val="TOCHeading"/>
          </w:pPr>
          <w:r>
            <w:t>Contents</w:t>
          </w:r>
        </w:p>
        <w:p w14:paraId="7BA7ED06" w14:textId="3AD4DF15" w:rsidR="007147A9" w:rsidRDefault="00FC679A">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107838108" w:history="1">
            <w:r w:rsidR="007147A9" w:rsidRPr="005F7C01">
              <w:rPr>
                <w:rStyle w:val="Hyperlink"/>
                <w:b/>
                <w:bCs/>
                <w:noProof/>
              </w:rPr>
              <w:t>Background</w:t>
            </w:r>
            <w:r w:rsidR="007147A9">
              <w:rPr>
                <w:noProof/>
                <w:webHidden/>
              </w:rPr>
              <w:tab/>
            </w:r>
            <w:r w:rsidR="007147A9">
              <w:rPr>
                <w:noProof/>
                <w:webHidden/>
              </w:rPr>
              <w:fldChar w:fldCharType="begin"/>
            </w:r>
            <w:r w:rsidR="007147A9">
              <w:rPr>
                <w:noProof/>
                <w:webHidden/>
              </w:rPr>
              <w:instrText xml:space="preserve"> PAGEREF _Toc107838108 \h </w:instrText>
            </w:r>
            <w:r w:rsidR="007147A9">
              <w:rPr>
                <w:noProof/>
                <w:webHidden/>
              </w:rPr>
            </w:r>
            <w:r w:rsidR="007147A9">
              <w:rPr>
                <w:noProof/>
                <w:webHidden/>
              </w:rPr>
              <w:fldChar w:fldCharType="separate"/>
            </w:r>
            <w:r w:rsidR="007147A9">
              <w:rPr>
                <w:noProof/>
                <w:webHidden/>
              </w:rPr>
              <w:t>1</w:t>
            </w:r>
            <w:r w:rsidR="007147A9">
              <w:rPr>
                <w:noProof/>
                <w:webHidden/>
              </w:rPr>
              <w:fldChar w:fldCharType="end"/>
            </w:r>
          </w:hyperlink>
        </w:p>
        <w:p w14:paraId="743CEC33" w14:textId="4EDF65E5" w:rsidR="007147A9" w:rsidRDefault="00E10EFF">
          <w:pPr>
            <w:pStyle w:val="TOC1"/>
            <w:tabs>
              <w:tab w:val="right" w:leader="dot" w:pos="9016"/>
            </w:tabs>
            <w:rPr>
              <w:rFonts w:eastAsiaTheme="minorEastAsia"/>
              <w:noProof/>
              <w:lang w:eastAsia="en-AU"/>
            </w:rPr>
          </w:pPr>
          <w:hyperlink w:anchor="_Toc107838109" w:history="1">
            <w:r w:rsidR="007147A9" w:rsidRPr="005F7C01">
              <w:rPr>
                <w:rStyle w:val="Hyperlink"/>
                <w:b/>
                <w:bCs/>
                <w:noProof/>
              </w:rPr>
              <w:t>Determining strategies and responses</w:t>
            </w:r>
            <w:r w:rsidR="007147A9">
              <w:rPr>
                <w:noProof/>
                <w:webHidden/>
              </w:rPr>
              <w:tab/>
            </w:r>
            <w:r w:rsidR="007147A9">
              <w:rPr>
                <w:noProof/>
                <w:webHidden/>
              </w:rPr>
              <w:fldChar w:fldCharType="begin"/>
            </w:r>
            <w:r w:rsidR="007147A9">
              <w:rPr>
                <w:noProof/>
                <w:webHidden/>
              </w:rPr>
              <w:instrText xml:space="preserve"> PAGEREF _Toc107838109 \h </w:instrText>
            </w:r>
            <w:r w:rsidR="007147A9">
              <w:rPr>
                <w:noProof/>
                <w:webHidden/>
              </w:rPr>
            </w:r>
            <w:r w:rsidR="007147A9">
              <w:rPr>
                <w:noProof/>
                <w:webHidden/>
              </w:rPr>
              <w:fldChar w:fldCharType="separate"/>
            </w:r>
            <w:r w:rsidR="007147A9">
              <w:rPr>
                <w:noProof/>
                <w:webHidden/>
              </w:rPr>
              <w:t>10</w:t>
            </w:r>
            <w:r w:rsidR="007147A9">
              <w:rPr>
                <w:noProof/>
                <w:webHidden/>
              </w:rPr>
              <w:fldChar w:fldCharType="end"/>
            </w:r>
          </w:hyperlink>
        </w:p>
        <w:p w14:paraId="603E4574" w14:textId="4D2377B0" w:rsidR="007147A9" w:rsidRDefault="00E10EFF">
          <w:pPr>
            <w:pStyle w:val="TOC1"/>
            <w:tabs>
              <w:tab w:val="right" w:leader="dot" w:pos="9016"/>
            </w:tabs>
            <w:rPr>
              <w:rFonts w:eastAsiaTheme="minorEastAsia"/>
              <w:noProof/>
              <w:lang w:eastAsia="en-AU"/>
            </w:rPr>
          </w:pPr>
          <w:hyperlink w:anchor="_Toc107838110" w:history="1">
            <w:r w:rsidR="007147A9" w:rsidRPr="005F7C01">
              <w:rPr>
                <w:rStyle w:val="Hyperlink"/>
                <w:b/>
                <w:bCs/>
                <w:noProof/>
              </w:rPr>
              <w:t>Recommendations relating to the liveability domain.</w:t>
            </w:r>
            <w:r w:rsidR="007147A9">
              <w:rPr>
                <w:noProof/>
                <w:webHidden/>
              </w:rPr>
              <w:tab/>
            </w:r>
            <w:r w:rsidR="007147A9">
              <w:rPr>
                <w:noProof/>
                <w:webHidden/>
              </w:rPr>
              <w:fldChar w:fldCharType="begin"/>
            </w:r>
            <w:r w:rsidR="007147A9">
              <w:rPr>
                <w:noProof/>
                <w:webHidden/>
              </w:rPr>
              <w:instrText xml:space="preserve"> PAGEREF _Toc107838110 \h </w:instrText>
            </w:r>
            <w:r w:rsidR="007147A9">
              <w:rPr>
                <w:noProof/>
                <w:webHidden/>
              </w:rPr>
            </w:r>
            <w:r w:rsidR="007147A9">
              <w:rPr>
                <w:noProof/>
                <w:webHidden/>
              </w:rPr>
              <w:fldChar w:fldCharType="separate"/>
            </w:r>
            <w:r w:rsidR="007147A9">
              <w:rPr>
                <w:noProof/>
                <w:webHidden/>
              </w:rPr>
              <w:t>14</w:t>
            </w:r>
            <w:r w:rsidR="007147A9">
              <w:rPr>
                <w:noProof/>
                <w:webHidden/>
              </w:rPr>
              <w:fldChar w:fldCharType="end"/>
            </w:r>
          </w:hyperlink>
        </w:p>
        <w:p w14:paraId="3DC114E3" w14:textId="4FFB66C1" w:rsidR="00FC679A" w:rsidRDefault="00FC679A">
          <w:r>
            <w:rPr>
              <w:b/>
              <w:bCs/>
              <w:noProof/>
            </w:rPr>
            <w:fldChar w:fldCharType="end"/>
          </w:r>
        </w:p>
      </w:sdtContent>
    </w:sdt>
    <w:p w14:paraId="45636179" w14:textId="77777777" w:rsidR="00464CAB" w:rsidRPr="00FC679A" w:rsidRDefault="00464CAB" w:rsidP="00FC679A">
      <w:pPr>
        <w:pStyle w:val="Heading1"/>
        <w:rPr>
          <w:b/>
          <w:bCs/>
          <w:u w:val="single"/>
        </w:rPr>
      </w:pPr>
      <w:bookmarkStart w:id="0" w:name="_Toc107838108"/>
      <w:r w:rsidRPr="00FC679A">
        <w:rPr>
          <w:b/>
          <w:bCs/>
          <w:u w:val="single"/>
        </w:rPr>
        <w:t>Background</w:t>
      </w:r>
      <w:bookmarkEnd w:id="0"/>
    </w:p>
    <w:p w14:paraId="109F4AEF" w14:textId="77777777" w:rsidR="00464CAB" w:rsidRPr="00FC679A" w:rsidRDefault="00464CAB" w:rsidP="00464CAB">
      <w:pPr>
        <w:pStyle w:val="ListParagraph"/>
        <w:numPr>
          <w:ilvl w:val="0"/>
          <w:numId w:val="1"/>
        </w:numPr>
        <w:rPr>
          <w:b/>
          <w:color w:val="2F5496" w:themeColor="accent1" w:themeShade="BF"/>
          <w:sz w:val="25"/>
          <w:szCs w:val="25"/>
        </w:rPr>
      </w:pPr>
      <w:r w:rsidRPr="00FC679A">
        <w:rPr>
          <w:b/>
          <w:color w:val="2F5496" w:themeColor="accent1" w:themeShade="BF"/>
          <w:sz w:val="25"/>
          <w:szCs w:val="25"/>
        </w:rPr>
        <w:t>Project Aims</w:t>
      </w:r>
    </w:p>
    <w:p w14:paraId="4A0A5C7C" w14:textId="342C4D62" w:rsidR="00464CAB" w:rsidRDefault="00464CAB" w:rsidP="00464CAB">
      <w:pPr>
        <w:spacing w:after="0" w:line="276" w:lineRule="auto"/>
        <w:rPr>
          <w:rFonts w:asciiTheme="majorHAnsi" w:eastAsia="Times New Roman" w:hAnsiTheme="majorHAnsi" w:cstheme="majorBidi"/>
          <w:sz w:val="23"/>
          <w:szCs w:val="23"/>
          <w:lang w:val="en-GB"/>
        </w:rPr>
      </w:pPr>
      <w:r w:rsidRPr="00122BBD">
        <w:rPr>
          <w:rFonts w:asciiTheme="majorHAnsi" w:eastAsia="Times New Roman" w:hAnsiTheme="majorHAnsi" w:cstheme="majorBidi"/>
          <w:sz w:val="23"/>
          <w:szCs w:val="23"/>
          <w:lang w:val="en-GB"/>
        </w:rPr>
        <w:t xml:space="preserve">The Vital Communities project was established in October 2019 to </w:t>
      </w:r>
      <w:r w:rsidR="000767F1">
        <w:rPr>
          <w:rFonts w:asciiTheme="majorHAnsi" w:eastAsia="Times New Roman" w:hAnsiTheme="majorHAnsi" w:cstheme="majorBidi"/>
          <w:sz w:val="23"/>
          <w:szCs w:val="23"/>
          <w:lang w:val="en-GB"/>
        </w:rPr>
        <w:t xml:space="preserve">enhance </w:t>
      </w:r>
      <w:r>
        <w:rPr>
          <w:rFonts w:asciiTheme="majorHAnsi" w:eastAsia="Times New Roman" w:hAnsiTheme="majorHAnsi" w:cstheme="majorBidi"/>
          <w:sz w:val="23"/>
          <w:szCs w:val="23"/>
          <w:lang w:val="en-GB"/>
        </w:rPr>
        <w:t>the City of Greater Geelong</w:t>
      </w:r>
      <w:r w:rsidRPr="00122BBD">
        <w:rPr>
          <w:rFonts w:asciiTheme="majorHAnsi" w:eastAsia="Times New Roman" w:hAnsiTheme="majorHAnsi" w:cstheme="majorBidi"/>
          <w:sz w:val="23"/>
          <w:szCs w:val="23"/>
          <w:lang w:val="en-GB"/>
        </w:rPr>
        <w:t xml:space="preserve">’s coordination, planning, and leadership of integrated social and economic </w:t>
      </w:r>
      <w:r>
        <w:rPr>
          <w:rFonts w:asciiTheme="majorHAnsi" w:eastAsia="Times New Roman" w:hAnsiTheme="majorHAnsi" w:cstheme="majorBidi"/>
          <w:sz w:val="23"/>
          <w:szCs w:val="23"/>
          <w:lang w:val="en-GB"/>
        </w:rPr>
        <w:t>d</w:t>
      </w:r>
      <w:r w:rsidRPr="00122BBD">
        <w:rPr>
          <w:rFonts w:asciiTheme="majorHAnsi" w:eastAsia="Times New Roman" w:hAnsiTheme="majorHAnsi" w:cstheme="majorBidi"/>
          <w:sz w:val="23"/>
          <w:szCs w:val="23"/>
          <w:lang w:val="en-GB"/>
        </w:rPr>
        <w:t xml:space="preserve">evelopment, and to </w:t>
      </w:r>
      <w:r>
        <w:rPr>
          <w:rFonts w:asciiTheme="majorHAnsi" w:eastAsia="Times New Roman" w:hAnsiTheme="majorHAnsi" w:cstheme="majorBidi"/>
          <w:sz w:val="23"/>
          <w:szCs w:val="23"/>
          <w:lang w:val="en-GB"/>
        </w:rPr>
        <w:t>increase</w:t>
      </w:r>
      <w:r w:rsidRPr="00122BBD">
        <w:rPr>
          <w:rFonts w:asciiTheme="majorHAnsi" w:eastAsia="Times New Roman" w:hAnsiTheme="majorHAnsi" w:cstheme="majorBidi"/>
          <w:sz w:val="23"/>
          <w:szCs w:val="23"/>
          <w:lang w:val="en-GB"/>
        </w:rPr>
        <w:t xml:space="preserve"> social equity and prosperity for communities</w:t>
      </w:r>
      <w:r>
        <w:rPr>
          <w:rFonts w:asciiTheme="majorHAnsi" w:eastAsia="Times New Roman" w:hAnsiTheme="majorHAnsi" w:cstheme="majorBidi"/>
          <w:sz w:val="23"/>
          <w:szCs w:val="23"/>
          <w:lang w:val="en-GB"/>
        </w:rPr>
        <w:t xml:space="preserve"> in</w:t>
      </w:r>
      <w:r w:rsidRPr="00122BBD">
        <w:rPr>
          <w:rFonts w:asciiTheme="majorHAnsi" w:eastAsia="Times New Roman" w:hAnsiTheme="majorHAnsi" w:cstheme="majorBidi"/>
          <w:sz w:val="23"/>
          <w:szCs w:val="23"/>
          <w:lang w:val="en-GB"/>
        </w:rPr>
        <w:t xml:space="preserve"> Corio, Norlane</w:t>
      </w:r>
      <w:r>
        <w:rPr>
          <w:rFonts w:asciiTheme="majorHAnsi" w:eastAsia="Times New Roman" w:hAnsiTheme="majorHAnsi" w:cstheme="majorBidi"/>
          <w:sz w:val="23"/>
          <w:szCs w:val="23"/>
          <w:lang w:val="en-GB"/>
        </w:rPr>
        <w:t>,</w:t>
      </w:r>
      <w:r w:rsidRPr="00122BBD">
        <w:rPr>
          <w:rFonts w:asciiTheme="majorHAnsi" w:eastAsia="Times New Roman" w:hAnsiTheme="majorHAnsi" w:cstheme="majorBidi"/>
          <w:sz w:val="23"/>
          <w:szCs w:val="23"/>
          <w:lang w:val="en-GB"/>
        </w:rPr>
        <w:t xml:space="preserve"> and Whittington. The pro</w:t>
      </w:r>
      <w:r>
        <w:rPr>
          <w:rFonts w:asciiTheme="majorHAnsi" w:eastAsia="Times New Roman" w:hAnsiTheme="majorHAnsi" w:cstheme="majorBidi"/>
          <w:sz w:val="23"/>
          <w:szCs w:val="23"/>
          <w:lang w:val="en-GB"/>
        </w:rPr>
        <w:t>ject</w:t>
      </w:r>
      <w:r w:rsidRPr="00122BBD">
        <w:rPr>
          <w:rFonts w:asciiTheme="majorHAnsi" w:eastAsia="Times New Roman" w:hAnsiTheme="majorHAnsi" w:cstheme="majorBidi"/>
          <w:sz w:val="23"/>
          <w:szCs w:val="23"/>
          <w:lang w:val="en-GB"/>
        </w:rPr>
        <w:t xml:space="preserve"> aims to enhance residents’ quality of life </w:t>
      </w:r>
      <w:r>
        <w:rPr>
          <w:rFonts w:asciiTheme="majorHAnsi" w:eastAsia="Times New Roman" w:hAnsiTheme="majorHAnsi" w:cstheme="majorBidi"/>
          <w:sz w:val="23"/>
          <w:szCs w:val="23"/>
          <w:lang w:val="en-GB"/>
        </w:rPr>
        <w:t>and neighbourhood</w:t>
      </w:r>
      <w:r w:rsidRPr="00122BBD">
        <w:rPr>
          <w:rFonts w:asciiTheme="majorHAnsi" w:eastAsia="Times New Roman" w:hAnsiTheme="majorHAnsi" w:cstheme="majorBidi"/>
          <w:sz w:val="23"/>
          <w:szCs w:val="23"/>
          <w:lang w:val="en-GB"/>
        </w:rPr>
        <w:t xml:space="preserve"> liveability</w:t>
      </w:r>
      <w:r>
        <w:rPr>
          <w:rFonts w:asciiTheme="majorHAnsi" w:eastAsia="Times New Roman" w:hAnsiTheme="majorHAnsi" w:cstheme="majorBidi"/>
          <w:sz w:val="23"/>
          <w:szCs w:val="23"/>
          <w:lang w:val="en-GB"/>
        </w:rPr>
        <w:t xml:space="preserve"> </w:t>
      </w:r>
      <w:r w:rsidRPr="00122BBD">
        <w:rPr>
          <w:rFonts w:asciiTheme="majorHAnsi" w:eastAsia="Times New Roman" w:hAnsiTheme="majorHAnsi" w:cstheme="majorBidi"/>
          <w:sz w:val="23"/>
          <w:szCs w:val="23"/>
          <w:lang w:val="en-GB"/>
        </w:rPr>
        <w:t>by improving community outcomes across five “</w:t>
      </w:r>
      <w:r>
        <w:rPr>
          <w:rFonts w:asciiTheme="majorHAnsi" w:eastAsia="Times New Roman" w:hAnsiTheme="majorHAnsi" w:cstheme="majorBidi"/>
          <w:sz w:val="23"/>
          <w:szCs w:val="23"/>
          <w:lang w:val="en-GB"/>
        </w:rPr>
        <w:t>Practice Domain</w:t>
      </w:r>
      <w:r w:rsidRPr="00122BBD">
        <w:rPr>
          <w:rFonts w:asciiTheme="majorHAnsi" w:eastAsia="Times New Roman" w:hAnsiTheme="majorHAnsi" w:cstheme="majorBidi"/>
          <w:sz w:val="23"/>
          <w:szCs w:val="23"/>
          <w:lang w:val="en-GB"/>
        </w:rPr>
        <w:t xml:space="preserve">s”: </w:t>
      </w:r>
    </w:p>
    <w:p w14:paraId="0A8ADA97" w14:textId="77777777" w:rsidR="00464CAB" w:rsidRDefault="00464CAB" w:rsidP="00BA17E0">
      <w:pPr>
        <w:pStyle w:val="ListParagraph"/>
        <w:numPr>
          <w:ilvl w:val="0"/>
          <w:numId w:val="2"/>
        </w:numPr>
        <w:spacing w:after="120" w:line="276" w:lineRule="auto"/>
        <w:ind w:left="357" w:hanging="357"/>
        <w:contextualSpacing w:val="0"/>
        <w:rPr>
          <w:rFonts w:asciiTheme="majorHAnsi" w:eastAsia="Times New Roman" w:hAnsiTheme="majorHAnsi" w:cstheme="majorBidi"/>
          <w:sz w:val="23"/>
          <w:szCs w:val="23"/>
          <w:lang w:val="en-GB"/>
        </w:rPr>
      </w:pPr>
      <w:r w:rsidRPr="001132AD">
        <w:rPr>
          <w:rFonts w:asciiTheme="majorHAnsi" w:eastAsia="Times New Roman" w:hAnsiTheme="majorHAnsi" w:cstheme="majorBidi"/>
          <w:sz w:val="23"/>
          <w:szCs w:val="23"/>
          <w:lang w:val="en-GB"/>
        </w:rPr>
        <w:t xml:space="preserve">Education </w:t>
      </w:r>
    </w:p>
    <w:p w14:paraId="0BF088A8" w14:textId="77777777" w:rsidR="00464CAB" w:rsidRDefault="00464CAB" w:rsidP="00BA17E0">
      <w:pPr>
        <w:pStyle w:val="ListParagraph"/>
        <w:numPr>
          <w:ilvl w:val="0"/>
          <w:numId w:val="2"/>
        </w:numPr>
        <w:spacing w:after="120" w:line="276" w:lineRule="auto"/>
        <w:ind w:left="357" w:hanging="357"/>
        <w:contextualSpacing w:val="0"/>
        <w:rPr>
          <w:rFonts w:asciiTheme="majorHAnsi" w:eastAsia="Times New Roman" w:hAnsiTheme="majorHAnsi" w:cstheme="majorBidi"/>
          <w:sz w:val="23"/>
          <w:szCs w:val="23"/>
          <w:lang w:val="en-GB"/>
        </w:rPr>
      </w:pPr>
      <w:r w:rsidRPr="001132AD">
        <w:rPr>
          <w:rFonts w:asciiTheme="majorHAnsi" w:eastAsia="Times New Roman" w:hAnsiTheme="majorHAnsi" w:cstheme="majorBidi"/>
          <w:sz w:val="23"/>
          <w:szCs w:val="23"/>
          <w:lang w:val="en-GB"/>
        </w:rPr>
        <w:t xml:space="preserve">Employment </w:t>
      </w:r>
    </w:p>
    <w:p w14:paraId="25B7588B" w14:textId="77777777" w:rsidR="00464CAB" w:rsidRDefault="00464CAB" w:rsidP="00BA17E0">
      <w:pPr>
        <w:pStyle w:val="ListParagraph"/>
        <w:numPr>
          <w:ilvl w:val="0"/>
          <w:numId w:val="2"/>
        </w:numPr>
        <w:spacing w:after="120" w:line="276" w:lineRule="auto"/>
        <w:ind w:left="357" w:hanging="357"/>
        <w:contextualSpacing w:val="0"/>
        <w:rPr>
          <w:rFonts w:asciiTheme="majorHAnsi" w:eastAsia="Times New Roman" w:hAnsiTheme="majorHAnsi" w:cstheme="majorBidi"/>
          <w:sz w:val="23"/>
          <w:szCs w:val="23"/>
          <w:lang w:val="en-GB"/>
        </w:rPr>
      </w:pPr>
      <w:r w:rsidRPr="001132AD">
        <w:rPr>
          <w:rFonts w:asciiTheme="majorHAnsi" w:eastAsia="Times New Roman" w:hAnsiTheme="majorHAnsi" w:cstheme="majorBidi"/>
          <w:sz w:val="23"/>
          <w:szCs w:val="23"/>
          <w:lang w:val="en-GB"/>
        </w:rPr>
        <w:t xml:space="preserve">Housing </w:t>
      </w:r>
    </w:p>
    <w:p w14:paraId="05CC993A" w14:textId="77777777" w:rsidR="00464CAB" w:rsidRDefault="00464CAB" w:rsidP="00BA17E0">
      <w:pPr>
        <w:pStyle w:val="ListParagraph"/>
        <w:numPr>
          <w:ilvl w:val="0"/>
          <w:numId w:val="2"/>
        </w:numPr>
        <w:spacing w:after="120" w:line="276" w:lineRule="auto"/>
        <w:ind w:left="357" w:hanging="357"/>
        <w:contextualSpacing w:val="0"/>
        <w:rPr>
          <w:rFonts w:asciiTheme="majorHAnsi" w:eastAsia="Times New Roman" w:hAnsiTheme="majorHAnsi" w:cstheme="majorBidi"/>
          <w:sz w:val="23"/>
          <w:szCs w:val="23"/>
          <w:lang w:val="en-GB"/>
        </w:rPr>
      </w:pPr>
      <w:r w:rsidRPr="001132AD">
        <w:rPr>
          <w:rFonts w:asciiTheme="majorHAnsi" w:eastAsia="Times New Roman" w:hAnsiTheme="majorHAnsi" w:cstheme="majorBidi"/>
          <w:sz w:val="23"/>
          <w:szCs w:val="23"/>
          <w:lang w:val="en-GB"/>
        </w:rPr>
        <w:t xml:space="preserve">Liveability, and </w:t>
      </w:r>
    </w:p>
    <w:p w14:paraId="151EF98D" w14:textId="77777777" w:rsidR="00464CAB" w:rsidRPr="001132AD" w:rsidRDefault="00464CAB" w:rsidP="00BA17E0">
      <w:pPr>
        <w:pStyle w:val="ListParagraph"/>
        <w:numPr>
          <w:ilvl w:val="0"/>
          <w:numId w:val="2"/>
        </w:numPr>
        <w:spacing w:after="120" w:line="276" w:lineRule="auto"/>
        <w:ind w:left="357" w:hanging="357"/>
        <w:contextualSpacing w:val="0"/>
        <w:rPr>
          <w:rFonts w:asciiTheme="majorHAnsi" w:eastAsia="Times New Roman" w:hAnsiTheme="majorHAnsi" w:cstheme="majorBidi"/>
          <w:sz w:val="23"/>
          <w:szCs w:val="23"/>
          <w:lang w:val="en-GB"/>
        </w:rPr>
      </w:pPr>
      <w:r w:rsidRPr="001132AD">
        <w:rPr>
          <w:rFonts w:asciiTheme="majorHAnsi" w:eastAsia="Times New Roman" w:hAnsiTheme="majorHAnsi" w:cstheme="majorBidi"/>
          <w:sz w:val="23"/>
          <w:szCs w:val="23"/>
          <w:lang w:val="en-GB"/>
        </w:rPr>
        <w:t>Health and Wellbeing.</w:t>
      </w:r>
    </w:p>
    <w:p w14:paraId="60584188" w14:textId="0B65EBBC" w:rsidR="00464CAB" w:rsidRDefault="00464CAB" w:rsidP="000767F1">
      <w:pPr>
        <w:spacing w:before="120"/>
        <w:rPr>
          <w:rFonts w:asciiTheme="majorHAnsi" w:eastAsia="Times New Roman" w:hAnsiTheme="majorHAnsi" w:cstheme="majorBidi"/>
          <w:sz w:val="23"/>
          <w:szCs w:val="23"/>
          <w:lang w:val="en-GB"/>
        </w:rPr>
      </w:pPr>
      <w:r w:rsidRPr="0049055F">
        <w:rPr>
          <w:rFonts w:asciiTheme="majorHAnsi" w:eastAsia="Times New Roman" w:hAnsiTheme="majorHAnsi" w:cstheme="majorBidi"/>
          <w:sz w:val="23"/>
          <w:szCs w:val="23"/>
          <w:lang w:val="en-GB"/>
        </w:rPr>
        <w:t xml:space="preserve">Below is a summary of content relating to </w:t>
      </w:r>
      <w:r w:rsidR="00A53DAA">
        <w:rPr>
          <w:rFonts w:asciiTheme="majorHAnsi" w:eastAsia="Times New Roman" w:hAnsiTheme="majorHAnsi" w:cstheme="majorBidi"/>
          <w:sz w:val="23"/>
          <w:szCs w:val="23"/>
          <w:lang w:val="en-GB"/>
        </w:rPr>
        <w:t>liveability</w:t>
      </w:r>
      <w:r w:rsidRPr="0049055F">
        <w:rPr>
          <w:rFonts w:asciiTheme="majorHAnsi" w:eastAsia="Times New Roman" w:hAnsiTheme="majorHAnsi" w:cstheme="majorBidi"/>
          <w:sz w:val="23"/>
          <w:szCs w:val="23"/>
          <w:lang w:val="en-GB"/>
        </w:rPr>
        <w:t>.</w:t>
      </w:r>
    </w:p>
    <w:p w14:paraId="109963FE" w14:textId="77777777" w:rsidR="00A53DAA" w:rsidRPr="00A52632" w:rsidRDefault="00A53DAA" w:rsidP="00A53DAA">
      <w:pPr>
        <w:rPr>
          <w:b/>
          <w:color w:val="2E74B5" w:themeColor="accent5" w:themeShade="BF"/>
          <w:sz w:val="25"/>
          <w:szCs w:val="25"/>
        </w:rPr>
      </w:pPr>
      <w:r>
        <w:rPr>
          <w:rFonts w:asciiTheme="majorHAnsi" w:eastAsia="Times New Roman" w:hAnsiTheme="majorHAnsi" w:cstheme="majorBidi"/>
          <w:sz w:val="23"/>
          <w:szCs w:val="23"/>
          <w:lang w:val="en-GB"/>
        </w:rPr>
        <w:t>Note: all table, figure and page numbers refer to those in the full report.</w:t>
      </w:r>
    </w:p>
    <w:p w14:paraId="2576E0D7" w14:textId="77777777" w:rsidR="00464CAB" w:rsidRPr="00FC679A" w:rsidRDefault="00464CAB" w:rsidP="00464CAB">
      <w:pPr>
        <w:pStyle w:val="ListParagraph"/>
        <w:numPr>
          <w:ilvl w:val="0"/>
          <w:numId w:val="1"/>
        </w:numPr>
        <w:spacing w:before="100" w:beforeAutospacing="1" w:after="0" w:line="276" w:lineRule="auto"/>
        <w:rPr>
          <w:b/>
          <w:color w:val="2F5496" w:themeColor="accent1" w:themeShade="BF"/>
          <w:sz w:val="25"/>
          <w:szCs w:val="25"/>
        </w:rPr>
      </w:pPr>
      <w:r w:rsidRPr="00FC679A">
        <w:rPr>
          <w:b/>
          <w:color w:val="2F5496" w:themeColor="accent1" w:themeShade="BF"/>
          <w:sz w:val="25"/>
          <w:szCs w:val="25"/>
        </w:rPr>
        <w:t>Statistical Profile: Corio, Norlane and Whittington in 2020</w:t>
      </w:r>
    </w:p>
    <w:p w14:paraId="5D34568E" w14:textId="7DBB95E4" w:rsidR="00464CAB" w:rsidRPr="00FC679A" w:rsidRDefault="00464CAB">
      <w:pPr>
        <w:rPr>
          <w:b/>
          <w:color w:val="2F5496" w:themeColor="accent1" w:themeShade="BF"/>
          <w:sz w:val="25"/>
          <w:szCs w:val="25"/>
        </w:rPr>
      </w:pPr>
      <w:r w:rsidRPr="00FC679A">
        <w:rPr>
          <w:b/>
          <w:color w:val="2F5496" w:themeColor="accent1" w:themeShade="BF"/>
          <w:sz w:val="25"/>
          <w:szCs w:val="25"/>
        </w:rPr>
        <w:t>Liveability</w:t>
      </w:r>
    </w:p>
    <w:p w14:paraId="34D29759" w14:textId="464AEF59" w:rsidR="00C1571C" w:rsidRDefault="00464CAB" w:rsidP="00C1571C">
      <w:pPr>
        <w:spacing w:line="276" w:lineRule="auto"/>
        <w:rPr>
          <w:rFonts w:asciiTheme="majorHAnsi" w:eastAsiaTheme="majorEastAsia" w:hAnsiTheme="majorHAnsi" w:cstheme="majorBidi"/>
          <w:sz w:val="23"/>
          <w:szCs w:val="23"/>
        </w:rPr>
      </w:pPr>
      <w:r w:rsidRPr="701B9583">
        <w:rPr>
          <w:rFonts w:asciiTheme="majorHAnsi" w:eastAsiaTheme="majorEastAsia" w:hAnsiTheme="majorHAnsi" w:cstheme="majorBidi"/>
          <w:sz w:val="23"/>
          <w:szCs w:val="23"/>
        </w:rPr>
        <w:t>For the purposes of this study, the “Liveability” Practice Domain is used to capture a range of important local features and characteristics not already captured by the other four domains. Liveability thus includes the following: public open space, transport, walkability, accessibility, sustainability, safety, digital inclusion, arts and cultural organisations and venues, other local amenities (shops, eateries, community facilities, public events, leisure options, significant places), social infrastructure, and intangible community assets (social networks, social capital, community knowledge, sense of belonging, place attachment). Here we discuss some key liveability issues that emerged in the research conducted for this section of the report.</w:t>
      </w:r>
    </w:p>
    <w:p w14:paraId="2B0E3E1E" w14:textId="5FF0D2C4" w:rsidR="00464CAB" w:rsidRPr="00927CD1" w:rsidRDefault="00464CAB" w:rsidP="00FC679A">
      <w:pPr>
        <w:spacing w:after="0" w:line="276" w:lineRule="auto"/>
        <w:rPr>
          <w:rFonts w:cstheme="minorHAnsi"/>
          <w:b/>
          <w:bCs/>
          <w:sz w:val="23"/>
          <w:szCs w:val="23"/>
        </w:rPr>
      </w:pPr>
      <w:r w:rsidRPr="00927CD1">
        <w:rPr>
          <w:rFonts w:cstheme="minorHAnsi"/>
          <w:b/>
          <w:bCs/>
          <w:sz w:val="23"/>
          <w:szCs w:val="23"/>
        </w:rPr>
        <w:t>Mobility</w:t>
      </w:r>
    </w:p>
    <w:p w14:paraId="5C71DE23" w14:textId="43CCF562" w:rsidR="00464CAB" w:rsidRPr="00927CD1" w:rsidRDefault="00464CAB" w:rsidP="00464CAB">
      <w:pPr>
        <w:spacing w:line="276" w:lineRule="auto"/>
        <w:rPr>
          <w:rFonts w:asciiTheme="majorHAnsi" w:hAnsiTheme="majorHAnsi" w:cstheme="majorBidi"/>
          <w:sz w:val="23"/>
          <w:szCs w:val="23"/>
        </w:rPr>
      </w:pPr>
      <w:r w:rsidRPr="6A3610E4">
        <w:rPr>
          <w:rFonts w:asciiTheme="majorHAnsi" w:hAnsiTheme="majorHAnsi" w:cstheme="majorBidi"/>
          <w:sz w:val="23"/>
          <w:szCs w:val="23"/>
        </w:rPr>
        <w:t xml:space="preserve">While there are bus services operating in the three localities, a heavy rail line that passes through Corio and Norlane (on its way to Melbourne and the Geelong CBD), many prior studies and interviews have confirmed that personal mobility is a big issue in these communities. At the </w:t>
      </w:r>
      <w:r w:rsidRPr="6A3610E4">
        <w:rPr>
          <w:rFonts w:asciiTheme="majorHAnsi" w:hAnsiTheme="majorHAnsi" w:cstheme="majorBidi"/>
          <w:sz w:val="23"/>
          <w:szCs w:val="23"/>
        </w:rPr>
        <w:lastRenderedPageBreak/>
        <w:t>human scale, there is scope to build on past initiatives to improve neighbourhood walkability and expand active transport options in the three localities.</w:t>
      </w:r>
    </w:p>
    <w:p w14:paraId="1763CB5F" w14:textId="77777777" w:rsidR="00464CAB" w:rsidRDefault="00464CAB" w:rsidP="00464CAB">
      <w:pPr>
        <w:spacing w:line="276" w:lineRule="auto"/>
        <w:rPr>
          <w:rFonts w:asciiTheme="majorHAnsi" w:hAnsiTheme="majorHAnsi" w:cstheme="majorHAnsi"/>
          <w:sz w:val="23"/>
          <w:szCs w:val="23"/>
        </w:rPr>
      </w:pPr>
      <w:r w:rsidRPr="00927CD1">
        <w:rPr>
          <w:rFonts w:asciiTheme="majorHAnsi" w:hAnsiTheme="majorHAnsi" w:cstheme="majorHAnsi"/>
          <w:sz w:val="23"/>
          <w:szCs w:val="23"/>
        </w:rPr>
        <w:t xml:space="preserve">ABS data </w:t>
      </w:r>
      <w:r>
        <w:rPr>
          <w:rFonts w:asciiTheme="majorHAnsi" w:hAnsiTheme="majorHAnsi" w:cstheme="majorHAnsi"/>
          <w:sz w:val="23"/>
          <w:szCs w:val="23"/>
        </w:rPr>
        <w:t xml:space="preserve">also </w:t>
      </w:r>
      <w:r w:rsidRPr="00927CD1">
        <w:rPr>
          <w:rFonts w:asciiTheme="majorHAnsi" w:hAnsiTheme="majorHAnsi" w:cstheme="majorHAnsi"/>
          <w:sz w:val="23"/>
          <w:szCs w:val="23"/>
        </w:rPr>
        <w:t xml:space="preserve">highlights the </w:t>
      </w:r>
      <w:r>
        <w:rPr>
          <w:rFonts w:asciiTheme="majorHAnsi" w:hAnsiTheme="majorHAnsi" w:cstheme="majorHAnsi"/>
          <w:sz w:val="23"/>
          <w:szCs w:val="23"/>
        </w:rPr>
        <w:t>significant proportion</w:t>
      </w:r>
      <w:r w:rsidRPr="00927CD1">
        <w:rPr>
          <w:rFonts w:asciiTheme="majorHAnsi" w:hAnsiTheme="majorHAnsi" w:cstheme="majorHAnsi"/>
          <w:sz w:val="23"/>
          <w:szCs w:val="23"/>
        </w:rPr>
        <w:t xml:space="preserve"> of residents who </w:t>
      </w:r>
      <w:r>
        <w:rPr>
          <w:rFonts w:asciiTheme="majorHAnsi" w:hAnsiTheme="majorHAnsi" w:cstheme="majorHAnsi"/>
          <w:sz w:val="23"/>
          <w:szCs w:val="23"/>
        </w:rPr>
        <w:t>lack</w:t>
      </w:r>
      <w:r w:rsidRPr="00927CD1">
        <w:rPr>
          <w:rFonts w:asciiTheme="majorHAnsi" w:hAnsiTheme="majorHAnsi" w:cstheme="majorHAnsi"/>
          <w:sz w:val="23"/>
          <w:szCs w:val="23"/>
        </w:rPr>
        <w:t xml:space="preserve"> access to a vehicle: 10</w:t>
      </w:r>
      <w:r>
        <w:rPr>
          <w:rFonts w:asciiTheme="majorHAnsi" w:hAnsiTheme="majorHAnsi" w:cstheme="majorHAnsi"/>
          <w:sz w:val="23"/>
          <w:szCs w:val="23"/>
        </w:rPr>
        <w:t xml:space="preserve"> percent</w:t>
      </w:r>
      <w:r w:rsidRPr="00927CD1">
        <w:rPr>
          <w:rFonts w:asciiTheme="majorHAnsi" w:hAnsiTheme="majorHAnsi" w:cstheme="majorHAnsi"/>
          <w:sz w:val="23"/>
          <w:szCs w:val="23"/>
        </w:rPr>
        <w:t xml:space="preserve"> in Corio, 18</w:t>
      </w:r>
      <w:r>
        <w:rPr>
          <w:rFonts w:asciiTheme="majorHAnsi" w:hAnsiTheme="majorHAnsi" w:cstheme="majorHAnsi"/>
          <w:sz w:val="23"/>
          <w:szCs w:val="23"/>
        </w:rPr>
        <w:t xml:space="preserve"> percent</w:t>
      </w:r>
      <w:r w:rsidRPr="00927CD1">
        <w:rPr>
          <w:rFonts w:asciiTheme="majorHAnsi" w:hAnsiTheme="majorHAnsi" w:cstheme="majorHAnsi"/>
          <w:sz w:val="23"/>
          <w:szCs w:val="23"/>
        </w:rPr>
        <w:t xml:space="preserve"> in Norlane</w:t>
      </w:r>
      <w:r>
        <w:rPr>
          <w:rFonts w:asciiTheme="majorHAnsi" w:hAnsiTheme="majorHAnsi" w:cstheme="majorHAnsi"/>
          <w:sz w:val="23"/>
          <w:szCs w:val="23"/>
        </w:rPr>
        <w:t>,</w:t>
      </w:r>
      <w:r w:rsidRPr="00927CD1">
        <w:rPr>
          <w:rFonts w:asciiTheme="majorHAnsi" w:hAnsiTheme="majorHAnsi" w:cstheme="majorHAnsi"/>
          <w:sz w:val="23"/>
          <w:szCs w:val="23"/>
        </w:rPr>
        <w:t xml:space="preserve"> and 14.5</w:t>
      </w:r>
      <w:r>
        <w:rPr>
          <w:rFonts w:asciiTheme="majorHAnsi" w:hAnsiTheme="majorHAnsi" w:cstheme="majorHAnsi"/>
          <w:sz w:val="23"/>
          <w:szCs w:val="23"/>
        </w:rPr>
        <w:t xml:space="preserve"> percent</w:t>
      </w:r>
      <w:r w:rsidRPr="00927CD1">
        <w:rPr>
          <w:rFonts w:asciiTheme="majorHAnsi" w:hAnsiTheme="majorHAnsi" w:cstheme="majorHAnsi"/>
          <w:sz w:val="23"/>
          <w:szCs w:val="23"/>
        </w:rPr>
        <w:t xml:space="preserve"> in Whittington. Despite this</w:t>
      </w:r>
      <w:r>
        <w:rPr>
          <w:rFonts w:asciiTheme="majorHAnsi" w:hAnsiTheme="majorHAnsi" w:cstheme="majorHAnsi"/>
          <w:sz w:val="23"/>
          <w:szCs w:val="23"/>
        </w:rPr>
        <w:t xml:space="preserve"> fact</w:t>
      </w:r>
      <w:r w:rsidRPr="00927CD1">
        <w:rPr>
          <w:rFonts w:asciiTheme="majorHAnsi" w:hAnsiTheme="majorHAnsi" w:cstheme="majorHAnsi"/>
          <w:sz w:val="23"/>
          <w:szCs w:val="23"/>
        </w:rPr>
        <w:t xml:space="preserve">, the </w:t>
      </w:r>
      <w:r w:rsidRPr="00927CD1">
        <w:rPr>
          <w:rFonts w:asciiTheme="majorHAnsi" w:hAnsiTheme="majorHAnsi" w:cstheme="majorHAnsi"/>
          <w:i/>
          <w:sz w:val="23"/>
          <w:szCs w:val="23"/>
        </w:rPr>
        <w:t xml:space="preserve">Corio-Norlane Structure Plan </w:t>
      </w:r>
      <w:r>
        <w:rPr>
          <w:rFonts w:asciiTheme="majorHAnsi" w:hAnsiTheme="majorHAnsi" w:cstheme="majorHAnsi"/>
          <w:sz w:val="23"/>
          <w:szCs w:val="23"/>
        </w:rPr>
        <w:t>(</w:t>
      </w:r>
      <w:r w:rsidRPr="00927CD1">
        <w:rPr>
          <w:rFonts w:asciiTheme="majorHAnsi" w:hAnsiTheme="majorHAnsi" w:cstheme="majorHAnsi"/>
          <w:sz w:val="23"/>
          <w:szCs w:val="23"/>
        </w:rPr>
        <w:t>2012</w:t>
      </w:r>
      <w:r>
        <w:rPr>
          <w:rFonts w:asciiTheme="majorHAnsi" w:hAnsiTheme="majorHAnsi" w:cstheme="majorHAnsi"/>
          <w:sz w:val="23"/>
          <w:szCs w:val="23"/>
        </w:rPr>
        <w:t>)</w:t>
      </w:r>
      <w:r w:rsidRPr="00927CD1">
        <w:rPr>
          <w:rFonts w:asciiTheme="majorHAnsi" w:hAnsiTheme="majorHAnsi" w:cstheme="majorHAnsi"/>
          <w:sz w:val="23"/>
          <w:szCs w:val="23"/>
        </w:rPr>
        <w:t xml:space="preserve"> noted that “Given the spread</w:t>
      </w:r>
      <w:r>
        <w:rPr>
          <w:rFonts w:asciiTheme="majorHAnsi" w:hAnsiTheme="majorHAnsi" w:cstheme="majorHAnsi"/>
          <w:sz w:val="23"/>
          <w:szCs w:val="23"/>
        </w:rPr>
        <w:t>-</w:t>
      </w:r>
      <w:r w:rsidRPr="00927CD1">
        <w:rPr>
          <w:rFonts w:asciiTheme="majorHAnsi" w:hAnsiTheme="majorHAnsi" w:cstheme="majorHAnsi"/>
          <w:sz w:val="23"/>
          <w:szCs w:val="23"/>
        </w:rPr>
        <w:t>out nature of the</w:t>
      </w:r>
      <w:r w:rsidRPr="00E91887">
        <w:rPr>
          <w:rFonts w:asciiTheme="majorHAnsi" w:hAnsiTheme="majorHAnsi" w:cstheme="majorHAnsi"/>
          <w:sz w:val="23"/>
          <w:szCs w:val="23"/>
        </w:rPr>
        <w:t xml:space="preserve"> area and distance to services…the car will continue to dominate as the necessary mode of transport for a majority of residents” </w:t>
      </w:r>
      <w:r w:rsidRPr="00E91887">
        <w:rPr>
          <w:rFonts w:asciiTheme="majorHAnsi" w:hAnsiTheme="majorHAnsi" w:cstheme="majorHAnsi"/>
          <w:noProof/>
          <w:sz w:val="23"/>
          <w:szCs w:val="23"/>
        </w:rPr>
        <w:t>(City of Greater Geelong Department of Planning and Community Development, 2012, p. 24)</w:t>
      </w:r>
      <w:r>
        <w:rPr>
          <w:rFonts w:asciiTheme="majorHAnsi" w:hAnsiTheme="majorHAnsi" w:cstheme="majorHAnsi"/>
          <w:sz w:val="23"/>
          <w:szCs w:val="23"/>
        </w:rPr>
        <w:t>. The plan goes on to</w:t>
      </w:r>
      <w:r w:rsidRPr="00E91887">
        <w:rPr>
          <w:rFonts w:asciiTheme="majorHAnsi" w:hAnsiTheme="majorHAnsi" w:cstheme="majorHAnsi"/>
          <w:sz w:val="23"/>
          <w:szCs w:val="23"/>
        </w:rPr>
        <w:t xml:space="preserve"> recommend </w:t>
      </w:r>
      <w:r>
        <w:rPr>
          <w:rFonts w:asciiTheme="majorHAnsi" w:hAnsiTheme="majorHAnsi" w:cstheme="majorHAnsi"/>
          <w:sz w:val="23"/>
          <w:szCs w:val="23"/>
        </w:rPr>
        <w:t>redesigning</w:t>
      </w:r>
      <w:r w:rsidRPr="00E91887">
        <w:rPr>
          <w:rFonts w:asciiTheme="majorHAnsi" w:hAnsiTheme="majorHAnsi" w:cstheme="majorHAnsi"/>
          <w:sz w:val="23"/>
          <w:szCs w:val="23"/>
        </w:rPr>
        <w:t xml:space="preserve"> major intersections and </w:t>
      </w:r>
      <w:r>
        <w:rPr>
          <w:rFonts w:asciiTheme="majorHAnsi" w:hAnsiTheme="majorHAnsi" w:cstheme="majorHAnsi"/>
          <w:sz w:val="23"/>
          <w:szCs w:val="23"/>
        </w:rPr>
        <w:t xml:space="preserve">installing </w:t>
      </w:r>
      <w:r w:rsidRPr="00E91887">
        <w:rPr>
          <w:rFonts w:asciiTheme="majorHAnsi" w:hAnsiTheme="majorHAnsi" w:cstheme="majorHAnsi"/>
          <w:sz w:val="23"/>
          <w:szCs w:val="23"/>
        </w:rPr>
        <w:t xml:space="preserve">additional ramps to </w:t>
      </w:r>
      <w:r>
        <w:rPr>
          <w:rFonts w:asciiTheme="majorHAnsi" w:hAnsiTheme="majorHAnsi" w:cstheme="majorHAnsi"/>
          <w:sz w:val="23"/>
          <w:szCs w:val="23"/>
        </w:rPr>
        <w:t>encourage</w:t>
      </w:r>
      <w:r w:rsidRPr="00E91887">
        <w:rPr>
          <w:rFonts w:asciiTheme="majorHAnsi" w:hAnsiTheme="majorHAnsi" w:cstheme="majorHAnsi"/>
          <w:sz w:val="23"/>
          <w:szCs w:val="23"/>
        </w:rPr>
        <w:t xml:space="preserve"> industry and port traffic</w:t>
      </w:r>
      <w:r>
        <w:rPr>
          <w:rFonts w:asciiTheme="majorHAnsi" w:hAnsiTheme="majorHAnsi" w:cstheme="majorHAnsi"/>
          <w:sz w:val="23"/>
          <w:szCs w:val="23"/>
        </w:rPr>
        <w:t xml:space="preserve"> to bypass</w:t>
      </w:r>
      <w:r w:rsidRPr="00E91887">
        <w:rPr>
          <w:rFonts w:asciiTheme="majorHAnsi" w:hAnsiTheme="majorHAnsi" w:cstheme="majorHAnsi"/>
          <w:sz w:val="23"/>
          <w:szCs w:val="23"/>
        </w:rPr>
        <w:t xml:space="preserve"> residential areas</w:t>
      </w:r>
      <w:r>
        <w:rPr>
          <w:rFonts w:asciiTheme="majorHAnsi" w:hAnsiTheme="majorHAnsi" w:cstheme="majorHAnsi"/>
          <w:sz w:val="23"/>
          <w:szCs w:val="23"/>
        </w:rPr>
        <w:t xml:space="preserve">. To improve mobility in these areas, the plan identifies the need for </w:t>
      </w:r>
      <w:r w:rsidRPr="00E91887">
        <w:rPr>
          <w:rFonts w:asciiTheme="majorHAnsi" w:hAnsiTheme="majorHAnsi" w:cstheme="majorHAnsi"/>
          <w:sz w:val="23"/>
          <w:szCs w:val="23"/>
        </w:rPr>
        <w:t>“a public transport network which meets the needs of residents”</w:t>
      </w:r>
      <w:r>
        <w:rPr>
          <w:rFonts w:asciiTheme="majorHAnsi" w:hAnsiTheme="majorHAnsi" w:cstheme="majorHAnsi"/>
          <w:sz w:val="23"/>
          <w:szCs w:val="23"/>
        </w:rPr>
        <w:t xml:space="preserve">. This goal was to be achieved by </w:t>
      </w:r>
      <w:r w:rsidRPr="00E91887">
        <w:rPr>
          <w:rFonts w:asciiTheme="majorHAnsi" w:hAnsiTheme="majorHAnsi" w:cstheme="majorHAnsi"/>
          <w:sz w:val="23"/>
          <w:szCs w:val="23"/>
        </w:rPr>
        <w:t>“increasing bus accessibility, frequency and connectivity”</w:t>
      </w:r>
      <w:r>
        <w:rPr>
          <w:rFonts w:asciiTheme="majorHAnsi" w:hAnsiTheme="majorHAnsi" w:cstheme="majorHAnsi"/>
          <w:sz w:val="23"/>
          <w:szCs w:val="23"/>
        </w:rPr>
        <w:t>,</w:t>
      </w:r>
      <w:r w:rsidRPr="00E91887">
        <w:rPr>
          <w:rFonts w:asciiTheme="majorHAnsi" w:hAnsiTheme="majorHAnsi" w:cstheme="majorHAnsi"/>
          <w:sz w:val="23"/>
          <w:szCs w:val="23"/>
        </w:rPr>
        <w:t xml:space="preserve"> especially from east to west.</w:t>
      </w:r>
    </w:p>
    <w:p w14:paraId="6A7DA924" w14:textId="77777777" w:rsidR="00464CAB" w:rsidRDefault="00464CAB" w:rsidP="00464CAB">
      <w:pPr>
        <w:spacing w:line="276" w:lineRule="auto"/>
        <w:rPr>
          <w:rFonts w:asciiTheme="majorHAnsi" w:hAnsiTheme="majorHAnsi" w:cstheme="majorHAnsi"/>
          <w:sz w:val="23"/>
          <w:szCs w:val="23"/>
        </w:rPr>
      </w:pPr>
      <w:r>
        <w:rPr>
          <w:rFonts w:asciiTheme="majorHAnsi" w:hAnsiTheme="majorHAnsi" w:cstheme="majorHAnsi"/>
          <w:sz w:val="23"/>
          <w:szCs w:val="23"/>
        </w:rPr>
        <w:t>However, it</w:t>
      </w:r>
      <w:r w:rsidRPr="00E91887">
        <w:rPr>
          <w:rFonts w:asciiTheme="majorHAnsi" w:hAnsiTheme="majorHAnsi" w:cstheme="majorHAnsi"/>
          <w:sz w:val="23"/>
          <w:szCs w:val="23"/>
        </w:rPr>
        <w:t xml:space="preserve"> is not clear whether th</w:t>
      </w:r>
      <w:r>
        <w:rPr>
          <w:rFonts w:asciiTheme="majorHAnsi" w:hAnsiTheme="majorHAnsi" w:cstheme="majorHAnsi"/>
          <w:sz w:val="23"/>
          <w:szCs w:val="23"/>
        </w:rPr>
        <w:t xml:space="preserve">ese planned actions </w:t>
      </w:r>
      <w:r w:rsidRPr="00E91887">
        <w:rPr>
          <w:rFonts w:asciiTheme="majorHAnsi" w:hAnsiTheme="majorHAnsi" w:cstheme="majorHAnsi"/>
          <w:sz w:val="23"/>
          <w:szCs w:val="23"/>
        </w:rPr>
        <w:t xml:space="preserve">occurred. Past interviews with Northern Futures clients who live in Corio and Norlane confirm the very real problems the poor bus service and lack of access to a vehicle presents </w:t>
      </w:r>
      <w:r>
        <w:rPr>
          <w:rFonts w:asciiTheme="majorHAnsi" w:hAnsiTheme="majorHAnsi" w:cstheme="majorHAnsi"/>
          <w:sz w:val="23"/>
          <w:szCs w:val="23"/>
        </w:rPr>
        <w:t xml:space="preserve">for jobseekers </w:t>
      </w:r>
      <w:r w:rsidRPr="00E91887">
        <w:rPr>
          <w:rFonts w:asciiTheme="majorHAnsi" w:hAnsiTheme="majorHAnsi" w:cstheme="majorHAnsi"/>
          <w:noProof/>
          <w:sz w:val="23"/>
          <w:szCs w:val="23"/>
        </w:rPr>
        <w:t>(Johnson, 2012)</w:t>
      </w:r>
      <w:r w:rsidRPr="00E91887">
        <w:rPr>
          <w:rFonts w:asciiTheme="majorHAnsi" w:hAnsiTheme="majorHAnsi" w:cstheme="majorHAnsi"/>
          <w:sz w:val="23"/>
          <w:szCs w:val="23"/>
        </w:rPr>
        <w:t xml:space="preserve">. For many </w:t>
      </w:r>
      <w:r>
        <w:rPr>
          <w:rFonts w:asciiTheme="majorHAnsi" w:hAnsiTheme="majorHAnsi" w:cstheme="majorHAnsi"/>
          <w:sz w:val="23"/>
          <w:szCs w:val="23"/>
        </w:rPr>
        <w:t xml:space="preserve">people, </w:t>
      </w:r>
      <w:r w:rsidRPr="00E91887">
        <w:rPr>
          <w:rFonts w:asciiTheme="majorHAnsi" w:hAnsiTheme="majorHAnsi" w:cstheme="majorHAnsi"/>
          <w:sz w:val="23"/>
          <w:szCs w:val="23"/>
        </w:rPr>
        <w:t xml:space="preserve">just getting a driver’s licence </w:t>
      </w:r>
      <w:r>
        <w:rPr>
          <w:rFonts w:asciiTheme="majorHAnsi" w:hAnsiTheme="majorHAnsi" w:cstheme="majorHAnsi"/>
          <w:sz w:val="23"/>
          <w:szCs w:val="23"/>
        </w:rPr>
        <w:t>and being able to</w:t>
      </w:r>
      <w:r w:rsidRPr="00E91887">
        <w:rPr>
          <w:rFonts w:asciiTheme="majorHAnsi" w:hAnsiTheme="majorHAnsi" w:cstheme="majorHAnsi"/>
          <w:sz w:val="23"/>
          <w:szCs w:val="23"/>
        </w:rPr>
        <w:t xml:space="preserve"> </w:t>
      </w:r>
      <w:r>
        <w:rPr>
          <w:rFonts w:asciiTheme="majorHAnsi" w:hAnsiTheme="majorHAnsi" w:cstheme="majorHAnsi"/>
          <w:sz w:val="23"/>
          <w:szCs w:val="23"/>
        </w:rPr>
        <w:t>buy and</w:t>
      </w:r>
      <w:r w:rsidRPr="00E91887">
        <w:rPr>
          <w:rFonts w:asciiTheme="majorHAnsi" w:hAnsiTheme="majorHAnsi" w:cstheme="majorHAnsi"/>
          <w:sz w:val="23"/>
          <w:szCs w:val="23"/>
        </w:rPr>
        <w:t xml:space="preserve"> maintain a car were huge barriers to </w:t>
      </w:r>
      <w:r>
        <w:rPr>
          <w:rFonts w:asciiTheme="majorHAnsi" w:hAnsiTheme="majorHAnsi" w:cstheme="majorHAnsi"/>
          <w:sz w:val="23"/>
          <w:szCs w:val="23"/>
        </w:rPr>
        <w:t>both employment prospects and active participation in their communities</w:t>
      </w:r>
      <w:r w:rsidRPr="00E91887">
        <w:rPr>
          <w:rFonts w:asciiTheme="majorHAnsi" w:hAnsiTheme="majorHAnsi" w:cstheme="majorHAnsi"/>
          <w:sz w:val="23"/>
          <w:szCs w:val="23"/>
        </w:rPr>
        <w:t xml:space="preserve">. </w:t>
      </w:r>
      <w:r>
        <w:rPr>
          <w:rFonts w:asciiTheme="majorHAnsi" w:hAnsiTheme="majorHAnsi" w:cstheme="majorHAnsi"/>
          <w:sz w:val="23"/>
          <w:szCs w:val="23"/>
        </w:rPr>
        <w:t>As the research literature shows, t</w:t>
      </w:r>
      <w:r w:rsidRPr="00E91887">
        <w:rPr>
          <w:rFonts w:asciiTheme="majorHAnsi" w:hAnsiTheme="majorHAnsi" w:cstheme="majorHAnsi"/>
          <w:sz w:val="23"/>
          <w:szCs w:val="23"/>
        </w:rPr>
        <w:t xml:space="preserve">ransport disadvantage </w:t>
      </w:r>
      <w:r w:rsidRPr="0057767E">
        <w:rPr>
          <w:rFonts w:asciiTheme="majorHAnsi" w:hAnsiTheme="majorHAnsi" w:cstheme="majorHAnsi"/>
          <w:sz w:val="23"/>
          <w:szCs w:val="23"/>
        </w:rPr>
        <w:t>exacerbates other forms of social and economic exclusion (</w:t>
      </w:r>
      <w:r w:rsidRPr="0057767E">
        <w:rPr>
          <w:rFonts w:asciiTheme="majorHAnsi" w:hAnsiTheme="majorHAnsi" w:cstheme="majorHAnsi"/>
          <w:noProof/>
          <w:sz w:val="23"/>
          <w:szCs w:val="23"/>
        </w:rPr>
        <w:t>Delbosc &amp; Currie, 2011)</w:t>
      </w:r>
      <w:r w:rsidRPr="0057767E">
        <w:rPr>
          <w:rFonts w:asciiTheme="majorHAnsi" w:hAnsiTheme="majorHAnsi" w:cstheme="majorHAnsi"/>
          <w:sz w:val="23"/>
          <w:szCs w:val="23"/>
        </w:rPr>
        <w:t>.</w:t>
      </w:r>
      <w:r>
        <w:rPr>
          <w:rFonts w:asciiTheme="majorHAnsi" w:hAnsiTheme="majorHAnsi" w:cstheme="majorHAnsi"/>
          <w:sz w:val="23"/>
          <w:szCs w:val="23"/>
        </w:rPr>
        <w:t xml:space="preserve"> </w:t>
      </w:r>
      <w:r w:rsidRPr="0057767E">
        <w:rPr>
          <w:rFonts w:asciiTheme="majorHAnsi" w:hAnsiTheme="majorHAnsi" w:cstheme="majorHAnsi"/>
          <w:sz w:val="23"/>
          <w:szCs w:val="23"/>
        </w:rPr>
        <w:t xml:space="preserve">Concrete actions to improve public transport, residential mobility, and neighbourhood walkability should be </w:t>
      </w:r>
      <w:r>
        <w:rPr>
          <w:rFonts w:asciiTheme="majorHAnsi" w:hAnsiTheme="majorHAnsi" w:cstheme="majorHAnsi"/>
          <w:sz w:val="23"/>
          <w:szCs w:val="23"/>
        </w:rPr>
        <w:t>built into any</w:t>
      </w:r>
      <w:r w:rsidRPr="0057767E">
        <w:rPr>
          <w:rFonts w:asciiTheme="majorHAnsi" w:hAnsiTheme="majorHAnsi" w:cstheme="majorHAnsi"/>
          <w:sz w:val="23"/>
          <w:szCs w:val="23"/>
        </w:rPr>
        <w:t xml:space="preserve"> coordinated effort to address systemic disadvantage in Geelong’s northern suburbs.</w:t>
      </w:r>
    </w:p>
    <w:p w14:paraId="71CEBBAB" w14:textId="77777777" w:rsidR="00464CAB" w:rsidRPr="00170A75" w:rsidRDefault="00464CAB" w:rsidP="00464CAB">
      <w:pPr>
        <w:spacing w:after="0" w:line="276" w:lineRule="auto"/>
        <w:rPr>
          <w:rFonts w:asciiTheme="majorHAnsi" w:hAnsiTheme="majorHAnsi" w:cstheme="majorHAnsi"/>
          <w:sz w:val="8"/>
          <w:szCs w:val="8"/>
        </w:rPr>
      </w:pPr>
    </w:p>
    <w:p w14:paraId="2302770C" w14:textId="77777777" w:rsidR="00464CAB" w:rsidRPr="00E91887" w:rsidRDefault="00464CAB" w:rsidP="00464CAB">
      <w:pPr>
        <w:spacing w:after="0" w:line="276" w:lineRule="auto"/>
        <w:rPr>
          <w:rFonts w:asciiTheme="majorHAnsi" w:hAnsiTheme="majorHAnsi" w:cstheme="majorHAnsi"/>
          <w:sz w:val="23"/>
          <w:szCs w:val="23"/>
        </w:rPr>
      </w:pPr>
      <w:r>
        <w:rPr>
          <w:noProof/>
        </w:rPr>
        <w:drawing>
          <wp:inline distT="0" distB="0" distL="0" distR="0" wp14:anchorId="14A30FF8" wp14:editId="4EA85F2E">
            <wp:extent cx="4938743" cy="3178037"/>
            <wp:effectExtent l="0" t="0" r="0" b="3810"/>
            <wp:docPr id="46" name="Picture 46" descr="C:\Users\lcj\AppData\Local\Microsoft\Windows\INetCache\Content.Word\IMG_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9">
                      <a:extLst>
                        <a:ext uri="{28A0092B-C50C-407E-A947-70E740481C1C}">
                          <a14:useLocalDpi xmlns:a14="http://schemas.microsoft.com/office/drawing/2010/main"/>
                        </a:ext>
                      </a:extLst>
                    </a:blip>
                    <a:stretch>
                      <a:fillRect/>
                    </a:stretch>
                  </pic:blipFill>
                  <pic:spPr>
                    <a:xfrm>
                      <a:off x="0" y="0"/>
                      <a:ext cx="4938743" cy="3178037"/>
                    </a:xfrm>
                    <a:prstGeom prst="rect">
                      <a:avLst/>
                    </a:prstGeom>
                  </pic:spPr>
                </pic:pic>
              </a:graphicData>
            </a:graphic>
          </wp:inline>
        </w:drawing>
      </w:r>
    </w:p>
    <w:p w14:paraId="660EB4C0" w14:textId="77777777" w:rsidR="00C1571C" w:rsidRDefault="00464CAB" w:rsidP="00C1571C">
      <w:pPr>
        <w:spacing w:after="0" w:line="276" w:lineRule="auto"/>
        <w:rPr>
          <w:b/>
          <w:bCs/>
          <w:sz w:val="21"/>
          <w:szCs w:val="21"/>
        </w:rPr>
      </w:pPr>
      <w:r w:rsidRPr="778E395A">
        <w:rPr>
          <w:b/>
          <w:bCs/>
          <w:sz w:val="21"/>
          <w:szCs w:val="21"/>
        </w:rPr>
        <w:t>Figure 7.7: North Geelong Station (Photo: Louise Johnson, June 2020)</w:t>
      </w:r>
    </w:p>
    <w:p w14:paraId="4C4CC86A" w14:textId="5D390DB4" w:rsidR="00464CAB" w:rsidRPr="00E91887" w:rsidRDefault="00464CAB" w:rsidP="00BA17E0">
      <w:pPr>
        <w:spacing w:before="120" w:after="0" w:line="276" w:lineRule="auto"/>
        <w:rPr>
          <w:rFonts w:asciiTheme="majorHAnsi" w:hAnsiTheme="majorHAnsi" w:cstheme="majorBidi"/>
          <w:sz w:val="23"/>
          <w:szCs w:val="23"/>
        </w:rPr>
      </w:pPr>
      <w:r w:rsidRPr="778E395A">
        <w:rPr>
          <w:rFonts w:asciiTheme="majorHAnsi" w:hAnsiTheme="majorHAnsi" w:cstheme="majorBidi"/>
          <w:sz w:val="23"/>
          <w:szCs w:val="23"/>
        </w:rPr>
        <w:t xml:space="preserve">The </w:t>
      </w:r>
      <w:r w:rsidRPr="778E395A">
        <w:rPr>
          <w:rFonts w:asciiTheme="majorHAnsi" w:hAnsiTheme="majorHAnsi" w:cstheme="majorBidi"/>
          <w:i/>
          <w:iCs/>
          <w:sz w:val="23"/>
          <w:szCs w:val="23"/>
        </w:rPr>
        <w:t xml:space="preserve">Corio-Norlane Structure Plan </w:t>
      </w:r>
      <w:r w:rsidRPr="778E395A">
        <w:rPr>
          <w:rFonts w:asciiTheme="majorHAnsi" w:hAnsiTheme="majorHAnsi" w:cstheme="majorBidi"/>
          <w:noProof/>
          <w:sz w:val="23"/>
          <w:szCs w:val="23"/>
        </w:rPr>
        <w:t>(City of Greater Geelong Department of Planning and Community Development, 2012)</w:t>
      </w:r>
      <w:r w:rsidRPr="778E395A">
        <w:rPr>
          <w:rFonts w:asciiTheme="majorHAnsi" w:hAnsiTheme="majorHAnsi" w:cstheme="majorBidi"/>
          <w:sz w:val="23"/>
          <w:szCs w:val="23"/>
        </w:rPr>
        <w:t xml:space="preserve"> also observed that the North Shore and Corio rail services “suffer from low patronage [and] poor passenger amenity and lack integration with their surrounding area”. The plan then recommends upgrading the North Geelong station. A recent </w:t>
      </w:r>
      <w:r w:rsidRPr="778E395A">
        <w:rPr>
          <w:rFonts w:asciiTheme="majorHAnsi" w:hAnsiTheme="majorHAnsi" w:cstheme="majorBidi"/>
          <w:sz w:val="23"/>
          <w:szCs w:val="23"/>
        </w:rPr>
        <w:lastRenderedPageBreak/>
        <w:t>photograph of this station suggests this planned upgrade and integration did not occur (see Figure 7.7, above). It is not clear how many local residents use the relatively infrequent intercity train as a commuter service.</w:t>
      </w:r>
    </w:p>
    <w:p w14:paraId="0A99C288" w14:textId="77777777" w:rsidR="00464CAB" w:rsidRPr="00316F78" w:rsidRDefault="00464CAB" w:rsidP="00BA17E0">
      <w:pPr>
        <w:spacing w:before="120" w:after="0" w:line="276" w:lineRule="auto"/>
        <w:rPr>
          <w:rFonts w:cstheme="minorHAnsi"/>
          <w:b/>
          <w:bCs/>
          <w:sz w:val="23"/>
          <w:szCs w:val="23"/>
        </w:rPr>
      </w:pPr>
      <w:r w:rsidRPr="00316F78">
        <w:rPr>
          <w:rFonts w:cstheme="minorHAnsi"/>
          <w:b/>
          <w:bCs/>
          <w:sz w:val="23"/>
          <w:szCs w:val="23"/>
        </w:rPr>
        <w:t>Local Shops</w:t>
      </w:r>
      <w:r w:rsidRPr="00BB0963">
        <w:rPr>
          <w:rFonts w:cstheme="minorHAnsi"/>
          <w:b/>
          <w:bCs/>
          <w:sz w:val="23"/>
          <w:szCs w:val="23"/>
        </w:rPr>
        <w:t xml:space="preserve"> </w:t>
      </w:r>
      <w:r>
        <w:rPr>
          <w:rFonts w:cstheme="minorHAnsi"/>
          <w:b/>
          <w:bCs/>
          <w:sz w:val="23"/>
          <w:szCs w:val="23"/>
        </w:rPr>
        <w:t xml:space="preserve">and </w:t>
      </w:r>
      <w:r w:rsidRPr="00316F78">
        <w:rPr>
          <w:rFonts w:cstheme="minorHAnsi"/>
          <w:b/>
          <w:bCs/>
          <w:sz w:val="23"/>
          <w:szCs w:val="23"/>
        </w:rPr>
        <w:t>Retail</w:t>
      </w:r>
    </w:p>
    <w:p w14:paraId="47C88837" w14:textId="645B6A89" w:rsidR="00464CAB" w:rsidRPr="00E91887" w:rsidRDefault="00464CAB" w:rsidP="00464CAB">
      <w:pPr>
        <w:spacing w:line="276" w:lineRule="auto"/>
        <w:rPr>
          <w:rFonts w:asciiTheme="majorHAnsi" w:hAnsiTheme="majorHAnsi" w:cstheme="majorBidi"/>
          <w:sz w:val="23"/>
          <w:szCs w:val="23"/>
        </w:rPr>
      </w:pPr>
      <w:r w:rsidRPr="778E395A">
        <w:rPr>
          <w:rFonts w:asciiTheme="majorHAnsi" w:hAnsiTheme="majorHAnsi" w:cstheme="majorBidi"/>
          <w:sz w:val="23"/>
          <w:szCs w:val="23"/>
        </w:rPr>
        <w:t xml:space="preserve">The </w:t>
      </w:r>
      <w:r w:rsidRPr="778E395A">
        <w:rPr>
          <w:rFonts w:asciiTheme="majorHAnsi" w:hAnsiTheme="majorHAnsi" w:cstheme="majorBidi"/>
          <w:i/>
          <w:iCs/>
          <w:sz w:val="23"/>
          <w:szCs w:val="23"/>
        </w:rPr>
        <w:t xml:space="preserve">Corio–Norlane Structure Plan </w:t>
      </w:r>
      <w:r w:rsidRPr="778E395A">
        <w:rPr>
          <w:rFonts w:asciiTheme="majorHAnsi" w:hAnsiTheme="majorHAnsi" w:cstheme="majorBidi"/>
          <w:noProof/>
          <w:sz w:val="23"/>
          <w:szCs w:val="23"/>
        </w:rPr>
        <w:t>(City of Greater Geelong Department of Planning and Community Development, 2012)</w:t>
      </w:r>
      <w:r w:rsidRPr="778E395A">
        <w:rPr>
          <w:rFonts w:asciiTheme="majorHAnsi" w:hAnsiTheme="majorHAnsi" w:cstheme="majorBidi"/>
          <w:sz w:val="23"/>
          <w:szCs w:val="23"/>
        </w:rPr>
        <w:t xml:space="preserve"> noted the existence of 19 shopping centres across these two suburbs, before suggesting that of those 19, only the Bell Post Hill shopping centre “works”. The plan recommending priority action to: “Improve the role, function and presentation of local shopping centres”, especially Labuan Square (see Figure 7.</w:t>
      </w:r>
      <w:r w:rsidR="00F7749F">
        <w:rPr>
          <w:rFonts w:asciiTheme="majorHAnsi" w:hAnsiTheme="majorHAnsi" w:cstheme="majorBidi"/>
          <w:sz w:val="23"/>
          <w:szCs w:val="23"/>
        </w:rPr>
        <w:t>9</w:t>
      </w:r>
      <w:r w:rsidRPr="778E395A">
        <w:rPr>
          <w:rFonts w:asciiTheme="majorHAnsi" w:hAnsiTheme="majorHAnsi" w:cstheme="majorBidi"/>
          <w:sz w:val="23"/>
          <w:szCs w:val="23"/>
        </w:rPr>
        <w:t>). It also recommended that the Corio Shopping Village become a much larger centre, somehow connecting to a tree-lined boulevard on Bacchus Marsh Road and a redeveloped Waterworld precinct. This has not occurred, as the Waterworld precinct is now a major health hub, and Bacchus Marsh Road remains a formidable arterial barrier. As one Norlane resident observed: “This plan involved great consultation but then it was ignored!” (Resident conversation 16.2.21).</w:t>
      </w:r>
    </w:p>
    <w:p w14:paraId="731E7148" w14:textId="77777777" w:rsidR="00464CAB" w:rsidRDefault="00464CAB" w:rsidP="00464CAB">
      <w:pPr>
        <w:spacing w:line="276" w:lineRule="auto"/>
        <w:rPr>
          <w:rFonts w:asciiTheme="majorHAnsi" w:hAnsiTheme="majorHAnsi" w:cstheme="majorBidi"/>
          <w:sz w:val="23"/>
          <w:szCs w:val="23"/>
        </w:rPr>
      </w:pPr>
      <w:r w:rsidRPr="778E395A">
        <w:rPr>
          <w:rFonts w:asciiTheme="majorHAnsi" w:hAnsiTheme="majorHAnsi" w:cstheme="majorBidi"/>
          <w:sz w:val="23"/>
          <w:szCs w:val="23"/>
        </w:rPr>
        <w:t>As Figures 7.8 and 7.9 show (below), the quality of local shopping strips is very low. Locally, COVID-19 has highlighted a need for more walkable neighbourhoods, more inclusive public spaces, and more accessible services and facilities, especially quality food shops (see Section 8). Across these two suburbs, this presents both a planning challenge and a commercial one: how to rationalise and boost some key neighbourhood shopping precincts. This could be done as part of an initiative engaging local communities and groups – for example, an array of ethnic restaurants in Labuan Square, building on local culinary and business skills within local refugee and cultural communities. This could be readily advertised on nearby Melbourne Road. Local shopping strips could be revitalised based on local needs, engaging residents in the process, and as part of a venture to decentralise services and improve access; the successful relocation of many health services to the Corio Shopping Centre precinct shows this is possible. There is also scope to investigate whether a major supermarket could be accommodated.</w:t>
      </w:r>
    </w:p>
    <w:p w14:paraId="71ECC60C" w14:textId="77777777" w:rsidR="00464CAB" w:rsidRDefault="00464CAB" w:rsidP="00464CAB">
      <w:pPr>
        <w:spacing w:line="276" w:lineRule="auto"/>
        <w:rPr>
          <w:rFonts w:asciiTheme="majorHAnsi" w:hAnsiTheme="majorHAnsi" w:cstheme="majorBidi"/>
          <w:sz w:val="23"/>
          <w:szCs w:val="23"/>
        </w:rPr>
      </w:pPr>
      <w:r w:rsidRPr="778E395A">
        <w:rPr>
          <w:rFonts w:asciiTheme="majorHAnsi" w:hAnsiTheme="majorHAnsi" w:cstheme="majorBidi"/>
          <w:sz w:val="23"/>
          <w:szCs w:val="23"/>
        </w:rPr>
        <w:t>Whittington presents a different problem. There are virtually no local shops besides those along the Bellarine Highway, which lie outside the suburb boundary. The third photo below (Figure 7.10) shows a rare local outlet, the HomeStart shopfront in Apollo Place, run by Encompass Community Services. HomeStart upcycles and recycles donated goods, trains and employs local people, and provides low-income residents with free or discounted furniture and homewares to furnish their homes. Besides an adjacent op shop (also run by Encounter) and a fast-food place, Whittington lacks retail or food outlets.</w:t>
      </w:r>
    </w:p>
    <w:p w14:paraId="6D7BF622" w14:textId="77777777" w:rsidR="00AA124D" w:rsidRDefault="00464CAB" w:rsidP="00C1571C">
      <w:pPr>
        <w:spacing w:line="276" w:lineRule="auto"/>
        <w:rPr>
          <w:rFonts w:asciiTheme="majorHAnsi" w:hAnsiTheme="majorHAnsi" w:cstheme="majorHAnsi"/>
          <w:sz w:val="23"/>
          <w:szCs w:val="23"/>
        </w:rPr>
      </w:pPr>
      <w:r>
        <w:rPr>
          <w:rFonts w:asciiTheme="majorHAnsi" w:hAnsiTheme="majorHAnsi" w:cstheme="majorHAnsi"/>
          <w:sz w:val="23"/>
          <w:szCs w:val="23"/>
        </w:rPr>
        <w:t>Across all three localities, there</w:t>
      </w:r>
      <w:r w:rsidRPr="00E91887">
        <w:rPr>
          <w:rFonts w:asciiTheme="majorHAnsi" w:hAnsiTheme="majorHAnsi" w:cstheme="majorHAnsi"/>
          <w:sz w:val="23"/>
          <w:szCs w:val="23"/>
        </w:rPr>
        <w:t xml:space="preserve"> is a need to investigate </w:t>
      </w:r>
      <w:r>
        <w:rPr>
          <w:rFonts w:asciiTheme="majorHAnsi" w:hAnsiTheme="majorHAnsi" w:cstheme="majorHAnsi"/>
          <w:sz w:val="23"/>
          <w:szCs w:val="23"/>
        </w:rPr>
        <w:t>how a good mix of retail, food, and service outlets might be fostered in local shopping strips, and these areas made more attractive, productive, and welcoming for the community</w:t>
      </w:r>
      <w:r w:rsidRPr="00E91887">
        <w:rPr>
          <w:rFonts w:asciiTheme="majorHAnsi" w:hAnsiTheme="majorHAnsi" w:cstheme="majorHAnsi"/>
          <w:sz w:val="23"/>
          <w:szCs w:val="23"/>
        </w:rPr>
        <w:t>.</w:t>
      </w:r>
    </w:p>
    <w:p w14:paraId="1BE30371" w14:textId="4CF4FC32" w:rsidR="00464CAB" w:rsidRPr="00E91887" w:rsidRDefault="00464CAB" w:rsidP="00AA124D">
      <w:pPr>
        <w:spacing w:after="0" w:line="276" w:lineRule="auto"/>
        <w:rPr>
          <w:rFonts w:asciiTheme="majorHAnsi" w:hAnsiTheme="majorHAnsi" w:cstheme="majorHAnsi"/>
          <w:i/>
          <w:iCs/>
          <w:sz w:val="23"/>
          <w:szCs w:val="23"/>
        </w:rPr>
      </w:pPr>
      <w:r>
        <w:rPr>
          <w:noProof/>
          <w:lang w:eastAsia="zh-CN"/>
        </w:rPr>
        <w:lastRenderedPageBreak/>
        <w:drawing>
          <wp:inline distT="0" distB="0" distL="0" distR="0" wp14:anchorId="2C58497E" wp14:editId="5208422F">
            <wp:extent cx="4750435" cy="2801247"/>
            <wp:effectExtent l="0" t="0" r="0" b="0"/>
            <wp:docPr id="47" name="Picture 47" descr="D:\DCIM\100D3400\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4785454" cy="2821897"/>
                    </a:xfrm>
                    <a:prstGeom prst="rect">
                      <a:avLst/>
                    </a:prstGeom>
                    <a:ln>
                      <a:noFill/>
                    </a:ln>
                    <a:extLst>
                      <a:ext uri="{53640926-AAD7-44D8-BBD7-CCE9431645EC}">
                        <a14:shadowObscured xmlns:a14="http://schemas.microsoft.com/office/drawing/2010/main"/>
                      </a:ext>
                    </a:extLst>
                  </pic:spPr>
                </pic:pic>
              </a:graphicData>
            </a:graphic>
          </wp:inline>
        </w:drawing>
      </w:r>
    </w:p>
    <w:p w14:paraId="6F07D16D" w14:textId="77777777" w:rsidR="00464CAB" w:rsidRDefault="00464CAB" w:rsidP="00464CAB">
      <w:pPr>
        <w:spacing w:after="0" w:line="276" w:lineRule="auto"/>
        <w:rPr>
          <w:b/>
          <w:bCs/>
          <w:sz w:val="21"/>
          <w:szCs w:val="21"/>
        </w:rPr>
      </w:pPr>
      <w:r w:rsidRPr="778E395A">
        <w:rPr>
          <w:b/>
          <w:bCs/>
          <w:sz w:val="21"/>
          <w:szCs w:val="21"/>
        </w:rPr>
        <w:t>Figure 7.8: Rose Street Shops, Norlane (Photo: Louise Johnson, June 2020)</w:t>
      </w:r>
    </w:p>
    <w:p w14:paraId="19FA3876" w14:textId="77777777" w:rsidR="00464CAB" w:rsidRPr="00034D7F" w:rsidRDefault="00464CAB" w:rsidP="00464CAB">
      <w:pPr>
        <w:spacing w:after="0" w:line="276" w:lineRule="auto"/>
        <w:rPr>
          <w:rFonts w:cstheme="minorHAnsi"/>
          <w:b/>
          <w:bCs/>
          <w:sz w:val="12"/>
          <w:szCs w:val="12"/>
        </w:rPr>
      </w:pPr>
    </w:p>
    <w:p w14:paraId="2F54D611" w14:textId="77777777" w:rsidR="00464CAB" w:rsidRDefault="00464CAB" w:rsidP="00464CAB">
      <w:pPr>
        <w:spacing w:after="0" w:line="276" w:lineRule="auto"/>
        <w:rPr>
          <w:rFonts w:asciiTheme="majorHAnsi" w:hAnsiTheme="majorHAnsi" w:cstheme="majorHAnsi"/>
          <w:b/>
          <w:bCs/>
          <w:sz w:val="23"/>
          <w:szCs w:val="23"/>
        </w:rPr>
      </w:pPr>
      <w:r>
        <w:rPr>
          <w:noProof/>
          <w:lang w:eastAsia="zh-CN"/>
        </w:rPr>
        <w:drawing>
          <wp:inline distT="0" distB="0" distL="0" distR="0" wp14:anchorId="21DFF5FE" wp14:editId="27ECE0D9">
            <wp:extent cx="4750435" cy="2734302"/>
            <wp:effectExtent l="0" t="0" r="0" b="9525"/>
            <wp:docPr id="48" name="Picture 48" descr="\\lcj.homes.deakin.edu.au\my-home\My Documents\GeelongRes\14.2Labuan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rotWithShape="1">
                    <a:blip r:embed="rId11">
                      <a:extLst>
                        <a:ext uri="{28A0092B-C50C-407E-A947-70E740481C1C}">
                          <a14:useLocalDpi xmlns:a14="http://schemas.microsoft.com/office/drawing/2010/main"/>
                        </a:ext>
                      </a:extLst>
                    </a:blip>
                    <a:srcRect/>
                    <a:stretch/>
                  </pic:blipFill>
                  <pic:spPr bwMode="auto">
                    <a:xfrm>
                      <a:off x="0" y="0"/>
                      <a:ext cx="4792217" cy="2758352"/>
                    </a:xfrm>
                    <a:prstGeom prst="rect">
                      <a:avLst/>
                    </a:prstGeom>
                    <a:ln>
                      <a:noFill/>
                    </a:ln>
                    <a:extLst>
                      <a:ext uri="{53640926-AAD7-44D8-BBD7-CCE9431645EC}">
                        <a14:shadowObscured xmlns:a14="http://schemas.microsoft.com/office/drawing/2010/main"/>
                      </a:ext>
                    </a:extLst>
                  </pic:spPr>
                </pic:pic>
              </a:graphicData>
            </a:graphic>
          </wp:inline>
        </w:drawing>
      </w:r>
    </w:p>
    <w:p w14:paraId="64A523CA" w14:textId="77777777" w:rsidR="00464CAB" w:rsidRPr="00BC28E8" w:rsidRDefault="00464CAB" w:rsidP="00464CAB">
      <w:pPr>
        <w:spacing w:after="0" w:line="276" w:lineRule="auto"/>
        <w:rPr>
          <w:b/>
          <w:bCs/>
          <w:sz w:val="21"/>
          <w:szCs w:val="21"/>
        </w:rPr>
      </w:pPr>
      <w:r w:rsidRPr="778E395A">
        <w:rPr>
          <w:b/>
          <w:bCs/>
          <w:sz w:val="21"/>
          <w:szCs w:val="21"/>
        </w:rPr>
        <w:t>Figure 7.9: Labuan Square, Norlane (Photo: Louise Johnson, June 2020)</w:t>
      </w:r>
    </w:p>
    <w:p w14:paraId="6F3D8A57" w14:textId="77777777" w:rsidR="00464CAB" w:rsidRDefault="00464CAB" w:rsidP="00464CAB">
      <w:pPr>
        <w:spacing w:after="0" w:line="276" w:lineRule="auto"/>
        <w:rPr>
          <w:rFonts w:asciiTheme="majorHAnsi" w:hAnsiTheme="majorHAnsi" w:cstheme="majorHAnsi"/>
          <w:sz w:val="23"/>
          <w:szCs w:val="23"/>
        </w:rPr>
      </w:pPr>
      <w:r>
        <w:rPr>
          <w:noProof/>
          <w:lang w:eastAsia="zh-CN"/>
        </w:rPr>
        <w:drawing>
          <wp:inline distT="0" distB="0" distL="0" distR="0" wp14:anchorId="457ABAED" wp14:editId="1061E4A0">
            <wp:extent cx="4751069" cy="2773549"/>
            <wp:effectExtent l="0" t="0" r="0" b="8255"/>
            <wp:docPr id="49" name="Picture 49" descr="A picture containing text, road,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4795886" cy="2799712"/>
                    </a:xfrm>
                    <a:prstGeom prst="rect">
                      <a:avLst/>
                    </a:prstGeom>
                    <a:ln>
                      <a:noFill/>
                    </a:ln>
                    <a:extLst>
                      <a:ext uri="{53640926-AAD7-44D8-BBD7-CCE9431645EC}">
                        <a14:shadowObscured xmlns:a14="http://schemas.microsoft.com/office/drawing/2010/main"/>
                      </a:ext>
                    </a:extLst>
                  </pic:spPr>
                </pic:pic>
              </a:graphicData>
            </a:graphic>
          </wp:inline>
        </w:drawing>
      </w:r>
    </w:p>
    <w:p w14:paraId="26F11F12" w14:textId="77777777" w:rsidR="00464CAB" w:rsidRPr="00BC28E8" w:rsidRDefault="00464CAB" w:rsidP="00464CAB">
      <w:pPr>
        <w:spacing w:line="240" w:lineRule="auto"/>
        <w:rPr>
          <w:b/>
          <w:bCs/>
          <w:sz w:val="21"/>
          <w:szCs w:val="21"/>
        </w:rPr>
      </w:pPr>
      <w:r w:rsidRPr="778E395A">
        <w:rPr>
          <w:b/>
          <w:bCs/>
          <w:sz w:val="21"/>
          <w:szCs w:val="21"/>
        </w:rPr>
        <w:t>Figure 7.10: Whittington (Photo: Louise Johnson, February 2021)</w:t>
      </w:r>
    </w:p>
    <w:p w14:paraId="0B41CBEF" w14:textId="77777777" w:rsidR="00464CAB" w:rsidRPr="00CD2BB0" w:rsidRDefault="00464CAB" w:rsidP="00FC679A">
      <w:pPr>
        <w:spacing w:after="0" w:line="276" w:lineRule="auto"/>
        <w:rPr>
          <w:rFonts w:cstheme="minorHAnsi"/>
          <w:b/>
          <w:bCs/>
          <w:sz w:val="23"/>
          <w:szCs w:val="23"/>
        </w:rPr>
      </w:pPr>
      <w:r w:rsidRPr="00CD2BB0">
        <w:rPr>
          <w:rFonts w:cstheme="minorHAnsi"/>
          <w:b/>
          <w:bCs/>
          <w:sz w:val="23"/>
          <w:szCs w:val="23"/>
        </w:rPr>
        <w:lastRenderedPageBreak/>
        <w:t>Open Space</w:t>
      </w:r>
    </w:p>
    <w:p w14:paraId="763953DB" w14:textId="77777777" w:rsidR="00464CAB" w:rsidRDefault="00464CAB" w:rsidP="00464CAB">
      <w:pPr>
        <w:spacing w:line="276" w:lineRule="auto"/>
        <w:rPr>
          <w:rFonts w:asciiTheme="majorHAnsi" w:hAnsiTheme="majorHAnsi" w:cstheme="majorHAnsi"/>
          <w:sz w:val="23"/>
          <w:szCs w:val="23"/>
        </w:rPr>
      </w:pPr>
      <w:r>
        <w:rPr>
          <w:rFonts w:asciiTheme="majorHAnsi" w:hAnsiTheme="majorHAnsi" w:cstheme="majorHAnsi"/>
          <w:sz w:val="23"/>
          <w:szCs w:val="23"/>
        </w:rPr>
        <w:t>Across</w:t>
      </w:r>
      <w:r w:rsidRPr="00E91887">
        <w:rPr>
          <w:rFonts w:asciiTheme="majorHAnsi" w:hAnsiTheme="majorHAnsi" w:cstheme="majorHAnsi"/>
          <w:sz w:val="23"/>
          <w:szCs w:val="23"/>
        </w:rPr>
        <w:t xml:space="preserve"> Geelong, 44</w:t>
      </w:r>
      <w:r>
        <w:rPr>
          <w:rFonts w:asciiTheme="majorHAnsi" w:hAnsiTheme="majorHAnsi" w:cstheme="majorHAnsi"/>
          <w:sz w:val="23"/>
          <w:szCs w:val="23"/>
        </w:rPr>
        <w:t xml:space="preserve"> percent of</w:t>
      </w:r>
      <w:r w:rsidRPr="00E91887">
        <w:rPr>
          <w:rFonts w:asciiTheme="majorHAnsi" w:hAnsiTheme="majorHAnsi" w:cstheme="majorHAnsi"/>
          <w:sz w:val="23"/>
          <w:szCs w:val="23"/>
        </w:rPr>
        <w:t xml:space="preserve"> the </w:t>
      </w:r>
      <w:r>
        <w:rPr>
          <w:rFonts w:asciiTheme="majorHAnsi" w:hAnsiTheme="majorHAnsi" w:cstheme="majorHAnsi"/>
          <w:sz w:val="23"/>
          <w:szCs w:val="23"/>
        </w:rPr>
        <w:t>population</w:t>
      </w:r>
      <w:r w:rsidRPr="00E91887">
        <w:rPr>
          <w:rFonts w:asciiTheme="majorHAnsi" w:hAnsiTheme="majorHAnsi" w:cstheme="majorHAnsi"/>
          <w:sz w:val="23"/>
          <w:szCs w:val="23"/>
        </w:rPr>
        <w:t xml:space="preserve"> liv</w:t>
      </w:r>
      <w:r>
        <w:rPr>
          <w:rFonts w:asciiTheme="majorHAnsi" w:hAnsiTheme="majorHAnsi" w:cstheme="majorHAnsi"/>
          <w:sz w:val="23"/>
          <w:szCs w:val="23"/>
        </w:rPr>
        <w:t>e</w:t>
      </w:r>
      <w:r w:rsidRPr="00E91887">
        <w:rPr>
          <w:rFonts w:asciiTheme="majorHAnsi" w:hAnsiTheme="majorHAnsi" w:cstheme="majorHAnsi"/>
          <w:sz w:val="23"/>
          <w:szCs w:val="23"/>
        </w:rPr>
        <w:t xml:space="preserve"> within 400 metres of public open space </w:t>
      </w:r>
      <w:r>
        <w:rPr>
          <w:rFonts w:asciiTheme="majorHAnsi" w:hAnsiTheme="majorHAnsi" w:cstheme="majorHAnsi"/>
          <w:sz w:val="23"/>
          <w:szCs w:val="23"/>
        </w:rPr>
        <w:t>that measures</w:t>
      </w:r>
      <w:r w:rsidRPr="00E91887">
        <w:rPr>
          <w:rFonts w:asciiTheme="majorHAnsi" w:hAnsiTheme="majorHAnsi" w:cstheme="majorHAnsi"/>
          <w:sz w:val="23"/>
          <w:szCs w:val="23"/>
        </w:rPr>
        <w:t xml:space="preserve"> more than 1.5</w:t>
      </w:r>
      <w:r>
        <w:rPr>
          <w:rFonts w:asciiTheme="majorHAnsi" w:hAnsiTheme="majorHAnsi" w:cstheme="majorHAnsi"/>
          <w:sz w:val="23"/>
          <w:szCs w:val="23"/>
        </w:rPr>
        <w:t xml:space="preserve"> half-acres. Looking at our three localities of focus, on the face of it t</w:t>
      </w:r>
      <w:r w:rsidRPr="00E91887">
        <w:rPr>
          <w:rFonts w:asciiTheme="majorHAnsi" w:hAnsiTheme="majorHAnsi" w:cstheme="majorHAnsi"/>
          <w:sz w:val="23"/>
          <w:szCs w:val="23"/>
        </w:rPr>
        <w:t>here seems to be an abundance of parks</w:t>
      </w:r>
      <w:r>
        <w:rPr>
          <w:rFonts w:asciiTheme="majorHAnsi" w:hAnsiTheme="majorHAnsi" w:cstheme="majorHAnsi"/>
          <w:sz w:val="23"/>
          <w:szCs w:val="23"/>
        </w:rPr>
        <w:t>,</w:t>
      </w:r>
      <w:r w:rsidRPr="00E91887">
        <w:rPr>
          <w:rFonts w:asciiTheme="majorHAnsi" w:hAnsiTheme="majorHAnsi" w:cstheme="majorHAnsi"/>
          <w:sz w:val="23"/>
          <w:szCs w:val="23"/>
        </w:rPr>
        <w:t xml:space="preserve"> open space</w:t>
      </w:r>
      <w:r>
        <w:rPr>
          <w:rFonts w:asciiTheme="majorHAnsi" w:hAnsiTheme="majorHAnsi" w:cstheme="majorHAnsi"/>
          <w:sz w:val="23"/>
          <w:szCs w:val="23"/>
        </w:rPr>
        <w:t>, playgrounds, and outdoor sports facilities</w:t>
      </w:r>
      <w:r w:rsidRPr="00E91887">
        <w:rPr>
          <w:rFonts w:asciiTheme="majorHAnsi" w:hAnsiTheme="majorHAnsi" w:cstheme="majorHAnsi"/>
          <w:sz w:val="23"/>
          <w:szCs w:val="23"/>
        </w:rPr>
        <w:t xml:space="preserve"> in Corio and Norlane</w:t>
      </w:r>
      <w:r>
        <w:rPr>
          <w:rFonts w:asciiTheme="majorHAnsi" w:hAnsiTheme="majorHAnsi" w:cstheme="majorHAnsi"/>
          <w:sz w:val="23"/>
          <w:szCs w:val="23"/>
        </w:rPr>
        <w:t xml:space="preserve">; these include (but are not limited to) </w:t>
      </w:r>
      <w:r w:rsidRPr="00270A34">
        <w:rPr>
          <w:rFonts w:asciiTheme="majorHAnsi" w:hAnsiTheme="majorHAnsi" w:cstheme="majorHAnsi"/>
          <w:sz w:val="23"/>
          <w:szCs w:val="23"/>
        </w:rPr>
        <w:t>Corio Community Park</w:t>
      </w:r>
      <w:r>
        <w:rPr>
          <w:rFonts w:asciiTheme="majorHAnsi" w:hAnsiTheme="majorHAnsi" w:cstheme="majorHAnsi"/>
          <w:sz w:val="23"/>
          <w:szCs w:val="23"/>
        </w:rPr>
        <w:t xml:space="preserve">, Stead Park, Corio Community Reserve, and Shell Reserve, all in Corio; and the Fountain of Friendship Park, Evans Reserve, Windsor Park, and Norlane Skate Park in Norlane. There is also the adjacent green space of Cowies Creek and Seagull Paddock. Open space is more limited in </w:t>
      </w:r>
      <w:r w:rsidRPr="00E91887">
        <w:rPr>
          <w:rFonts w:asciiTheme="majorHAnsi" w:hAnsiTheme="majorHAnsi" w:cstheme="majorHAnsi"/>
          <w:sz w:val="23"/>
          <w:szCs w:val="23"/>
        </w:rPr>
        <w:t>Whittington</w:t>
      </w:r>
      <w:r>
        <w:rPr>
          <w:rFonts w:asciiTheme="majorHAnsi" w:hAnsiTheme="majorHAnsi" w:cstheme="majorHAnsi"/>
          <w:sz w:val="23"/>
          <w:szCs w:val="23"/>
        </w:rPr>
        <w:t>, but includes Whittington Link, St Albans Reserve, other smaller reserves and playgrounds, and the Bellarine Rail Trail on the suburb’s northern border.</w:t>
      </w:r>
    </w:p>
    <w:p w14:paraId="1052F611" w14:textId="1EB25516" w:rsidR="00464CAB" w:rsidRPr="00E91887" w:rsidRDefault="00464CAB" w:rsidP="00464CAB">
      <w:pPr>
        <w:spacing w:line="276" w:lineRule="auto"/>
        <w:rPr>
          <w:rFonts w:asciiTheme="majorHAnsi" w:hAnsiTheme="majorHAnsi" w:cstheme="majorHAnsi"/>
          <w:sz w:val="23"/>
          <w:szCs w:val="23"/>
        </w:rPr>
      </w:pPr>
      <w:r>
        <w:rPr>
          <w:rFonts w:asciiTheme="majorHAnsi" w:hAnsiTheme="majorHAnsi" w:cstheme="majorHAnsi"/>
          <w:sz w:val="23"/>
          <w:szCs w:val="23"/>
        </w:rPr>
        <w:t>There have been both past</w:t>
      </w:r>
      <w:r w:rsidRPr="00E91887">
        <w:rPr>
          <w:rFonts w:asciiTheme="majorHAnsi" w:hAnsiTheme="majorHAnsi" w:cstheme="majorHAnsi"/>
          <w:sz w:val="23"/>
          <w:szCs w:val="23"/>
        </w:rPr>
        <w:t xml:space="preserve"> actions</w:t>
      </w:r>
      <w:r>
        <w:rPr>
          <w:rFonts w:asciiTheme="majorHAnsi" w:hAnsiTheme="majorHAnsi" w:cstheme="majorHAnsi"/>
          <w:sz w:val="23"/>
          <w:szCs w:val="23"/>
        </w:rPr>
        <w:t xml:space="preserve"> and recent plans</w:t>
      </w:r>
      <w:r w:rsidRPr="00E91887">
        <w:rPr>
          <w:rFonts w:asciiTheme="majorHAnsi" w:hAnsiTheme="majorHAnsi" w:cstheme="majorHAnsi"/>
          <w:sz w:val="23"/>
          <w:szCs w:val="23"/>
        </w:rPr>
        <w:t xml:space="preserve"> to upgrade </w:t>
      </w:r>
      <w:r>
        <w:rPr>
          <w:rFonts w:asciiTheme="majorHAnsi" w:hAnsiTheme="majorHAnsi" w:cstheme="majorHAnsi"/>
          <w:sz w:val="23"/>
          <w:szCs w:val="23"/>
        </w:rPr>
        <w:t>public open spaces in these areas, in particular</w:t>
      </w:r>
      <w:r w:rsidRPr="00E91887">
        <w:rPr>
          <w:rFonts w:asciiTheme="majorHAnsi" w:hAnsiTheme="majorHAnsi" w:cstheme="majorHAnsi"/>
          <w:sz w:val="23"/>
          <w:szCs w:val="23"/>
        </w:rPr>
        <w:t xml:space="preserve"> lighting</w:t>
      </w:r>
      <w:r>
        <w:rPr>
          <w:rFonts w:asciiTheme="majorHAnsi" w:hAnsiTheme="majorHAnsi" w:cstheme="majorHAnsi"/>
          <w:sz w:val="23"/>
          <w:szCs w:val="23"/>
        </w:rPr>
        <w:t xml:space="preserve"> improvements and</w:t>
      </w:r>
      <w:r w:rsidRPr="00E91887">
        <w:rPr>
          <w:rFonts w:asciiTheme="majorHAnsi" w:hAnsiTheme="majorHAnsi" w:cstheme="majorHAnsi"/>
          <w:sz w:val="23"/>
          <w:szCs w:val="23"/>
        </w:rPr>
        <w:t xml:space="preserve"> toilet facilities (</w:t>
      </w:r>
      <w:r>
        <w:rPr>
          <w:rFonts w:asciiTheme="majorHAnsi" w:hAnsiTheme="majorHAnsi" w:cstheme="majorHAnsi"/>
          <w:sz w:val="23"/>
          <w:szCs w:val="23"/>
        </w:rPr>
        <w:t xml:space="preserve">as noted in </w:t>
      </w:r>
      <w:r w:rsidR="00BA17E0">
        <w:rPr>
          <w:rFonts w:asciiTheme="majorHAnsi" w:hAnsiTheme="majorHAnsi" w:cstheme="majorHAnsi"/>
          <w:sz w:val="23"/>
          <w:szCs w:val="23"/>
        </w:rPr>
        <w:t>the City’</w:t>
      </w:r>
      <w:r>
        <w:rPr>
          <w:rFonts w:asciiTheme="majorHAnsi" w:hAnsiTheme="majorHAnsi" w:cstheme="majorHAnsi"/>
          <w:sz w:val="23"/>
          <w:szCs w:val="23"/>
        </w:rPr>
        <w:t>s</w:t>
      </w:r>
      <w:r w:rsidRPr="00E91887">
        <w:rPr>
          <w:rFonts w:asciiTheme="majorHAnsi" w:hAnsiTheme="majorHAnsi" w:cstheme="majorHAnsi"/>
          <w:sz w:val="23"/>
          <w:szCs w:val="23"/>
        </w:rPr>
        <w:t xml:space="preserve"> </w:t>
      </w:r>
      <w:r w:rsidRPr="00E91887">
        <w:rPr>
          <w:rFonts w:asciiTheme="majorHAnsi" w:hAnsiTheme="majorHAnsi" w:cstheme="majorHAnsi"/>
          <w:i/>
          <w:sz w:val="23"/>
          <w:szCs w:val="23"/>
        </w:rPr>
        <w:t>Social Infrastructure Plan</w:t>
      </w:r>
      <w:r w:rsidRPr="00E91887">
        <w:rPr>
          <w:rFonts w:asciiTheme="majorHAnsi" w:hAnsiTheme="majorHAnsi" w:cstheme="majorHAnsi"/>
          <w:sz w:val="23"/>
          <w:szCs w:val="23"/>
        </w:rPr>
        <w:t xml:space="preserve">). However, as an earlier investigation into Corio-Norlane </w:t>
      </w:r>
      <w:r>
        <w:rPr>
          <w:rFonts w:asciiTheme="majorHAnsi" w:hAnsiTheme="majorHAnsi" w:cstheme="majorHAnsi"/>
          <w:sz w:val="23"/>
          <w:szCs w:val="23"/>
        </w:rPr>
        <w:t>found</w:t>
      </w:r>
      <w:r w:rsidRPr="00E91887">
        <w:rPr>
          <w:rFonts w:asciiTheme="majorHAnsi" w:hAnsiTheme="majorHAnsi" w:cstheme="majorHAnsi"/>
          <w:sz w:val="23"/>
          <w:szCs w:val="23"/>
        </w:rPr>
        <w:t xml:space="preserve">, many of the parks are not considered safe by residents, </w:t>
      </w:r>
      <w:r>
        <w:rPr>
          <w:rFonts w:asciiTheme="majorHAnsi" w:hAnsiTheme="majorHAnsi" w:cstheme="majorHAnsi"/>
          <w:sz w:val="23"/>
          <w:szCs w:val="23"/>
        </w:rPr>
        <w:t>a</w:t>
      </w:r>
      <w:r w:rsidRPr="00E91887">
        <w:rPr>
          <w:rFonts w:asciiTheme="majorHAnsi" w:hAnsiTheme="majorHAnsi" w:cstheme="majorHAnsi"/>
          <w:sz w:val="23"/>
          <w:szCs w:val="23"/>
        </w:rPr>
        <w:t xml:space="preserve"> sprinkling of </w:t>
      </w:r>
      <w:r>
        <w:rPr>
          <w:rFonts w:asciiTheme="majorHAnsi" w:hAnsiTheme="majorHAnsi" w:cstheme="majorHAnsi"/>
          <w:sz w:val="23"/>
          <w:szCs w:val="23"/>
        </w:rPr>
        <w:t xml:space="preserve">local </w:t>
      </w:r>
      <w:r w:rsidRPr="00E91887">
        <w:rPr>
          <w:rFonts w:asciiTheme="majorHAnsi" w:hAnsiTheme="majorHAnsi" w:cstheme="majorHAnsi"/>
          <w:sz w:val="23"/>
          <w:szCs w:val="23"/>
        </w:rPr>
        <w:t xml:space="preserve">pocket parks </w:t>
      </w:r>
      <w:r>
        <w:rPr>
          <w:rFonts w:asciiTheme="majorHAnsi" w:hAnsiTheme="majorHAnsi" w:cstheme="majorHAnsi"/>
          <w:sz w:val="23"/>
          <w:szCs w:val="23"/>
        </w:rPr>
        <w:t>are</w:t>
      </w:r>
      <w:r w:rsidRPr="00E91887">
        <w:rPr>
          <w:rFonts w:asciiTheme="majorHAnsi" w:hAnsiTheme="majorHAnsi" w:cstheme="majorHAnsi"/>
          <w:sz w:val="23"/>
          <w:szCs w:val="23"/>
        </w:rPr>
        <w:t xml:space="preserve"> not necessarily well used</w:t>
      </w:r>
      <w:r>
        <w:rPr>
          <w:rFonts w:asciiTheme="majorHAnsi" w:hAnsiTheme="majorHAnsi" w:cstheme="majorHAnsi"/>
          <w:sz w:val="23"/>
          <w:szCs w:val="23"/>
        </w:rPr>
        <w:t>,</w:t>
      </w:r>
      <w:r w:rsidRPr="00E91887">
        <w:rPr>
          <w:rFonts w:asciiTheme="majorHAnsi" w:hAnsiTheme="majorHAnsi" w:cstheme="majorHAnsi"/>
          <w:sz w:val="23"/>
          <w:szCs w:val="23"/>
        </w:rPr>
        <w:t xml:space="preserve"> and there is a need for greater connectivity </w:t>
      </w:r>
      <w:r>
        <w:rPr>
          <w:rFonts w:asciiTheme="majorHAnsi" w:hAnsiTheme="majorHAnsi" w:cstheme="majorHAnsi"/>
          <w:sz w:val="23"/>
          <w:szCs w:val="23"/>
        </w:rPr>
        <w:t>and</w:t>
      </w:r>
      <w:r w:rsidRPr="00E91887">
        <w:rPr>
          <w:rFonts w:asciiTheme="majorHAnsi" w:hAnsiTheme="majorHAnsi" w:cstheme="majorHAnsi"/>
          <w:sz w:val="23"/>
          <w:szCs w:val="23"/>
        </w:rPr>
        <w:t xml:space="preserve"> safety.</w:t>
      </w:r>
      <w:r>
        <w:rPr>
          <w:rFonts w:asciiTheme="majorHAnsi" w:hAnsiTheme="majorHAnsi" w:cstheme="majorHAnsi"/>
          <w:sz w:val="23"/>
          <w:szCs w:val="23"/>
        </w:rPr>
        <w:t xml:space="preserve"> Our consultations (see Section 8</w:t>
      </w:r>
      <w:r w:rsidR="00F7749F">
        <w:rPr>
          <w:rFonts w:asciiTheme="majorHAnsi" w:hAnsiTheme="majorHAnsi" w:cstheme="majorHAnsi"/>
          <w:sz w:val="23"/>
          <w:szCs w:val="23"/>
        </w:rPr>
        <w:t xml:space="preserve"> (full report)</w:t>
      </w:r>
      <w:r>
        <w:rPr>
          <w:rFonts w:asciiTheme="majorHAnsi" w:hAnsiTheme="majorHAnsi" w:cstheme="majorHAnsi"/>
          <w:sz w:val="23"/>
          <w:szCs w:val="23"/>
        </w:rPr>
        <w:t>) confirmed these earlier observations, with a perceived lack of welcoming, accessible and attractive open and green space in the three localities, and scope to further upgrade and extend existing options.</w:t>
      </w:r>
    </w:p>
    <w:p w14:paraId="59B6A73E" w14:textId="77777777" w:rsidR="00464CAB" w:rsidRPr="00CD2BB0" w:rsidRDefault="00464CAB" w:rsidP="00FC679A">
      <w:pPr>
        <w:spacing w:after="0" w:line="276" w:lineRule="auto"/>
        <w:rPr>
          <w:rFonts w:cstheme="minorHAnsi"/>
          <w:b/>
          <w:bCs/>
          <w:sz w:val="23"/>
          <w:szCs w:val="23"/>
        </w:rPr>
      </w:pPr>
      <w:r w:rsidRPr="00CD2BB0">
        <w:rPr>
          <w:rFonts w:cstheme="minorHAnsi"/>
          <w:b/>
          <w:bCs/>
          <w:sz w:val="23"/>
          <w:szCs w:val="23"/>
        </w:rPr>
        <w:t>Social Infrastructure</w:t>
      </w:r>
    </w:p>
    <w:p w14:paraId="4F3AD0C9" w14:textId="77777777" w:rsidR="00464CAB" w:rsidRPr="00E91887" w:rsidRDefault="00464CAB" w:rsidP="00464CAB">
      <w:pPr>
        <w:spacing w:line="276" w:lineRule="auto"/>
        <w:rPr>
          <w:rFonts w:asciiTheme="majorHAnsi" w:hAnsiTheme="majorHAnsi" w:cstheme="majorHAnsi"/>
          <w:sz w:val="23"/>
          <w:szCs w:val="23"/>
        </w:rPr>
      </w:pPr>
      <w:r w:rsidRPr="00E91887">
        <w:rPr>
          <w:rFonts w:asciiTheme="majorHAnsi" w:hAnsiTheme="majorHAnsi" w:cstheme="majorHAnsi"/>
          <w:sz w:val="23"/>
          <w:szCs w:val="23"/>
        </w:rPr>
        <w:t xml:space="preserve">The City of Greater Geelong </w:t>
      </w:r>
      <w:r w:rsidRPr="00E91887">
        <w:rPr>
          <w:rFonts w:asciiTheme="majorHAnsi" w:hAnsiTheme="majorHAnsi" w:cstheme="majorHAnsi"/>
          <w:i/>
          <w:sz w:val="23"/>
          <w:szCs w:val="23"/>
        </w:rPr>
        <w:t>Social Infrastructure Plan</w:t>
      </w:r>
      <w:r w:rsidRPr="00E91887">
        <w:rPr>
          <w:rFonts w:asciiTheme="majorHAnsi" w:hAnsiTheme="majorHAnsi" w:cstheme="majorHAnsi"/>
          <w:sz w:val="23"/>
          <w:szCs w:val="23"/>
        </w:rPr>
        <w:t xml:space="preserve"> (2020</w:t>
      </w:r>
      <w:r>
        <w:rPr>
          <w:rFonts w:asciiTheme="majorHAnsi" w:hAnsiTheme="majorHAnsi" w:cstheme="majorHAnsi"/>
          <w:sz w:val="23"/>
          <w:szCs w:val="23"/>
        </w:rPr>
        <w:t>–</w:t>
      </w:r>
      <w:r w:rsidRPr="00E91887">
        <w:rPr>
          <w:rFonts w:asciiTheme="majorHAnsi" w:hAnsiTheme="majorHAnsi" w:cstheme="majorHAnsi"/>
          <w:sz w:val="23"/>
          <w:szCs w:val="23"/>
        </w:rPr>
        <w:t xml:space="preserve">2023) </w:t>
      </w:r>
      <w:r>
        <w:rPr>
          <w:rFonts w:asciiTheme="majorHAnsi" w:hAnsiTheme="majorHAnsi" w:cstheme="majorHAnsi"/>
          <w:sz w:val="23"/>
          <w:szCs w:val="23"/>
        </w:rPr>
        <w:t>sets out plans for</w:t>
      </w:r>
      <w:r w:rsidRPr="00E91887">
        <w:rPr>
          <w:rFonts w:asciiTheme="majorHAnsi" w:hAnsiTheme="majorHAnsi" w:cstheme="majorHAnsi"/>
          <w:sz w:val="23"/>
          <w:szCs w:val="23"/>
        </w:rPr>
        <w:t xml:space="preserve"> considerable investment into the three areas under consideration. In Corio there are planned refurbishments of existing park facilities </w:t>
      </w:r>
      <w:r>
        <w:rPr>
          <w:rFonts w:asciiTheme="majorHAnsi" w:hAnsiTheme="majorHAnsi" w:cstheme="majorHAnsi"/>
          <w:sz w:val="23"/>
          <w:szCs w:val="23"/>
        </w:rPr>
        <w:t>(</w:t>
      </w:r>
      <w:r w:rsidRPr="00E91887">
        <w:rPr>
          <w:rFonts w:asciiTheme="majorHAnsi" w:hAnsiTheme="majorHAnsi" w:cstheme="majorHAnsi"/>
          <w:sz w:val="23"/>
          <w:szCs w:val="23"/>
        </w:rPr>
        <w:t>toilets in Stead Park, skatepark</w:t>
      </w:r>
      <w:r>
        <w:rPr>
          <w:rFonts w:asciiTheme="majorHAnsi" w:hAnsiTheme="majorHAnsi" w:cstheme="majorHAnsi"/>
          <w:sz w:val="23"/>
          <w:szCs w:val="23"/>
        </w:rPr>
        <w:t>,</w:t>
      </w:r>
      <w:r w:rsidRPr="00E91887">
        <w:rPr>
          <w:rFonts w:asciiTheme="majorHAnsi" w:hAnsiTheme="majorHAnsi" w:cstheme="majorHAnsi"/>
          <w:sz w:val="23"/>
          <w:szCs w:val="23"/>
        </w:rPr>
        <w:t xml:space="preserve"> floodlights</w:t>
      </w:r>
      <w:r>
        <w:rPr>
          <w:rFonts w:asciiTheme="majorHAnsi" w:hAnsiTheme="majorHAnsi" w:cstheme="majorHAnsi"/>
          <w:sz w:val="23"/>
          <w:szCs w:val="23"/>
        </w:rPr>
        <w:t>)</w:t>
      </w:r>
      <w:r w:rsidRPr="00E91887">
        <w:rPr>
          <w:rFonts w:asciiTheme="majorHAnsi" w:hAnsiTheme="majorHAnsi" w:cstheme="majorHAnsi"/>
          <w:sz w:val="23"/>
          <w:szCs w:val="23"/>
        </w:rPr>
        <w:t xml:space="preserve">; the redevelopment of key community </w:t>
      </w:r>
      <w:r>
        <w:rPr>
          <w:rFonts w:asciiTheme="majorHAnsi" w:hAnsiTheme="majorHAnsi" w:cstheme="majorHAnsi"/>
          <w:sz w:val="23"/>
          <w:szCs w:val="23"/>
        </w:rPr>
        <w:t>facilities</w:t>
      </w:r>
      <w:r w:rsidRPr="00E91887">
        <w:rPr>
          <w:rFonts w:asciiTheme="majorHAnsi" w:hAnsiTheme="majorHAnsi" w:cstheme="majorHAnsi"/>
          <w:sz w:val="23"/>
          <w:szCs w:val="23"/>
        </w:rPr>
        <w:t xml:space="preserve"> (Norlane </w:t>
      </w:r>
      <w:r w:rsidRPr="00AC47D2">
        <w:rPr>
          <w:rFonts w:asciiTheme="majorHAnsi" w:hAnsiTheme="majorHAnsi" w:cstheme="majorHAnsi"/>
          <w:sz w:val="23"/>
          <w:szCs w:val="23"/>
        </w:rPr>
        <w:t>Community Centre, Corio Library); and the implementation of plans for Osborne House and fOrT Youth Centre in North Geelong. However, a key initiative</w:t>
      </w:r>
      <w:r>
        <w:rPr>
          <w:rFonts w:asciiTheme="majorHAnsi" w:hAnsiTheme="majorHAnsi" w:cstheme="majorHAnsi"/>
          <w:sz w:val="23"/>
          <w:szCs w:val="23"/>
        </w:rPr>
        <w:t xml:space="preserve"> has not been fully funded</w:t>
      </w:r>
      <w:r w:rsidRPr="00AC47D2">
        <w:rPr>
          <w:rFonts w:asciiTheme="majorHAnsi" w:hAnsiTheme="majorHAnsi" w:cstheme="majorHAnsi"/>
          <w:sz w:val="23"/>
          <w:szCs w:val="23"/>
        </w:rPr>
        <w:t xml:space="preserve">: the </w:t>
      </w:r>
      <w:r w:rsidRPr="00AC47D2">
        <w:rPr>
          <w:rFonts w:asciiTheme="majorHAnsi" w:hAnsiTheme="majorHAnsi" w:cstheme="majorHAnsi"/>
          <w:sz w:val="23"/>
          <w:szCs w:val="23"/>
          <w:lang w:val="en-GB"/>
        </w:rPr>
        <w:t>NACH (</w:t>
      </w:r>
      <w:r w:rsidRPr="00AC47D2">
        <w:rPr>
          <w:rFonts w:asciiTheme="majorHAnsi" w:eastAsia="Calibri Light" w:hAnsiTheme="majorHAnsi" w:cstheme="majorHAnsi"/>
          <w:sz w:val="23"/>
          <w:szCs w:val="23"/>
        </w:rPr>
        <w:t>Northern Aquatic and Community Hub</w:t>
      </w:r>
      <w:r w:rsidRPr="00AC47D2">
        <w:rPr>
          <w:rFonts w:asciiTheme="majorHAnsi" w:hAnsiTheme="majorHAnsi" w:cstheme="majorHAnsi"/>
          <w:sz w:val="23"/>
          <w:szCs w:val="23"/>
          <w:lang w:val="en-GB"/>
        </w:rPr>
        <w:t>, formerly</w:t>
      </w:r>
      <w:r w:rsidRPr="00AC47D2">
        <w:rPr>
          <w:rFonts w:asciiTheme="majorHAnsi" w:hAnsiTheme="majorHAnsi" w:cstheme="majorHAnsi"/>
          <w:sz w:val="23"/>
          <w:szCs w:val="23"/>
        </w:rPr>
        <w:t xml:space="preserve"> Northern ARC), which is to replace Waterworld, and includes an aquatic, health, and leisure</w:t>
      </w:r>
      <w:r w:rsidRPr="00FF6C06">
        <w:rPr>
          <w:rFonts w:asciiTheme="majorHAnsi" w:hAnsiTheme="majorHAnsi" w:cstheme="majorHAnsi"/>
          <w:sz w:val="23"/>
          <w:szCs w:val="23"/>
        </w:rPr>
        <w:t xml:space="preserve"> facility</w:t>
      </w:r>
      <w:r>
        <w:rPr>
          <w:rFonts w:asciiTheme="majorHAnsi" w:hAnsiTheme="majorHAnsi" w:cstheme="majorHAnsi"/>
          <w:sz w:val="23"/>
          <w:szCs w:val="23"/>
        </w:rPr>
        <w:t>,</w:t>
      </w:r>
      <w:r w:rsidRPr="00FF6C06">
        <w:rPr>
          <w:rFonts w:asciiTheme="majorHAnsi" w:hAnsiTheme="majorHAnsi" w:cstheme="majorHAnsi"/>
          <w:sz w:val="23"/>
          <w:szCs w:val="23"/>
        </w:rPr>
        <w:t xml:space="preserve"> </w:t>
      </w:r>
      <w:r>
        <w:rPr>
          <w:rFonts w:asciiTheme="majorHAnsi" w:hAnsiTheme="majorHAnsi" w:cstheme="majorHAnsi"/>
          <w:sz w:val="23"/>
          <w:szCs w:val="23"/>
        </w:rPr>
        <w:t>plus</w:t>
      </w:r>
      <w:r w:rsidRPr="00FF6C06">
        <w:rPr>
          <w:rFonts w:asciiTheme="majorHAnsi" w:hAnsiTheme="majorHAnsi" w:cstheme="majorHAnsi"/>
          <w:sz w:val="23"/>
          <w:szCs w:val="23"/>
        </w:rPr>
        <w:t xml:space="preserve"> community and meeting space</w:t>
      </w:r>
      <w:r>
        <w:rPr>
          <w:rFonts w:asciiTheme="majorHAnsi" w:hAnsiTheme="majorHAnsi" w:cstheme="majorHAnsi"/>
          <w:sz w:val="23"/>
          <w:szCs w:val="23"/>
        </w:rPr>
        <w:t>s</w:t>
      </w:r>
      <w:r w:rsidRPr="00FF6C06">
        <w:rPr>
          <w:rFonts w:asciiTheme="majorHAnsi" w:hAnsiTheme="majorHAnsi" w:cstheme="majorHAnsi"/>
          <w:sz w:val="23"/>
          <w:szCs w:val="23"/>
        </w:rPr>
        <w:t>.</w:t>
      </w:r>
    </w:p>
    <w:p w14:paraId="1E689201" w14:textId="77777777" w:rsidR="00464CAB" w:rsidRPr="00E91887" w:rsidRDefault="00464CAB" w:rsidP="00464CAB">
      <w:pPr>
        <w:spacing w:line="276" w:lineRule="auto"/>
        <w:rPr>
          <w:rFonts w:asciiTheme="majorHAnsi" w:hAnsiTheme="majorHAnsi" w:cstheme="majorHAnsi"/>
          <w:sz w:val="23"/>
          <w:szCs w:val="23"/>
        </w:rPr>
      </w:pPr>
      <w:r>
        <w:rPr>
          <w:rFonts w:asciiTheme="majorHAnsi" w:hAnsiTheme="majorHAnsi" w:cstheme="majorHAnsi"/>
          <w:sz w:val="23"/>
          <w:szCs w:val="23"/>
        </w:rPr>
        <w:t>Under this plan, there is</w:t>
      </w:r>
      <w:r w:rsidRPr="00E91887">
        <w:rPr>
          <w:rFonts w:asciiTheme="majorHAnsi" w:hAnsiTheme="majorHAnsi" w:cstheme="majorHAnsi"/>
          <w:sz w:val="23"/>
          <w:szCs w:val="23"/>
        </w:rPr>
        <w:t xml:space="preserve"> little </w:t>
      </w:r>
      <w:r>
        <w:rPr>
          <w:rFonts w:asciiTheme="majorHAnsi" w:hAnsiTheme="majorHAnsi" w:cstheme="majorHAnsi"/>
          <w:sz w:val="23"/>
          <w:szCs w:val="23"/>
        </w:rPr>
        <w:t xml:space="preserve">social infrastructure </w:t>
      </w:r>
      <w:r w:rsidRPr="00E91887">
        <w:rPr>
          <w:rFonts w:asciiTheme="majorHAnsi" w:hAnsiTheme="majorHAnsi" w:cstheme="majorHAnsi"/>
          <w:sz w:val="23"/>
          <w:szCs w:val="23"/>
        </w:rPr>
        <w:t xml:space="preserve">proposed for Norlane, beyond the extension of the Leisuretime </w:t>
      </w:r>
      <w:r>
        <w:rPr>
          <w:rFonts w:asciiTheme="majorHAnsi" w:hAnsiTheme="majorHAnsi" w:cstheme="majorHAnsi"/>
          <w:sz w:val="23"/>
          <w:szCs w:val="23"/>
        </w:rPr>
        <w:t>C</w:t>
      </w:r>
      <w:r w:rsidRPr="00E91887">
        <w:rPr>
          <w:rFonts w:asciiTheme="majorHAnsi" w:hAnsiTheme="majorHAnsi" w:cstheme="majorHAnsi"/>
          <w:sz w:val="23"/>
          <w:szCs w:val="23"/>
        </w:rPr>
        <w:t xml:space="preserve">entre and Purnell Road Early Learning Centre. Whittington’s St Albans Reserve receives floodlights and Thomson Reserve </w:t>
      </w:r>
      <w:r>
        <w:rPr>
          <w:rFonts w:asciiTheme="majorHAnsi" w:hAnsiTheme="majorHAnsi" w:cstheme="majorHAnsi"/>
          <w:sz w:val="23"/>
          <w:szCs w:val="23"/>
        </w:rPr>
        <w:t xml:space="preserve">will have </w:t>
      </w:r>
      <w:r w:rsidRPr="00E91887">
        <w:rPr>
          <w:rFonts w:asciiTheme="majorHAnsi" w:hAnsiTheme="majorHAnsi" w:cstheme="majorHAnsi"/>
          <w:sz w:val="23"/>
          <w:szCs w:val="23"/>
        </w:rPr>
        <w:t>gender</w:t>
      </w:r>
      <w:r>
        <w:rPr>
          <w:rFonts w:asciiTheme="majorHAnsi" w:hAnsiTheme="majorHAnsi" w:cstheme="majorHAnsi"/>
          <w:sz w:val="23"/>
          <w:szCs w:val="23"/>
        </w:rPr>
        <w:t>-</w:t>
      </w:r>
      <w:r w:rsidRPr="00E91887">
        <w:rPr>
          <w:rFonts w:asciiTheme="majorHAnsi" w:hAnsiTheme="majorHAnsi" w:cstheme="majorHAnsi"/>
          <w:sz w:val="23"/>
          <w:szCs w:val="23"/>
        </w:rPr>
        <w:t>neutral change rooms, along with change facilities for Ervin Reserve and Howard Glover Reserve. However larger community centre</w:t>
      </w:r>
      <w:r>
        <w:rPr>
          <w:rFonts w:asciiTheme="majorHAnsi" w:hAnsiTheme="majorHAnsi" w:cstheme="majorHAnsi"/>
          <w:sz w:val="23"/>
          <w:szCs w:val="23"/>
        </w:rPr>
        <w:t xml:space="preserve">s </w:t>
      </w:r>
      <w:r w:rsidRPr="00E91887">
        <w:rPr>
          <w:rFonts w:asciiTheme="majorHAnsi" w:hAnsiTheme="majorHAnsi" w:cstheme="majorHAnsi"/>
          <w:sz w:val="23"/>
          <w:szCs w:val="23"/>
        </w:rPr>
        <w:t xml:space="preserve">and projects – such as the proposed Whittington Community Hub and Aldershot Master Plan </w:t>
      </w:r>
      <w:r>
        <w:rPr>
          <w:rFonts w:asciiTheme="majorHAnsi" w:hAnsiTheme="majorHAnsi" w:cstheme="majorHAnsi"/>
          <w:sz w:val="23"/>
          <w:szCs w:val="23"/>
        </w:rPr>
        <w:t>–</w:t>
      </w:r>
      <w:r w:rsidRPr="00E91887">
        <w:rPr>
          <w:rFonts w:asciiTheme="majorHAnsi" w:hAnsiTheme="majorHAnsi" w:cstheme="majorHAnsi"/>
          <w:sz w:val="23"/>
          <w:szCs w:val="23"/>
        </w:rPr>
        <w:t xml:space="preserve"> </w:t>
      </w:r>
      <w:r>
        <w:rPr>
          <w:rFonts w:asciiTheme="majorHAnsi" w:hAnsiTheme="majorHAnsi" w:cstheme="majorHAnsi"/>
          <w:sz w:val="23"/>
          <w:szCs w:val="23"/>
        </w:rPr>
        <w:t>remain</w:t>
      </w:r>
      <w:r w:rsidRPr="00E91887">
        <w:rPr>
          <w:rFonts w:asciiTheme="majorHAnsi" w:hAnsiTheme="majorHAnsi" w:cstheme="majorHAnsi"/>
          <w:sz w:val="23"/>
          <w:szCs w:val="23"/>
        </w:rPr>
        <w:t xml:space="preserve"> open for “investigation” and further “design work”. The only other major investment involves boosting cycling track linkages to other parts of the city.</w:t>
      </w:r>
    </w:p>
    <w:p w14:paraId="2CB5E1D1" w14:textId="77777777" w:rsidR="00464CAB" w:rsidRPr="00E91887" w:rsidRDefault="00464CAB" w:rsidP="00464CAB">
      <w:pPr>
        <w:spacing w:line="276" w:lineRule="auto"/>
        <w:rPr>
          <w:rFonts w:asciiTheme="majorHAnsi" w:hAnsiTheme="majorHAnsi" w:cstheme="majorBidi"/>
          <w:sz w:val="23"/>
          <w:szCs w:val="23"/>
        </w:rPr>
      </w:pPr>
      <w:r>
        <w:rPr>
          <w:rFonts w:asciiTheme="majorHAnsi" w:hAnsiTheme="majorHAnsi" w:cstheme="majorBidi"/>
          <w:sz w:val="23"/>
          <w:szCs w:val="23"/>
        </w:rPr>
        <w:t>Based on available information, there</w:t>
      </w:r>
      <w:r w:rsidRPr="72EF3811">
        <w:rPr>
          <w:rFonts w:asciiTheme="majorHAnsi" w:hAnsiTheme="majorHAnsi" w:cstheme="majorBidi"/>
          <w:sz w:val="23"/>
          <w:szCs w:val="23"/>
        </w:rPr>
        <w:t xml:space="preserve"> appear</w:t>
      </w:r>
      <w:r>
        <w:rPr>
          <w:rFonts w:asciiTheme="majorHAnsi" w:hAnsiTheme="majorHAnsi" w:cstheme="majorBidi"/>
          <w:sz w:val="23"/>
          <w:szCs w:val="23"/>
        </w:rPr>
        <w:t xml:space="preserve">s </w:t>
      </w:r>
      <w:r w:rsidRPr="72EF3811">
        <w:rPr>
          <w:rFonts w:asciiTheme="majorHAnsi" w:hAnsiTheme="majorHAnsi" w:cstheme="majorBidi"/>
          <w:sz w:val="23"/>
          <w:szCs w:val="23"/>
        </w:rPr>
        <w:t xml:space="preserve">to be limited new investment in </w:t>
      </w:r>
      <w:r>
        <w:rPr>
          <w:rFonts w:asciiTheme="majorHAnsi" w:hAnsiTheme="majorHAnsi" w:cstheme="majorBidi"/>
          <w:sz w:val="23"/>
          <w:szCs w:val="23"/>
        </w:rPr>
        <w:t xml:space="preserve">community infrastructure for </w:t>
      </w:r>
      <w:r w:rsidRPr="72EF3811">
        <w:rPr>
          <w:rFonts w:asciiTheme="majorHAnsi" w:hAnsiTheme="majorHAnsi" w:cstheme="majorBidi"/>
          <w:sz w:val="23"/>
          <w:szCs w:val="23"/>
        </w:rPr>
        <w:t>early years, youth, arts and culture, indoor sport</w:t>
      </w:r>
      <w:r>
        <w:rPr>
          <w:rFonts w:asciiTheme="majorHAnsi" w:hAnsiTheme="majorHAnsi" w:cstheme="majorBidi"/>
          <w:sz w:val="23"/>
          <w:szCs w:val="23"/>
        </w:rPr>
        <w:t>,</w:t>
      </w:r>
      <w:r w:rsidRPr="72EF3811">
        <w:rPr>
          <w:rFonts w:asciiTheme="majorHAnsi" w:hAnsiTheme="majorHAnsi" w:cstheme="majorBidi"/>
          <w:sz w:val="23"/>
          <w:szCs w:val="23"/>
        </w:rPr>
        <w:t xml:space="preserve"> and recreation in these areas</w:t>
      </w:r>
      <w:r>
        <w:rPr>
          <w:rFonts w:asciiTheme="majorHAnsi" w:hAnsiTheme="majorHAnsi" w:cstheme="majorBidi"/>
          <w:sz w:val="23"/>
          <w:szCs w:val="23"/>
        </w:rPr>
        <w:t>. However, a</w:t>
      </w:r>
      <w:r w:rsidRPr="72EF3811">
        <w:rPr>
          <w:rFonts w:asciiTheme="majorHAnsi" w:hAnsiTheme="majorHAnsi" w:cstheme="majorBidi"/>
          <w:sz w:val="23"/>
          <w:szCs w:val="23"/>
        </w:rPr>
        <w:t xml:space="preserve"> more detailed audit of existing and nearby facilities</w:t>
      </w:r>
      <w:r>
        <w:rPr>
          <w:rFonts w:asciiTheme="majorHAnsi" w:hAnsiTheme="majorHAnsi" w:cstheme="majorBidi"/>
          <w:sz w:val="23"/>
          <w:szCs w:val="23"/>
        </w:rPr>
        <w:t>,</w:t>
      </w:r>
      <w:r w:rsidRPr="72EF3811">
        <w:rPr>
          <w:rFonts w:asciiTheme="majorHAnsi" w:hAnsiTheme="majorHAnsi" w:cstheme="majorBidi"/>
          <w:sz w:val="23"/>
          <w:szCs w:val="23"/>
        </w:rPr>
        <w:t xml:space="preserve"> along with benchmarking standards </w:t>
      </w:r>
      <w:r>
        <w:rPr>
          <w:rFonts w:asciiTheme="majorHAnsi" w:hAnsiTheme="majorHAnsi" w:cstheme="majorBidi"/>
          <w:sz w:val="23"/>
          <w:szCs w:val="23"/>
        </w:rPr>
        <w:t xml:space="preserve">and </w:t>
      </w:r>
      <w:r w:rsidRPr="72EF3811">
        <w:rPr>
          <w:rFonts w:asciiTheme="majorHAnsi" w:hAnsiTheme="majorHAnsi" w:cstheme="majorBidi"/>
          <w:sz w:val="23"/>
          <w:szCs w:val="23"/>
        </w:rPr>
        <w:t xml:space="preserve">canvassing </w:t>
      </w:r>
      <w:r>
        <w:rPr>
          <w:rFonts w:asciiTheme="majorHAnsi" w:hAnsiTheme="majorHAnsi" w:cstheme="majorBidi"/>
          <w:sz w:val="23"/>
          <w:szCs w:val="23"/>
        </w:rPr>
        <w:t xml:space="preserve">local </w:t>
      </w:r>
      <w:r w:rsidRPr="72EF3811">
        <w:rPr>
          <w:rFonts w:asciiTheme="majorHAnsi" w:hAnsiTheme="majorHAnsi" w:cstheme="majorBidi"/>
          <w:sz w:val="23"/>
          <w:szCs w:val="23"/>
        </w:rPr>
        <w:t>need</w:t>
      </w:r>
      <w:r>
        <w:rPr>
          <w:rFonts w:asciiTheme="majorHAnsi" w:hAnsiTheme="majorHAnsi" w:cstheme="majorBidi"/>
          <w:sz w:val="23"/>
          <w:szCs w:val="23"/>
        </w:rPr>
        <w:t>s,</w:t>
      </w:r>
      <w:r w:rsidRPr="72EF3811">
        <w:rPr>
          <w:rFonts w:asciiTheme="majorHAnsi" w:hAnsiTheme="majorHAnsi" w:cstheme="majorBidi"/>
          <w:sz w:val="23"/>
          <w:szCs w:val="23"/>
        </w:rPr>
        <w:t xml:space="preserve"> would be necessary to confirm this initial judgement. </w:t>
      </w:r>
      <w:r>
        <w:rPr>
          <w:rFonts w:asciiTheme="majorHAnsi" w:hAnsiTheme="majorHAnsi" w:cstheme="majorBidi"/>
          <w:sz w:val="23"/>
          <w:szCs w:val="23"/>
        </w:rPr>
        <w:t>The</w:t>
      </w:r>
      <w:r w:rsidRPr="72EF3811">
        <w:rPr>
          <w:rFonts w:asciiTheme="majorHAnsi" w:hAnsiTheme="majorHAnsi" w:cstheme="majorBidi"/>
          <w:sz w:val="23"/>
          <w:szCs w:val="23"/>
        </w:rPr>
        <w:t xml:space="preserve"> future residential growth area of Lovely Banks</w:t>
      </w:r>
      <w:r>
        <w:rPr>
          <w:rFonts w:asciiTheme="majorHAnsi" w:hAnsiTheme="majorHAnsi" w:cstheme="majorBidi"/>
          <w:sz w:val="23"/>
          <w:szCs w:val="23"/>
        </w:rPr>
        <w:t>,</w:t>
      </w:r>
      <w:r w:rsidRPr="72EF3811">
        <w:rPr>
          <w:rFonts w:asciiTheme="majorHAnsi" w:hAnsiTheme="majorHAnsi" w:cstheme="majorBidi"/>
          <w:sz w:val="23"/>
          <w:szCs w:val="23"/>
        </w:rPr>
        <w:t xml:space="preserve"> part of the </w:t>
      </w:r>
      <w:r>
        <w:rPr>
          <w:rFonts w:asciiTheme="majorHAnsi" w:hAnsiTheme="majorHAnsi" w:cstheme="majorBidi"/>
          <w:sz w:val="23"/>
          <w:szCs w:val="23"/>
        </w:rPr>
        <w:t xml:space="preserve">City’s </w:t>
      </w:r>
      <w:r w:rsidRPr="72EF3811">
        <w:rPr>
          <w:rFonts w:asciiTheme="majorHAnsi" w:hAnsiTheme="majorHAnsi" w:cstheme="majorBidi"/>
          <w:sz w:val="23"/>
          <w:szCs w:val="23"/>
        </w:rPr>
        <w:t>North Western corridor development</w:t>
      </w:r>
      <w:r>
        <w:rPr>
          <w:rFonts w:asciiTheme="majorHAnsi" w:hAnsiTheme="majorHAnsi" w:cstheme="majorBidi"/>
          <w:sz w:val="23"/>
          <w:szCs w:val="23"/>
        </w:rPr>
        <w:t xml:space="preserve">, </w:t>
      </w:r>
      <w:r w:rsidRPr="72EF3811">
        <w:rPr>
          <w:rFonts w:asciiTheme="majorHAnsi" w:hAnsiTheme="majorHAnsi" w:cstheme="majorBidi"/>
          <w:sz w:val="23"/>
          <w:szCs w:val="23"/>
        </w:rPr>
        <w:t xml:space="preserve">will no doubt be accompanied by </w:t>
      </w:r>
      <w:r>
        <w:rPr>
          <w:rFonts w:asciiTheme="majorHAnsi" w:hAnsiTheme="majorHAnsi" w:cstheme="majorBidi"/>
          <w:sz w:val="23"/>
          <w:szCs w:val="23"/>
        </w:rPr>
        <w:t>an</w:t>
      </w:r>
      <w:r w:rsidRPr="72EF3811">
        <w:rPr>
          <w:rFonts w:asciiTheme="majorHAnsi" w:hAnsiTheme="majorHAnsi" w:cstheme="majorBidi"/>
          <w:sz w:val="23"/>
          <w:szCs w:val="23"/>
        </w:rPr>
        <w:t xml:space="preserve"> inflow of new, quality infrastructure. However, the limited mobility of residents in Corio</w:t>
      </w:r>
      <w:r>
        <w:rPr>
          <w:rFonts w:asciiTheme="majorHAnsi" w:hAnsiTheme="majorHAnsi" w:cstheme="majorBidi"/>
          <w:sz w:val="23"/>
          <w:szCs w:val="23"/>
        </w:rPr>
        <w:t xml:space="preserve">, </w:t>
      </w:r>
      <w:r w:rsidRPr="72EF3811">
        <w:rPr>
          <w:rFonts w:asciiTheme="majorHAnsi" w:hAnsiTheme="majorHAnsi" w:cstheme="majorBidi"/>
          <w:sz w:val="23"/>
          <w:szCs w:val="23"/>
        </w:rPr>
        <w:t>Norlane</w:t>
      </w:r>
      <w:r>
        <w:rPr>
          <w:rFonts w:asciiTheme="majorHAnsi" w:hAnsiTheme="majorHAnsi" w:cstheme="majorBidi"/>
          <w:sz w:val="23"/>
          <w:szCs w:val="23"/>
        </w:rPr>
        <w:t>, and Whittington,</w:t>
      </w:r>
      <w:r w:rsidRPr="72EF3811">
        <w:rPr>
          <w:rFonts w:asciiTheme="majorHAnsi" w:hAnsiTheme="majorHAnsi" w:cstheme="majorBidi"/>
          <w:sz w:val="23"/>
          <w:szCs w:val="23"/>
        </w:rPr>
        <w:t xml:space="preserve"> </w:t>
      </w:r>
      <w:r>
        <w:rPr>
          <w:rFonts w:asciiTheme="majorHAnsi" w:hAnsiTheme="majorHAnsi" w:cstheme="majorBidi"/>
          <w:sz w:val="23"/>
          <w:szCs w:val="23"/>
        </w:rPr>
        <w:t xml:space="preserve">and their </w:t>
      </w:r>
      <w:r>
        <w:rPr>
          <w:rFonts w:asciiTheme="majorHAnsi" w:hAnsiTheme="majorHAnsi" w:cstheme="majorBidi"/>
          <w:sz w:val="23"/>
          <w:szCs w:val="23"/>
        </w:rPr>
        <w:lastRenderedPageBreak/>
        <w:t>expressed need for greater local</w:t>
      </w:r>
      <w:r w:rsidRPr="72EF3811">
        <w:rPr>
          <w:rFonts w:asciiTheme="majorHAnsi" w:hAnsiTheme="majorHAnsi" w:cstheme="majorBidi"/>
          <w:sz w:val="23"/>
          <w:szCs w:val="23"/>
        </w:rPr>
        <w:t xml:space="preserve"> services</w:t>
      </w:r>
      <w:r>
        <w:rPr>
          <w:rFonts w:asciiTheme="majorHAnsi" w:hAnsiTheme="majorHAnsi" w:cstheme="majorBidi"/>
          <w:sz w:val="23"/>
          <w:szCs w:val="23"/>
        </w:rPr>
        <w:t xml:space="preserve">, </w:t>
      </w:r>
      <w:r w:rsidRPr="72EF3811">
        <w:rPr>
          <w:rFonts w:asciiTheme="majorHAnsi" w:hAnsiTheme="majorHAnsi" w:cstheme="majorBidi"/>
          <w:sz w:val="23"/>
          <w:szCs w:val="23"/>
        </w:rPr>
        <w:t xml:space="preserve">may limit the value of this new development </w:t>
      </w:r>
      <w:r>
        <w:rPr>
          <w:rFonts w:asciiTheme="majorHAnsi" w:hAnsiTheme="majorHAnsi" w:cstheme="majorBidi"/>
          <w:sz w:val="23"/>
          <w:szCs w:val="23"/>
        </w:rPr>
        <w:t>for these communities</w:t>
      </w:r>
      <w:r w:rsidRPr="72EF3811">
        <w:rPr>
          <w:rFonts w:asciiTheme="majorHAnsi" w:hAnsiTheme="majorHAnsi" w:cstheme="majorBidi"/>
          <w:sz w:val="23"/>
          <w:szCs w:val="23"/>
        </w:rPr>
        <w:t xml:space="preserve">, </w:t>
      </w:r>
      <w:r>
        <w:rPr>
          <w:rFonts w:asciiTheme="majorHAnsi" w:hAnsiTheme="majorHAnsi" w:cstheme="majorBidi"/>
          <w:sz w:val="23"/>
          <w:szCs w:val="23"/>
        </w:rPr>
        <w:t>with the possible exception of new retail outlets</w:t>
      </w:r>
      <w:r w:rsidRPr="72EF3811">
        <w:rPr>
          <w:rFonts w:asciiTheme="majorHAnsi" w:hAnsiTheme="majorHAnsi" w:cstheme="majorBidi"/>
          <w:sz w:val="23"/>
          <w:szCs w:val="23"/>
        </w:rPr>
        <w:t>.</w:t>
      </w:r>
    </w:p>
    <w:p w14:paraId="58A4E445" w14:textId="77777777" w:rsidR="00464CAB" w:rsidRDefault="00464CAB" w:rsidP="00464CAB">
      <w:pPr>
        <w:spacing w:line="276" w:lineRule="auto"/>
        <w:rPr>
          <w:rFonts w:asciiTheme="majorHAnsi" w:hAnsiTheme="majorHAnsi" w:cstheme="majorHAnsi"/>
          <w:sz w:val="23"/>
          <w:szCs w:val="23"/>
        </w:rPr>
      </w:pPr>
      <w:r>
        <w:rPr>
          <w:rFonts w:asciiTheme="majorHAnsi" w:hAnsiTheme="majorHAnsi" w:cstheme="majorHAnsi"/>
          <w:sz w:val="23"/>
          <w:szCs w:val="23"/>
        </w:rPr>
        <w:t>Existing local organisations are already</w:t>
      </w:r>
      <w:r w:rsidRPr="00E91887">
        <w:rPr>
          <w:rFonts w:asciiTheme="majorHAnsi" w:hAnsiTheme="majorHAnsi" w:cstheme="majorHAnsi"/>
          <w:sz w:val="23"/>
          <w:szCs w:val="23"/>
        </w:rPr>
        <w:t xml:space="preserve"> surveying their catchments to assess need. </w:t>
      </w:r>
      <w:r>
        <w:rPr>
          <w:rFonts w:asciiTheme="majorHAnsi" w:hAnsiTheme="majorHAnsi" w:cstheme="majorHAnsi"/>
          <w:sz w:val="23"/>
          <w:szCs w:val="23"/>
        </w:rPr>
        <w:t>At the end of</w:t>
      </w:r>
      <w:r w:rsidRPr="00E91887">
        <w:rPr>
          <w:rFonts w:asciiTheme="majorHAnsi" w:hAnsiTheme="majorHAnsi" w:cstheme="majorHAnsi"/>
          <w:sz w:val="23"/>
          <w:szCs w:val="23"/>
        </w:rPr>
        <w:t xml:space="preserve"> 2019</w:t>
      </w:r>
      <w:r>
        <w:rPr>
          <w:rFonts w:asciiTheme="majorHAnsi" w:hAnsiTheme="majorHAnsi" w:cstheme="majorHAnsi"/>
          <w:sz w:val="23"/>
          <w:szCs w:val="23"/>
        </w:rPr>
        <w:t>,</w:t>
      </w:r>
      <w:r w:rsidRPr="00E91887">
        <w:rPr>
          <w:rFonts w:asciiTheme="majorHAnsi" w:hAnsiTheme="majorHAnsi" w:cstheme="majorHAnsi"/>
          <w:sz w:val="23"/>
          <w:szCs w:val="23"/>
        </w:rPr>
        <w:t xml:space="preserve"> the </w:t>
      </w:r>
      <w:r>
        <w:rPr>
          <w:rFonts w:asciiTheme="majorHAnsi" w:hAnsiTheme="majorHAnsi" w:cstheme="majorHAnsi"/>
          <w:sz w:val="23"/>
          <w:szCs w:val="23"/>
        </w:rPr>
        <w:t xml:space="preserve">Whittington-based </w:t>
      </w:r>
      <w:r w:rsidRPr="00E91887">
        <w:rPr>
          <w:rFonts w:asciiTheme="majorHAnsi" w:hAnsiTheme="majorHAnsi" w:cstheme="majorHAnsi"/>
          <w:sz w:val="23"/>
          <w:szCs w:val="23"/>
        </w:rPr>
        <w:t xml:space="preserve">Bellarine Living and Learning Centre (BLLC) commissioned a </w:t>
      </w:r>
      <w:r w:rsidRPr="00E91887">
        <w:rPr>
          <w:rFonts w:asciiTheme="majorHAnsi" w:hAnsiTheme="majorHAnsi" w:cstheme="majorHAnsi"/>
          <w:i/>
          <w:sz w:val="23"/>
          <w:szCs w:val="23"/>
        </w:rPr>
        <w:t>Community Engagement Project Report</w:t>
      </w:r>
      <w:r w:rsidRPr="00E91887">
        <w:rPr>
          <w:rFonts w:asciiTheme="majorHAnsi" w:hAnsiTheme="majorHAnsi" w:cstheme="majorHAnsi"/>
          <w:sz w:val="23"/>
          <w:szCs w:val="23"/>
        </w:rPr>
        <w:t xml:space="preserve"> to “develop a better understanding of what the Whittington community wants from its neighbourhood centre”. </w:t>
      </w:r>
      <w:r>
        <w:rPr>
          <w:rFonts w:asciiTheme="majorHAnsi" w:hAnsiTheme="majorHAnsi" w:cstheme="majorHAnsi"/>
          <w:sz w:val="23"/>
          <w:szCs w:val="23"/>
        </w:rPr>
        <w:t>This study used an array</w:t>
      </w:r>
      <w:r w:rsidRPr="00E91887">
        <w:rPr>
          <w:rFonts w:asciiTheme="majorHAnsi" w:hAnsiTheme="majorHAnsi" w:cstheme="majorHAnsi"/>
          <w:sz w:val="23"/>
          <w:szCs w:val="23"/>
        </w:rPr>
        <w:t xml:space="preserve"> of methods</w:t>
      </w:r>
      <w:r>
        <w:rPr>
          <w:rFonts w:asciiTheme="majorHAnsi" w:hAnsiTheme="majorHAnsi" w:cstheme="majorHAnsi"/>
          <w:sz w:val="23"/>
          <w:szCs w:val="23"/>
        </w:rPr>
        <w:t>,</w:t>
      </w:r>
      <w:r w:rsidRPr="00E91887">
        <w:rPr>
          <w:rFonts w:asciiTheme="majorHAnsi" w:hAnsiTheme="majorHAnsi" w:cstheme="majorHAnsi"/>
          <w:sz w:val="23"/>
          <w:szCs w:val="23"/>
        </w:rPr>
        <w:t xml:space="preserve"> from coffee mornings to phone interviews</w:t>
      </w:r>
      <w:r>
        <w:rPr>
          <w:rFonts w:asciiTheme="majorHAnsi" w:hAnsiTheme="majorHAnsi" w:cstheme="majorHAnsi"/>
          <w:sz w:val="23"/>
          <w:szCs w:val="23"/>
        </w:rPr>
        <w:t>,</w:t>
      </w:r>
      <w:r w:rsidRPr="00E91887">
        <w:rPr>
          <w:rFonts w:asciiTheme="majorHAnsi" w:hAnsiTheme="majorHAnsi" w:cstheme="majorHAnsi"/>
          <w:sz w:val="23"/>
          <w:szCs w:val="23"/>
        </w:rPr>
        <w:t xml:space="preserve"> online surveys</w:t>
      </w:r>
      <w:r>
        <w:rPr>
          <w:rFonts w:asciiTheme="majorHAnsi" w:hAnsiTheme="majorHAnsi" w:cstheme="majorHAnsi"/>
          <w:sz w:val="23"/>
          <w:szCs w:val="23"/>
        </w:rPr>
        <w:t xml:space="preserve">, and </w:t>
      </w:r>
      <w:r w:rsidRPr="00E91887">
        <w:rPr>
          <w:rFonts w:asciiTheme="majorHAnsi" w:hAnsiTheme="majorHAnsi" w:cstheme="majorHAnsi"/>
          <w:sz w:val="23"/>
          <w:szCs w:val="23"/>
        </w:rPr>
        <w:t xml:space="preserve">contact with </w:t>
      </w:r>
      <w:r>
        <w:rPr>
          <w:rFonts w:asciiTheme="majorHAnsi" w:hAnsiTheme="majorHAnsi" w:cstheme="majorHAnsi"/>
          <w:sz w:val="23"/>
          <w:szCs w:val="23"/>
        </w:rPr>
        <w:t xml:space="preserve">other </w:t>
      </w:r>
      <w:r w:rsidRPr="00E91887">
        <w:rPr>
          <w:rFonts w:asciiTheme="majorHAnsi" w:hAnsiTheme="majorHAnsi" w:cstheme="majorHAnsi"/>
          <w:sz w:val="23"/>
          <w:szCs w:val="23"/>
        </w:rPr>
        <w:t>key local organisations (sports and recreation clubs, Encompass, Men’s Sheds and Churches)</w:t>
      </w:r>
      <w:r>
        <w:rPr>
          <w:rFonts w:asciiTheme="majorHAnsi" w:hAnsiTheme="majorHAnsi" w:cstheme="majorHAnsi"/>
          <w:sz w:val="23"/>
          <w:szCs w:val="23"/>
        </w:rPr>
        <w:t>.</w:t>
      </w:r>
    </w:p>
    <w:p w14:paraId="48D600A2" w14:textId="77777777" w:rsidR="00464CAB" w:rsidRDefault="00464CAB" w:rsidP="00464CAB">
      <w:pPr>
        <w:spacing w:line="276" w:lineRule="auto"/>
        <w:rPr>
          <w:rFonts w:asciiTheme="majorHAnsi" w:hAnsiTheme="majorHAnsi" w:cstheme="majorBidi"/>
          <w:sz w:val="23"/>
          <w:szCs w:val="23"/>
        </w:rPr>
      </w:pPr>
      <w:r w:rsidRPr="778E395A">
        <w:rPr>
          <w:rFonts w:asciiTheme="majorHAnsi" w:hAnsiTheme="majorHAnsi" w:cstheme="majorBidi"/>
          <w:sz w:val="23"/>
          <w:szCs w:val="23"/>
        </w:rPr>
        <w:t>Based on input from 52 community members and eight stakeholders, the report confirmed the value of BLLC, especially its food bank, but also its open and inclusive approach and the opportunities it created for socialising. The report authors suggested BLLC did need to identify and work with people who were “falling through the cracks” – described as “the new poor”, residents aged 40–60 “who don’t know where to go to get help and no one looks after them”. The report also recommended a name change for the organisation – to address historic stigma around Whittington – and an upgrade of the BLLC facility, as “it looks austere, utilitarian, like a prison” (see Figure 7.11).</w:t>
      </w:r>
    </w:p>
    <w:p w14:paraId="54E33153" w14:textId="77777777" w:rsidR="00464CAB" w:rsidRPr="00E91887" w:rsidRDefault="00464CAB" w:rsidP="00464CAB">
      <w:pPr>
        <w:spacing w:line="276" w:lineRule="auto"/>
        <w:rPr>
          <w:rFonts w:asciiTheme="majorHAnsi" w:hAnsiTheme="majorHAnsi" w:cstheme="majorHAnsi"/>
          <w:sz w:val="23"/>
          <w:szCs w:val="23"/>
        </w:rPr>
      </w:pPr>
      <w:r>
        <w:rPr>
          <w:rFonts w:asciiTheme="majorHAnsi" w:hAnsiTheme="majorHAnsi" w:cstheme="majorHAnsi"/>
          <w:sz w:val="23"/>
          <w:szCs w:val="23"/>
        </w:rPr>
        <w:t>The report also</w:t>
      </w:r>
      <w:r w:rsidRPr="00E91887">
        <w:rPr>
          <w:rFonts w:asciiTheme="majorHAnsi" w:hAnsiTheme="majorHAnsi" w:cstheme="majorHAnsi"/>
          <w:sz w:val="23"/>
          <w:szCs w:val="23"/>
        </w:rPr>
        <w:t xml:space="preserve"> suggest</w:t>
      </w:r>
      <w:r>
        <w:rPr>
          <w:rFonts w:asciiTheme="majorHAnsi" w:hAnsiTheme="majorHAnsi" w:cstheme="majorHAnsi"/>
          <w:sz w:val="23"/>
          <w:szCs w:val="23"/>
        </w:rPr>
        <w:t>ed</w:t>
      </w:r>
      <w:r w:rsidRPr="00E91887">
        <w:rPr>
          <w:rFonts w:asciiTheme="majorHAnsi" w:hAnsiTheme="majorHAnsi" w:cstheme="majorHAnsi"/>
          <w:sz w:val="23"/>
          <w:szCs w:val="23"/>
        </w:rPr>
        <w:t xml:space="preserve"> that the centre </w:t>
      </w:r>
      <w:r>
        <w:rPr>
          <w:rFonts w:asciiTheme="majorHAnsi" w:hAnsiTheme="majorHAnsi" w:cstheme="majorHAnsi"/>
          <w:sz w:val="23"/>
          <w:szCs w:val="23"/>
        </w:rPr>
        <w:t>consider offering additional activities, facilities, and programs. Ideas included</w:t>
      </w:r>
      <w:r w:rsidRPr="00E91887">
        <w:rPr>
          <w:rFonts w:asciiTheme="majorHAnsi" w:hAnsiTheme="majorHAnsi" w:cstheme="majorHAnsi"/>
          <w:sz w:val="23"/>
          <w:szCs w:val="23"/>
        </w:rPr>
        <w:t xml:space="preserve"> </w:t>
      </w:r>
      <w:r>
        <w:rPr>
          <w:rFonts w:asciiTheme="majorHAnsi" w:hAnsiTheme="majorHAnsi" w:cstheme="majorHAnsi"/>
          <w:sz w:val="23"/>
          <w:szCs w:val="23"/>
        </w:rPr>
        <w:t>e</w:t>
      </w:r>
      <w:r w:rsidRPr="00E91887">
        <w:rPr>
          <w:rFonts w:asciiTheme="majorHAnsi" w:hAnsiTheme="majorHAnsi" w:cstheme="majorHAnsi"/>
          <w:sz w:val="23"/>
          <w:szCs w:val="23"/>
        </w:rPr>
        <w:t xml:space="preserve">xercise/Zumba classes, a youth space, a men’s </w:t>
      </w:r>
      <w:r>
        <w:rPr>
          <w:rFonts w:asciiTheme="majorHAnsi" w:hAnsiTheme="majorHAnsi" w:cstheme="majorHAnsi"/>
          <w:sz w:val="23"/>
          <w:szCs w:val="23"/>
        </w:rPr>
        <w:t>“</w:t>
      </w:r>
      <w:r w:rsidRPr="00E91887">
        <w:rPr>
          <w:rFonts w:asciiTheme="majorHAnsi" w:hAnsiTheme="majorHAnsi" w:cstheme="majorHAnsi"/>
          <w:sz w:val="23"/>
          <w:szCs w:val="23"/>
        </w:rPr>
        <w:t>fix</w:t>
      </w:r>
      <w:r>
        <w:rPr>
          <w:rFonts w:asciiTheme="majorHAnsi" w:hAnsiTheme="majorHAnsi" w:cstheme="majorHAnsi"/>
          <w:sz w:val="23"/>
          <w:szCs w:val="23"/>
        </w:rPr>
        <w:t>-</w:t>
      </w:r>
      <w:r w:rsidRPr="00E91887">
        <w:rPr>
          <w:rFonts w:asciiTheme="majorHAnsi" w:hAnsiTheme="majorHAnsi" w:cstheme="majorHAnsi"/>
          <w:sz w:val="23"/>
          <w:szCs w:val="23"/>
        </w:rPr>
        <w:t>it</w:t>
      </w:r>
      <w:r>
        <w:rPr>
          <w:rFonts w:asciiTheme="majorHAnsi" w:hAnsiTheme="majorHAnsi" w:cstheme="majorHAnsi"/>
          <w:sz w:val="23"/>
          <w:szCs w:val="23"/>
        </w:rPr>
        <w:t>”</w:t>
      </w:r>
      <w:r w:rsidRPr="00E91887">
        <w:rPr>
          <w:rFonts w:asciiTheme="majorHAnsi" w:hAnsiTheme="majorHAnsi" w:cstheme="majorHAnsi"/>
          <w:sz w:val="23"/>
          <w:szCs w:val="23"/>
        </w:rPr>
        <w:t xml:space="preserve"> shed, a traffic course</w:t>
      </w:r>
      <w:r>
        <w:rPr>
          <w:rFonts w:asciiTheme="majorHAnsi" w:hAnsiTheme="majorHAnsi" w:cstheme="majorHAnsi"/>
          <w:sz w:val="23"/>
          <w:szCs w:val="23"/>
        </w:rPr>
        <w:t xml:space="preserve">, </w:t>
      </w:r>
      <w:r w:rsidRPr="00E91887">
        <w:rPr>
          <w:rFonts w:asciiTheme="majorHAnsi" w:hAnsiTheme="majorHAnsi" w:cstheme="majorHAnsi"/>
          <w:sz w:val="23"/>
          <w:szCs w:val="23"/>
        </w:rPr>
        <w:t>a coffee sho</w:t>
      </w:r>
      <w:r>
        <w:rPr>
          <w:rFonts w:asciiTheme="majorHAnsi" w:hAnsiTheme="majorHAnsi" w:cstheme="majorHAnsi"/>
          <w:sz w:val="23"/>
          <w:szCs w:val="23"/>
        </w:rPr>
        <w:t>p,</w:t>
      </w:r>
      <w:r w:rsidRPr="00E91887">
        <w:rPr>
          <w:rFonts w:asciiTheme="majorHAnsi" w:hAnsiTheme="majorHAnsi" w:cstheme="majorHAnsi"/>
          <w:sz w:val="23"/>
          <w:szCs w:val="23"/>
        </w:rPr>
        <w:t xml:space="preserve"> job</w:t>
      </w:r>
      <w:r>
        <w:rPr>
          <w:rFonts w:asciiTheme="majorHAnsi" w:hAnsiTheme="majorHAnsi" w:cstheme="majorHAnsi"/>
          <w:sz w:val="23"/>
          <w:szCs w:val="23"/>
        </w:rPr>
        <w:t>-</w:t>
      </w:r>
      <w:r w:rsidRPr="00E91887">
        <w:rPr>
          <w:rFonts w:asciiTheme="majorHAnsi" w:hAnsiTheme="majorHAnsi" w:cstheme="majorHAnsi"/>
          <w:sz w:val="23"/>
          <w:szCs w:val="23"/>
        </w:rPr>
        <w:t xml:space="preserve">ready and computer courses, food and nutrition activities, </w:t>
      </w:r>
      <w:r>
        <w:rPr>
          <w:rFonts w:asciiTheme="majorHAnsi" w:hAnsiTheme="majorHAnsi" w:cstheme="majorHAnsi"/>
          <w:sz w:val="23"/>
          <w:szCs w:val="23"/>
        </w:rPr>
        <w:t>and</w:t>
      </w:r>
      <w:r w:rsidRPr="00E91887">
        <w:rPr>
          <w:rFonts w:asciiTheme="majorHAnsi" w:hAnsiTheme="majorHAnsi" w:cstheme="majorHAnsi"/>
          <w:sz w:val="23"/>
          <w:szCs w:val="23"/>
        </w:rPr>
        <w:t xml:space="preserve"> </w:t>
      </w:r>
      <w:r>
        <w:rPr>
          <w:rFonts w:asciiTheme="majorHAnsi" w:hAnsiTheme="majorHAnsi" w:cstheme="majorHAnsi"/>
          <w:sz w:val="23"/>
          <w:szCs w:val="23"/>
        </w:rPr>
        <w:t xml:space="preserve">a </w:t>
      </w:r>
      <w:r w:rsidRPr="00E91887">
        <w:rPr>
          <w:rFonts w:asciiTheme="majorHAnsi" w:hAnsiTheme="majorHAnsi" w:cstheme="majorHAnsi"/>
          <w:sz w:val="23"/>
          <w:szCs w:val="23"/>
        </w:rPr>
        <w:t>course on “how to make ends meet – making pocket money into household savings”</w:t>
      </w:r>
      <w:r>
        <w:rPr>
          <w:rFonts w:asciiTheme="majorHAnsi" w:hAnsiTheme="majorHAnsi" w:cstheme="majorHAnsi"/>
          <w:sz w:val="23"/>
          <w:szCs w:val="23"/>
        </w:rPr>
        <w:t xml:space="preserve"> </w:t>
      </w:r>
      <w:r w:rsidRPr="00E91887">
        <w:rPr>
          <w:rFonts w:asciiTheme="majorHAnsi" w:hAnsiTheme="majorHAnsi" w:cstheme="majorHAnsi"/>
          <w:noProof/>
          <w:sz w:val="23"/>
          <w:szCs w:val="23"/>
        </w:rPr>
        <w:t>Bellarine LLC, 2019)</w:t>
      </w:r>
      <w:r w:rsidRPr="00E91887">
        <w:rPr>
          <w:rFonts w:asciiTheme="majorHAnsi" w:hAnsiTheme="majorHAnsi" w:cstheme="majorHAnsi"/>
          <w:sz w:val="23"/>
          <w:szCs w:val="23"/>
        </w:rPr>
        <w:t>. In short</w:t>
      </w:r>
      <w:r>
        <w:rPr>
          <w:rFonts w:asciiTheme="majorHAnsi" w:hAnsiTheme="majorHAnsi" w:cstheme="majorHAnsi"/>
          <w:sz w:val="23"/>
          <w:szCs w:val="23"/>
        </w:rPr>
        <w:t>,</w:t>
      </w:r>
      <w:r w:rsidRPr="00E91887">
        <w:rPr>
          <w:rFonts w:asciiTheme="majorHAnsi" w:hAnsiTheme="majorHAnsi" w:cstheme="majorHAnsi"/>
          <w:sz w:val="23"/>
          <w:szCs w:val="23"/>
        </w:rPr>
        <w:t xml:space="preserve"> </w:t>
      </w:r>
      <w:r>
        <w:rPr>
          <w:rFonts w:asciiTheme="majorHAnsi" w:hAnsiTheme="majorHAnsi" w:cstheme="majorHAnsi"/>
          <w:sz w:val="23"/>
          <w:szCs w:val="23"/>
        </w:rPr>
        <w:t>the report identified</w:t>
      </w:r>
      <w:r w:rsidRPr="00E91887">
        <w:rPr>
          <w:rFonts w:asciiTheme="majorHAnsi" w:hAnsiTheme="majorHAnsi" w:cstheme="majorHAnsi"/>
          <w:sz w:val="23"/>
          <w:szCs w:val="23"/>
        </w:rPr>
        <w:t xml:space="preserve"> </w:t>
      </w:r>
      <w:r>
        <w:rPr>
          <w:rFonts w:asciiTheme="majorHAnsi" w:hAnsiTheme="majorHAnsi" w:cstheme="majorHAnsi"/>
          <w:sz w:val="23"/>
          <w:szCs w:val="23"/>
        </w:rPr>
        <w:t>many other options that the BLLC, and</w:t>
      </w:r>
      <w:r w:rsidRPr="00E91887">
        <w:rPr>
          <w:rFonts w:asciiTheme="majorHAnsi" w:hAnsiTheme="majorHAnsi" w:cstheme="majorHAnsi"/>
          <w:sz w:val="23"/>
          <w:szCs w:val="23"/>
        </w:rPr>
        <w:t xml:space="preserve"> perhaps other</w:t>
      </w:r>
      <w:r>
        <w:rPr>
          <w:rFonts w:asciiTheme="majorHAnsi" w:hAnsiTheme="majorHAnsi" w:cstheme="majorHAnsi"/>
          <w:sz w:val="23"/>
          <w:szCs w:val="23"/>
        </w:rPr>
        <w:t xml:space="preserve"> organisations</w:t>
      </w:r>
      <w:r w:rsidRPr="00E91887">
        <w:rPr>
          <w:rFonts w:asciiTheme="majorHAnsi" w:hAnsiTheme="majorHAnsi" w:cstheme="majorHAnsi"/>
          <w:sz w:val="23"/>
          <w:szCs w:val="23"/>
        </w:rPr>
        <w:t xml:space="preserve"> in the three localities, could offer</w:t>
      </w:r>
      <w:r>
        <w:rPr>
          <w:rFonts w:asciiTheme="majorHAnsi" w:hAnsiTheme="majorHAnsi" w:cstheme="majorHAnsi"/>
          <w:sz w:val="23"/>
          <w:szCs w:val="23"/>
        </w:rPr>
        <w:t xml:space="preserve"> </w:t>
      </w:r>
      <w:r w:rsidRPr="00E91887">
        <w:rPr>
          <w:rFonts w:asciiTheme="majorHAnsi" w:hAnsiTheme="majorHAnsi" w:cstheme="majorHAnsi"/>
          <w:sz w:val="23"/>
          <w:szCs w:val="23"/>
        </w:rPr>
        <w:t>residents in relation to leisure, educational</w:t>
      </w:r>
      <w:r>
        <w:rPr>
          <w:rFonts w:asciiTheme="majorHAnsi" w:hAnsiTheme="majorHAnsi" w:cstheme="majorHAnsi"/>
          <w:sz w:val="23"/>
          <w:szCs w:val="23"/>
        </w:rPr>
        <w:t>,</w:t>
      </w:r>
      <w:r w:rsidRPr="00E91887">
        <w:rPr>
          <w:rFonts w:asciiTheme="majorHAnsi" w:hAnsiTheme="majorHAnsi" w:cstheme="majorHAnsi"/>
          <w:sz w:val="23"/>
          <w:szCs w:val="23"/>
        </w:rPr>
        <w:t xml:space="preserve"> and </w:t>
      </w:r>
      <w:r>
        <w:rPr>
          <w:rFonts w:asciiTheme="majorHAnsi" w:hAnsiTheme="majorHAnsi" w:cstheme="majorHAnsi"/>
          <w:sz w:val="23"/>
          <w:szCs w:val="23"/>
        </w:rPr>
        <w:t xml:space="preserve">social </w:t>
      </w:r>
      <w:r w:rsidRPr="00E91887">
        <w:rPr>
          <w:rFonts w:asciiTheme="majorHAnsi" w:hAnsiTheme="majorHAnsi" w:cstheme="majorHAnsi"/>
          <w:sz w:val="23"/>
          <w:szCs w:val="23"/>
        </w:rPr>
        <w:t>activities.</w:t>
      </w:r>
    </w:p>
    <w:p w14:paraId="2AE81B44" w14:textId="77777777" w:rsidR="00464CAB" w:rsidRDefault="00464CAB" w:rsidP="00464CAB">
      <w:pPr>
        <w:spacing w:after="0" w:line="276" w:lineRule="auto"/>
        <w:rPr>
          <w:rFonts w:asciiTheme="majorHAnsi" w:hAnsiTheme="majorHAnsi" w:cstheme="majorHAnsi"/>
          <w:sz w:val="23"/>
          <w:szCs w:val="23"/>
        </w:rPr>
      </w:pPr>
      <w:r>
        <w:rPr>
          <w:noProof/>
        </w:rPr>
        <w:drawing>
          <wp:inline distT="0" distB="0" distL="0" distR="0" wp14:anchorId="168C8F64" wp14:editId="2965AAD3">
            <wp:extent cx="4797120" cy="3000080"/>
            <wp:effectExtent l="0" t="0" r="3810" b="0"/>
            <wp:docPr id="50" name="Picture 50" descr="A car parked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13">
                      <a:extLst>
                        <a:ext uri="{28A0092B-C50C-407E-A947-70E740481C1C}">
                          <a14:useLocalDpi xmlns:a14="http://schemas.microsoft.com/office/drawing/2010/main"/>
                        </a:ext>
                      </a:extLst>
                    </a:blip>
                    <a:stretch>
                      <a:fillRect/>
                    </a:stretch>
                  </pic:blipFill>
                  <pic:spPr>
                    <a:xfrm>
                      <a:off x="0" y="0"/>
                      <a:ext cx="4797120" cy="3000080"/>
                    </a:xfrm>
                    <a:prstGeom prst="rect">
                      <a:avLst/>
                    </a:prstGeom>
                  </pic:spPr>
                </pic:pic>
              </a:graphicData>
            </a:graphic>
          </wp:inline>
        </w:drawing>
      </w:r>
    </w:p>
    <w:p w14:paraId="256AB893" w14:textId="77777777" w:rsidR="00464CAB" w:rsidRDefault="00464CAB" w:rsidP="00464CAB">
      <w:pPr>
        <w:spacing w:after="0" w:line="240" w:lineRule="auto"/>
        <w:rPr>
          <w:b/>
          <w:bCs/>
          <w:sz w:val="21"/>
          <w:szCs w:val="21"/>
        </w:rPr>
      </w:pPr>
      <w:r w:rsidRPr="778E395A">
        <w:rPr>
          <w:b/>
          <w:bCs/>
          <w:sz w:val="21"/>
          <w:szCs w:val="21"/>
        </w:rPr>
        <w:t>Figure 7.11: Bellarine Living and Learning Centre, Whittington</w:t>
      </w:r>
    </w:p>
    <w:p w14:paraId="0A37B413" w14:textId="77777777" w:rsidR="00464CAB" w:rsidRPr="00092C1F" w:rsidRDefault="00464CAB" w:rsidP="00464CAB">
      <w:pPr>
        <w:spacing w:after="0" w:line="240" w:lineRule="auto"/>
        <w:rPr>
          <w:rFonts w:cstheme="minorHAnsi"/>
          <w:b/>
          <w:bCs/>
          <w:sz w:val="21"/>
          <w:szCs w:val="21"/>
        </w:rPr>
      </w:pPr>
      <w:r w:rsidRPr="00092C1F">
        <w:rPr>
          <w:rFonts w:cstheme="minorHAnsi"/>
          <w:b/>
          <w:bCs/>
          <w:sz w:val="21"/>
          <w:szCs w:val="21"/>
        </w:rPr>
        <w:t>(Photo: Louise Johnson</w:t>
      </w:r>
      <w:r>
        <w:rPr>
          <w:rFonts w:cstheme="minorHAnsi"/>
          <w:b/>
          <w:bCs/>
          <w:sz w:val="21"/>
          <w:szCs w:val="21"/>
        </w:rPr>
        <w:t>,</w:t>
      </w:r>
      <w:r w:rsidRPr="00092C1F">
        <w:rPr>
          <w:rFonts w:cstheme="minorHAnsi"/>
          <w:b/>
          <w:bCs/>
          <w:sz w:val="21"/>
          <w:szCs w:val="21"/>
        </w:rPr>
        <w:t xml:space="preserve"> February 2021)</w:t>
      </w:r>
    </w:p>
    <w:p w14:paraId="319F3A19" w14:textId="77777777" w:rsidR="00464CAB" w:rsidRDefault="00464CAB" w:rsidP="00464CAB">
      <w:pPr>
        <w:spacing w:after="0" w:line="276" w:lineRule="auto"/>
        <w:rPr>
          <w:rFonts w:asciiTheme="majorHAnsi" w:hAnsiTheme="majorHAnsi" w:cstheme="majorHAnsi"/>
          <w:sz w:val="23"/>
          <w:szCs w:val="23"/>
        </w:rPr>
      </w:pPr>
      <w:r>
        <w:rPr>
          <w:noProof/>
        </w:rPr>
        <w:lastRenderedPageBreak/>
        <w:drawing>
          <wp:inline distT="0" distB="0" distL="0" distR="0" wp14:anchorId="3C571CAC" wp14:editId="74F3B8EA">
            <wp:extent cx="4797120" cy="2997247"/>
            <wp:effectExtent l="0" t="0" r="3810" b="0"/>
            <wp:docPr id="51" name="Picture 51" descr="D:\DCIM\100D3400\DSC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14">
                      <a:extLst>
                        <a:ext uri="{28A0092B-C50C-407E-A947-70E740481C1C}">
                          <a14:useLocalDpi xmlns:a14="http://schemas.microsoft.com/office/drawing/2010/main"/>
                        </a:ext>
                      </a:extLst>
                    </a:blip>
                    <a:stretch>
                      <a:fillRect/>
                    </a:stretch>
                  </pic:blipFill>
                  <pic:spPr>
                    <a:xfrm>
                      <a:off x="0" y="0"/>
                      <a:ext cx="4797120" cy="2997247"/>
                    </a:xfrm>
                    <a:prstGeom prst="rect">
                      <a:avLst/>
                    </a:prstGeom>
                  </pic:spPr>
                </pic:pic>
              </a:graphicData>
            </a:graphic>
          </wp:inline>
        </w:drawing>
      </w:r>
    </w:p>
    <w:p w14:paraId="4484ABD2" w14:textId="77777777" w:rsidR="00464CAB" w:rsidRPr="001E2264" w:rsidRDefault="00464CAB" w:rsidP="00464CAB">
      <w:pPr>
        <w:spacing w:after="0" w:line="276" w:lineRule="auto"/>
        <w:rPr>
          <w:b/>
          <w:bCs/>
          <w:sz w:val="21"/>
          <w:szCs w:val="21"/>
        </w:rPr>
      </w:pPr>
      <w:r w:rsidRPr="778E395A">
        <w:rPr>
          <w:b/>
          <w:bCs/>
          <w:sz w:val="21"/>
          <w:szCs w:val="21"/>
        </w:rPr>
        <w:t>Figure 7.12: Norlane Community Centre, Norlane (Photo: Louise Johnson, June 2020)</w:t>
      </w:r>
    </w:p>
    <w:p w14:paraId="6A64B4A4" w14:textId="165BAB53" w:rsidR="00464CAB" w:rsidRPr="001E2264" w:rsidRDefault="00464CAB" w:rsidP="00BA17E0">
      <w:pPr>
        <w:spacing w:before="120" w:after="0" w:line="276" w:lineRule="auto"/>
        <w:rPr>
          <w:rFonts w:cstheme="minorHAnsi"/>
          <w:b/>
          <w:bCs/>
          <w:sz w:val="12"/>
          <w:szCs w:val="12"/>
        </w:rPr>
      </w:pPr>
      <w:r w:rsidRPr="001E2264">
        <w:rPr>
          <w:rFonts w:cstheme="minorHAnsi"/>
          <w:b/>
          <w:bCs/>
          <w:sz w:val="25"/>
          <w:szCs w:val="25"/>
        </w:rPr>
        <w:t>Crime and Safety</w:t>
      </w:r>
    </w:p>
    <w:p w14:paraId="3472E5CC" w14:textId="77777777" w:rsidR="00464CAB" w:rsidRPr="006812F7" w:rsidRDefault="00464CAB" w:rsidP="00464CAB">
      <w:pPr>
        <w:spacing w:line="276" w:lineRule="auto"/>
        <w:rPr>
          <w:rFonts w:asciiTheme="majorHAnsi" w:hAnsiTheme="majorHAnsi" w:cstheme="majorHAnsi"/>
          <w:sz w:val="23"/>
          <w:szCs w:val="23"/>
        </w:rPr>
      </w:pPr>
      <w:r>
        <w:rPr>
          <w:rFonts w:asciiTheme="majorHAnsi" w:hAnsiTheme="majorHAnsi" w:cstheme="majorHAnsi"/>
          <w:sz w:val="23"/>
          <w:szCs w:val="23"/>
        </w:rPr>
        <w:t>S</w:t>
      </w:r>
      <w:r w:rsidRPr="00E91887">
        <w:rPr>
          <w:rFonts w:asciiTheme="majorHAnsi" w:hAnsiTheme="majorHAnsi" w:cstheme="majorHAnsi"/>
          <w:sz w:val="23"/>
          <w:szCs w:val="23"/>
        </w:rPr>
        <w:t xml:space="preserve">afety is a very real </w:t>
      </w:r>
      <w:r>
        <w:rPr>
          <w:rFonts w:asciiTheme="majorHAnsi" w:hAnsiTheme="majorHAnsi" w:cstheme="majorHAnsi"/>
          <w:sz w:val="23"/>
          <w:szCs w:val="23"/>
        </w:rPr>
        <w:t>concern</w:t>
      </w:r>
      <w:r w:rsidRPr="00E91887">
        <w:rPr>
          <w:rFonts w:asciiTheme="majorHAnsi" w:hAnsiTheme="majorHAnsi" w:cstheme="majorHAnsi"/>
          <w:sz w:val="23"/>
          <w:szCs w:val="23"/>
        </w:rPr>
        <w:t xml:space="preserve"> </w:t>
      </w:r>
      <w:r>
        <w:rPr>
          <w:rFonts w:asciiTheme="majorHAnsi" w:hAnsiTheme="majorHAnsi" w:cstheme="majorHAnsi"/>
          <w:sz w:val="23"/>
          <w:szCs w:val="23"/>
        </w:rPr>
        <w:t xml:space="preserve">for residents </w:t>
      </w:r>
      <w:r w:rsidRPr="00E91887">
        <w:rPr>
          <w:rFonts w:asciiTheme="majorHAnsi" w:hAnsiTheme="majorHAnsi" w:cstheme="majorHAnsi"/>
          <w:sz w:val="23"/>
          <w:szCs w:val="23"/>
        </w:rPr>
        <w:t>in the</w:t>
      </w:r>
      <w:r>
        <w:rPr>
          <w:rFonts w:asciiTheme="majorHAnsi" w:hAnsiTheme="majorHAnsi" w:cstheme="majorHAnsi"/>
          <w:sz w:val="23"/>
          <w:szCs w:val="23"/>
        </w:rPr>
        <w:t xml:space="preserve"> three </w:t>
      </w:r>
      <w:r w:rsidRPr="00E91887">
        <w:rPr>
          <w:rFonts w:asciiTheme="majorHAnsi" w:hAnsiTheme="majorHAnsi" w:cstheme="majorHAnsi"/>
          <w:sz w:val="23"/>
          <w:szCs w:val="23"/>
        </w:rPr>
        <w:t>localities</w:t>
      </w:r>
      <w:r>
        <w:rPr>
          <w:rFonts w:asciiTheme="majorHAnsi" w:hAnsiTheme="majorHAnsi" w:cstheme="majorHAnsi"/>
          <w:sz w:val="23"/>
          <w:szCs w:val="23"/>
        </w:rPr>
        <w:t xml:space="preserve"> of focus</w:t>
      </w:r>
      <w:r w:rsidRPr="00E91887">
        <w:rPr>
          <w:rFonts w:asciiTheme="majorHAnsi" w:hAnsiTheme="majorHAnsi" w:cstheme="majorHAnsi"/>
          <w:sz w:val="23"/>
          <w:szCs w:val="23"/>
        </w:rPr>
        <w:t xml:space="preserve">. </w:t>
      </w:r>
      <w:r>
        <w:rPr>
          <w:rFonts w:asciiTheme="majorHAnsi" w:hAnsiTheme="majorHAnsi" w:cstheme="majorHAnsi"/>
          <w:sz w:val="23"/>
          <w:szCs w:val="23"/>
        </w:rPr>
        <w:t>It</w:t>
      </w:r>
      <w:r w:rsidRPr="00E91887">
        <w:rPr>
          <w:rFonts w:asciiTheme="majorHAnsi" w:hAnsiTheme="majorHAnsi" w:cstheme="majorHAnsi"/>
          <w:sz w:val="23"/>
          <w:szCs w:val="23"/>
        </w:rPr>
        <w:t xml:space="preserve"> readily emerges in any community-based forum </w:t>
      </w:r>
      <w:r>
        <w:rPr>
          <w:rFonts w:asciiTheme="majorHAnsi" w:hAnsiTheme="majorHAnsi" w:cstheme="majorHAnsi"/>
          <w:sz w:val="23"/>
          <w:szCs w:val="23"/>
        </w:rPr>
        <w:t>seeking feedback on local issues</w:t>
      </w:r>
      <w:r w:rsidRPr="00E91887">
        <w:rPr>
          <w:rFonts w:asciiTheme="majorHAnsi" w:hAnsiTheme="majorHAnsi" w:cstheme="majorHAnsi"/>
          <w:sz w:val="23"/>
          <w:szCs w:val="23"/>
        </w:rPr>
        <w:t>. The data confirms th</w:t>
      </w:r>
      <w:r>
        <w:rPr>
          <w:rFonts w:asciiTheme="majorHAnsi" w:hAnsiTheme="majorHAnsi" w:cstheme="majorHAnsi"/>
          <w:sz w:val="23"/>
          <w:szCs w:val="23"/>
        </w:rPr>
        <w:t>is,</w:t>
      </w:r>
      <w:r w:rsidRPr="00E91887">
        <w:rPr>
          <w:rFonts w:asciiTheme="majorHAnsi" w:hAnsiTheme="majorHAnsi" w:cstheme="majorHAnsi"/>
          <w:sz w:val="23"/>
          <w:szCs w:val="23"/>
        </w:rPr>
        <w:t xml:space="preserve"> </w:t>
      </w:r>
      <w:r>
        <w:rPr>
          <w:rFonts w:asciiTheme="majorHAnsi" w:hAnsiTheme="majorHAnsi" w:cstheme="majorHAnsi"/>
          <w:sz w:val="23"/>
          <w:szCs w:val="23"/>
        </w:rPr>
        <w:t>offering a snapshot of the</w:t>
      </w:r>
      <w:r w:rsidRPr="00E91887">
        <w:rPr>
          <w:rFonts w:asciiTheme="majorHAnsi" w:hAnsiTheme="majorHAnsi" w:cstheme="majorHAnsi"/>
          <w:sz w:val="23"/>
          <w:szCs w:val="23"/>
        </w:rPr>
        <w:t xml:space="preserve"> range of criminal activity </w:t>
      </w:r>
      <w:r>
        <w:rPr>
          <w:rFonts w:asciiTheme="majorHAnsi" w:hAnsiTheme="majorHAnsi" w:cstheme="majorHAnsi"/>
          <w:sz w:val="23"/>
          <w:szCs w:val="23"/>
        </w:rPr>
        <w:t xml:space="preserve">occurring in these suburbs, and underlining the </w:t>
      </w:r>
      <w:r w:rsidRPr="00E91887">
        <w:rPr>
          <w:rFonts w:asciiTheme="majorHAnsi" w:hAnsiTheme="majorHAnsi" w:cstheme="majorHAnsi"/>
          <w:sz w:val="23"/>
          <w:szCs w:val="23"/>
        </w:rPr>
        <w:t xml:space="preserve">challenges faced by </w:t>
      </w:r>
      <w:r>
        <w:rPr>
          <w:rFonts w:asciiTheme="majorHAnsi" w:hAnsiTheme="majorHAnsi" w:cstheme="majorHAnsi"/>
          <w:sz w:val="23"/>
          <w:szCs w:val="23"/>
        </w:rPr>
        <w:t>people</w:t>
      </w:r>
      <w:r w:rsidRPr="00E91887">
        <w:rPr>
          <w:rFonts w:asciiTheme="majorHAnsi" w:hAnsiTheme="majorHAnsi" w:cstheme="majorHAnsi"/>
          <w:sz w:val="23"/>
          <w:szCs w:val="23"/>
        </w:rPr>
        <w:t xml:space="preserve"> living in – and policing </w:t>
      </w:r>
      <w:r>
        <w:rPr>
          <w:rFonts w:asciiTheme="majorHAnsi" w:hAnsiTheme="majorHAnsi" w:cstheme="majorHAnsi"/>
          <w:sz w:val="23"/>
          <w:szCs w:val="23"/>
        </w:rPr>
        <w:t xml:space="preserve">– </w:t>
      </w:r>
      <w:r w:rsidRPr="00E91887">
        <w:rPr>
          <w:rFonts w:asciiTheme="majorHAnsi" w:hAnsiTheme="majorHAnsi" w:cstheme="majorHAnsi"/>
          <w:sz w:val="23"/>
          <w:szCs w:val="23"/>
        </w:rPr>
        <w:t xml:space="preserve">these areas. </w:t>
      </w:r>
      <w:r>
        <w:rPr>
          <w:rFonts w:asciiTheme="majorHAnsi" w:hAnsiTheme="majorHAnsi" w:cstheme="majorHAnsi"/>
          <w:sz w:val="23"/>
          <w:szCs w:val="23"/>
        </w:rPr>
        <w:t>Local b</w:t>
      </w:r>
      <w:r w:rsidRPr="00E91887">
        <w:rPr>
          <w:rFonts w:asciiTheme="majorHAnsi" w:hAnsiTheme="majorHAnsi" w:cstheme="majorHAnsi"/>
          <w:sz w:val="23"/>
          <w:szCs w:val="23"/>
        </w:rPr>
        <w:t xml:space="preserve">urglary and </w:t>
      </w:r>
      <w:r>
        <w:rPr>
          <w:rFonts w:asciiTheme="majorHAnsi" w:hAnsiTheme="majorHAnsi" w:cstheme="majorHAnsi"/>
          <w:sz w:val="23"/>
          <w:szCs w:val="23"/>
        </w:rPr>
        <w:t>d</w:t>
      </w:r>
      <w:r w:rsidRPr="00E91887">
        <w:rPr>
          <w:rFonts w:asciiTheme="majorHAnsi" w:hAnsiTheme="majorHAnsi" w:cstheme="majorHAnsi"/>
          <w:sz w:val="23"/>
          <w:szCs w:val="23"/>
        </w:rPr>
        <w:t xml:space="preserve">rug trafficking </w:t>
      </w:r>
      <w:r>
        <w:rPr>
          <w:rFonts w:asciiTheme="majorHAnsi" w:hAnsiTheme="majorHAnsi" w:cstheme="majorHAnsi"/>
          <w:sz w:val="23"/>
          <w:szCs w:val="23"/>
        </w:rPr>
        <w:t xml:space="preserve">rates </w:t>
      </w:r>
      <w:r w:rsidRPr="00E91887">
        <w:rPr>
          <w:rFonts w:asciiTheme="majorHAnsi" w:hAnsiTheme="majorHAnsi" w:cstheme="majorHAnsi"/>
          <w:sz w:val="23"/>
          <w:szCs w:val="23"/>
        </w:rPr>
        <w:t>are extraordinary (</w:t>
      </w:r>
      <w:r>
        <w:rPr>
          <w:rFonts w:asciiTheme="majorHAnsi" w:hAnsiTheme="majorHAnsi" w:cstheme="majorHAnsi"/>
          <w:sz w:val="23"/>
          <w:szCs w:val="23"/>
        </w:rPr>
        <w:t xml:space="preserve">around </w:t>
      </w:r>
      <w:r w:rsidRPr="00E91887">
        <w:rPr>
          <w:rFonts w:asciiTheme="majorHAnsi" w:hAnsiTheme="majorHAnsi" w:cstheme="majorHAnsi"/>
          <w:sz w:val="23"/>
          <w:szCs w:val="23"/>
        </w:rPr>
        <w:t>twice Victoria</w:t>
      </w:r>
      <w:r>
        <w:rPr>
          <w:rFonts w:asciiTheme="majorHAnsi" w:hAnsiTheme="majorHAnsi" w:cstheme="majorHAnsi"/>
          <w:sz w:val="23"/>
          <w:szCs w:val="23"/>
        </w:rPr>
        <w:t>’s rates</w:t>
      </w:r>
      <w:r w:rsidRPr="00E91887">
        <w:rPr>
          <w:rFonts w:asciiTheme="majorHAnsi" w:hAnsiTheme="majorHAnsi" w:cstheme="majorHAnsi"/>
          <w:sz w:val="23"/>
          <w:szCs w:val="23"/>
        </w:rPr>
        <w:t xml:space="preserve">). But the most dramatic figures relate to domestic violence and associated </w:t>
      </w:r>
      <w:r>
        <w:rPr>
          <w:rFonts w:asciiTheme="majorHAnsi" w:hAnsiTheme="majorHAnsi" w:cstheme="majorHAnsi"/>
          <w:sz w:val="23"/>
          <w:szCs w:val="23"/>
        </w:rPr>
        <w:t>crimes</w:t>
      </w:r>
      <w:r w:rsidRPr="00E91887">
        <w:rPr>
          <w:rFonts w:asciiTheme="majorHAnsi" w:hAnsiTheme="majorHAnsi" w:cstheme="majorHAnsi"/>
          <w:sz w:val="23"/>
          <w:szCs w:val="23"/>
        </w:rPr>
        <w:t xml:space="preserve">, such as </w:t>
      </w:r>
      <w:r>
        <w:rPr>
          <w:rFonts w:asciiTheme="majorHAnsi" w:hAnsiTheme="majorHAnsi" w:cstheme="majorHAnsi"/>
          <w:sz w:val="23"/>
          <w:szCs w:val="23"/>
        </w:rPr>
        <w:t>b</w:t>
      </w:r>
      <w:r w:rsidRPr="00E91887">
        <w:rPr>
          <w:rFonts w:asciiTheme="majorHAnsi" w:hAnsiTheme="majorHAnsi" w:cstheme="majorHAnsi"/>
          <w:sz w:val="23"/>
          <w:szCs w:val="23"/>
        </w:rPr>
        <w:t>reaching a Family Violence Order</w:t>
      </w:r>
      <w:r>
        <w:rPr>
          <w:rFonts w:asciiTheme="majorHAnsi" w:hAnsiTheme="majorHAnsi" w:cstheme="majorHAnsi"/>
          <w:sz w:val="23"/>
          <w:szCs w:val="23"/>
        </w:rPr>
        <w:t>. Alarmingly,</w:t>
      </w:r>
      <w:r w:rsidRPr="00E91887">
        <w:rPr>
          <w:rFonts w:asciiTheme="majorHAnsi" w:hAnsiTheme="majorHAnsi" w:cstheme="majorHAnsi"/>
          <w:sz w:val="23"/>
          <w:szCs w:val="23"/>
        </w:rPr>
        <w:t xml:space="preserve"> </w:t>
      </w:r>
      <w:r>
        <w:rPr>
          <w:rFonts w:asciiTheme="majorHAnsi" w:hAnsiTheme="majorHAnsi" w:cstheme="majorHAnsi"/>
          <w:sz w:val="23"/>
          <w:szCs w:val="23"/>
        </w:rPr>
        <w:t>these figures</w:t>
      </w:r>
      <w:r w:rsidRPr="00E91887">
        <w:rPr>
          <w:rFonts w:asciiTheme="majorHAnsi" w:hAnsiTheme="majorHAnsi" w:cstheme="majorHAnsi"/>
          <w:sz w:val="23"/>
          <w:szCs w:val="23"/>
        </w:rPr>
        <w:t xml:space="preserve"> range from twice to five times the Victorian rates</w:t>
      </w:r>
      <w:r>
        <w:rPr>
          <w:rFonts w:asciiTheme="majorHAnsi" w:hAnsiTheme="majorHAnsi" w:cstheme="majorHAnsi"/>
          <w:sz w:val="23"/>
          <w:szCs w:val="23"/>
        </w:rPr>
        <w:t>.</w:t>
      </w:r>
      <w:r w:rsidRPr="00E91887">
        <w:rPr>
          <w:rFonts w:asciiTheme="majorHAnsi" w:hAnsiTheme="majorHAnsi" w:cstheme="majorHAnsi"/>
          <w:sz w:val="23"/>
          <w:szCs w:val="23"/>
        </w:rPr>
        <w:t xml:space="preserve"> </w:t>
      </w:r>
      <w:r>
        <w:rPr>
          <w:rFonts w:asciiTheme="majorHAnsi" w:hAnsiTheme="majorHAnsi" w:cstheme="majorHAnsi"/>
          <w:sz w:val="23"/>
          <w:szCs w:val="23"/>
        </w:rPr>
        <w:t>Domestic violence is clearly a problem that</w:t>
      </w:r>
      <w:r w:rsidRPr="00E91887">
        <w:rPr>
          <w:rFonts w:asciiTheme="majorHAnsi" w:hAnsiTheme="majorHAnsi" w:cstheme="majorHAnsi"/>
          <w:sz w:val="23"/>
          <w:szCs w:val="23"/>
        </w:rPr>
        <w:t xml:space="preserve"> </w:t>
      </w:r>
      <w:r>
        <w:rPr>
          <w:rFonts w:asciiTheme="majorHAnsi" w:hAnsiTheme="majorHAnsi" w:cstheme="majorHAnsi"/>
          <w:sz w:val="23"/>
          <w:szCs w:val="23"/>
        </w:rPr>
        <w:t>demands</w:t>
      </w:r>
      <w:r w:rsidRPr="00E91887">
        <w:rPr>
          <w:rFonts w:asciiTheme="majorHAnsi" w:hAnsiTheme="majorHAnsi" w:cstheme="majorHAnsi"/>
          <w:sz w:val="23"/>
          <w:szCs w:val="23"/>
        </w:rPr>
        <w:t xml:space="preserve"> serious intervention</w:t>
      </w:r>
      <w:r>
        <w:rPr>
          <w:rFonts w:asciiTheme="majorHAnsi" w:hAnsiTheme="majorHAnsi" w:cstheme="majorHAnsi"/>
          <w:sz w:val="23"/>
          <w:szCs w:val="23"/>
        </w:rPr>
        <w:t xml:space="preserve"> in all three localities</w:t>
      </w:r>
      <w:r w:rsidRPr="00E91887">
        <w:rPr>
          <w:rFonts w:asciiTheme="majorHAnsi" w:hAnsiTheme="majorHAnsi" w:cstheme="majorHAnsi"/>
          <w:sz w:val="23"/>
          <w:szCs w:val="23"/>
        </w:rPr>
        <w:t xml:space="preserve">. </w:t>
      </w:r>
      <w:r>
        <w:rPr>
          <w:rFonts w:asciiTheme="majorHAnsi" w:hAnsiTheme="majorHAnsi" w:cstheme="majorHAnsi"/>
          <w:sz w:val="23"/>
          <w:szCs w:val="23"/>
        </w:rPr>
        <w:t xml:space="preserve">For </w:t>
      </w:r>
      <w:r w:rsidRPr="00E91887">
        <w:rPr>
          <w:rFonts w:asciiTheme="majorHAnsi" w:hAnsiTheme="majorHAnsi" w:cstheme="majorHAnsi"/>
          <w:sz w:val="23"/>
          <w:szCs w:val="23"/>
        </w:rPr>
        <w:t xml:space="preserve">the women and children </w:t>
      </w:r>
      <w:r>
        <w:rPr>
          <w:rFonts w:asciiTheme="majorHAnsi" w:hAnsiTheme="majorHAnsi" w:cstheme="majorHAnsi"/>
          <w:sz w:val="23"/>
          <w:szCs w:val="23"/>
        </w:rPr>
        <w:t>affected</w:t>
      </w:r>
      <w:r w:rsidRPr="00E91887">
        <w:rPr>
          <w:rFonts w:asciiTheme="majorHAnsi" w:hAnsiTheme="majorHAnsi" w:cstheme="majorHAnsi"/>
          <w:sz w:val="23"/>
          <w:szCs w:val="23"/>
        </w:rPr>
        <w:t>,</w:t>
      </w:r>
      <w:r w:rsidRPr="00205FF7">
        <w:rPr>
          <w:rFonts w:asciiTheme="majorHAnsi" w:hAnsiTheme="majorHAnsi" w:cstheme="majorHAnsi"/>
          <w:sz w:val="23"/>
          <w:szCs w:val="23"/>
        </w:rPr>
        <w:t xml:space="preserve"> </w:t>
      </w:r>
      <w:r>
        <w:rPr>
          <w:rFonts w:asciiTheme="majorHAnsi" w:hAnsiTheme="majorHAnsi" w:cstheme="majorHAnsi"/>
          <w:sz w:val="23"/>
          <w:szCs w:val="23"/>
        </w:rPr>
        <w:t>these disturbing figures are not merely a</w:t>
      </w:r>
      <w:r w:rsidRPr="00E91887">
        <w:rPr>
          <w:rFonts w:asciiTheme="majorHAnsi" w:hAnsiTheme="majorHAnsi" w:cstheme="majorHAnsi"/>
          <w:sz w:val="23"/>
          <w:szCs w:val="23"/>
        </w:rPr>
        <w:t xml:space="preserve"> symptom of </w:t>
      </w:r>
      <w:r>
        <w:rPr>
          <w:rFonts w:asciiTheme="majorHAnsi" w:hAnsiTheme="majorHAnsi" w:cstheme="majorHAnsi"/>
          <w:sz w:val="23"/>
          <w:szCs w:val="23"/>
        </w:rPr>
        <w:t xml:space="preserve">localised </w:t>
      </w:r>
      <w:r w:rsidRPr="00E91887">
        <w:rPr>
          <w:rFonts w:asciiTheme="majorHAnsi" w:hAnsiTheme="majorHAnsi" w:cstheme="majorHAnsi"/>
          <w:sz w:val="23"/>
          <w:szCs w:val="23"/>
        </w:rPr>
        <w:t>disadvantage</w:t>
      </w:r>
      <w:r>
        <w:rPr>
          <w:rFonts w:asciiTheme="majorHAnsi" w:hAnsiTheme="majorHAnsi" w:cstheme="majorHAnsi"/>
          <w:sz w:val="23"/>
          <w:szCs w:val="23"/>
        </w:rPr>
        <w:t>, but pose a very real threat to wellbeing, health, and potentially life</w:t>
      </w:r>
      <w:r w:rsidRPr="00E91887">
        <w:rPr>
          <w:rFonts w:asciiTheme="majorHAnsi" w:hAnsiTheme="majorHAnsi" w:cstheme="majorHAnsi"/>
          <w:sz w:val="23"/>
          <w:szCs w:val="23"/>
        </w:rPr>
        <w:t>.</w:t>
      </w:r>
    </w:p>
    <w:tbl>
      <w:tblPr>
        <w:tblStyle w:val="TableGrid"/>
        <w:tblW w:w="0" w:type="auto"/>
        <w:tblInd w:w="-5" w:type="dxa"/>
        <w:tblLayout w:type="fixed"/>
        <w:tblLook w:val="04A0" w:firstRow="1" w:lastRow="0" w:firstColumn="1" w:lastColumn="0" w:noHBand="0" w:noVBand="1"/>
      </w:tblPr>
      <w:tblGrid>
        <w:gridCol w:w="3046"/>
        <w:gridCol w:w="1383"/>
        <w:gridCol w:w="1247"/>
        <w:gridCol w:w="1246"/>
        <w:gridCol w:w="1246"/>
        <w:gridCol w:w="1233"/>
      </w:tblGrid>
      <w:tr w:rsidR="00464CAB" w:rsidRPr="008A203D" w14:paraId="2BD37F9E" w14:textId="77777777" w:rsidTr="005775B9">
        <w:trPr>
          <w:trHeight w:val="580"/>
        </w:trPr>
        <w:tc>
          <w:tcPr>
            <w:tcW w:w="3046" w:type="dxa"/>
            <w:shd w:val="clear" w:color="auto" w:fill="D0CECE" w:themeFill="background2" w:themeFillShade="E6"/>
            <w:vAlign w:val="center"/>
          </w:tcPr>
          <w:p w14:paraId="36E6A45E" w14:textId="77777777" w:rsidR="00464CAB" w:rsidRPr="008A203D" w:rsidRDefault="00464CAB" w:rsidP="005775B9">
            <w:pPr>
              <w:rPr>
                <w:rFonts w:cstheme="minorHAnsi"/>
                <w:b/>
                <w:bCs/>
                <w:sz w:val="21"/>
                <w:szCs w:val="21"/>
              </w:rPr>
            </w:pPr>
            <w:r w:rsidRPr="008A203D">
              <w:rPr>
                <w:rFonts w:cstheme="minorHAnsi"/>
                <w:b/>
                <w:bCs/>
                <w:sz w:val="21"/>
                <w:szCs w:val="21"/>
              </w:rPr>
              <w:t>Offence</w:t>
            </w:r>
          </w:p>
        </w:tc>
        <w:tc>
          <w:tcPr>
            <w:tcW w:w="2630" w:type="dxa"/>
            <w:gridSpan w:val="2"/>
            <w:shd w:val="clear" w:color="auto" w:fill="D0CECE" w:themeFill="background2" w:themeFillShade="E6"/>
            <w:vAlign w:val="center"/>
          </w:tcPr>
          <w:p w14:paraId="493C7B25" w14:textId="77777777" w:rsidR="00464CAB" w:rsidRPr="008A203D" w:rsidRDefault="00464CAB" w:rsidP="005775B9">
            <w:pPr>
              <w:jc w:val="center"/>
              <w:rPr>
                <w:rFonts w:cstheme="minorHAnsi"/>
                <w:b/>
                <w:bCs/>
                <w:sz w:val="21"/>
                <w:szCs w:val="21"/>
              </w:rPr>
            </w:pPr>
            <w:r w:rsidRPr="008A203D">
              <w:rPr>
                <w:rFonts w:cstheme="minorHAnsi"/>
                <w:b/>
                <w:bCs/>
                <w:sz w:val="21"/>
                <w:szCs w:val="21"/>
              </w:rPr>
              <w:t>Corio-Norlane (3214)</w:t>
            </w:r>
          </w:p>
        </w:tc>
        <w:tc>
          <w:tcPr>
            <w:tcW w:w="2492" w:type="dxa"/>
            <w:gridSpan w:val="2"/>
            <w:shd w:val="clear" w:color="auto" w:fill="D0CECE" w:themeFill="background2" w:themeFillShade="E6"/>
            <w:vAlign w:val="center"/>
          </w:tcPr>
          <w:p w14:paraId="304D21D8" w14:textId="77777777" w:rsidR="00464CAB" w:rsidRPr="008A203D" w:rsidRDefault="00464CAB" w:rsidP="005775B9">
            <w:pPr>
              <w:jc w:val="center"/>
              <w:rPr>
                <w:rFonts w:cstheme="minorHAnsi"/>
                <w:b/>
                <w:bCs/>
                <w:sz w:val="21"/>
                <w:szCs w:val="21"/>
              </w:rPr>
            </w:pPr>
            <w:r w:rsidRPr="008A203D">
              <w:rPr>
                <w:rFonts w:cstheme="minorHAnsi"/>
                <w:b/>
                <w:bCs/>
                <w:sz w:val="21"/>
                <w:szCs w:val="21"/>
              </w:rPr>
              <w:t>Whittington (</w:t>
            </w:r>
            <w:r>
              <w:rPr>
                <w:rFonts w:cstheme="minorHAnsi"/>
                <w:b/>
                <w:bCs/>
                <w:sz w:val="21"/>
                <w:szCs w:val="21"/>
              </w:rPr>
              <w:t>*</w:t>
            </w:r>
            <w:r w:rsidRPr="008A203D">
              <w:rPr>
                <w:rFonts w:cstheme="minorHAnsi"/>
                <w:b/>
                <w:bCs/>
                <w:sz w:val="21"/>
                <w:szCs w:val="21"/>
              </w:rPr>
              <w:t>3219)</w:t>
            </w:r>
          </w:p>
        </w:tc>
        <w:tc>
          <w:tcPr>
            <w:tcW w:w="1233" w:type="dxa"/>
            <w:shd w:val="clear" w:color="auto" w:fill="D0CECE" w:themeFill="background2" w:themeFillShade="E6"/>
            <w:vAlign w:val="center"/>
          </w:tcPr>
          <w:p w14:paraId="1A18286C" w14:textId="77777777" w:rsidR="00464CAB" w:rsidRPr="008A203D" w:rsidRDefault="00464CAB" w:rsidP="005775B9">
            <w:pPr>
              <w:jc w:val="center"/>
              <w:rPr>
                <w:rFonts w:cstheme="minorHAnsi"/>
                <w:b/>
                <w:bCs/>
                <w:sz w:val="21"/>
                <w:szCs w:val="21"/>
              </w:rPr>
            </w:pPr>
            <w:r w:rsidRPr="008A203D">
              <w:rPr>
                <w:rFonts w:cstheme="minorHAnsi"/>
                <w:b/>
                <w:bCs/>
                <w:sz w:val="21"/>
                <w:szCs w:val="21"/>
              </w:rPr>
              <w:t>Victoria</w:t>
            </w:r>
          </w:p>
        </w:tc>
      </w:tr>
      <w:tr w:rsidR="00464CAB" w:rsidRPr="008A203D" w14:paraId="5BDB4188" w14:textId="77777777" w:rsidTr="005775B9">
        <w:trPr>
          <w:trHeight w:val="428"/>
        </w:trPr>
        <w:tc>
          <w:tcPr>
            <w:tcW w:w="3046" w:type="dxa"/>
          </w:tcPr>
          <w:p w14:paraId="6BD395B4" w14:textId="77777777" w:rsidR="00464CAB" w:rsidRPr="008A203D" w:rsidRDefault="00464CAB" w:rsidP="005775B9">
            <w:pPr>
              <w:rPr>
                <w:rFonts w:asciiTheme="majorHAnsi" w:hAnsiTheme="majorHAnsi" w:cstheme="majorHAnsi"/>
                <w:sz w:val="21"/>
                <w:szCs w:val="21"/>
              </w:rPr>
            </w:pPr>
            <w:r w:rsidRPr="008A203D">
              <w:rPr>
                <w:rFonts w:cstheme="minorHAnsi"/>
                <w:sz w:val="21"/>
                <w:szCs w:val="21"/>
              </w:rPr>
              <w:t>(All rates are per/100,000 &gt;&gt;)</w:t>
            </w:r>
          </w:p>
        </w:tc>
        <w:tc>
          <w:tcPr>
            <w:tcW w:w="1383" w:type="dxa"/>
            <w:vAlign w:val="center"/>
          </w:tcPr>
          <w:p w14:paraId="2F231B45" w14:textId="77777777" w:rsidR="00464CAB" w:rsidRPr="008A203D" w:rsidRDefault="00464CAB" w:rsidP="005775B9">
            <w:pPr>
              <w:jc w:val="right"/>
              <w:rPr>
                <w:rFonts w:asciiTheme="majorHAnsi" w:hAnsiTheme="majorHAnsi" w:cstheme="majorHAnsi"/>
                <w:sz w:val="21"/>
                <w:szCs w:val="21"/>
              </w:rPr>
            </w:pPr>
            <w:r w:rsidRPr="008A203D">
              <w:rPr>
                <w:rFonts w:cstheme="minorHAnsi"/>
                <w:b/>
                <w:bCs/>
                <w:sz w:val="21"/>
                <w:szCs w:val="21"/>
              </w:rPr>
              <w:t>Number</w:t>
            </w:r>
          </w:p>
        </w:tc>
        <w:tc>
          <w:tcPr>
            <w:tcW w:w="1246" w:type="dxa"/>
            <w:vAlign w:val="center"/>
          </w:tcPr>
          <w:p w14:paraId="70D9E9B9" w14:textId="77777777" w:rsidR="00464CAB" w:rsidRPr="008A203D" w:rsidRDefault="00464CAB" w:rsidP="005775B9">
            <w:pPr>
              <w:jc w:val="right"/>
              <w:rPr>
                <w:rFonts w:asciiTheme="majorHAnsi" w:hAnsiTheme="majorHAnsi" w:cstheme="majorHAnsi"/>
                <w:sz w:val="21"/>
                <w:szCs w:val="21"/>
              </w:rPr>
            </w:pPr>
            <w:r w:rsidRPr="008A203D">
              <w:rPr>
                <w:rFonts w:cstheme="minorHAnsi"/>
                <w:b/>
                <w:bCs/>
                <w:sz w:val="21"/>
                <w:szCs w:val="21"/>
              </w:rPr>
              <w:t>Rate</w:t>
            </w:r>
          </w:p>
        </w:tc>
        <w:tc>
          <w:tcPr>
            <w:tcW w:w="1246" w:type="dxa"/>
            <w:vAlign w:val="center"/>
          </w:tcPr>
          <w:p w14:paraId="72E85F3B" w14:textId="77777777" w:rsidR="00464CAB" w:rsidRPr="008A203D" w:rsidRDefault="00464CAB" w:rsidP="005775B9">
            <w:pPr>
              <w:jc w:val="right"/>
              <w:rPr>
                <w:rFonts w:asciiTheme="majorHAnsi" w:hAnsiTheme="majorHAnsi" w:cstheme="majorHAnsi"/>
                <w:sz w:val="21"/>
                <w:szCs w:val="21"/>
              </w:rPr>
            </w:pPr>
            <w:r w:rsidRPr="008A203D">
              <w:rPr>
                <w:rFonts w:cstheme="minorHAnsi"/>
                <w:b/>
                <w:bCs/>
                <w:sz w:val="21"/>
                <w:szCs w:val="21"/>
              </w:rPr>
              <w:t>Number</w:t>
            </w:r>
          </w:p>
        </w:tc>
        <w:tc>
          <w:tcPr>
            <w:tcW w:w="1246" w:type="dxa"/>
            <w:vAlign w:val="center"/>
          </w:tcPr>
          <w:p w14:paraId="579A528B" w14:textId="77777777" w:rsidR="00464CAB" w:rsidRPr="008A203D" w:rsidRDefault="00464CAB" w:rsidP="005775B9">
            <w:pPr>
              <w:jc w:val="right"/>
              <w:rPr>
                <w:rFonts w:asciiTheme="majorHAnsi" w:hAnsiTheme="majorHAnsi" w:cstheme="majorHAnsi"/>
                <w:sz w:val="21"/>
                <w:szCs w:val="21"/>
              </w:rPr>
            </w:pPr>
            <w:r w:rsidRPr="008A203D">
              <w:rPr>
                <w:rFonts w:cstheme="minorHAnsi"/>
                <w:b/>
                <w:bCs/>
                <w:sz w:val="21"/>
                <w:szCs w:val="21"/>
              </w:rPr>
              <w:t>Rate</w:t>
            </w:r>
          </w:p>
        </w:tc>
        <w:tc>
          <w:tcPr>
            <w:tcW w:w="1233" w:type="dxa"/>
            <w:vAlign w:val="center"/>
          </w:tcPr>
          <w:p w14:paraId="565D7EEE" w14:textId="77777777" w:rsidR="00464CAB" w:rsidRPr="008A203D" w:rsidRDefault="00464CAB" w:rsidP="005775B9">
            <w:pPr>
              <w:jc w:val="right"/>
              <w:rPr>
                <w:rFonts w:cstheme="minorHAnsi"/>
                <w:b/>
                <w:bCs/>
                <w:sz w:val="21"/>
                <w:szCs w:val="21"/>
              </w:rPr>
            </w:pPr>
            <w:r w:rsidRPr="008A203D">
              <w:rPr>
                <w:rFonts w:cstheme="minorHAnsi"/>
                <w:b/>
                <w:bCs/>
                <w:sz w:val="21"/>
                <w:szCs w:val="21"/>
              </w:rPr>
              <w:t>Rate</w:t>
            </w:r>
          </w:p>
        </w:tc>
      </w:tr>
      <w:tr w:rsidR="00464CAB" w:rsidRPr="008A203D" w14:paraId="3C33E097" w14:textId="77777777" w:rsidTr="005775B9">
        <w:trPr>
          <w:trHeight w:val="428"/>
        </w:trPr>
        <w:tc>
          <w:tcPr>
            <w:tcW w:w="3046" w:type="dxa"/>
          </w:tcPr>
          <w:p w14:paraId="056DECC8" w14:textId="77777777" w:rsidR="00464CAB" w:rsidRPr="008A203D" w:rsidRDefault="00464CAB" w:rsidP="005775B9">
            <w:pPr>
              <w:rPr>
                <w:rFonts w:asciiTheme="majorHAnsi" w:hAnsiTheme="majorHAnsi" w:cstheme="majorHAnsi"/>
                <w:sz w:val="21"/>
                <w:szCs w:val="21"/>
              </w:rPr>
            </w:pPr>
            <w:r w:rsidRPr="008A203D">
              <w:rPr>
                <w:rFonts w:asciiTheme="majorHAnsi" w:hAnsiTheme="majorHAnsi" w:cstheme="majorHAnsi"/>
                <w:sz w:val="21"/>
                <w:szCs w:val="21"/>
              </w:rPr>
              <w:t>Burglary/Break and enter</w:t>
            </w:r>
          </w:p>
        </w:tc>
        <w:tc>
          <w:tcPr>
            <w:tcW w:w="1383" w:type="dxa"/>
          </w:tcPr>
          <w:p w14:paraId="6521571F"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344</w:t>
            </w:r>
          </w:p>
        </w:tc>
        <w:tc>
          <w:tcPr>
            <w:tcW w:w="1246" w:type="dxa"/>
          </w:tcPr>
          <w:p w14:paraId="4B182F61"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1417.39</w:t>
            </w:r>
          </w:p>
        </w:tc>
        <w:tc>
          <w:tcPr>
            <w:tcW w:w="1246" w:type="dxa"/>
          </w:tcPr>
          <w:p w14:paraId="79DE8463"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246</w:t>
            </w:r>
          </w:p>
        </w:tc>
        <w:tc>
          <w:tcPr>
            <w:tcW w:w="1246" w:type="dxa"/>
          </w:tcPr>
          <w:p w14:paraId="6889B63C"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1260.31</w:t>
            </w:r>
          </w:p>
        </w:tc>
        <w:tc>
          <w:tcPr>
            <w:tcW w:w="1233" w:type="dxa"/>
          </w:tcPr>
          <w:p w14:paraId="062107C6"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655.25</w:t>
            </w:r>
          </w:p>
        </w:tc>
      </w:tr>
      <w:tr w:rsidR="00464CAB" w:rsidRPr="008A203D" w14:paraId="3415BD1B" w14:textId="77777777" w:rsidTr="005775B9">
        <w:trPr>
          <w:trHeight w:val="428"/>
        </w:trPr>
        <w:tc>
          <w:tcPr>
            <w:tcW w:w="3046" w:type="dxa"/>
          </w:tcPr>
          <w:p w14:paraId="2D3BDA65" w14:textId="77777777" w:rsidR="00464CAB" w:rsidRPr="008A203D" w:rsidRDefault="00464CAB" w:rsidP="005775B9">
            <w:pPr>
              <w:rPr>
                <w:rFonts w:asciiTheme="majorHAnsi" w:hAnsiTheme="majorHAnsi" w:cstheme="majorHAnsi"/>
                <w:sz w:val="21"/>
                <w:szCs w:val="21"/>
              </w:rPr>
            </w:pPr>
            <w:r w:rsidRPr="008A203D">
              <w:rPr>
                <w:rFonts w:asciiTheme="majorHAnsi" w:hAnsiTheme="majorHAnsi" w:cstheme="majorHAnsi"/>
                <w:sz w:val="21"/>
                <w:szCs w:val="21"/>
              </w:rPr>
              <w:t>Motor vehicle theft</w:t>
            </w:r>
          </w:p>
        </w:tc>
        <w:tc>
          <w:tcPr>
            <w:tcW w:w="1383" w:type="dxa"/>
          </w:tcPr>
          <w:p w14:paraId="6C3630DA"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122</w:t>
            </w:r>
          </w:p>
        </w:tc>
        <w:tc>
          <w:tcPr>
            <w:tcW w:w="1246" w:type="dxa"/>
          </w:tcPr>
          <w:p w14:paraId="75FD0511"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502.68</w:t>
            </w:r>
          </w:p>
        </w:tc>
        <w:tc>
          <w:tcPr>
            <w:tcW w:w="1246" w:type="dxa"/>
          </w:tcPr>
          <w:p w14:paraId="06B85058"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97</w:t>
            </w:r>
          </w:p>
        </w:tc>
        <w:tc>
          <w:tcPr>
            <w:tcW w:w="1246" w:type="dxa"/>
          </w:tcPr>
          <w:p w14:paraId="67EEFA7C"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496.95</w:t>
            </w:r>
          </w:p>
        </w:tc>
        <w:tc>
          <w:tcPr>
            <w:tcW w:w="1233" w:type="dxa"/>
          </w:tcPr>
          <w:p w14:paraId="560C61EE"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324.04</w:t>
            </w:r>
          </w:p>
        </w:tc>
      </w:tr>
      <w:tr w:rsidR="00464CAB" w:rsidRPr="008A203D" w14:paraId="6677B7C5" w14:textId="77777777" w:rsidTr="005775B9">
        <w:trPr>
          <w:trHeight w:val="428"/>
        </w:trPr>
        <w:tc>
          <w:tcPr>
            <w:tcW w:w="3046" w:type="dxa"/>
          </w:tcPr>
          <w:p w14:paraId="41047FE3" w14:textId="77777777" w:rsidR="00464CAB" w:rsidRPr="008A203D" w:rsidRDefault="00464CAB" w:rsidP="005775B9">
            <w:pPr>
              <w:rPr>
                <w:rFonts w:asciiTheme="majorHAnsi" w:hAnsiTheme="majorHAnsi" w:cstheme="majorHAnsi"/>
                <w:sz w:val="21"/>
                <w:szCs w:val="21"/>
              </w:rPr>
            </w:pPr>
            <w:r w:rsidRPr="008A203D">
              <w:rPr>
                <w:rFonts w:asciiTheme="majorHAnsi" w:hAnsiTheme="majorHAnsi" w:cstheme="majorHAnsi"/>
                <w:sz w:val="21"/>
                <w:szCs w:val="21"/>
              </w:rPr>
              <w:t>Drug dealing/Trafficking</w:t>
            </w:r>
          </w:p>
        </w:tc>
        <w:tc>
          <w:tcPr>
            <w:tcW w:w="1383" w:type="dxa"/>
          </w:tcPr>
          <w:p w14:paraId="64AB0174"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38</w:t>
            </w:r>
          </w:p>
        </w:tc>
        <w:tc>
          <w:tcPr>
            <w:tcW w:w="1246" w:type="dxa"/>
          </w:tcPr>
          <w:p w14:paraId="0F639EC1"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156.57</w:t>
            </w:r>
          </w:p>
        </w:tc>
        <w:tc>
          <w:tcPr>
            <w:tcW w:w="1246" w:type="dxa"/>
          </w:tcPr>
          <w:p w14:paraId="7BCDFCE5"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28</w:t>
            </w:r>
          </w:p>
        </w:tc>
        <w:tc>
          <w:tcPr>
            <w:tcW w:w="1246" w:type="dxa"/>
          </w:tcPr>
          <w:p w14:paraId="286BD288"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143.45</w:t>
            </w:r>
          </w:p>
        </w:tc>
        <w:tc>
          <w:tcPr>
            <w:tcW w:w="1233" w:type="dxa"/>
          </w:tcPr>
          <w:p w14:paraId="4B787044"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80.67</w:t>
            </w:r>
          </w:p>
        </w:tc>
      </w:tr>
      <w:tr w:rsidR="00464CAB" w:rsidRPr="008A203D" w14:paraId="638F61A7" w14:textId="77777777" w:rsidTr="005775B9">
        <w:trPr>
          <w:trHeight w:val="428"/>
        </w:trPr>
        <w:tc>
          <w:tcPr>
            <w:tcW w:w="3046" w:type="dxa"/>
          </w:tcPr>
          <w:p w14:paraId="19D1DCF5" w14:textId="77777777" w:rsidR="00464CAB" w:rsidRPr="008A203D" w:rsidRDefault="00464CAB" w:rsidP="005775B9">
            <w:pPr>
              <w:rPr>
                <w:rFonts w:asciiTheme="majorHAnsi" w:hAnsiTheme="majorHAnsi" w:cstheme="majorHAnsi"/>
                <w:sz w:val="21"/>
                <w:szCs w:val="21"/>
              </w:rPr>
            </w:pPr>
            <w:r w:rsidRPr="008A203D">
              <w:rPr>
                <w:rFonts w:asciiTheme="majorHAnsi" w:hAnsiTheme="majorHAnsi" w:cstheme="majorHAnsi"/>
                <w:sz w:val="21"/>
                <w:szCs w:val="21"/>
              </w:rPr>
              <w:t>Family violence: Serious assault</w:t>
            </w:r>
          </w:p>
        </w:tc>
        <w:tc>
          <w:tcPr>
            <w:tcW w:w="1383" w:type="dxa"/>
          </w:tcPr>
          <w:p w14:paraId="2316550F"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145</w:t>
            </w:r>
          </w:p>
        </w:tc>
        <w:tc>
          <w:tcPr>
            <w:tcW w:w="1246" w:type="dxa"/>
          </w:tcPr>
          <w:p w14:paraId="2AC9E0D0"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597.45</w:t>
            </w:r>
          </w:p>
        </w:tc>
        <w:tc>
          <w:tcPr>
            <w:tcW w:w="1246" w:type="dxa"/>
          </w:tcPr>
          <w:p w14:paraId="1DC26687"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49</w:t>
            </w:r>
          </w:p>
        </w:tc>
        <w:tc>
          <w:tcPr>
            <w:tcW w:w="1246" w:type="dxa"/>
          </w:tcPr>
          <w:p w14:paraId="45E41026"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259.04</w:t>
            </w:r>
          </w:p>
        </w:tc>
        <w:tc>
          <w:tcPr>
            <w:tcW w:w="1233" w:type="dxa"/>
          </w:tcPr>
          <w:p w14:paraId="594C6A1B"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124.98</w:t>
            </w:r>
          </w:p>
        </w:tc>
      </w:tr>
      <w:tr w:rsidR="00464CAB" w:rsidRPr="008A203D" w14:paraId="28104811" w14:textId="77777777" w:rsidTr="005775B9">
        <w:trPr>
          <w:trHeight w:val="428"/>
        </w:trPr>
        <w:tc>
          <w:tcPr>
            <w:tcW w:w="3046" w:type="dxa"/>
          </w:tcPr>
          <w:p w14:paraId="0EA22753" w14:textId="77777777" w:rsidR="00464CAB" w:rsidRPr="008A203D" w:rsidRDefault="00464CAB" w:rsidP="005775B9">
            <w:pPr>
              <w:rPr>
                <w:rFonts w:asciiTheme="majorHAnsi" w:hAnsiTheme="majorHAnsi" w:cstheme="majorHAnsi"/>
                <w:sz w:val="21"/>
                <w:szCs w:val="21"/>
              </w:rPr>
            </w:pPr>
            <w:r w:rsidRPr="008A203D">
              <w:rPr>
                <w:rFonts w:asciiTheme="majorHAnsi" w:hAnsiTheme="majorHAnsi" w:cstheme="majorHAnsi"/>
                <w:sz w:val="21"/>
                <w:szCs w:val="21"/>
              </w:rPr>
              <w:t>FV: Threatening behaviour</w:t>
            </w:r>
          </w:p>
        </w:tc>
        <w:tc>
          <w:tcPr>
            <w:tcW w:w="1383" w:type="dxa"/>
          </w:tcPr>
          <w:p w14:paraId="7DCB64F4"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63</w:t>
            </w:r>
          </w:p>
        </w:tc>
        <w:tc>
          <w:tcPr>
            <w:tcW w:w="1246" w:type="dxa"/>
          </w:tcPr>
          <w:p w14:paraId="7EECE19E"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259.58</w:t>
            </w:r>
          </w:p>
        </w:tc>
        <w:tc>
          <w:tcPr>
            <w:tcW w:w="1246" w:type="dxa"/>
          </w:tcPr>
          <w:p w14:paraId="609869B3"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31</w:t>
            </w:r>
          </w:p>
        </w:tc>
        <w:tc>
          <w:tcPr>
            <w:tcW w:w="1246" w:type="dxa"/>
          </w:tcPr>
          <w:p w14:paraId="521BE93E"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158.82</w:t>
            </w:r>
          </w:p>
        </w:tc>
        <w:tc>
          <w:tcPr>
            <w:tcW w:w="1233" w:type="dxa"/>
          </w:tcPr>
          <w:p w14:paraId="13CFDAF9"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67.05</w:t>
            </w:r>
          </w:p>
        </w:tc>
      </w:tr>
      <w:tr w:rsidR="00464CAB" w:rsidRPr="008A203D" w14:paraId="573AD267" w14:textId="77777777" w:rsidTr="005775B9">
        <w:trPr>
          <w:trHeight w:val="428"/>
        </w:trPr>
        <w:tc>
          <w:tcPr>
            <w:tcW w:w="3046" w:type="dxa"/>
          </w:tcPr>
          <w:p w14:paraId="13A98434" w14:textId="77777777" w:rsidR="00464CAB" w:rsidRPr="008A203D" w:rsidRDefault="00464CAB" w:rsidP="005775B9">
            <w:pPr>
              <w:rPr>
                <w:rFonts w:asciiTheme="majorHAnsi" w:hAnsiTheme="majorHAnsi" w:cstheme="majorHAnsi"/>
                <w:sz w:val="21"/>
                <w:szCs w:val="21"/>
              </w:rPr>
            </w:pPr>
            <w:r w:rsidRPr="008A203D">
              <w:rPr>
                <w:rFonts w:asciiTheme="majorHAnsi" w:hAnsiTheme="majorHAnsi" w:cstheme="majorHAnsi"/>
                <w:sz w:val="21"/>
                <w:szCs w:val="21"/>
              </w:rPr>
              <w:t>Breach Family Violence Order</w:t>
            </w:r>
          </w:p>
        </w:tc>
        <w:tc>
          <w:tcPr>
            <w:tcW w:w="1383" w:type="dxa"/>
          </w:tcPr>
          <w:p w14:paraId="69417211"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491</w:t>
            </w:r>
          </w:p>
        </w:tc>
        <w:tc>
          <w:tcPr>
            <w:tcW w:w="1246" w:type="dxa"/>
          </w:tcPr>
          <w:p w14:paraId="0EC1D257"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2023.07</w:t>
            </w:r>
          </w:p>
        </w:tc>
        <w:tc>
          <w:tcPr>
            <w:tcW w:w="1246" w:type="dxa"/>
          </w:tcPr>
          <w:p w14:paraId="3CAF171E"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259</w:t>
            </w:r>
          </w:p>
        </w:tc>
        <w:tc>
          <w:tcPr>
            <w:tcW w:w="1246" w:type="dxa"/>
          </w:tcPr>
          <w:p w14:paraId="2416A6A1"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1326.91</w:t>
            </w:r>
          </w:p>
        </w:tc>
        <w:tc>
          <w:tcPr>
            <w:tcW w:w="1233" w:type="dxa"/>
          </w:tcPr>
          <w:p w14:paraId="140321F8"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753.44</w:t>
            </w:r>
          </w:p>
        </w:tc>
      </w:tr>
      <w:tr w:rsidR="00464CAB" w:rsidRPr="008A203D" w14:paraId="608D68A2" w14:textId="77777777" w:rsidTr="005775B9">
        <w:trPr>
          <w:trHeight w:val="440"/>
        </w:trPr>
        <w:tc>
          <w:tcPr>
            <w:tcW w:w="3046" w:type="dxa"/>
          </w:tcPr>
          <w:p w14:paraId="06A692D0" w14:textId="77777777" w:rsidR="00464CAB" w:rsidRPr="008A203D" w:rsidRDefault="00464CAB" w:rsidP="005775B9">
            <w:pPr>
              <w:rPr>
                <w:rFonts w:asciiTheme="majorHAnsi" w:hAnsiTheme="majorHAnsi" w:cstheme="majorHAnsi"/>
                <w:sz w:val="21"/>
                <w:szCs w:val="21"/>
              </w:rPr>
            </w:pPr>
            <w:r w:rsidRPr="008A203D">
              <w:rPr>
                <w:rFonts w:asciiTheme="majorHAnsi" w:hAnsiTheme="majorHAnsi" w:cstheme="majorHAnsi"/>
                <w:sz w:val="21"/>
                <w:szCs w:val="21"/>
              </w:rPr>
              <w:t>Common assault</w:t>
            </w:r>
          </w:p>
        </w:tc>
        <w:tc>
          <w:tcPr>
            <w:tcW w:w="1383" w:type="dxa"/>
          </w:tcPr>
          <w:p w14:paraId="3F5ADD6D"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85</w:t>
            </w:r>
          </w:p>
        </w:tc>
        <w:tc>
          <w:tcPr>
            <w:tcW w:w="1246" w:type="dxa"/>
          </w:tcPr>
          <w:p w14:paraId="1BED6A5A"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350.23</w:t>
            </w:r>
          </w:p>
        </w:tc>
        <w:tc>
          <w:tcPr>
            <w:tcW w:w="1246" w:type="dxa"/>
          </w:tcPr>
          <w:p w14:paraId="7E15CAAB"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33</w:t>
            </w:r>
          </w:p>
        </w:tc>
        <w:tc>
          <w:tcPr>
            <w:tcW w:w="1246" w:type="dxa"/>
          </w:tcPr>
          <w:p w14:paraId="250D095E"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169.07</w:t>
            </w:r>
          </w:p>
        </w:tc>
        <w:tc>
          <w:tcPr>
            <w:tcW w:w="1233" w:type="dxa"/>
          </w:tcPr>
          <w:p w14:paraId="002D2FBF"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174.44</w:t>
            </w:r>
          </w:p>
        </w:tc>
      </w:tr>
      <w:tr w:rsidR="00464CAB" w:rsidRPr="008A203D" w14:paraId="616EE7B9" w14:textId="77777777" w:rsidTr="005775B9">
        <w:trPr>
          <w:trHeight w:val="416"/>
        </w:trPr>
        <w:tc>
          <w:tcPr>
            <w:tcW w:w="3046" w:type="dxa"/>
          </w:tcPr>
          <w:p w14:paraId="2BF3FC2D" w14:textId="77777777" w:rsidR="00464CAB" w:rsidRPr="008A203D" w:rsidRDefault="00464CAB" w:rsidP="005775B9">
            <w:pPr>
              <w:rPr>
                <w:rFonts w:asciiTheme="majorHAnsi" w:hAnsiTheme="majorHAnsi" w:cstheme="majorHAnsi"/>
                <w:sz w:val="21"/>
                <w:szCs w:val="21"/>
              </w:rPr>
            </w:pPr>
            <w:r w:rsidRPr="008A203D">
              <w:rPr>
                <w:rFonts w:asciiTheme="majorHAnsi" w:hAnsiTheme="majorHAnsi" w:cstheme="majorHAnsi"/>
                <w:sz w:val="21"/>
                <w:szCs w:val="21"/>
              </w:rPr>
              <w:t>Aggravated robbery</w:t>
            </w:r>
          </w:p>
        </w:tc>
        <w:tc>
          <w:tcPr>
            <w:tcW w:w="1383" w:type="dxa"/>
          </w:tcPr>
          <w:p w14:paraId="4A1E0CBC"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16</w:t>
            </w:r>
          </w:p>
        </w:tc>
        <w:tc>
          <w:tcPr>
            <w:tcW w:w="1246" w:type="dxa"/>
          </w:tcPr>
          <w:p w14:paraId="7DDB5F96"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65.93</w:t>
            </w:r>
          </w:p>
        </w:tc>
        <w:tc>
          <w:tcPr>
            <w:tcW w:w="1246" w:type="dxa"/>
          </w:tcPr>
          <w:p w14:paraId="63EEEEC8"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17</w:t>
            </w:r>
          </w:p>
        </w:tc>
        <w:tc>
          <w:tcPr>
            <w:tcW w:w="1246" w:type="dxa"/>
          </w:tcPr>
          <w:p w14:paraId="604B6112"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87.09</w:t>
            </w:r>
          </w:p>
        </w:tc>
        <w:tc>
          <w:tcPr>
            <w:tcW w:w="1233" w:type="dxa"/>
          </w:tcPr>
          <w:p w14:paraId="46D7D764" w14:textId="77777777" w:rsidR="00464CAB" w:rsidRPr="008A203D" w:rsidRDefault="00464CAB" w:rsidP="005775B9">
            <w:pPr>
              <w:jc w:val="right"/>
              <w:rPr>
                <w:rFonts w:asciiTheme="majorHAnsi" w:hAnsiTheme="majorHAnsi" w:cstheme="majorHAnsi"/>
                <w:sz w:val="21"/>
                <w:szCs w:val="21"/>
              </w:rPr>
            </w:pPr>
            <w:r w:rsidRPr="008A203D">
              <w:rPr>
                <w:rFonts w:asciiTheme="majorHAnsi" w:hAnsiTheme="majorHAnsi" w:cstheme="majorHAnsi"/>
                <w:sz w:val="21"/>
                <w:szCs w:val="21"/>
              </w:rPr>
              <w:t>54.00</w:t>
            </w:r>
          </w:p>
        </w:tc>
      </w:tr>
    </w:tbl>
    <w:p w14:paraId="76BCA096" w14:textId="77777777" w:rsidR="00464CAB" w:rsidRPr="007A7618" w:rsidRDefault="00464CAB" w:rsidP="00464CAB">
      <w:pPr>
        <w:spacing w:after="0" w:line="240" w:lineRule="auto"/>
        <w:rPr>
          <w:b/>
          <w:bCs/>
          <w:sz w:val="21"/>
          <w:szCs w:val="21"/>
        </w:rPr>
      </w:pPr>
      <w:r w:rsidRPr="006D0C79">
        <w:rPr>
          <w:b/>
          <w:bCs/>
          <w:sz w:val="21"/>
          <w:szCs w:val="21"/>
        </w:rPr>
        <w:t xml:space="preserve">Table 7.14: Criminal Activity in Key Localities, 2020 (Source: </w:t>
      </w:r>
      <w:r w:rsidRPr="006D0C79">
        <w:rPr>
          <w:b/>
          <w:bCs/>
          <w:noProof/>
          <w:sz w:val="21"/>
          <w:szCs w:val="21"/>
        </w:rPr>
        <w:t>Frederikson, 2018)</w:t>
      </w:r>
      <w:r w:rsidRPr="6A3610E4">
        <w:rPr>
          <w:b/>
          <w:bCs/>
          <w:sz w:val="21"/>
          <w:szCs w:val="21"/>
        </w:rPr>
        <w:t xml:space="preserve"> </w:t>
      </w:r>
    </w:p>
    <w:p w14:paraId="3D69886A" w14:textId="493FFC67" w:rsidR="00464CAB" w:rsidRPr="007A7618" w:rsidRDefault="00464CAB" w:rsidP="00464CAB">
      <w:pPr>
        <w:spacing w:after="0" w:line="240" w:lineRule="auto"/>
        <w:rPr>
          <w:rFonts w:cstheme="minorHAnsi"/>
          <w:sz w:val="21"/>
          <w:szCs w:val="21"/>
        </w:rPr>
      </w:pPr>
      <w:r w:rsidRPr="007A7618">
        <w:rPr>
          <w:rFonts w:cstheme="minorHAnsi"/>
          <w:sz w:val="21"/>
          <w:szCs w:val="21"/>
        </w:rPr>
        <w:t>(*The 3219 postcode includes St Albans Park, Thomson, Geelong East, Newcomb, and Whittington)</w:t>
      </w:r>
    </w:p>
    <w:p w14:paraId="311D85A7" w14:textId="2CBA2F1F" w:rsidR="00797197" w:rsidRPr="00FC679A" w:rsidRDefault="00464CAB" w:rsidP="00797197">
      <w:pPr>
        <w:pStyle w:val="ListParagraph"/>
        <w:numPr>
          <w:ilvl w:val="0"/>
          <w:numId w:val="1"/>
        </w:numPr>
        <w:spacing w:before="100" w:beforeAutospacing="1" w:after="0" w:line="276" w:lineRule="auto"/>
        <w:rPr>
          <w:rFonts w:eastAsia="Times New Roman" w:cstheme="minorHAnsi"/>
          <w:b/>
          <w:bCs/>
          <w:color w:val="2F5496" w:themeColor="accent1" w:themeShade="BF"/>
          <w:sz w:val="25"/>
          <w:szCs w:val="25"/>
          <w:lang w:eastAsia="en-GB"/>
        </w:rPr>
      </w:pPr>
      <w:r w:rsidRPr="00FC679A">
        <w:rPr>
          <w:b/>
          <w:color w:val="2F5496" w:themeColor="accent1" w:themeShade="BF"/>
          <w:sz w:val="25"/>
          <w:szCs w:val="25"/>
        </w:rPr>
        <w:lastRenderedPageBreak/>
        <w:t xml:space="preserve">What are the determinants and factors that influence </w:t>
      </w:r>
      <w:r w:rsidR="009B7714">
        <w:rPr>
          <w:b/>
          <w:color w:val="2F5496" w:themeColor="accent1" w:themeShade="BF"/>
          <w:sz w:val="25"/>
          <w:szCs w:val="25"/>
        </w:rPr>
        <w:t>liveability</w:t>
      </w:r>
      <w:r w:rsidRPr="00FC679A">
        <w:rPr>
          <w:b/>
          <w:color w:val="2F5496" w:themeColor="accent1" w:themeShade="BF"/>
          <w:sz w:val="25"/>
          <w:szCs w:val="25"/>
        </w:rPr>
        <w:t>?</w:t>
      </w:r>
    </w:p>
    <w:p w14:paraId="5EDF5BAB" w14:textId="77777777" w:rsidR="00797197" w:rsidRDefault="00797197" w:rsidP="00797197">
      <w:pPr>
        <w:spacing w:after="0" w:line="276" w:lineRule="auto"/>
        <w:rPr>
          <w:rFonts w:asciiTheme="majorHAnsi" w:eastAsia="Times New Roman" w:hAnsiTheme="majorHAnsi" w:cstheme="majorBidi"/>
          <w:sz w:val="23"/>
          <w:szCs w:val="23"/>
          <w:lang w:eastAsia="en-GB"/>
        </w:rPr>
      </w:pPr>
      <w:r w:rsidRPr="42078E23">
        <w:rPr>
          <w:rFonts w:asciiTheme="majorHAnsi" w:eastAsia="Times New Roman" w:hAnsiTheme="majorHAnsi" w:cstheme="majorBidi"/>
          <w:sz w:val="23"/>
          <w:szCs w:val="23"/>
          <w:lang w:eastAsia="en-GB"/>
        </w:rPr>
        <w:t>As noted in the Methodology and Scope section of this report, “liveability” is a loosely defined concept, used as an umbrella term for a range of different indicators (Hermann &amp; Lewis, 2017: 10). It often refers to features of the local built environment, but liveability can also include social elements of a community or neighbourhood (Hermann &amp; Lewis, 2017: 11; Kaal, 2011).</w:t>
      </w:r>
    </w:p>
    <w:p w14:paraId="39CC96BF" w14:textId="77777777" w:rsidR="00797197" w:rsidRPr="00906BD0" w:rsidRDefault="00797197" w:rsidP="00797197">
      <w:pPr>
        <w:spacing w:after="0" w:line="276" w:lineRule="auto"/>
        <w:rPr>
          <w:rFonts w:asciiTheme="majorHAnsi" w:eastAsia="Times New Roman" w:hAnsiTheme="majorHAnsi" w:cstheme="majorBidi"/>
          <w:sz w:val="12"/>
          <w:szCs w:val="12"/>
          <w:lang w:eastAsia="en-GB"/>
        </w:rPr>
      </w:pPr>
    </w:p>
    <w:p w14:paraId="78BFFF3D" w14:textId="77777777" w:rsidR="00797197" w:rsidRDefault="00797197" w:rsidP="00797197">
      <w:pPr>
        <w:spacing w:after="0" w:line="276" w:lineRule="auto"/>
        <w:rPr>
          <w:rFonts w:asciiTheme="majorHAnsi" w:eastAsia="Times New Roman" w:hAnsiTheme="majorHAnsi" w:cstheme="majorHAnsi"/>
          <w:sz w:val="23"/>
          <w:szCs w:val="23"/>
          <w:lang w:eastAsia="en-GB"/>
        </w:rPr>
      </w:pPr>
      <w:r w:rsidRPr="00BC19B6">
        <w:rPr>
          <w:rFonts w:asciiTheme="majorHAnsi" w:eastAsia="Times New Roman" w:hAnsiTheme="majorHAnsi" w:cstheme="majorHAnsi"/>
          <w:sz w:val="23"/>
          <w:szCs w:val="23"/>
          <w:lang w:eastAsia="en-GB"/>
        </w:rPr>
        <w:t xml:space="preserve">Liveability indicators are particularly useful for enhancing the connection between urban planning and public health </w:t>
      </w:r>
      <w:r w:rsidRPr="00BC19B6">
        <w:rPr>
          <w:rFonts w:asciiTheme="majorHAnsi" w:eastAsia="Times New Roman" w:hAnsiTheme="majorHAnsi" w:cstheme="majorHAnsi"/>
          <w:noProof/>
          <w:sz w:val="23"/>
          <w:szCs w:val="23"/>
          <w:lang w:eastAsia="en-GB"/>
        </w:rPr>
        <w:t>(Lowe et al., 2015)</w:t>
      </w:r>
      <w:r w:rsidRPr="00BC19B6">
        <w:rPr>
          <w:rFonts w:asciiTheme="majorHAnsi" w:eastAsia="Times New Roman" w:hAnsiTheme="majorHAnsi" w:cstheme="majorHAnsi"/>
          <w:sz w:val="23"/>
          <w:szCs w:val="23"/>
          <w:lang w:eastAsia="en-GB"/>
        </w:rPr>
        <w:t xml:space="preserve">. However, the relative importance of these indicators/factors is debated. Lowe et al. listed the number of relevant papers in a large-scale </w:t>
      </w:r>
      <w:r>
        <w:rPr>
          <w:rFonts w:asciiTheme="majorHAnsi" w:eastAsia="Times New Roman" w:hAnsiTheme="majorHAnsi" w:cstheme="majorHAnsi"/>
          <w:sz w:val="23"/>
          <w:szCs w:val="23"/>
          <w:lang w:eastAsia="en-GB"/>
        </w:rPr>
        <w:t xml:space="preserve">2015 </w:t>
      </w:r>
      <w:r w:rsidRPr="00B309FF">
        <w:rPr>
          <w:rFonts w:asciiTheme="majorHAnsi" w:eastAsia="Times New Roman" w:hAnsiTheme="majorHAnsi" w:cstheme="majorHAnsi"/>
          <w:sz w:val="23"/>
          <w:szCs w:val="23"/>
          <w:lang w:eastAsia="en-GB"/>
        </w:rPr>
        <w:t>literature review (</w:t>
      </w:r>
      <w:r>
        <w:rPr>
          <w:rFonts w:asciiTheme="majorHAnsi" w:eastAsia="Times New Roman" w:hAnsiTheme="majorHAnsi" w:cstheme="majorHAnsi"/>
          <w:sz w:val="23"/>
          <w:szCs w:val="23"/>
          <w:lang w:eastAsia="en-GB"/>
        </w:rPr>
        <w:t xml:space="preserve">see </w:t>
      </w:r>
      <w:r w:rsidRPr="00B309FF">
        <w:rPr>
          <w:rFonts w:asciiTheme="majorHAnsi" w:eastAsia="Times New Roman" w:hAnsiTheme="majorHAnsi" w:cstheme="majorHAnsi"/>
          <w:sz w:val="23"/>
          <w:szCs w:val="23"/>
          <w:lang w:eastAsia="en-GB"/>
        </w:rPr>
        <w:t xml:space="preserve">Table </w:t>
      </w:r>
      <w:r>
        <w:rPr>
          <w:rFonts w:asciiTheme="majorHAnsi" w:eastAsia="Times New Roman" w:hAnsiTheme="majorHAnsi" w:cstheme="majorHAnsi"/>
          <w:sz w:val="23"/>
          <w:szCs w:val="23"/>
          <w:lang w:eastAsia="en-GB"/>
        </w:rPr>
        <w:t>3.8</w:t>
      </w:r>
      <w:r w:rsidRPr="00B309FF">
        <w:rPr>
          <w:rFonts w:asciiTheme="majorHAnsi" w:eastAsia="Times New Roman" w:hAnsiTheme="majorHAnsi" w:cstheme="majorHAnsi"/>
          <w:sz w:val="23"/>
          <w:szCs w:val="23"/>
          <w:lang w:eastAsia="en-GB"/>
        </w:rPr>
        <w:t>, below) that mention relevant indicators. Here:</w:t>
      </w:r>
    </w:p>
    <w:p w14:paraId="0BC7BDCB" w14:textId="77777777" w:rsidR="00797197" w:rsidRPr="00906BD0" w:rsidRDefault="00797197" w:rsidP="00BA17E0">
      <w:pPr>
        <w:spacing w:before="120" w:after="120" w:line="276" w:lineRule="auto"/>
        <w:ind w:left="720"/>
        <w:rPr>
          <w:rFonts w:asciiTheme="majorHAnsi" w:eastAsia="Times New Roman" w:hAnsiTheme="majorHAnsi" w:cstheme="majorHAnsi"/>
          <w:sz w:val="23"/>
          <w:szCs w:val="23"/>
          <w:lang w:eastAsia="en-GB"/>
        </w:rPr>
      </w:pPr>
      <w:r w:rsidRPr="0007521E">
        <w:rPr>
          <w:rFonts w:asciiTheme="majorHAnsi" w:eastAsia="Times New Roman" w:hAnsiTheme="majorHAnsi" w:cstheme="majorBidi"/>
          <w:sz w:val="23"/>
          <w:szCs w:val="23"/>
          <w:lang w:eastAsia="en-GB"/>
        </w:rPr>
        <w:t xml:space="preserve">It is evident that a broad range of factors shape the liveability of a particular location. Crime and safety, transport, housing, and employment and income were the four most frequently mentioned indicators, and are all fundamental to health and wellbeing… However, it is difficult to determine the relative contribution of each policy area to liveability based solely on the frequency with which indicators are mentioned. Some indicators may be more relevant to particular contexts </w:t>
      </w:r>
      <w:r>
        <w:rPr>
          <w:rFonts w:asciiTheme="majorHAnsi" w:eastAsia="Times New Roman" w:hAnsiTheme="majorHAnsi" w:cstheme="majorBidi"/>
          <w:noProof/>
          <w:sz w:val="23"/>
          <w:szCs w:val="23"/>
          <w:lang w:eastAsia="en-GB"/>
        </w:rPr>
        <w:t>(Lowe et al., 2015, p. 8)</w:t>
      </w:r>
    </w:p>
    <w:p w14:paraId="1948C94C" w14:textId="77777777" w:rsidR="00797197" w:rsidRDefault="00797197" w:rsidP="00BA17E0">
      <w:pPr>
        <w:spacing w:after="120" w:line="276" w:lineRule="auto"/>
        <w:rPr>
          <w:rFonts w:asciiTheme="majorHAnsi" w:eastAsia="Times New Roman" w:hAnsiTheme="majorHAnsi" w:cstheme="majorBidi"/>
          <w:sz w:val="23"/>
          <w:szCs w:val="23"/>
          <w:lang w:eastAsia="en-GB"/>
        </w:rPr>
      </w:pPr>
      <w:r>
        <w:rPr>
          <w:rFonts w:asciiTheme="majorHAnsi" w:eastAsia="Times New Roman" w:hAnsiTheme="majorHAnsi" w:cstheme="majorBidi"/>
          <w:sz w:val="23"/>
          <w:szCs w:val="23"/>
          <w:lang w:eastAsia="en-GB"/>
        </w:rPr>
        <w:t>From</w:t>
      </w:r>
      <w:r w:rsidRPr="64875FDB">
        <w:rPr>
          <w:rFonts w:asciiTheme="majorHAnsi" w:eastAsia="Times New Roman" w:hAnsiTheme="majorHAnsi" w:cstheme="majorBidi"/>
          <w:sz w:val="23"/>
          <w:szCs w:val="23"/>
          <w:lang w:eastAsia="en-GB"/>
        </w:rPr>
        <w:t xml:space="preserve"> both Lowe’s review </w:t>
      </w:r>
      <w:r>
        <w:rPr>
          <w:rFonts w:asciiTheme="majorHAnsi" w:eastAsia="Times New Roman" w:hAnsiTheme="majorHAnsi" w:cstheme="majorBidi"/>
          <w:sz w:val="23"/>
          <w:szCs w:val="23"/>
          <w:lang w:eastAsia="en-GB"/>
        </w:rPr>
        <w:t xml:space="preserve">and our own, </w:t>
      </w:r>
      <w:r w:rsidRPr="64875FDB">
        <w:rPr>
          <w:rFonts w:asciiTheme="majorHAnsi" w:eastAsia="Times New Roman" w:hAnsiTheme="majorHAnsi" w:cstheme="majorBidi"/>
          <w:sz w:val="23"/>
          <w:szCs w:val="23"/>
          <w:lang w:eastAsia="en-GB"/>
        </w:rPr>
        <w:t xml:space="preserve">the determinants of liveability and health are </w:t>
      </w:r>
      <w:r>
        <w:rPr>
          <w:rFonts w:asciiTheme="majorHAnsi" w:eastAsia="Times New Roman" w:hAnsiTheme="majorHAnsi" w:cstheme="majorBidi"/>
          <w:sz w:val="23"/>
          <w:szCs w:val="23"/>
          <w:lang w:eastAsia="en-GB"/>
        </w:rPr>
        <w:t xml:space="preserve">clearly </w:t>
      </w:r>
      <w:r w:rsidRPr="64875FDB">
        <w:rPr>
          <w:rFonts w:asciiTheme="majorHAnsi" w:eastAsia="Times New Roman" w:hAnsiTheme="majorHAnsi" w:cstheme="majorBidi"/>
          <w:sz w:val="23"/>
          <w:szCs w:val="23"/>
          <w:lang w:eastAsia="en-GB"/>
        </w:rPr>
        <w:t>closely related</w:t>
      </w:r>
      <w:r>
        <w:rPr>
          <w:rFonts w:asciiTheme="majorHAnsi" w:eastAsia="Times New Roman" w:hAnsiTheme="majorHAnsi" w:cstheme="majorBidi"/>
          <w:sz w:val="23"/>
          <w:szCs w:val="23"/>
          <w:lang w:eastAsia="en-GB"/>
        </w:rPr>
        <w:t xml:space="preserve"> – and,</w:t>
      </w:r>
      <w:r w:rsidRPr="64875FDB">
        <w:rPr>
          <w:rFonts w:asciiTheme="majorHAnsi" w:eastAsia="Times New Roman" w:hAnsiTheme="majorHAnsi" w:cstheme="majorBidi"/>
          <w:sz w:val="23"/>
          <w:szCs w:val="23"/>
          <w:lang w:eastAsia="en-GB"/>
        </w:rPr>
        <w:t xml:space="preserve"> as Lowe points out, both are </w:t>
      </w:r>
      <w:r>
        <w:rPr>
          <w:rFonts w:asciiTheme="majorHAnsi" w:eastAsia="Times New Roman" w:hAnsiTheme="majorHAnsi" w:cstheme="majorBidi"/>
          <w:sz w:val="23"/>
          <w:szCs w:val="23"/>
          <w:lang w:eastAsia="en-GB"/>
        </w:rPr>
        <w:t xml:space="preserve">also </w:t>
      </w:r>
      <w:r w:rsidRPr="64875FDB">
        <w:rPr>
          <w:rFonts w:asciiTheme="majorHAnsi" w:eastAsia="Times New Roman" w:hAnsiTheme="majorHAnsi" w:cstheme="majorBidi"/>
          <w:sz w:val="23"/>
          <w:szCs w:val="23"/>
          <w:lang w:eastAsia="en-GB"/>
        </w:rPr>
        <w:t>closely related to the determinants of sustainability.</w:t>
      </w:r>
    </w:p>
    <w:p w14:paraId="142CC503" w14:textId="77777777" w:rsidR="00797197" w:rsidRDefault="00797197" w:rsidP="00797197">
      <w:pPr>
        <w:spacing w:after="0" w:line="276" w:lineRule="auto"/>
        <w:rPr>
          <w:rFonts w:asciiTheme="majorHAnsi" w:eastAsia="Times New Roman" w:hAnsiTheme="majorHAnsi" w:cstheme="majorBidi"/>
          <w:sz w:val="23"/>
          <w:szCs w:val="23"/>
          <w:lang w:eastAsia="en-GB"/>
        </w:rPr>
      </w:pPr>
      <w:r w:rsidRPr="64875FDB">
        <w:rPr>
          <w:rFonts w:asciiTheme="majorHAnsi" w:eastAsia="Times New Roman" w:hAnsiTheme="majorHAnsi" w:cstheme="majorBidi"/>
          <w:sz w:val="23"/>
          <w:szCs w:val="23"/>
          <w:lang w:eastAsia="en-GB"/>
        </w:rPr>
        <w:t xml:space="preserve">Badland </w:t>
      </w:r>
      <w:r>
        <w:rPr>
          <w:rFonts w:asciiTheme="majorHAnsi" w:eastAsia="Times New Roman" w:hAnsiTheme="majorHAnsi" w:cstheme="majorBidi"/>
          <w:sz w:val="23"/>
          <w:szCs w:val="23"/>
          <w:lang w:eastAsia="en-GB"/>
        </w:rPr>
        <w:t xml:space="preserve">and colleagues </w:t>
      </w:r>
      <w:r w:rsidRPr="64875FDB">
        <w:rPr>
          <w:rFonts w:asciiTheme="majorHAnsi" w:eastAsia="Times New Roman" w:hAnsiTheme="majorHAnsi" w:cstheme="majorBidi"/>
          <w:sz w:val="23"/>
          <w:szCs w:val="23"/>
          <w:lang w:eastAsia="en-GB"/>
        </w:rPr>
        <w:t>directly explored the liveability indicators that might be used to measure the social determinants of health in Australia. Th</w:t>
      </w:r>
      <w:r>
        <w:rPr>
          <w:rFonts w:asciiTheme="majorHAnsi" w:eastAsia="Times New Roman" w:hAnsiTheme="majorHAnsi" w:cstheme="majorBidi"/>
          <w:sz w:val="23"/>
          <w:szCs w:val="23"/>
          <w:lang w:eastAsia="en-GB"/>
        </w:rPr>
        <w:t>eir</w:t>
      </w:r>
      <w:r w:rsidRPr="64875FDB">
        <w:rPr>
          <w:rFonts w:asciiTheme="majorHAnsi" w:eastAsia="Times New Roman" w:hAnsiTheme="majorHAnsi" w:cstheme="majorBidi"/>
          <w:sz w:val="23"/>
          <w:szCs w:val="23"/>
          <w:lang w:eastAsia="en-GB"/>
        </w:rPr>
        <w:t xml:space="preserve"> study:</w:t>
      </w:r>
    </w:p>
    <w:p w14:paraId="42D73F54" w14:textId="77777777" w:rsidR="00797197" w:rsidRDefault="00797197" w:rsidP="00BA17E0">
      <w:pPr>
        <w:spacing w:before="120" w:after="120" w:line="276" w:lineRule="auto"/>
        <w:ind w:left="720"/>
        <w:rPr>
          <w:rFonts w:asciiTheme="majorHAnsi" w:eastAsia="Times New Roman" w:hAnsiTheme="majorHAnsi" w:cstheme="majorBidi"/>
          <w:sz w:val="23"/>
          <w:szCs w:val="23"/>
          <w:lang w:eastAsia="en-GB"/>
        </w:rPr>
      </w:pPr>
      <w:r w:rsidRPr="00940E83">
        <w:rPr>
          <w:rFonts w:asciiTheme="majorHAnsi" w:eastAsia="Times New Roman" w:hAnsiTheme="majorHAnsi" w:cstheme="majorBidi"/>
          <w:sz w:val="23"/>
          <w:szCs w:val="23"/>
          <w:lang w:eastAsia="en-GB"/>
        </w:rPr>
        <w:t>yielded 11 distinct domains considered to be important components of liveability, and likely to contribute to health and wellbeing through the social determinants of health pathway. The domains were: natural environment; crime and safety; education; employment and income; health and social services; housing; leisure and culture; local food and other goods; public open space; transport and social cohesion and local democracy</w:t>
      </w:r>
      <w:r w:rsidRPr="00D34381">
        <w:rPr>
          <w:rFonts w:asciiTheme="majorHAnsi" w:eastAsia="Times New Roman" w:hAnsiTheme="majorHAnsi" w:cstheme="majorBidi"/>
          <w:sz w:val="23"/>
          <w:szCs w:val="23"/>
          <w:lang w:eastAsia="en-GB"/>
        </w:rPr>
        <w:t xml:space="preserve"> </w:t>
      </w:r>
      <w:r>
        <w:rPr>
          <w:rFonts w:asciiTheme="majorHAnsi" w:eastAsia="Times New Roman" w:hAnsiTheme="majorHAnsi" w:cstheme="majorBidi"/>
          <w:sz w:val="23"/>
          <w:szCs w:val="23"/>
          <w:lang w:eastAsia="en-GB"/>
        </w:rPr>
        <w:t>(</w:t>
      </w:r>
      <w:r w:rsidRPr="64875FDB">
        <w:rPr>
          <w:rFonts w:asciiTheme="majorHAnsi" w:eastAsia="Times New Roman" w:hAnsiTheme="majorHAnsi" w:cstheme="majorBidi"/>
          <w:sz w:val="23"/>
          <w:szCs w:val="23"/>
          <w:lang w:eastAsia="en-GB"/>
        </w:rPr>
        <w:t>Badland et al</w:t>
      </w:r>
      <w:r>
        <w:rPr>
          <w:rFonts w:asciiTheme="majorHAnsi" w:eastAsia="Times New Roman" w:hAnsiTheme="majorHAnsi" w:cstheme="majorBidi"/>
          <w:sz w:val="23"/>
          <w:szCs w:val="23"/>
          <w:lang w:eastAsia="en-GB"/>
        </w:rPr>
        <w:t>:</w:t>
      </w:r>
      <w:r w:rsidRPr="64875FDB">
        <w:rPr>
          <w:rFonts w:asciiTheme="majorHAnsi" w:eastAsia="Times New Roman" w:hAnsiTheme="majorHAnsi" w:cstheme="majorBidi"/>
          <w:sz w:val="23"/>
          <w:szCs w:val="23"/>
          <w:lang w:eastAsia="en-GB"/>
        </w:rPr>
        <w:t xml:space="preserve"> </w:t>
      </w:r>
      <w:r>
        <w:rPr>
          <w:rFonts w:asciiTheme="majorHAnsi" w:eastAsia="Times New Roman" w:hAnsiTheme="majorHAnsi" w:cstheme="majorBidi"/>
          <w:noProof/>
          <w:sz w:val="23"/>
          <w:szCs w:val="23"/>
          <w:lang w:eastAsia="en-GB"/>
        </w:rPr>
        <w:t>(2014)</w:t>
      </w:r>
      <w:r w:rsidRPr="00940E83">
        <w:rPr>
          <w:rFonts w:asciiTheme="majorHAnsi" w:eastAsia="Times New Roman" w:hAnsiTheme="majorHAnsi" w:cstheme="majorBidi"/>
          <w:sz w:val="23"/>
          <w:szCs w:val="23"/>
          <w:lang w:eastAsia="en-GB"/>
        </w:rPr>
        <w:t>.</w:t>
      </w:r>
    </w:p>
    <w:p w14:paraId="0D973616" w14:textId="7038F01E" w:rsidR="000767F1" w:rsidRDefault="00797197" w:rsidP="000767F1">
      <w:pPr>
        <w:spacing w:after="120" w:line="276" w:lineRule="auto"/>
        <w:contextualSpacing/>
        <w:rPr>
          <w:rFonts w:asciiTheme="majorHAnsi" w:eastAsia="Times New Roman" w:hAnsiTheme="majorHAnsi" w:cstheme="majorBidi"/>
          <w:sz w:val="23"/>
          <w:szCs w:val="23"/>
          <w:lang w:eastAsia="en-GB"/>
        </w:rPr>
      </w:pPr>
      <w:r w:rsidRPr="00BC19B6">
        <w:rPr>
          <w:rFonts w:asciiTheme="majorHAnsi" w:eastAsia="Times New Roman" w:hAnsiTheme="majorHAnsi" w:cstheme="majorHAnsi"/>
          <w:sz w:val="23"/>
          <w:szCs w:val="23"/>
          <w:lang w:eastAsia="en-GB"/>
        </w:rPr>
        <w:t>Of the 8</w:t>
      </w:r>
      <w:r>
        <w:rPr>
          <w:rFonts w:asciiTheme="majorHAnsi" w:eastAsia="Times New Roman" w:hAnsiTheme="majorHAnsi" w:cstheme="majorHAnsi"/>
          <w:sz w:val="23"/>
          <w:szCs w:val="23"/>
          <w:lang w:eastAsia="en-GB"/>
        </w:rPr>
        <w:t>2</w:t>
      </w:r>
      <w:r w:rsidRPr="00BC19B6">
        <w:rPr>
          <w:rFonts w:asciiTheme="majorHAnsi" w:eastAsia="Times New Roman" w:hAnsiTheme="majorHAnsi" w:cstheme="majorHAnsi"/>
          <w:sz w:val="23"/>
          <w:szCs w:val="23"/>
          <w:lang w:eastAsia="en-GB"/>
        </w:rPr>
        <w:t xml:space="preserve"> </w:t>
      </w:r>
      <w:r>
        <w:rPr>
          <w:rFonts w:asciiTheme="majorHAnsi" w:eastAsia="Times New Roman" w:hAnsiTheme="majorHAnsi" w:cstheme="majorHAnsi"/>
          <w:sz w:val="23"/>
          <w:szCs w:val="23"/>
          <w:lang w:eastAsia="en-GB"/>
        </w:rPr>
        <w:t>articles in</w:t>
      </w:r>
      <w:r w:rsidRPr="00BC19B6">
        <w:rPr>
          <w:rFonts w:asciiTheme="majorHAnsi" w:eastAsia="Times New Roman" w:hAnsiTheme="majorHAnsi" w:cstheme="majorHAnsi"/>
          <w:sz w:val="23"/>
          <w:szCs w:val="23"/>
          <w:lang w:eastAsia="en-GB"/>
        </w:rPr>
        <w:t xml:space="preserve"> our review </w:t>
      </w:r>
      <w:r>
        <w:rPr>
          <w:rFonts w:asciiTheme="majorHAnsi" w:eastAsia="Times New Roman" w:hAnsiTheme="majorHAnsi" w:cstheme="majorHAnsi"/>
          <w:sz w:val="23"/>
          <w:szCs w:val="23"/>
          <w:lang w:eastAsia="en-GB"/>
        </w:rPr>
        <w:t xml:space="preserve">that </w:t>
      </w:r>
      <w:r w:rsidRPr="00BC19B6">
        <w:rPr>
          <w:rFonts w:asciiTheme="majorHAnsi" w:eastAsia="Times New Roman" w:hAnsiTheme="majorHAnsi" w:cstheme="majorHAnsi"/>
          <w:sz w:val="23"/>
          <w:szCs w:val="23"/>
          <w:lang w:eastAsia="en-GB"/>
        </w:rPr>
        <w:t>focus</w:t>
      </w:r>
      <w:r>
        <w:rPr>
          <w:rFonts w:asciiTheme="majorHAnsi" w:eastAsia="Times New Roman" w:hAnsiTheme="majorHAnsi" w:cstheme="majorHAnsi"/>
          <w:sz w:val="23"/>
          <w:szCs w:val="23"/>
          <w:lang w:eastAsia="en-GB"/>
        </w:rPr>
        <w:t>ed</w:t>
      </w:r>
      <w:r w:rsidRPr="00BC19B6">
        <w:rPr>
          <w:rFonts w:asciiTheme="majorHAnsi" w:eastAsia="Times New Roman" w:hAnsiTheme="majorHAnsi" w:cstheme="majorHAnsi"/>
          <w:sz w:val="23"/>
          <w:szCs w:val="23"/>
          <w:lang w:eastAsia="en-GB"/>
        </w:rPr>
        <w:t xml:space="preserve"> on the factors and social determinants of inequality, only seven are focused on </w:t>
      </w:r>
      <w:r>
        <w:rPr>
          <w:rFonts w:asciiTheme="majorHAnsi" w:eastAsia="Times New Roman" w:hAnsiTheme="majorHAnsi" w:cstheme="majorHAnsi"/>
          <w:sz w:val="23"/>
          <w:szCs w:val="23"/>
          <w:lang w:eastAsia="en-GB"/>
        </w:rPr>
        <w:t>L</w:t>
      </w:r>
      <w:r w:rsidRPr="00BC19B6">
        <w:rPr>
          <w:rFonts w:asciiTheme="majorHAnsi" w:eastAsia="Times New Roman" w:hAnsiTheme="majorHAnsi" w:cstheme="majorHAnsi"/>
          <w:sz w:val="23"/>
          <w:szCs w:val="23"/>
          <w:lang w:eastAsia="en-GB"/>
        </w:rPr>
        <w:t>iveability</w:t>
      </w:r>
      <w:r>
        <w:rPr>
          <w:rFonts w:asciiTheme="majorHAnsi" w:eastAsia="Times New Roman" w:hAnsiTheme="majorHAnsi" w:cstheme="majorHAnsi"/>
          <w:sz w:val="23"/>
          <w:szCs w:val="23"/>
          <w:lang w:eastAsia="en-GB"/>
        </w:rPr>
        <w:t>,</w:t>
      </w:r>
      <w:r w:rsidRPr="00BC19B6">
        <w:rPr>
          <w:rFonts w:asciiTheme="majorHAnsi" w:eastAsia="Times New Roman" w:hAnsiTheme="majorHAnsi" w:cstheme="majorHAnsi"/>
          <w:sz w:val="23"/>
          <w:szCs w:val="23"/>
          <w:lang w:eastAsia="en-GB"/>
        </w:rPr>
        <w:t xml:space="preserve"> or connect the domain of </w:t>
      </w:r>
      <w:r>
        <w:rPr>
          <w:rFonts w:asciiTheme="majorHAnsi" w:eastAsia="Times New Roman" w:hAnsiTheme="majorHAnsi" w:cstheme="majorHAnsi"/>
          <w:sz w:val="23"/>
          <w:szCs w:val="23"/>
          <w:lang w:eastAsia="en-GB"/>
        </w:rPr>
        <w:t>L</w:t>
      </w:r>
      <w:r w:rsidRPr="00BC19B6">
        <w:rPr>
          <w:rFonts w:asciiTheme="majorHAnsi" w:eastAsia="Times New Roman" w:hAnsiTheme="majorHAnsi" w:cstheme="majorHAnsi"/>
          <w:sz w:val="23"/>
          <w:szCs w:val="23"/>
          <w:lang w:eastAsia="en-GB"/>
        </w:rPr>
        <w:t xml:space="preserve">iveability to other domains. </w:t>
      </w:r>
      <w:r>
        <w:rPr>
          <w:rFonts w:asciiTheme="majorHAnsi" w:eastAsia="Times New Roman" w:hAnsiTheme="majorHAnsi" w:cstheme="majorHAnsi"/>
          <w:sz w:val="23"/>
          <w:szCs w:val="23"/>
          <w:lang w:eastAsia="en-GB"/>
        </w:rPr>
        <w:t>Table 3.8 (below)</w:t>
      </w:r>
      <w:r w:rsidRPr="00BC19B6">
        <w:rPr>
          <w:rFonts w:asciiTheme="majorHAnsi" w:eastAsia="Times New Roman" w:hAnsiTheme="majorHAnsi" w:cstheme="majorHAnsi"/>
          <w:sz w:val="23"/>
          <w:szCs w:val="23"/>
          <w:lang w:eastAsia="en-GB"/>
        </w:rPr>
        <w:t xml:space="preserve"> below indicates the following factors identified in these studies as impacting liveability for low-income communities. </w:t>
      </w:r>
      <w:r>
        <w:rPr>
          <w:rFonts w:asciiTheme="majorHAnsi" w:eastAsia="Times New Roman" w:hAnsiTheme="majorHAnsi" w:cstheme="majorBidi"/>
          <w:sz w:val="23"/>
          <w:szCs w:val="23"/>
          <w:lang w:eastAsia="en-GB"/>
        </w:rPr>
        <w:t>In common with the literature, crime and safety, access to affordable housing, residential mobility and access to transport stand out as key factors impacting liveability outcomes.</w:t>
      </w:r>
    </w:p>
    <w:p w14:paraId="5360A3F0" w14:textId="77777777" w:rsidR="000767F1" w:rsidRDefault="000767F1">
      <w:pPr>
        <w:rPr>
          <w:rFonts w:asciiTheme="majorHAnsi" w:eastAsia="Times New Roman" w:hAnsiTheme="majorHAnsi" w:cstheme="majorBidi"/>
          <w:sz w:val="23"/>
          <w:szCs w:val="23"/>
          <w:lang w:eastAsia="en-GB"/>
        </w:rPr>
      </w:pPr>
      <w:r>
        <w:rPr>
          <w:rFonts w:asciiTheme="majorHAnsi" w:eastAsia="Times New Roman" w:hAnsiTheme="majorHAnsi" w:cstheme="majorBidi"/>
          <w:sz w:val="23"/>
          <w:szCs w:val="23"/>
          <w:lang w:eastAsia="en-GB"/>
        </w:rPr>
        <w:br w:type="page"/>
      </w:r>
    </w:p>
    <w:p w14:paraId="0127D592" w14:textId="77777777" w:rsidR="00797197" w:rsidRPr="004A2045" w:rsidRDefault="00797197" w:rsidP="000767F1">
      <w:pPr>
        <w:spacing w:after="120" w:line="276" w:lineRule="auto"/>
        <w:contextualSpacing/>
        <w:rPr>
          <w:rFonts w:asciiTheme="majorHAnsi" w:eastAsia="Times New Roman" w:hAnsiTheme="majorHAnsi" w:cstheme="majorBidi"/>
          <w:sz w:val="23"/>
          <w:szCs w:val="23"/>
          <w:lang w:eastAsia="en-GB"/>
        </w:rPr>
      </w:pPr>
    </w:p>
    <w:tbl>
      <w:tblPr>
        <w:tblStyle w:val="TableGrid"/>
        <w:tblW w:w="9540" w:type="dxa"/>
        <w:tblInd w:w="-5" w:type="dxa"/>
        <w:tblLook w:val="04A0" w:firstRow="1" w:lastRow="0" w:firstColumn="1" w:lastColumn="0" w:noHBand="0" w:noVBand="1"/>
      </w:tblPr>
      <w:tblGrid>
        <w:gridCol w:w="1080"/>
        <w:gridCol w:w="2298"/>
        <w:gridCol w:w="4542"/>
        <w:gridCol w:w="900"/>
        <w:gridCol w:w="720"/>
      </w:tblGrid>
      <w:tr w:rsidR="00797197" w:rsidRPr="00551278" w14:paraId="1C8CFC30" w14:textId="77777777" w:rsidTr="000767F1">
        <w:trPr>
          <w:trHeight w:val="532"/>
          <w:tblHeader/>
        </w:trPr>
        <w:tc>
          <w:tcPr>
            <w:tcW w:w="1080" w:type="dxa"/>
            <w:shd w:val="clear" w:color="auto" w:fill="D0CECE" w:themeFill="background2" w:themeFillShade="E6"/>
          </w:tcPr>
          <w:p w14:paraId="7D0293F3" w14:textId="77777777" w:rsidR="00797197" w:rsidRPr="00551278" w:rsidRDefault="00797197" w:rsidP="005775B9">
            <w:pPr>
              <w:contextualSpacing/>
              <w:rPr>
                <w:rFonts w:eastAsia="Times New Roman" w:cstheme="minorHAnsi"/>
                <w:b/>
                <w:bCs/>
                <w:lang w:eastAsia="en-GB"/>
              </w:rPr>
            </w:pPr>
            <w:r w:rsidRPr="00551278">
              <w:rPr>
                <w:rFonts w:eastAsia="Times New Roman" w:cstheme="minorHAnsi"/>
                <w:b/>
                <w:bCs/>
                <w:lang w:eastAsia="en-GB"/>
              </w:rPr>
              <w:t>Context Category</w:t>
            </w:r>
          </w:p>
        </w:tc>
        <w:tc>
          <w:tcPr>
            <w:tcW w:w="2298" w:type="dxa"/>
            <w:shd w:val="clear" w:color="auto" w:fill="D0CECE" w:themeFill="background2" w:themeFillShade="E6"/>
          </w:tcPr>
          <w:p w14:paraId="66F2C6B0" w14:textId="77777777" w:rsidR="00797197" w:rsidRPr="00551278" w:rsidRDefault="00797197" w:rsidP="005775B9">
            <w:pPr>
              <w:contextualSpacing/>
              <w:rPr>
                <w:rFonts w:eastAsia="Times New Roman" w:cstheme="minorHAnsi"/>
                <w:b/>
                <w:bCs/>
                <w:lang w:eastAsia="en-GB"/>
              </w:rPr>
            </w:pPr>
            <w:r w:rsidRPr="00551278">
              <w:rPr>
                <w:rFonts w:eastAsia="Times New Roman" w:cstheme="minorHAnsi"/>
                <w:b/>
                <w:bCs/>
                <w:lang w:eastAsia="en-GB"/>
              </w:rPr>
              <w:t>Determinant</w:t>
            </w:r>
          </w:p>
        </w:tc>
        <w:tc>
          <w:tcPr>
            <w:tcW w:w="4542" w:type="dxa"/>
            <w:shd w:val="clear" w:color="auto" w:fill="D0CECE" w:themeFill="background2" w:themeFillShade="E6"/>
          </w:tcPr>
          <w:p w14:paraId="0ABD400F" w14:textId="77777777" w:rsidR="00797197" w:rsidRPr="00551278" w:rsidRDefault="00797197" w:rsidP="005775B9">
            <w:pPr>
              <w:contextualSpacing/>
              <w:rPr>
                <w:rFonts w:eastAsia="Times New Roman" w:cstheme="minorHAnsi"/>
                <w:b/>
                <w:bCs/>
                <w:lang w:eastAsia="en-GB"/>
              </w:rPr>
            </w:pPr>
            <w:r w:rsidRPr="00551278">
              <w:rPr>
                <w:rFonts w:eastAsia="Times New Roman" w:cstheme="minorHAnsi"/>
                <w:b/>
                <w:bCs/>
                <w:lang w:eastAsia="en-GB"/>
              </w:rPr>
              <w:t>Factor</w:t>
            </w:r>
          </w:p>
        </w:tc>
        <w:tc>
          <w:tcPr>
            <w:tcW w:w="1620" w:type="dxa"/>
            <w:gridSpan w:val="2"/>
            <w:shd w:val="clear" w:color="auto" w:fill="D0CECE" w:themeFill="background2" w:themeFillShade="E6"/>
          </w:tcPr>
          <w:p w14:paraId="194F2511" w14:textId="77777777" w:rsidR="00797197" w:rsidRPr="00551278" w:rsidRDefault="00797197" w:rsidP="005775B9">
            <w:pPr>
              <w:contextualSpacing/>
              <w:rPr>
                <w:rFonts w:eastAsia="Times New Roman" w:cstheme="minorHAnsi"/>
                <w:b/>
                <w:bCs/>
                <w:lang w:eastAsia="en-GB"/>
              </w:rPr>
            </w:pPr>
            <w:r w:rsidRPr="00551278">
              <w:rPr>
                <w:rFonts w:eastAsia="Times New Roman" w:cstheme="minorHAnsi"/>
                <w:b/>
                <w:bCs/>
                <w:lang w:eastAsia="en-GB"/>
              </w:rPr>
              <w:t xml:space="preserve"># Articles </w:t>
            </w:r>
          </w:p>
          <w:p w14:paraId="0C4DB7B3" w14:textId="77777777" w:rsidR="00797197" w:rsidRPr="00551278" w:rsidRDefault="00797197" w:rsidP="005775B9">
            <w:pPr>
              <w:contextualSpacing/>
              <w:rPr>
                <w:rFonts w:eastAsia="Times New Roman" w:cstheme="minorHAnsi"/>
                <w:b/>
                <w:bCs/>
                <w:lang w:eastAsia="en-GB"/>
              </w:rPr>
            </w:pPr>
            <w:r w:rsidRPr="00551278">
              <w:rPr>
                <w:rFonts w:eastAsia="Times New Roman" w:cstheme="minorHAnsi"/>
                <w:b/>
                <w:bCs/>
                <w:lang w:eastAsia="en-GB"/>
              </w:rPr>
              <w:t>Identifying Factor</w:t>
            </w:r>
          </w:p>
        </w:tc>
      </w:tr>
      <w:tr w:rsidR="00797197" w:rsidRPr="007F08B4" w14:paraId="15871634" w14:textId="77777777" w:rsidTr="005775B9">
        <w:trPr>
          <w:trHeight w:val="128"/>
        </w:trPr>
        <w:tc>
          <w:tcPr>
            <w:tcW w:w="1080" w:type="dxa"/>
            <w:textDirection w:val="tbRl"/>
            <w:vAlign w:val="center"/>
          </w:tcPr>
          <w:p w14:paraId="67B36CB7" w14:textId="77777777" w:rsidR="00797197" w:rsidRPr="007F08B4" w:rsidRDefault="00797197" w:rsidP="005775B9">
            <w:pPr>
              <w:ind w:left="113" w:right="113"/>
              <w:contextualSpacing/>
              <w:jc w:val="center"/>
              <w:rPr>
                <w:rFonts w:eastAsiaTheme="minorEastAsia"/>
                <w:b/>
                <w:color w:val="000000"/>
                <w:lang w:eastAsia="en-GB"/>
              </w:rPr>
            </w:pPr>
            <w:r w:rsidRPr="701B9583">
              <w:rPr>
                <w:rFonts w:eastAsiaTheme="minorEastAsia"/>
                <w:b/>
                <w:bCs/>
                <w:color w:val="000000" w:themeColor="text1"/>
                <w:lang w:eastAsia="en-GB"/>
              </w:rPr>
              <w:t>Economic</w:t>
            </w:r>
          </w:p>
        </w:tc>
        <w:tc>
          <w:tcPr>
            <w:tcW w:w="2298" w:type="dxa"/>
            <w:vAlign w:val="center"/>
          </w:tcPr>
          <w:p w14:paraId="695E99EB" w14:textId="77777777" w:rsidR="00797197" w:rsidRPr="007F08B4" w:rsidRDefault="00797197" w:rsidP="005775B9">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Economy</w:t>
            </w:r>
          </w:p>
        </w:tc>
        <w:tc>
          <w:tcPr>
            <w:tcW w:w="4542" w:type="dxa"/>
            <w:vAlign w:val="center"/>
          </w:tcPr>
          <w:p w14:paraId="6D43CCB9" w14:textId="77777777" w:rsidR="00797197" w:rsidRPr="007F08B4" w:rsidRDefault="00797197" w:rsidP="005775B9">
            <w:pPr>
              <w:contextualSpacing/>
              <w:rPr>
                <w:rFonts w:asciiTheme="majorHAnsi" w:eastAsia="Times New Roman" w:hAnsiTheme="majorHAnsi" w:cstheme="majorHAnsi"/>
                <w:color w:val="000000"/>
                <w:lang w:eastAsia="en-GB"/>
              </w:rPr>
            </w:pPr>
          </w:p>
          <w:p w14:paraId="5D11B4D0" w14:textId="77777777" w:rsidR="00797197" w:rsidRPr="007F08B4" w:rsidRDefault="00797197" w:rsidP="005775B9">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Energy Affordability</w:t>
            </w:r>
          </w:p>
          <w:p w14:paraId="0B528714" w14:textId="77777777" w:rsidR="00797197" w:rsidRPr="007F08B4" w:rsidRDefault="00797197" w:rsidP="005775B9">
            <w:pPr>
              <w:contextualSpacing/>
              <w:rPr>
                <w:rFonts w:asciiTheme="majorHAnsi" w:eastAsia="Times New Roman" w:hAnsiTheme="majorHAnsi" w:cstheme="majorHAnsi"/>
                <w:lang w:eastAsia="en-GB"/>
              </w:rPr>
            </w:pPr>
          </w:p>
          <w:p w14:paraId="7814B2E0" w14:textId="77777777" w:rsidR="00797197" w:rsidRPr="007F08B4" w:rsidRDefault="00797197" w:rsidP="005775B9">
            <w:pPr>
              <w:contextualSpacing/>
              <w:rPr>
                <w:rFonts w:asciiTheme="majorHAnsi" w:eastAsia="Times New Roman" w:hAnsiTheme="majorHAnsi" w:cstheme="majorHAnsi"/>
                <w:lang w:eastAsia="en-GB"/>
              </w:rPr>
            </w:pPr>
          </w:p>
          <w:p w14:paraId="4D1F2672" w14:textId="77777777" w:rsidR="00797197" w:rsidRPr="007F08B4" w:rsidRDefault="00797197" w:rsidP="005775B9">
            <w:pPr>
              <w:contextualSpacing/>
              <w:rPr>
                <w:rFonts w:asciiTheme="majorHAnsi" w:eastAsia="Times New Roman" w:hAnsiTheme="majorHAnsi" w:cstheme="majorHAnsi"/>
                <w:lang w:eastAsia="en-GB"/>
              </w:rPr>
            </w:pPr>
          </w:p>
        </w:tc>
        <w:tc>
          <w:tcPr>
            <w:tcW w:w="900" w:type="dxa"/>
            <w:vAlign w:val="center"/>
          </w:tcPr>
          <w:p w14:paraId="3F12D2FC" w14:textId="77777777" w:rsidR="00797197" w:rsidRPr="007F08B4" w:rsidRDefault="00797197" w:rsidP="005775B9">
            <w:pPr>
              <w:contextualSpacing/>
              <w:rPr>
                <w:rFonts w:asciiTheme="majorHAnsi" w:eastAsia="Times New Roman" w:hAnsiTheme="majorHAnsi" w:cstheme="majorHAnsi"/>
                <w:lang w:eastAsia="en-GB"/>
              </w:rPr>
            </w:pPr>
            <w:r w:rsidRPr="007F08B4">
              <w:rPr>
                <w:rFonts w:asciiTheme="majorHAnsi" w:eastAsia="Times New Roman" w:hAnsiTheme="majorHAnsi" w:cstheme="majorHAnsi"/>
                <w:lang w:eastAsia="en-GB"/>
              </w:rPr>
              <w:t>1</w:t>
            </w:r>
          </w:p>
        </w:tc>
        <w:tc>
          <w:tcPr>
            <w:tcW w:w="720" w:type="dxa"/>
            <w:vAlign w:val="center"/>
          </w:tcPr>
          <w:p w14:paraId="5034D2C8" w14:textId="77777777" w:rsidR="00797197" w:rsidRPr="007F08B4" w:rsidRDefault="00797197" w:rsidP="005775B9">
            <w:pPr>
              <w:tabs>
                <w:tab w:val="left" w:pos="2127"/>
              </w:tabs>
              <w:contextualSpacing/>
              <w:jc w:val="cente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1</w:t>
            </w:r>
          </w:p>
        </w:tc>
      </w:tr>
      <w:tr w:rsidR="00797197" w:rsidRPr="007F08B4" w14:paraId="2FA443E1" w14:textId="77777777" w:rsidTr="005775B9">
        <w:trPr>
          <w:trHeight w:val="316"/>
        </w:trPr>
        <w:tc>
          <w:tcPr>
            <w:tcW w:w="1080" w:type="dxa"/>
            <w:vMerge w:val="restart"/>
            <w:textDirection w:val="tbRl"/>
            <w:vAlign w:val="center"/>
          </w:tcPr>
          <w:p w14:paraId="7A6B90AB" w14:textId="77777777" w:rsidR="00797197" w:rsidRPr="007F08B4" w:rsidRDefault="00797197" w:rsidP="005775B9">
            <w:pPr>
              <w:contextualSpacing/>
              <w:jc w:val="center"/>
              <w:rPr>
                <w:rFonts w:eastAsiaTheme="minorEastAsia"/>
                <w:b/>
                <w:color w:val="000000"/>
                <w:lang w:eastAsia="en-GB"/>
              </w:rPr>
            </w:pPr>
            <w:r w:rsidRPr="701B9583">
              <w:rPr>
                <w:rFonts w:eastAsiaTheme="minorEastAsia"/>
                <w:b/>
                <w:color w:val="000000" w:themeColor="text1"/>
                <w:lang w:eastAsia="en-GB"/>
              </w:rPr>
              <w:t>Health</w:t>
            </w:r>
          </w:p>
        </w:tc>
        <w:tc>
          <w:tcPr>
            <w:tcW w:w="2298" w:type="dxa"/>
            <w:vMerge w:val="restart"/>
            <w:vAlign w:val="center"/>
          </w:tcPr>
          <w:p w14:paraId="0B99F0C7" w14:textId="77777777" w:rsidR="00797197" w:rsidRPr="007F08B4" w:rsidRDefault="00797197" w:rsidP="005775B9">
            <w:pP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Healthcare &amp; Social Services</w:t>
            </w:r>
          </w:p>
        </w:tc>
        <w:tc>
          <w:tcPr>
            <w:tcW w:w="4542" w:type="dxa"/>
            <w:vAlign w:val="center"/>
          </w:tcPr>
          <w:p w14:paraId="2BB6B120" w14:textId="77777777" w:rsidR="00797197" w:rsidRPr="007F08B4" w:rsidRDefault="00797197" w:rsidP="005775B9">
            <w:pPr>
              <w:contextualSpacing/>
              <w:rPr>
                <w:rFonts w:asciiTheme="majorHAnsi" w:eastAsia="Times New Roman" w:hAnsiTheme="majorHAnsi" w:cstheme="majorHAnsi"/>
                <w:lang w:eastAsia="en-GB"/>
              </w:rPr>
            </w:pPr>
            <w:r w:rsidRPr="007F08B4">
              <w:rPr>
                <w:rFonts w:asciiTheme="majorHAnsi" w:eastAsia="Times New Roman" w:hAnsiTheme="majorHAnsi" w:cstheme="majorHAnsi"/>
                <w:color w:val="000000"/>
                <w:lang w:eastAsia="en-GB"/>
              </w:rPr>
              <w:t>Access to Healthcare</w:t>
            </w:r>
          </w:p>
        </w:tc>
        <w:tc>
          <w:tcPr>
            <w:tcW w:w="900" w:type="dxa"/>
            <w:vAlign w:val="center"/>
          </w:tcPr>
          <w:p w14:paraId="1AB5E042" w14:textId="77777777" w:rsidR="00797197" w:rsidRPr="007F08B4" w:rsidRDefault="00797197" w:rsidP="005775B9">
            <w:pPr>
              <w:contextualSpacing/>
              <w:rPr>
                <w:rFonts w:asciiTheme="majorHAnsi" w:eastAsia="Times New Roman" w:hAnsiTheme="majorHAnsi" w:cstheme="majorHAnsi"/>
                <w:lang w:eastAsia="en-GB"/>
              </w:rPr>
            </w:pPr>
            <w:r w:rsidRPr="007F08B4">
              <w:rPr>
                <w:rFonts w:asciiTheme="majorHAnsi" w:eastAsia="Times New Roman" w:hAnsiTheme="majorHAnsi" w:cstheme="majorHAnsi"/>
                <w:color w:val="000000"/>
                <w:lang w:eastAsia="en-GB"/>
              </w:rPr>
              <w:t>1</w:t>
            </w:r>
          </w:p>
        </w:tc>
        <w:tc>
          <w:tcPr>
            <w:tcW w:w="720" w:type="dxa"/>
            <w:vMerge w:val="restart"/>
            <w:vAlign w:val="center"/>
          </w:tcPr>
          <w:p w14:paraId="4E691054" w14:textId="77777777" w:rsidR="00797197" w:rsidRPr="007F08B4" w:rsidRDefault="00797197" w:rsidP="005775B9">
            <w:pPr>
              <w:contextualSpacing/>
              <w:jc w:val="cente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2</w:t>
            </w:r>
          </w:p>
        </w:tc>
      </w:tr>
      <w:tr w:rsidR="00797197" w:rsidRPr="007F08B4" w14:paraId="533D93E4" w14:textId="77777777" w:rsidTr="005775B9">
        <w:trPr>
          <w:trHeight w:val="316"/>
        </w:trPr>
        <w:tc>
          <w:tcPr>
            <w:tcW w:w="1080" w:type="dxa"/>
            <w:vMerge/>
          </w:tcPr>
          <w:p w14:paraId="4BCCCEA7" w14:textId="77777777" w:rsidR="00797197" w:rsidRPr="007F08B4" w:rsidRDefault="00797197" w:rsidP="005775B9">
            <w:pPr>
              <w:contextualSpacing/>
              <w:rPr>
                <w:rFonts w:asciiTheme="majorHAnsi" w:eastAsia="Times New Roman" w:hAnsiTheme="majorHAnsi" w:cstheme="majorHAnsi"/>
                <w:color w:val="000000"/>
                <w:lang w:eastAsia="en-GB"/>
              </w:rPr>
            </w:pPr>
          </w:p>
        </w:tc>
        <w:tc>
          <w:tcPr>
            <w:tcW w:w="2298" w:type="dxa"/>
            <w:vMerge/>
          </w:tcPr>
          <w:p w14:paraId="0B20B430" w14:textId="77777777" w:rsidR="00797197" w:rsidRPr="007F08B4" w:rsidRDefault="00797197" w:rsidP="005775B9">
            <w:pPr>
              <w:contextualSpacing/>
              <w:rPr>
                <w:rFonts w:asciiTheme="majorHAnsi" w:eastAsia="Times New Roman" w:hAnsiTheme="majorHAnsi" w:cstheme="majorHAnsi"/>
                <w:color w:val="000000"/>
                <w:lang w:eastAsia="en-GB"/>
              </w:rPr>
            </w:pPr>
          </w:p>
        </w:tc>
        <w:tc>
          <w:tcPr>
            <w:tcW w:w="4542" w:type="dxa"/>
            <w:vAlign w:val="center"/>
          </w:tcPr>
          <w:p w14:paraId="00AD4EE9" w14:textId="77777777" w:rsidR="00797197" w:rsidRPr="007F08B4" w:rsidRDefault="00797197" w:rsidP="005775B9">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Access to Services</w:t>
            </w:r>
          </w:p>
        </w:tc>
        <w:tc>
          <w:tcPr>
            <w:tcW w:w="900" w:type="dxa"/>
            <w:vAlign w:val="center"/>
          </w:tcPr>
          <w:p w14:paraId="13B90056" w14:textId="77777777" w:rsidR="00797197" w:rsidRPr="007F08B4" w:rsidRDefault="00797197" w:rsidP="005775B9">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1</w:t>
            </w:r>
          </w:p>
        </w:tc>
        <w:tc>
          <w:tcPr>
            <w:tcW w:w="720" w:type="dxa"/>
            <w:vMerge/>
            <w:vAlign w:val="center"/>
          </w:tcPr>
          <w:p w14:paraId="3B4EA5DB" w14:textId="77777777" w:rsidR="00797197" w:rsidRPr="007F08B4" w:rsidRDefault="00797197" w:rsidP="005775B9">
            <w:pPr>
              <w:contextualSpacing/>
              <w:jc w:val="center"/>
              <w:rPr>
                <w:rFonts w:asciiTheme="majorHAnsi" w:eastAsia="Times New Roman" w:hAnsiTheme="majorHAnsi" w:cstheme="majorHAnsi"/>
                <w:color w:val="000000"/>
                <w:lang w:eastAsia="en-GB"/>
              </w:rPr>
            </w:pPr>
          </w:p>
        </w:tc>
      </w:tr>
      <w:tr w:rsidR="00797197" w:rsidRPr="007F08B4" w14:paraId="20949551" w14:textId="77777777" w:rsidTr="005775B9">
        <w:trPr>
          <w:trHeight w:val="643"/>
        </w:trPr>
        <w:tc>
          <w:tcPr>
            <w:tcW w:w="1080" w:type="dxa"/>
            <w:vMerge/>
          </w:tcPr>
          <w:p w14:paraId="7C5F855D" w14:textId="77777777" w:rsidR="00797197" w:rsidRPr="007F08B4" w:rsidRDefault="00797197" w:rsidP="005775B9">
            <w:pPr>
              <w:contextualSpacing/>
              <w:rPr>
                <w:rFonts w:asciiTheme="majorHAnsi" w:eastAsia="Times New Roman" w:hAnsiTheme="majorHAnsi" w:cstheme="majorHAnsi"/>
                <w:color w:val="000000"/>
                <w:lang w:eastAsia="en-GB"/>
              </w:rPr>
            </w:pPr>
          </w:p>
        </w:tc>
        <w:tc>
          <w:tcPr>
            <w:tcW w:w="2298" w:type="dxa"/>
            <w:vAlign w:val="center"/>
          </w:tcPr>
          <w:p w14:paraId="778C446E" w14:textId="77777777" w:rsidR="00797197" w:rsidRPr="007F08B4" w:rsidRDefault="00797197" w:rsidP="005775B9">
            <w:pP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Personal Health Status</w:t>
            </w:r>
          </w:p>
        </w:tc>
        <w:tc>
          <w:tcPr>
            <w:tcW w:w="4542" w:type="dxa"/>
            <w:vAlign w:val="center"/>
          </w:tcPr>
          <w:p w14:paraId="5B2A35B5" w14:textId="77777777" w:rsidR="00797197" w:rsidRPr="007F08B4" w:rsidRDefault="00797197" w:rsidP="005775B9">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Physical Activity Level</w:t>
            </w:r>
          </w:p>
        </w:tc>
        <w:tc>
          <w:tcPr>
            <w:tcW w:w="900" w:type="dxa"/>
            <w:vAlign w:val="center"/>
          </w:tcPr>
          <w:p w14:paraId="7D5B436E" w14:textId="77777777" w:rsidR="00797197" w:rsidRPr="007F08B4" w:rsidRDefault="00797197" w:rsidP="005775B9">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1</w:t>
            </w:r>
          </w:p>
        </w:tc>
        <w:tc>
          <w:tcPr>
            <w:tcW w:w="720" w:type="dxa"/>
            <w:vAlign w:val="center"/>
          </w:tcPr>
          <w:p w14:paraId="3136DBA2" w14:textId="77777777" w:rsidR="00797197" w:rsidRPr="007F08B4" w:rsidRDefault="00797197" w:rsidP="005775B9">
            <w:pPr>
              <w:contextualSpacing/>
              <w:jc w:val="cente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1</w:t>
            </w:r>
          </w:p>
        </w:tc>
      </w:tr>
      <w:tr w:rsidR="00797197" w:rsidRPr="007F08B4" w14:paraId="42D11A5D" w14:textId="77777777" w:rsidTr="005775B9">
        <w:trPr>
          <w:trHeight w:val="316"/>
        </w:trPr>
        <w:tc>
          <w:tcPr>
            <w:tcW w:w="1080" w:type="dxa"/>
            <w:vMerge w:val="restart"/>
            <w:textDirection w:val="tbRl"/>
            <w:vAlign w:val="center"/>
          </w:tcPr>
          <w:p w14:paraId="7F31187E" w14:textId="77777777" w:rsidR="00797197" w:rsidRPr="007F08B4" w:rsidRDefault="00797197" w:rsidP="005775B9">
            <w:pPr>
              <w:tabs>
                <w:tab w:val="left" w:pos="1457"/>
              </w:tabs>
              <w:contextualSpacing/>
              <w:jc w:val="center"/>
              <w:rPr>
                <w:rFonts w:eastAsiaTheme="minorEastAsia"/>
                <w:b/>
                <w:color w:val="000000"/>
                <w:lang w:eastAsia="en-GB"/>
              </w:rPr>
            </w:pPr>
            <w:r w:rsidRPr="701B9583">
              <w:rPr>
                <w:rFonts w:eastAsiaTheme="minorEastAsia"/>
                <w:b/>
                <w:color w:val="000000" w:themeColor="text1"/>
                <w:lang w:eastAsia="en-GB"/>
              </w:rPr>
              <w:t>Social</w:t>
            </w:r>
          </w:p>
        </w:tc>
        <w:tc>
          <w:tcPr>
            <w:tcW w:w="2298" w:type="dxa"/>
            <w:vAlign w:val="center"/>
          </w:tcPr>
          <w:p w14:paraId="19859256" w14:textId="77777777" w:rsidR="00797197" w:rsidRPr="007F08B4" w:rsidRDefault="00797197" w:rsidP="005775B9">
            <w:pPr>
              <w:tabs>
                <w:tab w:val="left" w:pos="1457"/>
              </w:tabs>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Behaviours</w:t>
            </w:r>
          </w:p>
        </w:tc>
        <w:tc>
          <w:tcPr>
            <w:tcW w:w="4542" w:type="dxa"/>
            <w:vAlign w:val="center"/>
          </w:tcPr>
          <w:p w14:paraId="344BAAC2" w14:textId="77777777" w:rsidR="00797197" w:rsidRPr="007F08B4" w:rsidRDefault="00797197" w:rsidP="005775B9">
            <w:pPr>
              <w:tabs>
                <w:tab w:val="left" w:pos="1457"/>
              </w:tabs>
              <w:contextualSpacing/>
              <w:rPr>
                <w:rFonts w:asciiTheme="majorHAnsi" w:eastAsia="Times New Roman" w:hAnsiTheme="majorHAnsi" w:cstheme="majorHAnsi"/>
                <w:lang w:eastAsia="en-GB"/>
              </w:rPr>
            </w:pPr>
            <w:r w:rsidRPr="007F08B4">
              <w:rPr>
                <w:rFonts w:asciiTheme="majorHAnsi" w:eastAsia="Times New Roman" w:hAnsiTheme="majorHAnsi" w:cstheme="majorHAnsi"/>
                <w:color w:val="000000"/>
                <w:lang w:eastAsia="en-GB"/>
              </w:rPr>
              <w:t>Personal Behaviours</w:t>
            </w:r>
          </w:p>
        </w:tc>
        <w:tc>
          <w:tcPr>
            <w:tcW w:w="900" w:type="dxa"/>
            <w:vAlign w:val="center"/>
          </w:tcPr>
          <w:p w14:paraId="55E2B32F" w14:textId="77777777" w:rsidR="00797197" w:rsidRPr="007F08B4" w:rsidRDefault="00797197" w:rsidP="005775B9">
            <w:pPr>
              <w:contextualSpacing/>
              <w:rPr>
                <w:rFonts w:asciiTheme="majorHAnsi" w:eastAsia="Times New Roman" w:hAnsiTheme="majorHAnsi" w:cstheme="majorHAnsi"/>
                <w:lang w:eastAsia="en-GB"/>
              </w:rPr>
            </w:pPr>
            <w:r w:rsidRPr="007F08B4">
              <w:rPr>
                <w:rFonts w:asciiTheme="majorHAnsi" w:eastAsia="Times New Roman" w:hAnsiTheme="majorHAnsi" w:cstheme="majorHAnsi"/>
                <w:lang w:eastAsia="en-GB"/>
              </w:rPr>
              <w:t>1</w:t>
            </w:r>
          </w:p>
        </w:tc>
        <w:tc>
          <w:tcPr>
            <w:tcW w:w="720" w:type="dxa"/>
            <w:vAlign w:val="center"/>
          </w:tcPr>
          <w:p w14:paraId="750102B0" w14:textId="77777777" w:rsidR="00797197" w:rsidRPr="007F08B4" w:rsidRDefault="00797197" w:rsidP="005775B9">
            <w:pPr>
              <w:contextualSpacing/>
              <w:jc w:val="cente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1</w:t>
            </w:r>
          </w:p>
        </w:tc>
      </w:tr>
      <w:tr w:rsidR="00797197" w:rsidRPr="007F08B4" w14:paraId="64D33C71" w14:textId="77777777" w:rsidTr="005775B9">
        <w:trPr>
          <w:trHeight w:val="281"/>
        </w:trPr>
        <w:tc>
          <w:tcPr>
            <w:tcW w:w="1080" w:type="dxa"/>
            <w:vMerge/>
          </w:tcPr>
          <w:p w14:paraId="6AED4882" w14:textId="77777777" w:rsidR="00797197" w:rsidRPr="007F08B4" w:rsidRDefault="00797197" w:rsidP="005775B9">
            <w:pPr>
              <w:tabs>
                <w:tab w:val="left" w:pos="3181"/>
              </w:tabs>
              <w:contextualSpacing/>
              <w:rPr>
                <w:rFonts w:asciiTheme="majorHAnsi" w:eastAsia="Times New Roman" w:hAnsiTheme="majorHAnsi" w:cstheme="majorHAnsi"/>
                <w:color w:val="000000"/>
                <w:lang w:eastAsia="en-GB"/>
              </w:rPr>
            </w:pPr>
          </w:p>
        </w:tc>
        <w:tc>
          <w:tcPr>
            <w:tcW w:w="2298" w:type="dxa"/>
            <w:vMerge w:val="restart"/>
            <w:vAlign w:val="center"/>
          </w:tcPr>
          <w:p w14:paraId="2C03A48E" w14:textId="77777777" w:rsidR="00797197" w:rsidRPr="007F08B4" w:rsidRDefault="00797197" w:rsidP="005775B9">
            <w:pP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Crime &amp; Safety</w:t>
            </w:r>
          </w:p>
        </w:tc>
        <w:tc>
          <w:tcPr>
            <w:tcW w:w="4542" w:type="dxa"/>
            <w:vAlign w:val="center"/>
          </w:tcPr>
          <w:p w14:paraId="22CCA2D8" w14:textId="77777777" w:rsidR="00797197" w:rsidRPr="007F08B4" w:rsidRDefault="00797197" w:rsidP="005775B9">
            <w:pPr>
              <w:tabs>
                <w:tab w:val="left" w:pos="3181"/>
              </w:tabs>
              <w:contextualSpacing/>
              <w:rPr>
                <w:rFonts w:asciiTheme="majorHAnsi" w:eastAsia="Times New Roman" w:hAnsiTheme="majorHAnsi" w:cstheme="majorHAnsi"/>
                <w:lang w:eastAsia="en-GB"/>
              </w:rPr>
            </w:pPr>
            <w:r w:rsidRPr="007F08B4">
              <w:rPr>
                <w:rFonts w:asciiTheme="majorHAnsi" w:eastAsia="Times New Roman" w:hAnsiTheme="majorHAnsi" w:cstheme="majorHAnsi"/>
                <w:color w:val="000000"/>
                <w:lang w:eastAsia="en-GB"/>
              </w:rPr>
              <w:t>Crime</w:t>
            </w:r>
          </w:p>
        </w:tc>
        <w:tc>
          <w:tcPr>
            <w:tcW w:w="900" w:type="dxa"/>
            <w:vAlign w:val="center"/>
          </w:tcPr>
          <w:p w14:paraId="1F900858" w14:textId="77777777" w:rsidR="00797197" w:rsidRPr="007F08B4" w:rsidRDefault="00797197" w:rsidP="005775B9">
            <w:pPr>
              <w:tabs>
                <w:tab w:val="left" w:pos="854"/>
              </w:tabs>
              <w:contextualSpacing/>
              <w:rPr>
                <w:rFonts w:asciiTheme="majorHAnsi" w:eastAsia="Times New Roman" w:hAnsiTheme="majorHAnsi" w:cstheme="majorHAnsi"/>
                <w:lang w:eastAsia="en-GB"/>
              </w:rPr>
            </w:pPr>
            <w:r w:rsidRPr="007F08B4">
              <w:rPr>
                <w:rFonts w:asciiTheme="majorHAnsi" w:eastAsia="Times New Roman" w:hAnsiTheme="majorHAnsi" w:cstheme="majorHAnsi"/>
                <w:lang w:eastAsia="en-GB"/>
              </w:rPr>
              <w:t>3</w:t>
            </w:r>
          </w:p>
        </w:tc>
        <w:tc>
          <w:tcPr>
            <w:tcW w:w="720" w:type="dxa"/>
            <w:vMerge w:val="restart"/>
            <w:vAlign w:val="center"/>
          </w:tcPr>
          <w:p w14:paraId="739CE392" w14:textId="77777777" w:rsidR="00797197" w:rsidRPr="007F08B4" w:rsidRDefault="00797197" w:rsidP="005775B9">
            <w:pPr>
              <w:tabs>
                <w:tab w:val="left" w:pos="854"/>
              </w:tabs>
              <w:contextualSpacing/>
              <w:jc w:val="cente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8</w:t>
            </w:r>
          </w:p>
        </w:tc>
      </w:tr>
      <w:tr w:rsidR="00797197" w:rsidRPr="007F08B4" w14:paraId="1D4C8D00" w14:textId="77777777" w:rsidTr="005775B9">
        <w:trPr>
          <w:trHeight w:val="327"/>
        </w:trPr>
        <w:tc>
          <w:tcPr>
            <w:tcW w:w="1080" w:type="dxa"/>
            <w:vMerge/>
          </w:tcPr>
          <w:p w14:paraId="16C2A42E" w14:textId="77777777" w:rsidR="00797197" w:rsidRPr="007F08B4" w:rsidRDefault="00797197" w:rsidP="005775B9">
            <w:pPr>
              <w:tabs>
                <w:tab w:val="left" w:pos="3181"/>
              </w:tabs>
              <w:contextualSpacing/>
              <w:rPr>
                <w:rFonts w:asciiTheme="majorHAnsi" w:eastAsia="Times New Roman" w:hAnsiTheme="majorHAnsi" w:cstheme="majorHAnsi"/>
                <w:color w:val="000000"/>
                <w:lang w:eastAsia="en-GB"/>
              </w:rPr>
            </w:pPr>
          </w:p>
        </w:tc>
        <w:tc>
          <w:tcPr>
            <w:tcW w:w="2298" w:type="dxa"/>
            <w:vMerge/>
          </w:tcPr>
          <w:p w14:paraId="4421261E" w14:textId="77777777" w:rsidR="00797197" w:rsidRPr="007F08B4" w:rsidRDefault="00797197" w:rsidP="005775B9">
            <w:pPr>
              <w:tabs>
                <w:tab w:val="left" w:pos="3181"/>
              </w:tabs>
              <w:contextualSpacing/>
              <w:rPr>
                <w:rFonts w:asciiTheme="majorHAnsi" w:eastAsia="Times New Roman" w:hAnsiTheme="majorHAnsi" w:cstheme="majorHAnsi"/>
                <w:color w:val="000000"/>
                <w:lang w:eastAsia="en-GB"/>
              </w:rPr>
            </w:pPr>
          </w:p>
        </w:tc>
        <w:tc>
          <w:tcPr>
            <w:tcW w:w="4542" w:type="dxa"/>
            <w:vAlign w:val="center"/>
          </w:tcPr>
          <w:p w14:paraId="46C02996" w14:textId="77777777" w:rsidR="00797197" w:rsidRPr="007F08B4" w:rsidRDefault="00797197" w:rsidP="005775B9">
            <w:pPr>
              <w:tabs>
                <w:tab w:val="left" w:pos="3181"/>
              </w:tabs>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Neighbourhood Safety</w:t>
            </w:r>
          </w:p>
        </w:tc>
        <w:tc>
          <w:tcPr>
            <w:tcW w:w="900" w:type="dxa"/>
            <w:vAlign w:val="center"/>
          </w:tcPr>
          <w:p w14:paraId="55082D6B" w14:textId="77777777" w:rsidR="00797197" w:rsidRPr="007F08B4" w:rsidRDefault="00797197" w:rsidP="005775B9">
            <w:pPr>
              <w:tabs>
                <w:tab w:val="left" w:pos="854"/>
              </w:tabs>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5</w:t>
            </w:r>
          </w:p>
        </w:tc>
        <w:tc>
          <w:tcPr>
            <w:tcW w:w="720" w:type="dxa"/>
            <w:vMerge/>
            <w:vAlign w:val="center"/>
          </w:tcPr>
          <w:p w14:paraId="35C3381D" w14:textId="77777777" w:rsidR="00797197" w:rsidRPr="007F08B4" w:rsidRDefault="00797197" w:rsidP="005775B9">
            <w:pPr>
              <w:tabs>
                <w:tab w:val="left" w:pos="854"/>
              </w:tabs>
              <w:contextualSpacing/>
              <w:jc w:val="center"/>
              <w:rPr>
                <w:rFonts w:asciiTheme="majorHAnsi" w:eastAsia="Times New Roman" w:hAnsiTheme="majorHAnsi" w:cstheme="majorHAnsi"/>
                <w:color w:val="000000"/>
                <w:lang w:eastAsia="en-GB"/>
              </w:rPr>
            </w:pPr>
          </w:p>
        </w:tc>
      </w:tr>
      <w:tr w:rsidR="00797197" w:rsidRPr="007F08B4" w14:paraId="330FCB97" w14:textId="77777777" w:rsidTr="005775B9">
        <w:trPr>
          <w:trHeight w:val="327"/>
        </w:trPr>
        <w:tc>
          <w:tcPr>
            <w:tcW w:w="1080" w:type="dxa"/>
            <w:vMerge/>
          </w:tcPr>
          <w:p w14:paraId="1CC9F206" w14:textId="77777777" w:rsidR="00797197" w:rsidRPr="007F08B4" w:rsidRDefault="00797197" w:rsidP="005775B9">
            <w:pPr>
              <w:contextualSpacing/>
              <w:rPr>
                <w:rFonts w:asciiTheme="majorHAnsi" w:eastAsia="Times New Roman" w:hAnsiTheme="majorHAnsi" w:cstheme="majorHAnsi"/>
                <w:color w:val="000000"/>
                <w:lang w:eastAsia="en-GB"/>
              </w:rPr>
            </w:pPr>
          </w:p>
        </w:tc>
        <w:tc>
          <w:tcPr>
            <w:tcW w:w="2298" w:type="dxa"/>
            <w:vMerge w:val="restart"/>
            <w:vAlign w:val="center"/>
          </w:tcPr>
          <w:p w14:paraId="0A568C6D" w14:textId="77777777" w:rsidR="00797197" w:rsidRPr="007F08B4" w:rsidRDefault="00797197" w:rsidP="005775B9">
            <w:pP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 xml:space="preserve">Employment </w:t>
            </w:r>
          </w:p>
          <w:p w14:paraId="3555E693" w14:textId="77777777" w:rsidR="00797197" w:rsidRPr="007F08B4" w:rsidRDefault="00797197" w:rsidP="005775B9">
            <w:pP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&amp; Work</w:t>
            </w:r>
          </w:p>
        </w:tc>
        <w:tc>
          <w:tcPr>
            <w:tcW w:w="4542" w:type="dxa"/>
            <w:vAlign w:val="center"/>
          </w:tcPr>
          <w:p w14:paraId="3B7B58FD" w14:textId="77777777" w:rsidR="00797197" w:rsidRPr="007F08B4" w:rsidRDefault="00797197" w:rsidP="005775B9">
            <w:pPr>
              <w:contextualSpacing/>
              <w:rPr>
                <w:rFonts w:asciiTheme="majorHAnsi" w:eastAsia="Times New Roman" w:hAnsiTheme="majorHAnsi" w:cstheme="majorHAnsi"/>
                <w:lang w:eastAsia="en-GB"/>
              </w:rPr>
            </w:pPr>
            <w:r w:rsidRPr="007F08B4">
              <w:rPr>
                <w:rFonts w:asciiTheme="majorHAnsi" w:eastAsia="Times New Roman" w:hAnsiTheme="majorHAnsi" w:cstheme="majorHAnsi"/>
                <w:color w:val="000000"/>
                <w:lang w:eastAsia="en-GB"/>
              </w:rPr>
              <w:t>Access to Employment</w:t>
            </w:r>
          </w:p>
        </w:tc>
        <w:tc>
          <w:tcPr>
            <w:tcW w:w="900" w:type="dxa"/>
            <w:vAlign w:val="center"/>
          </w:tcPr>
          <w:p w14:paraId="0611B59C" w14:textId="77777777" w:rsidR="00797197" w:rsidRPr="007F08B4" w:rsidRDefault="00797197" w:rsidP="005775B9">
            <w:pPr>
              <w:contextualSpacing/>
              <w:rPr>
                <w:rFonts w:asciiTheme="majorHAnsi" w:eastAsia="Times New Roman" w:hAnsiTheme="majorHAnsi" w:cstheme="majorHAnsi"/>
                <w:lang w:eastAsia="en-GB"/>
              </w:rPr>
            </w:pPr>
            <w:r w:rsidRPr="007F08B4">
              <w:rPr>
                <w:rFonts w:asciiTheme="majorHAnsi" w:eastAsia="Times New Roman" w:hAnsiTheme="majorHAnsi" w:cstheme="majorHAnsi"/>
                <w:lang w:eastAsia="en-GB"/>
              </w:rPr>
              <w:t>1</w:t>
            </w:r>
          </w:p>
        </w:tc>
        <w:tc>
          <w:tcPr>
            <w:tcW w:w="720" w:type="dxa"/>
            <w:vMerge w:val="restart"/>
            <w:vAlign w:val="center"/>
          </w:tcPr>
          <w:p w14:paraId="7070D106" w14:textId="77777777" w:rsidR="00797197" w:rsidRPr="007F08B4" w:rsidRDefault="00797197" w:rsidP="005775B9">
            <w:pPr>
              <w:contextualSpacing/>
              <w:jc w:val="cente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2</w:t>
            </w:r>
          </w:p>
        </w:tc>
      </w:tr>
      <w:tr w:rsidR="00797197" w:rsidRPr="007F08B4" w14:paraId="66E3056E" w14:textId="77777777" w:rsidTr="005775B9">
        <w:trPr>
          <w:trHeight w:val="327"/>
        </w:trPr>
        <w:tc>
          <w:tcPr>
            <w:tcW w:w="1080" w:type="dxa"/>
            <w:vMerge/>
          </w:tcPr>
          <w:p w14:paraId="000235CD" w14:textId="77777777" w:rsidR="00797197" w:rsidRPr="007F08B4" w:rsidRDefault="00797197" w:rsidP="005775B9">
            <w:pPr>
              <w:contextualSpacing/>
              <w:rPr>
                <w:rFonts w:asciiTheme="majorHAnsi" w:eastAsia="Times New Roman" w:hAnsiTheme="majorHAnsi" w:cstheme="majorHAnsi"/>
                <w:color w:val="000000"/>
                <w:lang w:eastAsia="en-GB"/>
              </w:rPr>
            </w:pPr>
          </w:p>
        </w:tc>
        <w:tc>
          <w:tcPr>
            <w:tcW w:w="2298" w:type="dxa"/>
            <w:vMerge/>
          </w:tcPr>
          <w:p w14:paraId="6FD6BA0F" w14:textId="77777777" w:rsidR="00797197" w:rsidRPr="007F08B4" w:rsidRDefault="00797197" w:rsidP="005775B9">
            <w:pPr>
              <w:contextualSpacing/>
              <w:rPr>
                <w:rFonts w:asciiTheme="majorHAnsi" w:eastAsia="Times New Roman" w:hAnsiTheme="majorHAnsi" w:cstheme="majorHAnsi"/>
                <w:color w:val="000000"/>
                <w:lang w:eastAsia="en-GB"/>
              </w:rPr>
            </w:pPr>
          </w:p>
        </w:tc>
        <w:tc>
          <w:tcPr>
            <w:tcW w:w="4542" w:type="dxa"/>
            <w:vAlign w:val="center"/>
          </w:tcPr>
          <w:p w14:paraId="1BACC152" w14:textId="77777777" w:rsidR="00797197" w:rsidRPr="007F08B4" w:rsidRDefault="00797197" w:rsidP="005775B9">
            <w:pPr>
              <w:contextualSpacing/>
              <w:rPr>
                <w:rFonts w:asciiTheme="majorHAnsi" w:eastAsia="Times New Roman" w:hAnsiTheme="majorHAnsi" w:cstheme="majorHAnsi"/>
                <w:lang w:eastAsia="en-GB"/>
              </w:rPr>
            </w:pPr>
            <w:r w:rsidRPr="007F08B4">
              <w:rPr>
                <w:rFonts w:asciiTheme="majorHAnsi" w:eastAsia="Times New Roman" w:hAnsiTheme="majorHAnsi" w:cstheme="majorHAnsi"/>
                <w:color w:val="000000"/>
                <w:lang w:eastAsia="en-GB"/>
              </w:rPr>
              <w:t xml:space="preserve">Employment </w:t>
            </w:r>
          </w:p>
        </w:tc>
        <w:tc>
          <w:tcPr>
            <w:tcW w:w="900" w:type="dxa"/>
            <w:vAlign w:val="center"/>
          </w:tcPr>
          <w:p w14:paraId="4D812F65" w14:textId="77777777" w:rsidR="00797197" w:rsidRPr="007F08B4" w:rsidRDefault="00797197" w:rsidP="005775B9">
            <w:pPr>
              <w:contextualSpacing/>
              <w:rPr>
                <w:rFonts w:asciiTheme="majorHAnsi" w:eastAsia="Times New Roman" w:hAnsiTheme="majorHAnsi" w:cstheme="majorHAnsi"/>
                <w:lang w:eastAsia="en-GB"/>
              </w:rPr>
            </w:pPr>
            <w:r w:rsidRPr="007F08B4">
              <w:rPr>
                <w:rFonts w:asciiTheme="majorHAnsi" w:eastAsia="Times New Roman" w:hAnsiTheme="majorHAnsi" w:cstheme="majorHAnsi"/>
                <w:lang w:eastAsia="en-GB"/>
              </w:rPr>
              <w:t>1</w:t>
            </w:r>
          </w:p>
        </w:tc>
        <w:tc>
          <w:tcPr>
            <w:tcW w:w="720" w:type="dxa"/>
            <w:vMerge/>
            <w:vAlign w:val="center"/>
          </w:tcPr>
          <w:p w14:paraId="70040FE7" w14:textId="77777777" w:rsidR="00797197" w:rsidRPr="007F08B4" w:rsidRDefault="00797197" w:rsidP="005775B9">
            <w:pPr>
              <w:contextualSpacing/>
              <w:jc w:val="center"/>
              <w:rPr>
                <w:rFonts w:asciiTheme="majorHAnsi" w:eastAsia="Times New Roman" w:hAnsiTheme="majorHAnsi" w:cstheme="majorHAnsi"/>
                <w:color w:val="000000"/>
                <w:lang w:eastAsia="en-GB"/>
              </w:rPr>
            </w:pPr>
          </w:p>
        </w:tc>
      </w:tr>
      <w:tr w:rsidR="00797197" w:rsidRPr="007F08B4" w14:paraId="050B78FB" w14:textId="77777777" w:rsidTr="005775B9">
        <w:trPr>
          <w:trHeight w:val="316"/>
        </w:trPr>
        <w:tc>
          <w:tcPr>
            <w:tcW w:w="1080" w:type="dxa"/>
            <w:vMerge/>
          </w:tcPr>
          <w:p w14:paraId="2E54382F" w14:textId="77777777" w:rsidR="00797197" w:rsidRPr="007F08B4" w:rsidRDefault="00797197" w:rsidP="005775B9">
            <w:pPr>
              <w:contextualSpacing/>
              <w:rPr>
                <w:rFonts w:asciiTheme="majorHAnsi" w:eastAsia="Times New Roman" w:hAnsiTheme="majorHAnsi" w:cstheme="majorHAnsi"/>
                <w:color w:val="000000"/>
                <w:lang w:eastAsia="en-GB"/>
              </w:rPr>
            </w:pPr>
          </w:p>
        </w:tc>
        <w:tc>
          <w:tcPr>
            <w:tcW w:w="2298" w:type="dxa"/>
            <w:vAlign w:val="center"/>
          </w:tcPr>
          <w:p w14:paraId="6FFC3A23" w14:textId="77777777" w:rsidR="00797197" w:rsidRPr="007F08B4" w:rsidRDefault="00797197" w:rsidP="005775B9">
            <w:pP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Housing</w:t>
            </w:r>
          </w:p>
        </w:tc>
        <w:tc>
          <w:tcPr>
            <w:tcW w:w="4542" w:type="dxa"/>
            <w:vAlign w:val="center"/>
          </w:tcPr>
          <w:p w14:paraId="3A4F5377" w14:textId="77777777" w:rsidR="00797197" w:rsidRPr="007F08B4" w:rsidRDefault="00797197" w:rsidP="005775B9">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Housing (access to Affordable Housing)</w:t>
            </w:r>
          </w:p>
        </w:tc>
        <w:tc>
          <w:tcPr>
            <w:tcW w:w="900" w:type="dxa"/>
            <w:vAlign w:val="center"/>
          </w:tcPr>
          <w:p w14:paraId="1041D4B9" w14:textId="77777777" w:rsidR="00797197" w:rsidRPr="007F08B4" w:rsidRDefault="00797197" w:rsidP="005775B9">
            <w:pPr>
              <w:contextualSpacing/>
              <w:rPr>
                <w:rFonts w:asciiTheme="majorHAnsi" w:eastAsia="Times New Roman" w:hAnsiTheme="majorHAnsi" w:cstheme="majorHAnsi"/>
                <w:lang w:eastAsia="en-GB"/>
              </w:rPr>
            </w:pPr>
            <w:r w:rsidRPr="007F08B4">
              <w:rPr>
                <w:rFonts w:asciiTheme="majorHAnsi" w:eastAsia="Times New Roman" w:hAnsiTheme="majorHAnsi" w:cstheme="majorHAnsi"/>
                <w:lang w:eastAsia="en-GB"/>
              </w:rPr>
              <w:t>7</w:t>
            </w:r>
          </w:p>
        </w:tc>
        <w:tc>
          <w:tcPr>
            <w:tcW w:w="720" w:type="dxa"/>
            <w:vAlign w:val="center"/>
          </w:tcPr>
          <w:p w14:paraId="488A848A" w14:textId="77777777" w:rsidR="00797197" w:rsidRPr="007F08B4" w:rsidRDefault="00797197" w:rsidP="005775B9">
            <w:pPr>
              <w:contextualSpacing/>
              <w:jc w:val="cente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7</w:t>
            </w:r>
          </w:p>
        </w:tc>
      </w:tr>
      <w:tr w:rsidR="00797197" w:rsidRPr="007F08B4" w14:paraId="72302AE8" w14:textId="77777777" w:rsidTr="005775B9">
        <w:trPr>
          <w:trHeight w:val="327"/>
        </w:trPr>
        <w:tc>
          <w:tcPr>
            <w:tcW w:w="1080" w:type="dxa"/>
            <w:vMerge/>
          </w:tcPr>
          <w:p w14:paraId="242CD64E" w14:textId="77777777" w:rsidR="00797197" w:rsidRPr="007F08B4" w:rsidRDefault="00797197" w:rsidP="005775B9">
            <w:pPr>
              <w:contextualSpacing/>
              <w:rPr>
                <w:rFonts w:asciiTheme="majorHAnsi" w:eastAsia="Times New Roman" w:hAnsiTheme="majorHAnsi" w:cstheme="majorHAnsi"/>
                <w:color w:val="000000"/>
                <w:lang w:eastAsia="en-GB"/>
              </w:rPr>
            </w:pPr>
          </w:p>
        </w:tc>
        <w:tc>
          <w:tcPr>
            <w:tcW w:w="2298" w:type="dxa"/>
            <w:vMerge w:val="restart"/>
            <w:vAlign w:val="center"/>
          </w:tcPr>
          <w:p w14:paraId="67262CC0" w14:textId="77777777" w:rsidR="00797197" w:rsidRPr="007F08B4" w:rsidRDefault="00797197" w:rsidP="005775B9">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Social networks, Support &amp;</w:t>
            </w:r>
          </w:p>
          <w:p w14:paraId="3E8FA75A" w14:textId="77777777" w:rsidR="00797197" w:rsidRPr="007F08B4" w:rsidRDefault="00797197" w:rsidP="005775B9">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Exclusion</w:t>
            </w:r>
          </w:p>
        </w:tc>
        <w:tc>
          <w:tcPr>
            <w:tcW w:w="4542" w:type="dxa"/>
            <w:vAlign w:val="center"/>
          </w:tcPr>
          <w:p w14:paraId="28140D3A" w14:textId="77777777" w:rsidR="00797197" w:rsidRPr="007F08B4" w:rsidRDefault="00797197" w:rsidP="005775B9">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Quality of Social &amp; Familial Networks</w:t>
            </w:r>
          </w:p>
        </w:tc>
        <w:tc>
          <w:tcPr>
            <w:tcW w:w="900" w:type="dxa"/>
            <w:vAlign w:val="center"/>
          </w:tcPr>
          <w:p w14:paraId="244C2245" w14:textId="77777777" w:rsidR="00797197" w:rsidRPr="007F08B4" w:rsidRDefault="00797197" w:rsidP="005775B9">
            <w:pPr>
              <w:contextualSpacing/>
              <w:rPr>
                <w:rFonts w:asciiTheme="majorHAnsi" w:eastAsia="Times New Roman" w:hAnsiTheme="majorHAnsi" w:cstheme="majorHAnsi"/>
                <w:lang w:eastAsia="en-GB"/>
              </w:rPr>
            </w:pPr>
            <w:r w:rsidRPr="007F08B4">
              <w:rPr>
                <w:rFonts w:asciiTheme="majorHAnsi" w:eastAsia="Times New Roman" w:hAnsiTheme="majorHAnsi" w:cstheme="majorHAnsi"/>
                <w:lang w:eastAsia="en-GB"/>
              </w:rPr>
              <w:t>2</w:t>
            </w:r>
          </w:p>
        </w:tc>
        <w:tc>
          <w:tcPr>
            <w:tcW w:w="720" w:type="dxa"/>
            <w:vMerge w:val="restart"/>
            <w:vAlign w:val="center"/>
          </w:tcPr>
          <w:p w14:paraId="17CB6D63" w14:textId="77777777" w:rsidR="00797197" w:rsidRPr="007F08B4" w:rsidRDefault="00797197" w:rsidP="005775B9">
            <w:pPr>
              <w:contextualSpacing/>
              <w:jc w:val="cente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4</w:t>
            </w:r>
          </w:p>
        </w:tc>
      </w:tr>
      <w:tr w:rsidR="00797197" w:rsidRPr="007F08B4" w14:paraId="3A00DE1B" w14:textId="77777777" w:rsidTr="005775B9">
        <w:trPr>
          <w:trHeight w:val="327"/>
        </w:trPr>
        <w:tc>
          <w:tcPr>
            <w:tcW w:w="1080" w:type="dxa"/>
            <w:vMerge/>
          </w:tcPr>
          <w:p w14:paraId="3CEAEC1C" w14:textId="77777777" w:rsidR="00797197" w:rsidRPr="007F08B4" w:rsidRDefault="00797197" w:rsidP="005775B9">
            <w:pPr>
              <w:contextualSpacing/>
              <w:rPr>
                <w:rFonts w:asciiTheme="majorHAnsi" w:eastAsia="Times New Roman" w:hAnsiTheme="majorHAnsi" w:cstheme="majorHAnsi"/>
                <w:color w:val="000000"/>
                <w:lang w:eastAsia="en-GB"/>
              </w:rPr>
            </w:pPr>
          </w:p>
        </w:tc>
        <w:tc>
          <w:tcPr>
            <w:tcW w:w="2298" w:type="dxa"/>
            <w:vMerge/>
          </w:tcPr>
          <w:p w14:paraId="1B70C252" w14:textId="77777777" w:rsidR="00797197" w:rsidRPr="007F08B4" w:rsidRDefault="00797197" w:rsidP="005775B9">
            <w:pPr>
              <w:contextualSpacing/>
              <w:rPr>
                <w:rFonts w:asciiTheme="majorHAnsi" w:eastAsia="Times New Roman" w:hAnsiTheme="majorHAnsi" w:cstheme="majorHAnsi"/>
                <w:color w:val="000000"/>
                <w:lang w:eastAsia="en-GB"/>
              </w:rPr>
            </w:pPr>
          </w:p>
        </w:tc>
        <w:tc>
          <w:tcPr>
            <w:tcW w:w="4542" w:type="dxa"/>
            <w:vAlign w:val="center"/>
          </w:tcPr>
          <w:p w14:paraId="4FDB7697" w14:textId="77777777" w:rsidR="00797197" w:rsidRPr="007F08B4" w:rsidRDefault="00797197" w:rsidP="005775B9">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Social Cohesion</w:t>
            </w:r>
          </w:p>
        </w:tc>
        <w:tc>
          <w:tcPr>
            <w:tcW w:w="900" w:type="dxa"/>
            <w:vAlign w:val="center"/>
          </w:tcPr>
          <w:p w14:paraId="31615E8A" w14:textId="77777777" w:rsidR="00797197" w:rsidRPr="007F08B4" w:rsidRDefault="00797197" w:rsidP="005775B9">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1</w:t>
            </w:r>
          </w:p>
        </w:tc>
        <w:tc>
          <w:tcPr>
            <w:tcW w:w="720" w:type="dxa"/>
            <w:vMerge/>
            <w:vAlign w:val="center"/>
          </w:tcPr>
          <w:p w14:paraId="7F74AC3F" w14:textId="77777777" w:rsidR="00797197" w:rsidRPr="007F08B4" w:rsidRDefault="00797197" w:rsidP="005775B9">
            <w:pPr>
              <w:contextualSpacing/>
              <w:jc w:val="center"/>
              <w:rPr>
                <w:rFonts w:asciiTheme="majorHAnsi" w:eastAsia="Times New Roman" w:hAnsiTheme="majorHAnsi" w:cstheme="majorHAnsi"/>
                <w:color w:val="000000"/>
                <w:lang w:eastAsia="en-GB"/>
              </w:rPr>
            </w:pPr>
          </w:p>
        </w:tc>
      </w:tr>
      <w:tr w:rsidR="00797197" w:rsidRPr="007F08B4" w14:paraId="37B00382" w14:textId="77777777" w:rsidTr="005775B9">
        <w:trPr>
          <w:trHeight w:val="208"/>
        </w:trPr>
        <w:tc>
          <w:tcPr>
            <w:tcW w:w="1080" w:type="dxa"/>
            <w:vMerge/>
          </w:tcPr>
          <w:p w14:paraId="4E5576F8" w14:textId="77777777" w:rsidR="00797197" w:rsidRPr="007F08B4" w:rsidRDefault="00797197" w:rsidP="005775B9">
            <w:pPr>
              <w:contextualSpacing/>
              <w:rPr>
                <w:rFonts w:asciiTheme="majorHAnsi" w:eastAsia="Times New Roman" w:hAnsiTheme="majorHAnsi" w:cstheme="majorHAnsi"/>
                <w:color w:val="000000"/>
                <w:lang w:eastAsia="en-GB"/>
              </w:rPr>
            </w:pPr>
          </w:p>
        </w:tc>
        <w:tc>
          <w:tcPr>
            <w:tcW w:w="2298" w:type="dxa"/>
            <w:vMerge/>
          </w:tcPr>
          <w:p w14:paraId="3FC1D4AC" w14:textId="77777777" w:rsidR="00797197" w:rsidRPr="007F08B4" w:rsidRDefault="00797197" w:rsidP="005775B9">
            <w:pPr>
              <w:contextualSpacing/>
              <w:rPr>
                <w:rFonts w:asciiTheme="majorHAnsi" w:eastAsia="Times New Roman" w:hAnsiTheme="majorHAnsi" w:cstheme="majorHAnsi"/>
                <w:color w:val="000000"/>
                <w:lang w:eastAsia="en-GB"/>
              </w:rPr>
            </w:pPr>
          </w:p>
        </w:tc>
        <w:tc>
          <w:tcPr>
            <w:tcW w:w="4542" w:type="dxa"/>
            <w:vAlign w:val="center"/>
          </w:tcPr>
          <w:p w14:paraId="0A089664" w14:textId="77777777" w:rsidR="00797197" w:rsidRPr="007F08B4" w:rsidRDefault="00797197" w:rsidP="005775B9">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Discrimination</w:t>
            </w:r>
          </w:p>
        </w:tc>
        <w:tc>
          <w:tcPr>
            <w:tcW w:w="900" w:type="dxa"/>
            <w:vAlign w:val="center"/>
          </w:tcPr>
          <w:p w14:paraId="067E2DE2" w14:textId="77777777" w:rsidR="00797197" w:rsidRPr="007F08B4" w:rsidRDefault="00797197" w:rsidP="005775B9">
            <w:pPr>
              <w:contextualSpacing/>
              <w:rPr>
                <w:rFonts w:asciiTheme="majorHAnsi" w:eastAsia="Times New Roman" w:hAnsiTheme="majorHAnsi" w:cstheme="majorHAnsi"/>
                <w:lang w:eastAsia="en-GB"/>
              </w:rPr>
            </w:pPr>
            <w:r w:rsidRPr="007F08B4">
              <w:rPr>
                <w:rFonts w:asciiTheme="majorHAnsi" w:eastAsia="Times New Roman" w:hAnsiTheme="majorHAnsi" w:cstheme="majorHAnsi"/>
                <w:lang w:eastAsia="en-GB"/>
              </w:rPr>
              <w:t>1</w:t>
            </w:r>
          </w:p>
        </w:tc>
        <w:tc>
          <w:tcPr>
            <w:tcW w:w="720" w:type="dxa"/>
            <w:vMerge/>
            <w:vAlign w:val="center"/>
          </w:tcPr>
          <w:p w14:paraId="31B2E961" w14:textId="77777777" w:rsidR="00797197" w:rsidRPr="007F08B4" w:rsidRDefault="00797197" w:rsidP="005775B9">
            <w:pPr>
              <w:contextualSpacing/>
              <w:jc w:val="center"/>
              <w:rPr>
                <w:rFonts w:asciiTheme="majorHAnsi" w:eastAsia="Times New Roman" w:hAnsiTheme="majorHAnsi" w:cstheme="majorHAnsi"/>
                <w:color w:val="000000"/>
                <w:lang w:eastAsia="en-GB"/>
              </w:rPr>
            </w:pPr>
          </w:p>
        </w:tc>
      </w:tr>
      <w:tr w:rsidR="00797197" w:rsidRPr="007F08B4" w14:paraId="710648C6" w14:textId="77777777" w:rsidTr="005775B9">
        <w:trPr>
          <w:trHeight w:val="632"/>
        </w:trPr>
        <w:tc>
          <w:tcPr>
            <w:tcW w:w="1080" w:type="dxa"/>
            <w:vMerge/>
          </w:tcPr>
          <w:p w14:paraId="768360D3" w14:textId="77777777" w:rsidR="00797197" w:rsidRPr="007F08B4" w:rsidRDefault="00797197" w:rsidP="005775B9">
            <w:pPr>
              <w:contextualSpacing/>
              <w:rPr>
                <w:rFonts w:asciiTheme="majorHAnsi" w:eastAsia="Times New Roman" w:hAnsiTheme="majorHAnsi" w:cstheme="majorHAnsi"/>
                <w:color w:val="000000"/>
                <w:lang w:eastAsia="en-GB"/>
              </w:rPr>
            </w:pPr>
          </w:p>
        </w:tc>
        <w:tc>
          <w:tcPr>
            <w:tcW w:w="2298" w:type="dxa"/>
            <w:vAlign w:val="center"/>
          </w:tcPr>
          <w:p w14:paraId="29266D40" w14:textId="77777777" w:rsidR="00797197" w:rsidRPr="007F08B4" w:rsidRDefault="00797197" w:rsidP="005775B9">
            <w:pP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Socio-demographics</w:t>
            </w:r>
          </w:p>
        </w:tc>
        <w:tc>
          <w:tcPr>
            <w:tcW w:w="4542" w:type="dxa"/>
            <w:vAlign w:val="center"/>
          </w:tcPr>
          <w:p w14:paraId="4239E79F" w14:textId="77777777" w:rsidR="00797197" w:rsidRPr="007F08B4" w:rsidRDefault="00797197" w:rsidP="005775B9">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Area (Neighbourhood) Effects</w:t>
            </w:r>
          </w:p>
        </w:tc>
        <w:tc>
          <w:tcPr>
            <w:tcW w:w="900" w:type="dxa"/>
            <w:vAlign w:val="center"/>
          </w:tcPr>
          <w:p w14:paraId="4277A184" w14:textId="77777777" w:rsidR="00797197" w:rsidRPr="007F08B4" w:rsidRDefault="00797197" w:rsidP="005775B9">
            <w:pPr>
              <w:contextualSpacing/>
              <w:rPr>
                <w:rFonts w:asciiTheme="majorHAnsi" w:eastAsia="Times New Roman" w:hAnsiTheme="majorHAnsi" w:cstheme="majorHAnsi"/>
                <w:lang w:eastAsia="en-GB"/>
              </w:rPr>
            </w:pPr>
            <w:r w:rsidRPr="007F08B4">
              <w:rPr>
                <w:rFonts w:asciiTheme="majorHAnsi" w:eastAsia="Times New Roman" w:hAnsiTheme="majorHAnsi" w:cstheme="majorHAnsi"/>
                <w:lang w:eastAsia="en-GB"/>
              </w:rPr>
              <w:t>1</w:t>
            </w:r>
          </w:p>
        </w:tc>
        <w:tc>
          <w:tcPr>
            <w:tcW w:w="720" w:type="dxa"/>
            <w:vAlign w:val="center"/>
          </w:tcPr>
          <w:p w14:paraId="027C2E3B" w14:textId="77777777" w:rsidR="00797197" w:rsidRPr="007F08B4" w:rsidRDefault="00797197" w:rsidP="005775B9">
            <w:pPr>
              <w:contextualSpacing/>
              <w:jc w:val="cente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1</w:t>
            </w:r>
          </w:p>
        </w:tc>
      </w:tr>
      <w:tr w:rsidR="00797197" w:rsidRPr="007F08B4" w14:paraId="1D9EC580" w14:textId="77777777" w:rsidTr="005775B9">
        <w:trPr>
          <w:trHeight w:val="327"/>
        </w:trPr>
        <w:tc>
          <w:tcPr>
            <w:tcW w:w="1080" w:type="dxa"/>
            <w:vMerge/>
          </w:tcPr>
          <w:p w14:paraId="1922CEBE" w14:textId="77777777" w:rsidR="00797197" w:rsidRPr="007F08B4" w:rsidRDefault="00797197" w:rsidP="005775B9">
            <w:pPr>
              <w:contextualSpacing/>
              <w:rPr>
                <w:rFonts w:asciiTheme="majorHAnsi" w:eastAsia="Times New Roman" w:hAnsiTheme="majorHAnsi" w:cstheme="majorHAnsi"/>
                <w:color w:val="000000"/>
                <w:lang w:eastAsia="en-GB"/>
              </w:rPr>
            </w:pPr>
          </w:p>
        </w:tc>
        <w:tc>
          <w:tcPr>
            <w:tcW w:w="2298" w:type="dxa"/>
            <w:vMerge w:val="restart"/>
            <w:vAlign w:val="center"/>
          </w:tcPr>
          <w:p w14:paraId="67620E56" w14:textId="77777777" w:rsidR="00797197" w:rsidRPr="007F08B4" w:rsidRDefault="00797197" w:rsidP="005775B9">
            <w:pP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Socioeconomic position</w:t>
            </w:r>
          </w:p>
        </w:tc>
        <w:tc>
          <w:tcPr>
            <w:tcW w:w="4542" w:type="dxa"/>
            <w:vAlign w:val="center"/>
          </w:tcPr>
          <w:p w14:paraId="37CCE5BD" w14:textId="77777777" w:rsidR="00797197" w:rsidRPr="007F08B4" w:rsidRDefault="00797197" w:rsidP="005775B9">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Education Level</w:t>
            </w:r>
          </w:p>
        </w:tc>
        <w:tc>
          <w:tcPr>
            <w:tcW w:w="900" w:type="dxa"/>
            <w:vAlign w:val="center"/>
          </w:tcPr>
          <w:p w14:paraId="4A965E19" w14:textId="77777777" w:rsidR="00797197" w:rsidRPr="007F08B4" w:rsidRDefault="00797197" w:rsidP="005775B9">
            <w:pPr>
              <w:contextualSpacing/>
              <w:rPr>
                <w:rFonts w:asciiTheme="majorHAnsi" w:eastAsia="Times New Roman" w:hAnsiTheme="majorHAnsi" w:cstheme="majorHAnsi"/>
                <w:lang w:eastAsia="en-GB"/>
              </w:rPr>
            </w:pPr>
            <w:r w:rsidRPr="007F08B4">
              <w:rPr>
                <w:rFonts w:asciiTheme="majorHAnsi" w:eastAsia="Times New Roman" w:hAnsiTheme="majorHAnsi" w:cstheme="majorHAnsi"/>
                <w:lang w:eastAsia="en-GB"/>
              </w:rPr>
              <w:t>1</w:t>
            </w:r>
          </w:p>
        </w:tc>
        <w:tc>
          <w:tcPr>
            <w:tcW w:w="720" w:type="dxa"/>
            <w:vMerge w:val="restart"/>
            <w:vAlign w:val="center"/>
          </w:tcPr>
          <w:p w14:paraId="05A4C824" w14:textId="77777777" w:rsidR="00797197" w:rsidRPr="007F08B4" w:rsidRDefault="00797197" w:rsidP="005775B9">
            <w:pPr>
              <w:contextualSpacing/>
              <w:jc w:val="cente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6</w:t>
            </w:r>
          </w:p>
        </w:tc>
      </w:tr>
      <w:tr w:rsidR="00797197" w:rsidRPr="007F08B4" w14:paraId="7D331082" w14:textId="77777777" w:rsidTr="005775B9">
        <w:trPr>
          <w:trHeight w:val="327"/>
        </w:trPr>
        <w:tc>
          <w:tcPr>
            <w:tcW w:w="1080" w:type="dxa"/>
            <w:vMerge/>
          </w:tcPr>
          <w:p w14:paraId="6F0B90B8" w14:textId="77777777" w:rsidR="00797197" w:rsidRPr="007F08B4" w:rsidRDefault="00797197" w:rsidP="005775B9">
            <w:pPr>
              <w:contextualSpacing/>
              <w:rPr>
                <w:rFonts w:asciiTheme="majorHAnsi" w:eastAsia="Times New Roman" w:hAnsiTheme="majorHAnsi" w:cstheme="majorHAnsi"/>
                <w:color w:val="000000"/>
                <w:lang w:eastAsia="en-GB"/>
              </w:rPr>
            </w:pPr>
          </w:p>
        </w:tc>
        <w:tc>
          <w:tcPr>
            <w:tcW w:w="2298" w:type="dxa"/>
            <w:vMerge/>
          </w:tcPr>
          <w:p w14:paraId="29BBDF27" w14:textId="77777777" w:rsidR="00797197" w:rsidRPr="007F08B4" w:rsidRDefault="00797197" w:rsidP="005775B9">
            <w:pPr>
              <w:contextualSpacing/>
              <w:rPr>
                <w:rFonts w:asciiTheme="majorHAnsi" w:eastAsia="Times New Roman" w:hAnsiTheme="majorHAnsi" w:cstheme="majorHAnsi"/>
                <w:color w:val="000000"/>
                <w:lang w:eastAsia="en-GB"/>
              </w:rPr>
            </w:pPr>
          </w:p>
        </w:tc>
        <w:tc>
          <w:tcPr>
            <w:tcW w:w="4542" w:type="dxa"/>
            <w:vAlign w:val="center"/>
          </w:tcPr>
          <w:p w14:paraId="276C9BD5" w14:textId="77777777" w:rsidR="00797197" w:rsidRPr="007F08B4" w:rsidRDefault="00797197" w:rsidP="005775B9">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Residential Mobility</w:t>
            </w:r>
          </w:p>
        </w:tc>
        <w:tc>
          <w:tcPr>
            <w:tcW w:w="900" w:type="dxa"/>
            <w:vAlign w:val="center"/>
          </w:tcPr>
          <w:p w14:paraId="0CA30ADB" w14:textId="77777777" w:rsidR="00797197" w:rsidRPr="007F08B4" w:rsidRDefault="00797197" w:rsidP="005775B9">
            <w:pPr>
              <w:contextualSpacing/>
              <w:rPr>
                <w:rFonts w:asciiTheme="majorHAnsi" w:eastAsia="Times New Roman" w:hAnsiTheme="majorHAnsi" w:cstheme="majorHAnsi"/>
                <w:lang w:eastAsia="en-GB"/>
              </w:rPr>
            </w:pPr>
            <w:r w:rsidRPr="007F08B4">
              <w:rPr>
                <w:rFonts w:asciiTheme="majorHAnsi" w:eastAsia="Times New Roman" w:hAnsiTheme="majorHAnsi" w:cstheme="majorHAnsi"/>
                <w:lang w:eastAsia="en-GB"/>
              </w:rPr>
              <w:t>5</w:t>
            </w:r>
          </w:p>
        </w:tc>
        <w:tc>
          <w:tcPr>
            <w:tcW w:w="720" w:type="dxa"/>
            <w:vMerge/>
            <w:vAlign w:val="center"/>
          </w:tcPr>
          <w:p w14:paraId="65E42A2E" w14:textId="77777777" w:rsidR="00797197" w:rsidRPr="007F08B4" w:rsidRDefault="00797197" w:rsidP="005775B9">
            <w:pPr>
              <w:contextualSpacing/>
              <w:jc w:val="center"/>
              <w:rPr>
                <w:rFonts w:asciiTheme="majorHAnsi" w:eastAsia="Times New Roman" w:hAnsiTheme="majorHAnsi" w:cstheme="majorHAnsi"/>
                <w:color w:val="000000"/>
                <w:lang w:eastAsia="en-GB"/>
              </w:rPr>
            </w:pPr>
          </w:p>
        </w:tc>
      </w:tr>
      <w:tr w:rsidR="00797197" w:rsidRPr="007F08B4" w14:paraId="6A693E27" w14:textId="77777777" w:rsidTr="005775B9">
        <w:trPr>
          <w:trHeight w:val="236"/>
        </w:trPr>
        <w:tc>
          <w:tcPr>
            <w:tcW w:w="1080" w:type="dxa"/>
            <w:vMerge w:val="restart"/>
            <w:textDirection w:val="tbRl"/>
            <w:vAlign w:val="center"/>
          </w:tcPr>
          <w:p w14:paraId="2B0D375A" w14:textId="77777777" w:rsidR="00797197" w:rsidRPr="007F08B4" w:rsidRDefault="00797197" w:rsidP="005775B9">
            <w:pPr>
              <w:tabs>
                <w:tab w:val="left" w:pos="1273"/>
              </w:tabs>
              <w:contextualSpacing/>
              <w:jc w:val="center"/>
              <w:rPr>
                <w:rFonts w:eastAsiaTheme="minorEastAsia"/>
                <w:b/>
                <w:color w:val="000000"/>
                <w:lang w:eastAsia="en-GB"/>
              </w:rPr>
            </w:pPr>
            <w:r w:rsidRPr="701B9583">
              <w:rPr>
                <w:rFonts w:eastAsiaTheme="minorEastAsia"/>
                <w:b/>
                <w:bCs/>
                <w:color w:val="000000" w:themeColor="text1"/>
                <w:lang w:eastAsia="en-GB"/>
              </w:rPr>
              <w:t>Urban Environment</w:t>
            </w:r>
          </w:p>
        </w:tc>
        <w:tc>
          <w:tcPr>
            <w:tcW w:w="2298" w:type="dxa"/>
            <w:vAlign w:val="center"/>
          </w:tcPr>
          <w:p w14:paraId="35112F5E" w14:textId="77777777" w:rsidR="00797197" w:rsidRPr="007F08B4" w:rsidRDefault="00797197" w:rsidP="005775B9">
            <w:pP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Housing</w:t>
            </w:r>
          </w:p>
        </w:tc>
        <w:tc>
          <w:tcPr>
            <w:tcW w:w="4542" w:type="dxa"/>
            <w:vAlign w:val="center"/>
          </w:tcPr>
          <w:p w14:paraId="6F530169" w14:textId="77777777" w:rsidR="00797197" w:rsidRPr="007F08B4" w:rsidRDefault="00797197" w:rsidP="005775B9">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Housing Quality</w:t>
            </w:r>
          </w:p>
        </w:tc>
        <w:tc>
          <w:tcPr>
            <w:tcW w:w="900" w:type="dxa"/>
            <w:vAlign w:val="center"/>
          </w:tcPr>
          <w:p w14:paraId="5E6A184C" w14:textId="77777777" w:rsidR="00797197" w:rsidRPr="007F08B4" w:rsidRDefault="00797197" w:rsidP="005775B9">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1</w:t>
            </w:r>
          </w:p>
        </w:tc>
        <w:tc>
          <w:tcPr>
            <w:tcW w:w="720" w:type="dxa"/>
            <w:vAlign w:val="center"/>
          </w:tcPr>
          <w:p w14:paraId="2732FEE4" w14:textId="77777777" w:rsidR="00797197" w:rsidRPr="007F08B4" w:rsidRDefault="00797197" w:rsidP="005775B9">
            <w:pPr>
              <w:contextualSpacing/>
              <w:jc w:val="cente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1</w:t>
            </w:r>
          </w:p>
        </w:tc>
      </w:tr>
      <w:tr w:rsidR="00797197" w:rsidRPr="007F08B4" w14:paraId="6113E926" w14:textId="77777777" w:rsidTr="005775B9">
        <w:trPr>
          <w:trHeight w:val="316"/>
        </w:trPr>
        <w:tc>
          <w:tcPr>
            <w:tcW w:w="1080" w:type="dxa"/>
            <w:vMerge/>
          </w:tcPr>
          <w:p w14:paraId="62824963" w14:textId="77777777" w:rsidR="00797197" w:rsidRPr="007F08B4" w:rsidRDefault="00797197" w:rsidP="005775B9">
            <w:pPr>
              <w:contextualSpacing/>
              <w:rPr>
                <w:rFonts w:asciiTheme="majorHAnsi" w:eastAsia="Times New Roman" w:hAnsiTheme="majorHAnsi" w:cstheme="majorHAnsi"/>
                <w:color w:val="000000"/>
                <w:lang w:eastAsia="en-GB"/>
              </w:rPr>
            </w:pPr>
          </w:p>
        </w:tc>
        <w:tc>
          <w:tcPr>
            <w:tcW w:w="2298" w:type="dxa"/>
            <w:vMerge w:val="restart"/>
            <w:vAlign w:val="center"/>
          </w:tcPr>
          <w:p w14:paraId="3B465865" w14:textId="77777777" w:rsidR="00797197" w:rsidRPr="007F08B4" w:rsidRDefault="00797197" w:rsidP="005775B9">
            <w:pPr>
              <w:rPr>
                <w:rFonts w:asciiTheme="majorHAnsi" w:eastAsia="Times New Roman" w:hAnsiTheme="majorHAnsi" w:cstheme="majorHAnsi"/>
                <w:color w:val="000000"/>
                <w:lang w:eastAsia="en-GB"/>
              </w:rPr>
            </w:pPr>
            <w:bookmarkStart w:id="1" w:name="OLE_LINK1"/>
            <w:bookmarkStart w:id="2" w:name="OLE_LINK2"/>
            <w:r w:rsidRPr="007F08B4">
              <w:rPr>
                <w:rFonts w:asciiTheme="majorHAnsi" w:eastAsia="Times New Roman" w:hAnsiTheme="majorHAnsi" w:cstheme="majorHAnsi"/>
                <w:color w:val="000000"/>
                <w:lang w:eastAsia="en-GB"/>
              </w:rPr>
              <w:t>Neighbourhood Accessibility</w:t>
            </w:r>
            <w:bookmarkEnd w:id="1"/>
            <w:bookmarkEnd w:id="2"/>
          </w:p>
        </w:tc>
        <w:tc>
          <w:tcPr>
            <w:tcW w:w="4542" w:type="dxa"/>
            <w:vAlign w:val="center"/>
          </w:tcPr>
          <w:p w14:paraId="14B9F715" w14:textId="77777777" w:rsidR="00797197" w:rsidRPr="007F08B4" w:rsidRDefault="00797197" w:rsidP="005775B9">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Access to Facilities/Amenities</w:t>
            </w:r>
          </w:p>
        </w:tc>
        <w:tc>
          <w:tcPr>
            <w:tcW w:w="900" w:type="dxa"/>
            <w:vAlign w:val="center"/>
          </w:tcPr>
          <w:p w14:paraId="3D4892AE" w14:textId="77777777" w:rsidR="00797197" w:rsidRPr="007F08B4" w:rsidRDefault="00797197" w:rsidP="005775B9">
            <w:pPr>
              <w:tabs>
                <w:tab w:val="left" w:pos="753"/>
              </w:tabs>
              <w:contextualSpacing/>
              <w:rPr>
                <w:rFonts w:asciiTheme="majorHAnsi" w:eastAsia="Times New Roman" w:hAnsiTheme="majorHAnsi" w:cstheme="majorHAnsi"/>
                <w:lang w:eastAsia="en-GB"/>
              </w:rPr>
            </w:pPr>
            <w:r w:rsidRPr="007F08B4">
              <w:rPr>
                <w:rFonts w:asciiTheme="majorHAnsi" w:eastAsia="Times New Roman" w:hAnsiTheme="majorHAnsi" w:cstheme="majorHAnsi"/>
                <w:lang w:eastAsia="en-GB"/>
              </w:rPr>
              <w:t>2</w:t>
            </w:r>
          </w:p>
        </w:tc>
        <w:tc>
          <w:tcPr>
            <w:tcW w:w="720" w:type="dxa"/>
            <w:vMerge w:val="restart"/>
            <w:vAlign w:val="center"/>
          </w:tcPr>
          <w:p w14:paraId="243003F1" w14:textId="77777777" w:rsidR="00797197" w:rsidRPr="007F08B4" w:rsidRDefault="00797197" w:rsidP="005775B9">
            <w:pPr>
              <w:tabs>
                <w:tab w:val="left" w:pos="753"/>
              </w:tabs>
              <w:contextualSpacing/>
              <w:jc w:val="cente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6</w:t>
            </w:r>
          </w:p>
        </w:tc>
      </w:tr>
      <w:tr w:rsidR="00797197" w:rsidRPr="007F08B4" w14:paraId="176B0D4A" w14:textId="77777777" w:rsidTr="005775B9">
        <w:trPr>
          <w:trHeight w:val="327"/>
        </w:trPr>
        <w:tc>
          <w:tcPr>
            <w:tcW w:w="1080" w:type="dxa"/>
            <w:vMerge/>
          </w:tcPr>
          <w:p w14:paraId="53E44446" w14:textId="77777777" w:rsidR="00797197" w:rsidRPr="007F08B4" w:rsidRDefault="00797197" w:rsidP="005775B9">
            <w:pPr>
              <w:tabs>
                <w:tab w:val="left" w:pos="1540"/>
              </w:tabs>
              <w:contextualSpacing/>
              <w:rPr>
                <w:rFonts w:asciiTheme="majorHAnsi" w:eastAsia="Times New Roman" w:hAnsiTheme="majorHAnsi" w:cstheme="majorHAnsi"/>
                <w:color w:val="000000"/>
                <w:lang w:eastAsia="en-GB"/>
              </w:rPr>
            </w:pPr>
          </w:p>
        </w:tc>
        <w:tc>
          <w:tcPr>
            <w:tcW w:w="2298" w:type="dxa"/>
            <w:vMerge/>
          </w:tcPr>
          <w:p w14:paraId="771C19BA" w14:textId="77777777" w:rsidR="00797197" w:rsidRPr="007F08B4" w:rsidRDefault="00797197" w:rsidP="005775B9">
            <w:pPr>
              <w:tabs>
                <w:tab w:val="left" w:pos="1540"/>
              </w:tabs>
              <w:contextualSpacing/>
              <w:rPr>
                <w:rFonts w:asciiTheme="majorHAnsi" w:eastAsia="Times New Roman" w:hAnsiTheme="majorHAnsi" w:cstheme="majorHAnsi"/>
                <w:color w:val="000000"/>
                <w:lang w:eastAsia="en-GB"/>
              </w:rPr>
            </w:pPr>
          </w:p>
        </w:tc>
        <w:tc>
          <w:tcPr>
            <w:tcW w:w="4542" w:type="dxa"/>
            <w:vAlign w:val="center"/>
          </w:tcPr>
          <w:p w14:paraId="0C13EEC8" w14:textId="77777777" w:rsidR="00797197" w:rsidRPr="007F08B4" w:rsidRDefault="00797197" w:rsidP="005775B9">
            <w:pPr>
              <w:tabs>
                <w:tab w:val="left" w:pos="1540"/>
              </w:tabs>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Access to Transport</w:t>
            </w:r>
          </w:p>
        </w:tc>
        <w:tc>
          <w:tcPr>
            <w:tcW w:w="900" w:type="dxa"/>
            <w:vAlign w:val="center"/>
          </w:tcPr>
          <w:p w14:paraId="73BC2C05" w14:textId="77777777" w:rsidR="00797197" w:rsidRPr="007F08B4" w:rsidRDefault="00797197" w:rsidP="005775B9">
            <w:pPr>
              <w:contextualSpacing/>
              <w:rPr>
                <w:rFonts w:asciiTheme="majorHAnsi" w:eastAsia="Times New Roman" w:hAnsiTheme="majorHAnsi" w:cstheme="majorHAnsi"/>
                <w:lang w:eastAsia="en-GB"/>
              </w:rPr>
            </w:pPr>
            <w:r w:rsidRPr="007F08B4">
              <w:rPr>
                <w:rFonts w:asciiTheme="majorHAnsi" w:eastAsia="Times New Roman" w:hAnsiTheme="majorHAnsi" w:cstheme="majorHAnsi"/>
                <w:lang w:eastAsia="en-GB"/>
              </w:rPr>
              <w:t>4</w:t>
            </w:r>
          </w:p>
        </w:tc>
        <w:tc>
          <w:tcPr>
            <w:tcW w:w="720" w:type="dxa"/>
            <w:vMerge/>
            <w:vAlign w:val="center"/>
          </w:tcPr>
          <w:p w14:paraId="14F1B2F5" w14:textId="77777777" w:rsidR="00797197" w:rsidRPr="007F08B4" w:rsidRDefault="00797197" w:rsidP="005775B9">
            <w:pPr>
              <w:contextualSpacing/>
              <w:jc w:val="center"/>
              <w:rPr>
                <w:rFonts w:asciiTheme="majorHAnsi" w:eastAsia="Times New Roman" w:hAnsiTheme="majorHAnsi" w:cstheme="majorHAnsi"/>
                <w:color w:val="000000"/>
                <w:lang w:eastAsia="en-GB"/>
              </w:rPr>
            </w:pPr>
          </w:p>
        </w:tc>
      </w:tr>
      <w:tr w:rsidR="00797197" w:rsidRPr="007F08B4" w14:paraId="1544D796" w14:textId="77777777" w:rsidTr="005775B9">
        <w:trPr>
          <w:trHeight w:val="316"/>
        </w:trPr>
        <w:tc>
          <w:tcPr>
            <w:tcW w:w="1080" w:type="dxa"/>
            <w:vMerge/>
          </w:tcPr>
          <w:p w14:paraId="00E990C6" w14:textId="77777777" w:rsidR="00797197" w:rsidRPr="007F08B4" w:rsidRDefault="00797197" w:rsidP="005775B9">
            <w:pPr>
              <w:ind w:firstLine="25"/>
              <w:contextualSpacing/>
              <w:rPr>
                <w:rFonts w:asciiTheme="majorHAnsi" w:eastAsia="Times New Roman" w:hAnsiTheme="majorHAnsi" w:cstheme="majorHAnsi"/>
                <w:color w:val="000000"/>
                <w:lang w:eastAsia="en-GB"/>
              </w:rPr>
            </w:pPr>
          </w:p>
        </w:tc>
        <w:tc>
          <w:tcPr>
            <w:tcW w:w="2298" w:type="dxa"/>
            <w:vMerge/>
          </w:tcPr>
          <w:p w14:paraId="1B63BAF2" w14:textId="77777777" w:rsidR="00797197" w:rsidRPr="007F08B4" w:rsidRDefault="00797197" w:rsidP="005775B9">
            <w:pPr>
              <w:ind w:firstLine="25"/>
              <w:contextualSpacing/>
              <w:rPr>
                <w:rFonts w:asciiTheme="majorHAnsi" w:eastAsia="Times New Roman" w:hAnsiTheme="majorHAnsi" w:cstheme="majorHAnsi"/>
                <w:color w:val="000000"/>
                <w:lang w:eastAsia="en-GB"/>
              </w:rPr>
            </w:pPr>
          </w:p>
        </w:tc>
        <w:tc>
          <w:tcPr>
            <w:tcW w:w="4542" w:type="dxa"/>
            <w:vAlign w:val="center"/>
          </w:tcPr>
          <w:p w14:paraId="5C07A689" w14:textId="77777777" w:rsidR="00797197" w:rsidRPr="007F08B4" w:rsidRDefault="00797197" w:rsidP="005775B9">
            <w:pPr>
              <w:ind w:firstLine="25"/>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 xml:space="preserve">Food (Access to Affordable &amp; Good Quality) </w:t>
            </w:r>
          </w:p>
        </w:tc>
        <w:tc>
          <w:tcPr>
            <w:tcW w:w="900" w:type="dxa"/>
            <w:vAlign w:val="center"/>
          </w:tcPr>
          <w:p w14:paraId="2C8CCC32" w14:textId="77777777" w:rsidR="00797197" w:rsidRPr="007F08B4" w:rsidRDefault="00797197" w:rsidP="005775B9">
            <w:pPr>
              <w:contextualSpacing/>
              <w:rPr>
                <w:rFonts w:asciiTheme="majorHAnsi" w:eastAsia="Times New Roman" w:hAnsiTheme="majorHAnsi" w:cstheme="majorHAnsi"/>
                <w:lang w:eastAsia="en-GB"/>
              </w:rPr>
            </w:pPr>
            <w:r w:rsidRPr="007F08B4">
              <w:rPr>
                <w:rFonts w:asciiTheme="majorHAnsi" w:eastAsia="Times New Roman" w:hAnsiTheme="majorHAnsi" w:cstheme="majorHAnsi"/>
                <w:lang w:eastAsia="en-GB"/>
              </w:rPr>
              <w:t>1</w:t>
            </w:r>
          </w:p>
        </w:tc>
        <w:tc>
          <w:tcPr>
            <w:tcW w:w="720" w:type="dxa"/>
            <w:vMerge/>
            <w:vAlign w:val="center"/>
          </w:tcPr>
          <w:p w14:paraId="3082640B" w14:textId="77777777" w:rsidR="00797197" w:rsidRPr="007F08B4" w:rsidRDefault="00797197" w:rsidP="005775B9">
            <w:pPr>
              <w:contextualSpacing/>
              <w:jc w:val="center"/>
              <w:rPr>
                <w:rFonts w:asciiTheme="majorHAnsi" w:eastAsia="Times New Roman" w:hAnsiTheme="majorHAnsi" w:cstheme="majorHAnsi"/>
                <w:color w:val="000000"/>
                <w:lang w:eastAsia="en-GB"/>
              </w:rPr>
            </w:pPr>
          </w:p>
        </w:tc>
      </w:tr>
      <w:tr w:rsidR="00797197" w:rsidRPr="007F08B4" w14:paraId="4BE51FDE" w14:textId="77777777" w:rsidTr="005775B9">
        <w:trPr>
          <w:trHeight w:val="316"/>
        </w:trPr>
        <w:tc>
          <w:tcPr>
            <w:tcW w:w="1080" w:type="dxa"/>
            <w:vMerge/>
          </w:tcPr>
          <w:p w14:paraId="0D0F43F3" w14:textId="77777777" w:rsidR="00797197" w:rsidRPr="007F08B4" w:rsidRDefault="00797197" w:rsidP="005775B9">
            <w:pPr>
              <w:contextualSpacing/>
              <w:rPr>
                <w:rFonts w:asciiTheme="majorHAnsi" w:eastAsia="Times New Roman" w:hAnsiTheme="majorHAnsi" w:cstheme="majorHAnsi"/>
                <w:color w:val="000000"/>
                <w:lang w:eastAsia="en-GB"/>
              </w:rPr>
            </w:pPr>
          </w:p>
        </w:tc>
        <w:tc>
          <w:tcPr>
            <w:tcW w:w="2298" w:type="dxa"/>
          </w:tcPr>
          <w:p w14:paraId="1DAE8C6F" w14:textId="77777777" w:rsidR="00797197" w:rsidRPr="007F08B4" w:rsidRDefault="00797197" w:rsidP="005775B9">
            <w:pP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Physical Environment</w:t>
            </w:r>
          </w:p>
        </w:tc>
        <w:tc>
          <w:tcPr>
            <w:tcW w:w="4542" w:type="dxa"/>
            <w:vAlign w:val="center"/>
          </w:tcPr>
          <w:p w14:paraId="4C4E38EB" w14:textId="77777777" w:rsidR="00797197" w:rsidRPr="007F08B4" w:rsidRDefault="00797197" w:rsidP="005775B9">
            <w:pPr>
              <w:contextualSpacing/>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Physical Environment</w:t>
            </w:r>
          </w:p>
        </w:tc>
        <w:tc>
          <w:tcPr>
            <w:tcW w:w="900" w:type="dxa"/>
            <w:vAlign w:val="center"/>
          </w:tcPr>
          <w:p w14:paraId="6FEA6ADB" w14:textId="77777777" w:rsidR="00797197" w:rsidRPr="007F08B4" w:rsidRDefault="00797197" w:rsidP="005775B9">
            <w:pPr>
              <w:contextualSpacing/>
              <w:rPr>
                <w:rFonts w:asciiTheme="majorHAnsi" w:eastAsia="Times New Roman" w:hAnsiTheme="majorHAnsi" w:cstheme="majorHAnsi"/>
                <w:lang w:eastAsia="en-GB"/>
              </w:rPr>
            </w:pPr>
            <w:r w:rsidRPr="007F08B4">
              <w:rPr>
                <w:rFonts w:asciiTheme="majorHAnsi" w:eastAsia="Times New Roman" w:hAnsiTheme="majorHAnsi" w:cstheme="majorHAnsi"/>
                <w:lang w:eastAsia="en-GB"/>
              </w:rPr>
              <w:t>1</w:t>
            </w:r>
          </w:p>
        </w:tc>
        <w:tc>
          <w:tcPr>
            <w:tcW w:w="720" w:type="dxa"/>
            <w:vAlign w:val="center"/>
          </w:tcPr>
          <w:p w14:paraId="0F124B72" w14:textId="77777777" w:rsidR="00797197" w:rsidRPr="007F08B4" w:rsidRDefault="00797197" w:rsidP="005775B9">
            <w:pPr>
              <w:contextualSpacing/>
              <w:jc w:val="center"/>
              <w:rPr>
                <w:rFonts w:asciiTheme="majorHAnsi" w:eastAsia="Times New Roman" w:hAnsiTheme="majorHAnsi" w:cstheme="majorHAnsi"/>
                <w:color w:val="000000"/>
                <w:lang w:eastAsia="en-GB"/>
              </w:rPr>
            </w:pPr>
            <w:r w:rsidRPr="007F08B4">
              <w:rPr>
                <w:rFonts w:asciiTheme="majorHAnsi" w:eastAsia="Times New Roman" w:hAnsiTheme="majorHAnsi" w:cstheme="majorHAnsi"/>
                <w:color w:val="000000"/>
                <w:lang w:eastAsia="en-GB"/>
              </w:rPr>
              <w:t>1</w:t>
            </w:r>
          </w:p>
        </w:tc>
      </w:tr>
    </w:tbl>
    <w:p w14:paraId="30045E1E" w14:textId="77777777" w:rsidR="00797197" w:rsidRPr="0057769D" w:rsidRDefault="00797197" w:rsidP="000767F1">
      <w:pPr>
        <w:spacing w:before="120" w:after="0" w:line="240" w:lineRule="auto"/>
        <w:contextualSpacing/>
        <w:rPr>
          <w:rFonts w:eastAsia="Times New Roman" w:cstheme="minorHAnsi"/>
          <w:b/>
          <w:bCs/>
          <w:sz w:val="21"/>
          <w:szCs w:val="21"/>
          <w:lang w:eastAsia="en-GB"/>
        </w:rPr>
      </w:pPr>
      <w:bookmarkStart w:id="3" w:name="OLE_LINKTable115"/>
      <w:r w:rsidRPr="0057769D">
        <w:rPr>
          <w:rFonts w:eastAsia="Times New Roman" w:cstheme="minorHAnsi"/>
          <w:b/>
          <w:bCs/>
          <w:sz w:val="21"/>
          <w:szCs w:val="21"/>
          <w:lang w:eastAsia="en-GB"/>
        </w:rPr>
        <w:t>Table 3.9: Liveability: Social, Economic, Health, And Urban Environment Determinants</w:t>
      </w:r>
    </w:p>
    <w:p w14:paraId="7CAB66E6" w14:textId="037D1F99" w:rsidR="00464CAB" w:rsidRPr="00FC679A" w:rsidRDefault="005A422E" w:rsidP="00FC679A">
      <w:pPr>
        <w:pStyle w:val="Heading1"/>
        <w:rPr>
          <w:b/>
          <w:bCs/>
          <w:u w:val="single"/>
        </w:rPr>
      </w:pPr>
      <w:bookmarkStart w:id="4" w:name="_Toc107838109"/>
      <w:bookmarkStart w:id="5" w:name="_Hlk106630972"/>
      <w:bookmarkEnd w:id="3"/>
      <w:r w:rsidRPr="00FC679A">
        <w:rPr>
          <w:b/>
          <w:bCs/>
          <w:u w:val="single"/>
        </w:rPr>
        <w:t>Determining s</w:t>
      </w:r>
      <w:r w:rsidR="00464CAB" w:rsidRPr="00FC679A">
        <w:rPr>
          <w:b/>
          <w:bCs/>
          <w:u w:val="single"/>
        </w:rPr>
        <w:t>trategies and responses</w:t>
      </w:r>
      <w:bookmarkEnd w:id="4"/>
    </w:p>
    <w:bookmarkEnd w:id="5"/>
    <w:p w14:paraId="5697909F" w14:textId="77777777" w:rsidR="00464CAB" w:rsidRPr="00FC679A" w:rsidRDefault="00464CAB" w:rsidP="00464CAB">
      <w:pPr>
        <w:pStyle w:val="Default"/>
        <w:numPr>
          <w:ilvl w:val="0"/>
          <w:numId w:val="1"/>
        </w:numPr>
        <w:spacing w:line="276" w:lineRule="auto"/>
        <w:rPr>
          <w:rFonts w:asciiTheme="minorHAnsi" w:hAnsiTheme="minorHAnsi" w:cstheme="minorBidi"/>
          <w:b/>
          <w:bCs/>
          <w:color w:val="2F5496" w:themeColor="accent1" w:themeShade="BF"/>
          <w:sz w:val="25"/>
          <w:szCs w:val="25"/>
        </w:rPr>
      </w:pPr>
      <w:r w:rsidRPr="00FC679A">
        <w:rPr>
          <w:rFonts w:asciiTheme="minorHAnsi" w:hAnsiTheme="minorHAnsi" w:cstheme="minorBidi"/>
          <w:b/>
          <w:color w:val="2F5496" w:themeColor="accent1" w:themeShade="BF"/>
          <w:sz w:val="25"/>
          <w:szCs w:val="25"/>
        </w:rPr>
        <w:t>What makes place-based interventions effective at addressing these social and economic factors and improve community outcomes, both within Australia and globally?</w:t>
      </w:r>
    </w:p>
    <w:p w14:paraId="0F940266" w14:textId="77777777" w:rsidR="00464CAB" w:rsidRDefault="00464CAB" w:rsidP="00464CAB">
      <w:pPr>
        <w:spacing w:after="0" w:line="276" w:lineRule="auto"/>
        <w:contextualSpacing/>
        <w:rPr>
          <w:rFonts w:asciiTheme="majorHAnsi" w:hAnsiTheme="majorHAnsi" w:cstheme="majorBidi"/>
          <w:sz w:val="23"/>
          <w:szCs w:val="23"/>
        </w:rPr>
      </w:pPr>
      <w:r>
        <w:rPr>
          <w:rFonts w:asciiTheme="majorHAnsi" w:hAnsiTheme="majorHAnsi" w:cstheme="majorBidi"/>
          <w:sz w:val="23"/>
          <w:szCs w:val="23"/>
        </w:rPr>
        <w:t xml:space="preserve">Drawing on the research that informed the Case Studies (see Appendix 1), we identify </w:t>
      </w:r>
      <w:r w:rsidRPr="37EA9A9A">
        <w:rPr>
          <w:rFonts w:asciiTheme="majorHAnsi" w:hAnsiTheme="majorHAnsi" w:cstheme="majorBidi"/>
          <w:sz w:val="23"/>
          <w:szCs w:val="23"/>
        </w:rPr>
        <w:t xml:space="preserve">some key tendencies of effective place-based </w:t>
      </w:r>
      <w:r w:rsidRPr="00CC521D">
        <w:rPr>
          <w:rFonts w:asciiTheme="majorHAnsi" w:hAnsiTheme="majorHAnsi" w:cstheme="majorBidi"/>
          <w:sz w:val="23"/>
          <w:szCs w:val="23"/>
        </w:rPr>
        <w:t xml:space="preserve">interventions. </w:t>
      </w:r>
      <w:r>
        <w:rPr>
          <w:rFonts w:asciiTheme="majorHAnsi" w:hAnsiTheme="majorHAnsi" w:cstheme="majorBidi"/>
          <w:sz w:val="23"/>
          <w:szCs w:val="23"/>
        </w:rPr>
        <w:t xml:space="preserve">These </w:t>
      </w:r>
      <w:r w:rsidRPr="00CC521D">
        <w:rPr>
          <w:rFonts w:asciiTheme="majorHAnsi" w:hAnsiTheme="majorHAnsi" w:cstheme="majorBidi"/>
          <w:sz w:val="23"/>
          <w:szCs w:val="23"/>
        </w:rPr>
        <w:t>programs often:</w:t>
      </w:r>
    </w:p>
    <w:p w14:paraId="3C2CC657" w14:textId="77777777" w:rsidR="00464CAB" w:rsidRPr="00D27F4B" w:rsidRDefault="00464CAB" w:rsidP="00BA17E0">
      <w:pPr>
        <w:pStyle w:val="ListParagraph"/>
        <w:numPr>
          <w:ilvl w:val="0"/>
          <w:numId w:val="3"/>
        </w:numPr>
        <w:spacing w:after="120" w:line="276" w:lineRule="auto"/>
        <w:ind w:left="357" w:hanging="357"/>
        <w:contextualSpacing w:val="0"/>
        <w:rPr>
          <w:rFonts w:asciiTheme="majorHAnsi" w:eastAsiaTheme="majorEastAsia" w:hAnsiTheme="majorHAnsi" w:cstheme="majorBidi"/>
          <w:sz w:val="23"/>
          <w:szCs w:val="23"/>
        </w:rPr>
      </w:pPr>
      <w:r>
        <w:rPr>
          <w:rFonts w:asciiTheme="majorHAnsi" w:hAnsiTheme="majorHAnsi" w:cstheme="majorBidi"/>
          <w:sz w:val="23"/>
          <w:szCs w:val="23"/>
        </w:rPr>
        <w:t xml:space="preserve">have a </w:t>
      </w:r>
      <w:r w:rsidRPr="37EA9A9A">
        <w:rPr>
          <w:rFonts w:asciiTheme="majorHAnsi" w:hAnsiTheme="majorHAnsi" w:cstheme="majorBidi"/>
          <w:sz w:val="23"/>
          <w:szCs w:val="23"/>
        </w:rPr>
        <w:t xml:space="preserve">multi-pronged focus, </w:t>
      </w:r>
      <w:r>
        <w:rPr>
          <w:rFonts w:asciiTheme="majorHAnsi" w:hAnsiTheme="majorHAnsi" w:cstheme="majorBidi"/>
          <w:sz w:val="23"/>
          <w:szCs w:val="23"/>
        </w:rPr>
        <w:t>involving</w:t>
      </w:r>
      <w:r w:rsidRPr="37EA9A9A">
        <w:rPr>
          <w:rFonts w:asciiTheme="majorHAnsi" w:hAnsiTheme="majorHAnsi" w:cstheme="majorBidi"/>
          <w:sz w:val="23"/>
          <w:szCs w:val="23"/>
        </w:rPr>
        <w:t xml:space="preserve"> cross-sector collaboration</w:t>
      </w:r>
      <w:r>
        <w:rPr>
          <w:rFonts w:asciiTheme="majorHAnsi" w:hAnsiTheme="majorHAnsi" w:cstheme="majorBidi"/>
          <w:sz w:val="23"/>
          <w:szCs w:val="23"/>
        </w:rPr>
        <w:t>, and</w:t>
      </w:r>
      <w:r w:rsidRPr="37EA9A9A">
        <w:rPr>
          <w:rFonts w:asciiTheme="majorHAnsi" w:hAnsiTheme="majorHAnsi" w:cstheme="majorBidi"/>
          <w:sz w:val="23"/>
          <w:szCs w:val="23"/>
        </w:rPr>
        <w:t xml:space="preserve"> span</w:t>
      </w:r>
      <w:r>
        <w:rPr>
          <w:rFonts w:asciiTheme="majorHAnsi" w:hAnsiTheme="majorHAnsi" w:cstheme="majorBidi"/>
          <w:sz w:val="23"/>
          <w:szCs w:val="23"/>
        </w:rPr>
        <w:t>ning</w:t>
      </w:r>
      <w:r w:rsidRPr="37EA9A9A">
        <w:rPr>
          <w:rFonts w:asciiTheme="majorHAnsi" w:hAnsiTheme="majorHAnsi" w:cstheme="majorBidi"/>
          <w:sz w:val="23"/>
          <w:szCs w:val="23"/>
        </w:rPr>
        <w:t xml:space="preserve"> </w:t>
      </w:r>
      <w:r>
        <w:rPr>
          <w:rFonts w:asciiTheme="majorHAnsi" w:hAnsiTheme="majorHAnsi" w:cstheme="majorBidi"/>
          <w:sz w:val="23"/>
          <w:szCs w:val="23"/>
        </w:rPr>
        <w:t>more than one</w:t>
      </w:r>
      <w:r w:rsidRPr="37EA9A9A">
        <w:rPr>
          <w:rFonts w:asciiTheme="majorHAnsi" w:hAnsiTheme="majorHAnsi" w:cstheme="majorBidi"/>
          <w:sz w:val="23"/>
          <w:szCs w:val="23"/>
        </w:rPr>
        <w:t xml:space="preserve"> </w:t>
      </w:r>
      <w:r>
        <w:rPr>
          <w:rFonts w:asciiTheme="majorHAnsi" w:hAnsiTheme="majorHAnsi" w:cstheme="majorBidi"/>
          <w:sz w:val="23"/>
          <w:szCs w:val="23"/>
        </w:rPr>
        <w:t>Practice Domain</w:t>
      </w:r>
    </w:p>
    <w:p w14:paraId="1CC1D5CB" w14:textId="77777777" w:rsidR="00464CAB" w:rsidRDefault="00464CAB" w:rsidP="00BA17E0">
      <w:pPr>
        <w:pStyle w:val="ListParagraph"/>
        <w:numPr>
          <w:ilvl w:val="0"/>
          <w:numId w:val="3"/>
        </w:numPr>
        <w:spacing w:after="120" w:line="276" w:lineRule="auto"/>
        <w:ind w:left="357" w:hanging="357"/>
        <w:contextualSpacing w:val="0"/>
        <w:rPr>
          <w:rFonts w:asciiTheme="majorHAnsi" w:eastAsiaTheme="majorEastAsia" w:hAnsiTheme="majorHAnsi" w:cstheme="majorBidi"/>
          <w:sz w:val="23"/>
          <w:szCs w:val="23"/>
        </w:rPr>
      </w:pPr>
      <w:r>
        <w:rPr>
          <w:rFonts w:asciiTheme="majorHAnsi" w:hAnsiTheme="majorHAnsi" w:cstheme="majorBidi"/>
          <w:sz w:val="23"/>
          <w:szCs w:val="23"/>
        </w:rPr>
        <w:t>support and empower community members to play an active role in identifying issues, solving problems,</w:t>
      </w:r>
      <w:r w:rsidRPr="001B7A14">
        <w:rPr>
          <w:rFonts w:asciiTheme="majorHAnsi" w:hAnsiTheme="majorHAnsi" w:cstheme="majorBidi"/>
          <w:sz w:val="23"/>
          <w:szCs w:val="23"/>
        </w:rPr>
        <w:t xml:space="preserve"> </w:t>
      </w:r>
      <w:r>
        <w:rPr>
          <w:rFonts w:asciiTheme="majorHAnsi" w:hAnsiTheme="majorHAnsi" w:cstheme="majorBidi"/>
          <w:sz w:val="23"/>
          <w:szCs w:val="23"/>
        </w:rPr>
        <w:t>and shaping and evaluating programs</w:t>
      </w:r>
    </w:p>
    <w:p w14:paraId="53338C96" w14:textId="77777777" w:rsidR="00464CAB" w:rsidRDefault="00464CAB" w:rsidP="00BA17E0">
      <w:pPr>
        <w:pStyle w:val="ListParagraph"/>
        <w:numPr>
          <w:ilvl w:val="0"/>
          <w:numId w:val="3"/>
        </w:numPr>
        <w:spacing w:after="120" w:line="276" w:lineRule="auto"/>
        <w:ind w:left="357" w:hanging="357"/>
        <w:contextualSpacing w:val="0"/>
        <w:rPr>
          <w:rFonts w:eastAsiaTheme="minorEastAsia"/>
          <w:sz w:val="23"/>
          <w:szCs w:val="23"/>
        </w:rPr>
      </w:pPr>
      <w:r>
        <w:rPr>
          <w:rFonts w:asciiTheme="majorHAnsi" w:hAnsiTheme="majorHAnsi" w:cstheme="majorBidi"/>
          <w:sz w:val="23"/>
          <w:szCs w:val="23"/>
        </w:rPr>
        <w:lastRenderedPageBreak/>
        <w:t xml:space="preserve">are </w:t>
      </w:r>
      <w:r w:rsidRPr="37EA9A9A">
        <w:rPr>
          <w:rFonts w:asciiTheme="majorHAnsi" w:hAnsiTheme="majorHAnsi" w:cstheme="majorBidi"/>
          <w:sz w:val="23"/>
          <w:szCs w:val="23"/>
        </w:rPr>
        <w:t xml:space="preserve">based on sound community engagement </w:t>
      </w:r>
      <w:r>
        <w:rPr>
          <w:rFonts w:asciiTheme="majorHAnsi" w:hAnsiTheme="majorHAnsi" w:cstheme="majorBidi"/>
          <w:sz w:val="23"/>
          <w:szCs w:val="23"/>
        </w:rPr>
        <w:t xml:space="preserve">strategies, </w:t>
      </w:r>
      <w:r w:rsidRPr="37EA9A9A">
        <w:rPr>
          <w:rFonts w:asciiTheme="majorHAnsi" w:hAnsiTheme="majorHAnsi" w:cstheme="majorBidi"/>
          <w:sz w:val="23"/>
          <w:szCs w:val="23"/>
        </w:rPr>
        <w:t xml:space="preserve">including co-design </w:t>
      </w:r>
      <w:r>
        <w:rPr>
          <w:rFonts w:asciiTheme="majorHAnsi" w:hAnsiTheme="majorHAnsi" w:cstheme="majorBidi"/>
          <w:sz w:val="23"/>
          <w:szCs w:val="23"/>
        </w:rPr>
        <w:t>methods</w:t>
      </w:r>
      <w:r w:rsidRPr="37EA9A9A">
        <w:rPr>
          <w:rFonts w:asciiTheme="majorHAnsi" w:hAnsiTheme="majorHAnsi" w:cstheme="majorBidi"/>
          <w:sz w:val="23"/>
          <w:szCs w:val="23"/>
        </w:rPr>
        <w:t xml:space="preserve">, that are </w:t>
      </w:r>
      <w:r w:rsidRPr="37EA9A9A">
        <w:rPr>
          <w:rFonts w:ascii="Calibri Light" w:eastAsia="Calibri Light" w:hAnsi="Calibri Light" w:cs="Calibri Light"/>
          <w:sz w:val="23"/>
          <w:szCs w:val="23"/>
        </w:rPr>
        <w:t>genuinely participatory</w:t>
      </w:r>
      <w:r>
        <w:rPr>
          <w:rFonts w:ascii="Calibri Light" w:eastAsia="Calibri Light" w:hAnsi="Calibri Light" w:cs="Calibri Light"/>
          <w:sz w:val="23"/>
          <w:szCs w:val="23"/>
        </w:rPr>
        <w:t>,</w:t>
      </w:r>
      <w:r w:rsidRPr="37EA9A9A">
        <w:rPr>
          <w:rFonts w:ascii="Calibri Light" w:eastAsia="Calibri Light" w:hAnsi="Calibri Light" w:cs="Calibri Light"/>
          <w:sz w:val="23"/>
          <w:szCs w:val="23"/>
        </w:rPr>
        <w:t xml:space="preserve"> respectful, empowering, </w:t>
      </w:r>
      <w:r>
        <w:rPr>
          <w:rFonts w:ascii="Calibri Light" w:eastAsia="Calibri Light" w:hAnsi="Calibri Light" w:cs="Calibri Light"/>
          <w:sz w:val="23"/>
          <w:szCs w:val="23"/>
        </w:rPr>
        <w:t xml:space="preserve">and </w:t>
      </w:r>
      <w:r w:rsidRPr="37EA9A9A">
        <w:rPr>
          <w:rFonts w:ascii="Calibri Light" w:eastAsia="Calibri Light" w:hAnsi="Calibri Light" w:cs="Calibri Light"/>
          <w:sz w:val="23"/>
          <w:szCs w:val="23"/>
        </w:rPr>
        <w:t xml:space="preserve">inclusive </w:t>
      </w:r>
    </w:p>
    <w:p w14:paraId="7BA52709" w14:textId="77777777" w:rsidR="00464CAB" w:rsidRDefault="00464CAB" w:rsidP="00BA17E0">
      <w:pPr>
        <w:pStyle w:val="ListParagraph"/>
        <w:numPr>
          <w:ilvl w:val="0"/>
          <w:numId w:val="3"/>
        </w:numPr>
        <w:spacing w:after="120" w:line="276" w:lineRule="auto"/>
        <w:ind w:left="357" w:hanging="357"/>
        <w:contextualSpacing w:val="0"/>
        <w:rPr>
          <w:rFonts w:eastAsiaTheme="minorEastAsia"/>
          <w:sz w:val="23"/>
          <w:szCs w:val="23"/>
        </w:rPr>
      </w:pPr>
      <w:r w:rsidRPr="37EA9A9A">
        <w:rPr>
          <w:rFonts w:ascii="Calibri Light" w:eastAsia="Calibri Light" w:hAnsi="Calibri Light" w:cs="Calibri Light"/>
          <w:sz w:val="23"/>
          <w:szCs w:val="23"/>
        </w:rPr>
        <w:t>recognise</w:t>
      </w:r>
      <w:r>
        <w:rPr>
          <w:rFonts w:ascii="Calibri Light" w:eastAsia="Calibri Light" w:hAnsi="Calibri Light" w:cs="Calibri Light"/>
          <w:sz w:val="23"/>
          <w:szCs w:val="23"/>
        </w:rPr>
        <w:t>,</w:t>
      </w:r>
      <w:r w:rsidRPr="37EA9A9A">
        <w:rPr>
          <w:rFonts w:ascii="Calibri Light" w:eastAsia="Calibri Light" w:hAnsi="Calibri Light" w:cs="Calibri Light"/>
          <w:sz w:val="23"/>
          <w:szCs w:val="23"/>
        </w:rPr>
        <w:t xml:space="preserve"> build</w:t>
      </w:r>
      <w:r>
        <w:rPr>
          <w:rFonts w:ascii="Calibri Light" w:eastAsia="Calibri Light" w:hAnsi="Calibri Light" w:cs="Calibri Light"/>
          <w:sz w:val="23"/>
          <w:szCs w:val="23"/>
        </w:rPr>
        <w:t xml:space="preserve"> on, and celebrate existing </w:t>
      </w:r>
      <w:r w:rsidRPr="37EA9A9A">
        <w:rPr>
          <w:rFonts w:ascii="Calibri Light" w:eastAsia="Calibri Light" w:hAnsi="Calibri Light" w:cs="Calibri Light"/>
          <w:sz w:val="23"/>
          <w:szCs w:val="23"/>
        </w:rPr>
        <w:t>community assets,</w:t>
      </w:r>
      <w:r>
        <w:rPr>
          <w:rFonts w:ascii="Calibri Light" w:eastAsia="Calibri Light" w:hAnsi="Calibri Light" w:cs="Calibri Light"/>
          <w:sz w:val="23"/>
          <w:szCs w:val="23"/>
        </w:rPr>
        <w:t xml:space="preserve"> strengths,</w:t>
      </w:r>
      <w:r w:rsidRPr="37EA9A9A">
        <w:rPr>
          <w:rFonts w:ascii="Calibri Light" w:eastAsia="Calibri Light" w:hAnsi="Calibri Light" w:cs="Calibri Light"/>
          <w:sz w:val="23"/>
          <w:szCs w:val="23"/>
        </w:rPr>
        <w:t xml:space="preserve"> knowledge, </w:t>
      </w:r>
      <w:r>
        <w:rPr>
          <w:rFonts w:ascii="Calibri Light" w:eastAsia="Calibri Light" w:hAnsi="Calibri Light" w:cs="Calibri Light"/>
          <w:sz w:val="23"/>
          <w:szCs w:val="23"/>
        </w:rPr>
        <w:t>and skills</w:t>
      </w:r>
    </w:p>
    <w:p w14:paraId="09D78E97" w14:textId="77777777" w:rsidR="00464CAB" w:rsidRDefault="00464CAB" w:rsidP="00BA17E0">
      <w:pPr>
        <w:pStyle w:val="ListParagraph"/>
        <w:numPr>
          <w:ilvl w:val="0"/>
          <w:numId w:val="3"/>
        </w:numPr>
        <w:spacing w:after="120" w:line="276" w:lineRule="auto"/>
        <w:ind w:left="357" w:hanging="357"/>
        <w:contextualSpacing w:val="0"/>
        <w:rPr>
          <w:sz w:val="23"/>
          <w:szCs w:val="23"/>
        </w:rPr>
      </w:pPr>
      <w:r w:rsidRPr="37EA9A9A">
        <w:rPr>
          <w:rFonts w:asciiTheme="majorHAnsi" w:hAnsiTheme="majorHAnsi" w:cstheme="majorBidi"/>
          <w:sz w:val="23"/>
          <w:szCs w:val="23"/>
        </w:rPr>
        <w:t>are overseen by a highly capable lead agency with strong local connections</w:t>
      </w:r>
    </w:p>
    <w:p w14:paraId="2D85F652" w14:textId="77777777" w:rsidR="00464CAB" w:rsidRDefault="00464CAB" w:rsidP="00BA17E0">
      <w:pPr>
        <w:pStyle w:val="ListParagraph"/>
        <w:numPr>
          <w:ilvl w:val="0"/>
          <w:numId w:val="3"/>
        </w:numPr>
        <w:spacing w:after="120" w:line="276" w:lineRule="auto"/>
        <w:ind w:left="357" w:hanging="357"/>
        <w:contextualSpacing w:val="0"/>
        <w:rPr>
          <w:rFonts w:eastAsiaTheme="minorEastAsia"/>
          <w:sz w:val="23"/>
          <w:szCs w:val="23"/>
        </w:rPr>
      </w:pPr>
      <w:r w:rsidRPr="37EA9A9A">
        <w:rPr>
          <w:rFonts w:ascii="Calibri Light" w:eastAsia="Calibri Light" w:hAnsi="Calibri Light" w:cs="Calibri Light"/>
          <w:sz w:val="23"/>
          <w:szCs w:val="23"/>
        </w:rPr>
        <w:t xml:space="preserve">involve </w:t>
      </w:r>
      <w:r>
        <w:rPr>
          <w:rFonts w:ascii="Calibri Light" w:eastAsia="Calibri Light" w:hAnsi="Calibri Light" w:cs="Calibri Light"/>
          <w:sz w:val="23"/>
          <w:szCs w:val="23"/>
        </w:rPr>
        <w:t>effective</w:t>
      </w:r>
      <w:r w:rsidRPr="37EA9A9A">
        <w:rPr>
          <w:rFonts w:ascii="Calibri Light" w:eastAsia="Calibri Light" w:hAnsi="Calibri Light" w:cs="Calibri Light"/>
          <w:sz w:val="23"/>
          <w:szCs w:val="23"/>
        </w:rPr>
        <w:t xml:space="preserve"> partnerships, sound governance</w:t>
      </w:r>
      <w:r>
        <w:rPr>
          <w:rFonts w:ascii="Calibri Light" w:eastAsia="Calibri Light" w:hAnsi="Calibri Light" w:cs="Calibri Light"/>
          <w:sz w:val="23"/>
          <w:szCs w:val="23"/>
        </w:rPr>
        <w:t>,</w:t>
      </w:r>
      <w:r w:rsidRPr="37EA9A9A">
        <w:rPr>
          <w:rFonts w:ascii="Calibri Light" w:eastAsia="Calibri Light" w:hAnsi="Calibri Light" w:cs="Calibri Light"/>
          <w:sz w:val="23"/>
          <w:szCs w:val="23"/>
        </w:rPr>
        <w:t xml:space="preserve"> and relationships of trust</w:t>
      </w:r>
    </w:p>
    <w:p w14:paraId="07477BDD" w14:textId="77777777" w:rsidR="00464CAB" w:rsidRDefault="00464CAB" w:rsidP="00BA17E0">
      <w:pPr>
        <w:pStyle w:val="ListParagraph"/>
        <w:numPr>
          <w:ilvl w:val="0"/>
          <w:numId w:val="3"/>
        </w:numPr>
        <w:spacing w:after="120" w:line="276" w:lineRule="auto"/>
        <w:ind w:left="357" w:hanging="357"/>
        <w:contextualSpacing w:val="0"/>
        <w:rPr>
          <w:sz w:val="23"/>
          <w:szCs w:val="23"/>
        </w:rPr>
      </w:pPr>
      <w:r w:rsidRPr="37EA9A9A">
        <w:rPr>
          <w:rFonts w:ascii="Calibri Light" w:eastAsia="Calibri Light" w:hAnsi="Calibri Light" w:cs="Calibri Light"/>
          <w:sz w:val="23"/>
          <w:szCs w:val="23"/>
        </w:rPr>
        <w:t xml:space="preserve">are adequately funded and resourced, with generous timeframes and </w:t>
      </w:r>
      <w:r>
        <w:rPr>
          <w:rFonts w:ascii="Calibri Light" w:eastAsia="Calibri Light" w:hAnsi="Calibri Light" w:cs="Calibri Light"/>
          <w:sz w:val="23"/>
          <w:szCs w:val="23"/>
        </w:rPr>
        <w:t>workable</w:t>
      </w:r>
      <w:r w:rsidRPr="37EA9A9A">
        <w:rPr>
          <w:rFonts w:ascii="Calibri Light" w:eastAsia="Calibri Light" w:hAnsi="Calibri Light" w:cs="Calibri Light"/>
          <w:sz w:val="23"/>
          <w:szCs w:val="23"/>
        </w:rPr>
        <w:t xml:space="preserve"> evaluation methods</w:t>
      </w:r>
    </w:p>
    <w:p w14:paraId="5C67791E" w14:textId="77777777" w:rsidR="00464CAB" w:rsidRPr="001132AD" w:rsidRDefault="00464CAB" w:rsidP="00BA17E0">
      <w:pPr>
        <w:pStyle w:val="ListParagraph"/>
        <w:numPr>
          <w:ilvl w:val="0"/>
          <w:numId w:val="3"/>
        </w:numPr>
        <w:spacing w:after="120" w:line="276" w:lineRule="auto"/>
        <w:ind w:left="357" w:hanging="357"/>
        <w:contextualSpacing w:val="0"/>
        <w:rPr>
          <w:rFonts w:eastAsiaTheme="minorEastAsia"/>
          <w:sz w:val="23"/>
          <w:szCs w:val="23"/>
        </w:rPr>
      </w:pPr>
      <w:r>
        <w:rPr>
          <w:rFonts w:ascii="Calibri Light" w:eastAsia="Calibri Light" w:hAnsi="Calibri Light" w:cs="Calibri Light"/>
          <w:sz w:val="23"/>
          <w:szCs w:val="23"/>
        </w:rPr>
        <w:t>enable</w:t>
      </w:r>
      <w:r w:rsidRPr="37EA9A9A">
        <w:rPr>
          <w:rFonts w:ascii="Calibri Light" w:eastAsia="Calibri Light" w:hAnsi="Calibri Light" w:cs="Calibri Light"/>
          <w:sz w:val="23"/>
          <w:szCs w:val="23"/>
        </w:rPr>
        <w:t xml:space="preserve"> holistic thinking and</w:t>
      </w:r>
      <w:r>
        <w:rPr>
          <w:rFonts w:ascii="Calibri Light" w:eastAsia="Calibri Light" w:hAnsi="Calibri Light" w:cs="Calibri Light"/>
          <w:sz w:val="23"/>
          <w:szCs w:val="23"/>
        </w:rPr>
        <w:t xml:space="preserve"> program flexibility</w:t>
      </w:r>
    </w:p>
    <w:p w14:paraId="089E57B5" w14:textId="77777777" w:rsidR="00464CAB" w:rsidRPr="001132AD" w:rsidRDefault="00464CAB" w:rsidP="00BA17E0">
      <w:pPr>
        <w:pStyle w:val="ListParagraph"/>
        <w:numPr>
          <w:ilvl w:val="0"/>
          <w:numId w:val="3"/>
        </w:numPr>
        <w:spacing w:after="120" w:line="276" w:lineRule="auto"/>
        <w:ind w:left="357" w:hanging="357"/>
        <w:contextualSpacing w:val="0"/>
        <w:rPr>
          <w:rFonts w:eastAsiaTheme="minorEastAsia"/>
          <w:sz w:val="23"/>
          <w:szCs w:val="23"/>
        </w:rPr>
      </w:pPr>
      <w:r w:rsidRPr="001132AD">
        <w:rPr>
          <w:rFonts w:ascii="Calibri Light" w:eastAsia="Calibri Light" w:hAnsi="Calibri Light" w:cs="Calibri Light"/>
          <w:sz w:val="23"/>
          <w:szCs w:val="23"/>
        </w:rPr>
        <w:t>are connected to broader socioeconomic contexts, including local, regional, and national policy.</w:t>
      </w:r>
    </w:p>
    <w:p w14:paraId="336625FA" w14:textId="5D87C571" w:rsidR="00B95625" w:rsidRPr="00FC679A" w:rsidRDefault="00464CAB" w:rsidP="00B95625">
      <w:pPr>
        <w:pStyle w:val="Default"/>
        <w:numPr>
          <w:ilvl w:val="0"/>
          <w:numId w:val="1"/>
        </w:numPr>
        <w:spacing w:line="276" w:lineRule="auto"/>
        <w:rPr>
          <w:rFonts w:asciiTheme="minorHAnsi" w:hAnsiTheme="minorHAnsi" w:cstheme="minorBidi"/>
          <w:b/>
          <w:color w:val="2F5496" w:themeColor="accent1" w:themeShade="BF"/>
          <w:sz w:val="25"/>
          <w:szCs w:val="25"/>
        </w:rPr>
      </w:pPr>
      <w:r w:rsidRPr="00FC679A">
        <w:rPr>
          <w:rFonts w:asciiTheme="minorHAnsi" w:hAnsiTheme="minorHAnsi" w:cstheme="minorBidi"/>
          <w:b/>
          <w:color w:val="2F5496" w:themeColor="accent1" w:themeShade="BF"/>
          <w:sz w:val="25"/>
          <w:szCs w:val="25"/>
        </w:rPr>
        <w:t>What are the key federal and state policies, programs, and funding initiatives that target liveability to improve community outcomes?</w:t>
      </w:r>
    </w:p>
    <w:tbl>
      <w:tblPr>
        <w:tblStyle w:val="TableGrid"/>
        <w:tblW w:w="9629" w:type="dxa"/>
        <w:tblInd w:w="5" w:type="dxa"/>
        <w:tblLayout w:type="fixed"/>
        <w:tblLook w:val="04A0" w:firstRow="1" w:lastRow="0" w:firstColumn="1" w:lastColumn="0" w:noHBand="0" w:noVBand="1"/>
      </w:tblPr>
      <w:tblGrid>
        <w:gridCol w:w="960"/>
        <w:gridCol w:w="6260"/>
        <w:gridCol w:w="2409"/>
      </w:tblGrid>
      <w:tr w:rsidR="00B95625" w:rsidRPr="00661DE7" w14:paraId="6CEF84FD" w14:textId="77777777" w:rsidTr="00BA17E0">
        <w:trPr>
          <w:trHeight w:val="564"/>
          <w:tblHeader/>
        </w:trPr>
        <w:tc>
          <w:tcPr>
            <w:tcW w:w="960" w:type="dxa"/>
            <w:shd w:val="clear" w:color="auto" w:fill="D9D9D9" w:themeFill="background1" w:themeFillShade="D9"/>
          </w:tcPr>
          <w:p w14:paraId="0E92D342" w14:textId="77777777" w:rsidR="00B95625" w:rsidRPr="00661DE7" w:rsidRDefault="00B95625" w:rsidP="005775B9">
            <w:pPr>
              <w:rPr>
                <w:rFonts w:eastAsia="Times New Roman" w:cstheme="minorHAnsi"/>
                <w:b/>
                <w:bCs/>
                <w:sz w:val="21"/>
                <w:szCs w:val="21"/>
                <w:lang w:val="en-GB"/>
              </w:rPr>
            </w:pPr>
            <w:r w:rsidRPr="00661DE7">
              <w:rPr>
                <w:rFonts w:eastAsia="Times New Roman" w:cstheme="minorHAnsi"/>
                <w:b/>
                <w:bCs/>
                <w:sz w:val="21"/>
                <w:szCs w:val="21"/>
                <w:lang w:val="en-GB"/>
              </w:rPr>
              <w:t>Practice</w:t>
            </w:r>
          </w:p>
          <w:p w14:paraId="0EFCEEA3" w14:textId="594003CD" w:rsidR="00B95625" w:rsidRPr="00BA17E0" w:rsidRDefault="00B95625" w:rsidP="005775B9">
            <w:pPr>
              <w:rPr>
                <w:rFonts w:eastAsia="Times New Roman" w:cstheme="minorHAnsi"/>
                <w:b/>
                <w:bCs/>
                <w:sz w:val="21"/>
                <w:szCs w:val="21"/>
                <w:lang w:val="en-GB"/>
              </w:rPr>
            </w:pPr>
            <w:r w:rsidRPr="00661DE7">
              <w:rPr>
                <w:rFonts w:eastAsia="Times New Roman" w:cstheme="minorHAnsi"/>
                <w:b/>
                <w:bCs/>
                <w:sz w:val="21"/>
                <w:szCs w:val="21"/>
                <w:lang w:val="en-GB"/>
              </w:rPr>
              <w:t>Domain</w:t>
            </w:r>
          </w:p>
        </w:tc>
        <w:tc>
          <w:tcPr>
            <w:tcW w:w="6260" w:type="dxa"/>
            <w:shd w:val="clear" w:color="auto" w:fill="D9D9D9" w:themeFill="background1" w:themeFillShade="D9"/>
          </w:tcPr>
          <w:p w14:paraId="185BA18F" w14:textId="77777777" w:rsidR="00B95625" w:rsidRPr="00661DE7" w:rsidRDefault="00B95625" w:rsidP="00BA17E0">
            <w:pPr>
              <w:jc w:val="center"/>
              <w:rPr>
                <w:rFonts w:cstheme="minorHAnsi"/>
                <w:sz w:val="21"/>
                <w:szCs w:val="21"/>
              </w:rPr>
            </w:pPr>
            <w:r w:rsidRPr="00661DE7">
              <w:rPr>
                <w:rFonts w:eastAsia="Times New Roman" w:cstheme="minorHAnsi"/>
                <w:b/>
                <w:bCs/>
                <w:sz w:val="21"/>
                <w:szCs w:val="21"/>
                <w:lang w:val="en-GB"/>
              </w:rPr>
              <w:t>Policy Name and Purpose</w:t>
            </w:r>
          </w:p>
        </w:tc>
        <w:tc>
          <w:tcPr>
            <w:tcW w:w="2409" w:type="dxa"/>
            <w:shd w:val="clear" w:color="auto" w:fill="D9D9D9" w:themeFill="background1" w:themeFillShade="D9"/>
          </w:tcPr>
          <w:p w14:paraId="0E51A339" w14:textId="77777777" w:rsidR="00B95625" w:rsidRPr="00661DE7" w:rsidRDefault="00B95625" w:rsidP="005775B9">
            <w:pPr>
              <w:rPr>
                <w:rFonts w:cstheme="minorHAnsi"/>
                <w:sz w:val="21"/>
                <w:szCs w:val="21"/>
              </w:rPr>
            </w:pPr>
            <w:r w:rsidRPr="00661DE7">
              <w:rPr>
                <w:rFonts w:eastAsia="Times New Roman" w:cstheme="minorHAnsi"/>
                <w:b/>
                <w:bCs/>
                <w:sz w:val="21"/>
                <w:szCs w:val="21"/>
                <w:lang w:val="en-GB"/>
              </w:rPr>
              <w:t xml:space="preserve">Relevance to Geelong, Corio, Norlane, Whittington </w:t>
            </w:r>
          </w:p>
        </w:tc>
      </w:tr>
      <w:tr w:rsidR="00B95625" w:rsidRPr="00C711E4" w14:paraId="4B17411A" w14:textId="77777777" w:rsidTr="00B95625">
        <w:trPr>
          <w:trHeight w:val="1895"/>
        </w:trPr>
        <w:tc>
          <w:tcPr>
            <w:tcW w:w="960" w:type="dxa"/>
            <w:tcBorders>
              <w:top w:val="single" w:sz="8" w:space="0" w:color="auto"/>
              <w:left w:val="single" w:sz="8" w:space="0" w:color="auto"/>
              <w:bottom w:val="single" w:sz="8" w:space="0" w:color="auto"/>
              <w:right w:val="single" w:sz="8" w:space="0" w:color="auto"/>
            </w:tcBorders>
          </w:tcPr>
          <w:p w14:paraId="6EAC02C4" w14:textId="77777777" w:rsidR="00B95625" w:rsidRPr="007A72C4" w:rsidRDefault="00B95625" w:rsidP="005775B9">
            <w:pPr>
              <w:rPr>
                <w:rFonts w:cstheme="minorHAnsi"/>
              </w:rPr>
            </w:pPr>
            <w:r w:rsidRPr="00F46367">
              <w:rPr>
                <w:rFonts w:cstheme="minorHAnsi"/>
                <w:noProof/>
                <w:color w:val="2B579A"/>
                <w:shd w:val="clear" w:color="auto" w:fill="E6E6E6"/>
                <w:lang w:eastAsia="zh-CN"/>
              </w:rPr>
              <mc:AlternateContent>
                <mc:Choice Requires="wps">
                  <w:drawing>
                    <wp:anchor distT="45720" distB="45720" distL="114300" distR="114300" simplePos="0" relativeHeight="251659264" behindDoc="0" locked="0" layoutInCell="1" allowOverlap="1" wp14:anchorId="56296FC4" wp14:editId="0EB18C92">
                      <wp:simplePos x="0" y="0"/>
                      <wp:positionH relativeFrom="column">
                        <wp:posOffset>-211455</wp:posOffset>
                      </wp:positionH>
                      <wp:positionV relativeFrom="paragraph">
                        <wp:posOffset>534035</wp:posOffset>
                      </wp:positionV>
                      <wp:extent cx="979805" cy="341630"/>
                      <wp:effectExtent l="0" t="0" r="6032"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79805" cy="341630"/>
                              </a:xfrm>
                              <a:prstGeom prst="rect">
                                <a:avLst/>
                              </a:prstGeom>
                              <a:noFill/>
                              <a:ln w="9525">
                                <a:noFill/>
                                <a:miter lim="800000"/>
                                <a:headEnd/>
                                <a:tailEnd/>
                              </a:ln>
                            </wps:spPr>
                            <wps:txbx>
                              <w:txbxContent>
                                <w:p w14:paraId="4C8180C5" w14:textId="10A6ECBC" w:rsidR="00B95625" w:rsidRDefault="00B95625" w:rsidP="00B95625">
                                  <w:pPr>
                                    <w:jc w:val="right"/>
                                    <w:rPr>
                                      <w:b/>
                                      <w:bCs/>
                                      <w:color w:val="595959" w:themeColor="text1" w:themeTint="A6"/>
                                    </w:rPr>
                                  </w:pPr>
                                  <w:r>
                                    <w:rPr>
                                      <w:b/>
                                      <w:bCs/>
                                      <w:color w:val="595959" w:themeColor="text1" w:themeTint="A6"/>
                                    </w:rPr>
                                    <w:t>International</w:t>
                                  </w:r>
                                </w:p>
                                <w:p w14:paraId="6ED4AFDA" w14:textId="77777777" w:rsidR="00B95625" w:rsidRPr="004200CF" w:rsidRDefault="00B95625" w:rsidP="00B95625">
                                  <w:pPr>
                                    <w:jc w:val="right"/>
                                    <w:rPr>
                                      <w:b/>
                                      <w:bCs/>
                                      <w:color w:val="595959" w:themeColor="text1" w:themeTint="A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296FC4" id="_x0000_t202" coordsize="21600,21600" o:spt="202" path="m,l,21600r21600,l21600,xe">
                      <v:stroke joinstyle="miter"/>
                      <v:path gradientshapeok="t" o:connecttype="rect"/>
                    </v:shapetype>
                    <v:shape id="Text Box 2" o:spid="_x0000_s1026" type="#_x0000_t202" style="position:absolute;margin-left:-16.65pt;margin-top:42.05pt;width:77.15pt;height:26.9pt;rotation:-90;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" filled="f" stroked="f">
                      <v:textbox>
                        <w:txbxContent>
                          <w:p w14:paraId="4C8180C5" w14:textId="10A6ECBC" w:rsidR="00B95625" w:rsidRDefault="00B95625" w:rsidP="00B95625">
                            <w:pPr>
                              <w:jc w:val="right"/>
                              <w:rPr>
                                <w:b/>
                                <w:bCs/>
                                <w:color w:val="595959" w:themeColor="text1" w:themeTint="A6"/>
                              </w:rPr>
                            </w:pPr>
                            <w:r>
                              <w:rPr>
                                <w:b/>
                                <w:bCs/>
                                <w:color w:val="595959" w:themeColor="text1" w:themeTint="A6"/>
                              </w:rPr>
                              <w:t>International</w:t>
                            </w:r>
                          </w:p>
                          <w:p w14:paraId="6ED4AFDA" w14:textId="77777777" w:rsidR="00B95625" w:rsidRPr="004200CF" w:rsidRDefault="00B95625" w:rsidP="00B95625">
                            <w:pPr>
                              <w:jc w:val="right"/>
                              <w:rPr>
                                <w:b/>
                                <w:bCs/>
                                <w:color w:val="595959" w:themeColor="text1" w:themeTint="A6"/>
                              </w:rPr>
                            </w:pPr>
                          </w:p>
                        </w:txbxContent>
                      </v:textbox>
                      <w10:wrap type="square"/>
                    </v:shape>
                  </w:pict>
                </mc:Fallback>
              </mc:AlternateContent>
            </w:r>
          </w:p>
        </w:tc>
        <w:tc>
          <w:tcPr>
            <w:tcW w:w="6260" w:type="dxa"/>
            <w:tcBorders>
              <w:top w:val="single" w:sz="8" w:space="0" w:color="auto"/>
              <w:left w:val="single" w:sz="8" w:space="0" w:color="auto"/>
              <w:bottom w:val="single" w:sz="8" w:space="0" w:color="auto"/>
              <w:right w:val="single" w:sz="8" w:space="0" w:color="auto"/>
            </w:tcBorders>
          </w:tcPr>
          <w:p w14:paraId="57F2FA16" w14:textId="77777777" w:rsidR="00B95625" w:rsidRPr="00A24011" w:rsidRDefault="00B95625" w:rsidP="005775B9">
            <w:pPr>
              <w:rPr>
                <w:rFonts w:asciiTheme="majorHAnsi" w:eastAsia="Source Sans Pro" w:hAnsiTheme="majorHAnsi" w:cstheme="majorHAnsi"/>
                <w:sz w:val="21"/>
                <w:szCs w:val="21"/>
              </w:rPr>
            </w:pPr>
            <w:r w:rsidRPr="00902A86">
              <w:rPr>
                <w:rFonts w:asciiTheme="majorHAnsi" w:eastAsia="Times New Roman" w:hAnsiTheme="majorHAnsi" w:cstheme="majorHAnsi"/>
                <w:b/>
                <w:bCs/>
                <w:sz w:val="21"/>
                <w:szCs w:val="21"/>
              </w:rPr>
              <w:t>UNESCO City of Design</w:t>
            </w:r>
            <w:r w:rsidRPr="00C711E4">
              <w:rPr>
                <w:rFonts w:asciiTheme="majorHAnsi" w:eastAsia="Times New Roman" w:hAnsiTheme="majorHAnsi" w:cstheme="majorHAnsi"/>
                <w:sz w:val="21"/>
                <w:szCs w:val="21"/>
              </w:rPr>
              <w:t>. Designated in October 2017, Geelong is one of 466 members and one of 38 Cit</w:t>
            </w:r>
            <w:r>
              <w:rPr>
                <w:rFonts w:asciiTheme="majorHAnsi" w:eastAsia="Times New Roman" w:hAnsiTheme="majorHAnsi" w:cstheme="majorHAnsi"/>
                <w:sz w:val="21"/>
                <w:szCs w:val="21"/>
              </w:rPr>
              <w:t>ies</w:t>
            </w:r>
            <w:r w:rsidRPr="00C711E4">
              <w:rPr>
                <w:rFonts w:asciiTheme="majorHAnsi" w:eastAsia="Times New Roman" w:hAnsiTheme="majorHAnsi" w:cstheme="majorHAnsi"/>
                <w:sz w:val="21"/>
                <w:szCs w:val="21"/>
              </w:rPr>
              <w:t xml:space="preserve"> of Design</w:t>
            </w:r>
            <w:r>
              <w:rPr>
                <w:rFonts w:asciiTheme="majorHAnsi" w:eastAsia="Times New Roman" w:hAnsiTheme="majorHAnsi" w:cstheme="majorHAnsi"/>
                <w:sz w:val="21"/>
                <w:szCs w:val="21"/>
              </w:rPr>
              <w:t>,</w:t>
            </w:r>
            <w:r w:rsidRPr="00C711E4">
              <w:rPr>
                <w:rFonts w:asciiTheme="majorHAnsi" w:eastAsia="Times New Roman" w:hAnsiTheme="majorHAnsi" w:cstheme="majorHAnsi"/>
                <w:sz w:val="21"/>
                <w:szCs w:val="21"/>
              </w:rPr>
              <w:t xml:space="preserve"> with comparable cities being Dundee (Scotland) and Detroit (USA).</w:t>
            </w:r>
            <w:r w:rsidRPr="00C711E4">
              <w:rPr>
                <w:rFonts w:asciiTheme="majorHAnsi" w:eastAsia="Source Sans Pro" w:hAnsiTheme="majorHAnsi" w:cstheme="majorHAnsi"/>
                <w:color w:val="212529"/>
                <w:sz w:val="21"/>
                <w:szCs w:val="21"/>
              </w:rPr>
              <w:t xml:space="preserve"> </w:t>
            </w:r>
            <w:hyperlink r:id="rId15">
              <w:r w:rsidRPr="00C711E4">
                <w:rPr>
                  <w:rStyle w:val="Hyperlink"/>
                  <w:rFonts w:asciiTheme="majorHAnsi" w:eastAsia="Source Sans Pro" w:hAnsiTheme="majorHAnsi" w:cstheme="majorHAnsi"/>
                  <w:sz w:val="21"/>
                  <w:szCs w:val="21"/>
                </w:rPr>
                <w:t>UNESCO Creative Cities Network (UCCN)</w:t>
              </w:r>
            </w:hyperlink>
            <w:r w:rsidRPr="00C711E4">
              <w:rPr>
                <w:rFonts w:asciiTheme="majorHAnsi" w:eastAsia="Source Sans Pro" w:hAnsiTheme="majorHAnsi" w:cstheme="majorHAnsi"/>
                <w:color w:val="212529"/>
                <w:sz w:val="21"/>
                <w:szCs w:val="21"/>
              </w:rPr>
              <w:t xml:space="preserve">. </w:t>
            </w:r>
            <w:r w:rsidRPr="00C711E4">
              <w:rPr>
                <w:rFonts w:asciiTheme="majorHAnsi" w:eastAsia="Source Sans Pro" w:hAnsiTheme="majorHAnsi" w:cstheme="majorHAnsi"/>
                <w:sz w:val="21"/>
                <w:szCs w:val="21"/>
              </w:rPr>
              <w:t>The City of Design designation is about using creativity and innovation to build more sustainable, resilient</w:t>
            </w:r>
            <w:r>
              <w:rPr>
                <w:rFonts w:asciiTheme="majorHAnsi" w:eastAsia="Source Sans Pro" w:hAnsiTheme="majorHAnsi" w:cstheme="majorHAnsi"/>
                <w:sz w:val="21"/>
                <w:szCs w:val="21"/>
              </w:rPr>
              <w:t>,</w:t>
            </w:r>
            <w:r w:rsidRPr="00C711E4">
              <w:rPr>
                <w:rFonts w:asciiTheme="majorHAnsi" w:eastAsia="Source Sans Pro" w:hAnsiTheme="majorHAnsi" w:cstheme="majorHAnsi"/>
                <w:sz w:val="21"/>
                <w:szCs w:val="21"/>
              </w:rPr>
              <w:t xml:space="preserve"> and inclusive communities. It fits perfectly with </w:t>
            </w:r>
            <w:r>
              <w:rPr>
                <w:rFonts w:asciiTheme="majorHAnsi" w:eastAsia="Source Sans Pro" w:hAnsiTheme="majorHAnsi" w:cstheme="majorHAnsi"/>
                <w:sz w:val="21"/>
                <w:szCs w:val="21"/>
              </w:rPr>
              <w:t>Geelong’s</w:t>
            </w:r>
            <w:r w:rsidRPr="00C711E4">
              <w:rPr>
                <w:rFonts w:asciiTheme="majorHAnsi" w:eastAsia="Source Sans Pro" w:hAnsiTheme="majorHAnsi" w:cstheme="majorHAnsi"/>
                <w:sz w:val="21"/>
                <w:szCs w:val="21"/>
              </w:rPr>
              <w:t xml:space="preserve"> 30-year, community-led vision to be internationally recognised as a </w:t>
            </w:r>
            <w:r w:rsidRPr="00A24011">
              <w:rPr>
                <w:rFonts w:asciiTheme="majorHAnsi" w:eastAsia="Source Sans Pro" w:hAnsiTheme="majorHAnsi" w:cstheme="majorHAnsi"/>
                <w:sz w:val="21"/>
                <w:szCs w:val="21"/>
              </w:rPr>
              <w:t xml:space="preserve">Clever and Creative </w:t>
            </w:r>
            <w:r>
              <w:rPr>
                <w:rFonts w:asciiTheme="majorHAnsi" w:eastAsia="Source Sans Pro" w:hAnsiTheme="majorHAnsi" w:cstheme="majorHAnsi"/>
                <w:sz w:val="21"/>
                <w:szCs w:val="21"/>
              </w:rPr>
              <w:t>C</w:t>
            </w:r>
            <w:r w:rsidRPr="00A24011">
              <w:rPr>
                <w:rFonts w:asciiTheme="majorHAnsi" w:eastAsia="Source Sans Pro" w:hAnsiTheme="majorHAnsi" w:cstheme="majorHAnsi"/>
                <w:sz w:val="21"/>
                <w:szCs w:val="21"/>
              </w:rPr>
              <w:t>ity</w:t>
            </w:r>
            <w:r>
              <w:rPr>
                <w:rFonts w:asciiTheme="majorHAnsi" w:eastAsia="Source Sans Pro" w:hAnsiTheme="majorHAnsi" w:cstheme="majorHAnsi"/>
                <w:sz w:val="21"/>
                <w:szCs w:val="21"/>
              </w:rPr>
              <w:t>–</w:t>
            </w:r>
            <w:r w:rsidRPr="00A24011">
              <w:rPr>
                <w:rFonts w:asciiTheme="majorHAnsi" w:eastAsia="Source Sans Pro" w:hAnsiTheme="majorHAnsi" w:cstheme="majorHAnsi"/>
                <w:sz w:val="21"/>
                <w:szCs w:val="21"/>
              </w:rPr>
              <w:t>region.</w:t>
            </w:r>
          </w:p>
        </w:tc>
        <w:tc>
          <w:tcPr>
            <w:tcW w:w="2409" w:type="dxa"/>
            <w:tcBorders>
              <w:top w:val="single" w:sz="8" w:space="0" w:color="auto"/>
              <w:left w:val="single" w:sz="8" w:space="0" w:color="auto"/>
              <w:bottom w:val="single" w:sz="8" w:space="0" w:color="auto"/>
              <w:right w:val="single" w:sz="8" w:space="0" w:color="auto"/>
            </w:tcBorders>
          </w:tcPr>
          <w:p w14:paraId="1F70F297" w14:textId="77777777" w:rsidR="00B95625" w:rsidRPr="00C711E4" w:rsidRDefault="00B95625" w:rsidP="005775B9">
            <w:pPr>
              <w:rPr>
                <w:rFonts w:asciiTheme="majorHAnsi" w:hAnsiTheme="majorHAnsi" w:cstheme="majorHAnsi"/>
                <w:sz w:val="21"/>
                <w:szCs w:val="21"/>
              </w:rPr>
            </w:pPr>
            <w:r>
              <w:rPr>
                <w:rFonts w:asciiTheme="majorHAnsi" w:eastAsia="Times New Roman" w:hAnsiTheme="majorHAnsi" w:cstheme="majorHAnsi"/>
                <w:sz w:val="21"/>
                <w:szCs w:val="21"/>
                <w:lang w:val="en-GB"/>
              </w:rPr>
              <w:t>Under this designation</w:t>
            </w:r>
            <w:r w:rsidRPr="00C711E4">
              <w:rPr>
                <w:rFonts w:asciiTheme="majorHAnsi" w:eastAsia="Times New Roman" w:hAnsiTheme="majorHAnsi" w:cstheme="majorHAnsi"/>
                <w:sz w:val="21"/>
                <w:szCs w:val="21"/>
                <w:lang w:val="en-GB"/>
              </w:rPr>
              <w:t xml:space="preserve"> the City of Greater Geelong has a commitment and an officer to bring better design to urban development</w:t>
            </w:r>
            <w:r>
              <w:rPr>
                <w:rFonts w:asciiTheme="majorHAnsi" w:eastAsia="Times New Roman" w:hAnsiTheme="majorHAnsi" w:cstheme="majorHAnsi"/>
                <w:sz w:val="21"/>
                <w:szCs w:val="21"/>
                <w:lang w:val="en-GB"/>
              </w:rPr>
              <w:t xml:space="preserve"> and</w:t>
            </w:r>
            <w:r w:rsidRPr="00C711E4">
              <w:rPr>
                <w:rFonts w:asciiTheme="majorHAnsi" w:eastAsia="Times New Roman" w:hAnsiTheme="majorHAnsi" w:cstheme="majorHAnsi"/>
                <w:sz w:val="21"/>
                <w:szCs w:val="21"/>
                <w:lang w:val="en-GB"/>
              </w:rPr>
              <w:t xml:space="preserve"> </w:t>
            </w:r>
            <w:r>
              <w:rPr>
                <w:rFonts w:asciiTheme="majorHAnsi" w:eastAsia="Times New Roman" w:hAnsiTheme="majorHAnsi" w:cstheme="majorHAnsi"/>
                <w:sz w:val="21"/>
                <w:szCs w:val="21"/>
                <w:lang w:val="en-GB"/>
              </w:rPr>
              <w:t xml:space="preserve">local </w:t>
            </w:r>
            <w:r w:rsidRPr="00C711E4">
              <w:rPr>
                <w:rFonts w:asciiTheme="majorHAnsi" w:eastAsia="Times New Roman" w:hAnsiTheme="majorHAnsi" w:cstheme="majorHAnsi"/>
                <w:sz w:val="21"/>
                <w:szCs w:val="21"/>
                <w:lang w:val="en-GB"/>
              </w:rPr>
              <w:t>communities.</w:t>
            </w:r>
          </w:p>
        </w:tc>
      </w:tr>
      <w:tr w:rsidR="00B95625" w:rsidRPr="00C711E4" w14:paraId="52497339" w14:textId="77777777" w:rsidTr="00B95625">
        <w:trPr>
          <w:trHeight w:val="1895"/>
        </w:trPr>
        <w:tc>
          <w:tcPr>
            <w:tcW w:w="960" w:type="dxa"/>
            <w:tcBorders>
              <w:top w:val="single" w:sz="8" w:space="0" w:color="auto"/>
              <w:left w:val="single" w:sz="8" w:space="0" w:color="auto"/>
              <w:bottom w:val="single" w:sz="8" w:space="0" w:color="auto"/>
              <w:right w:val="single" w:sz="8" w:space="0" w:color="auto"/>
            </w:tcBorders>
          </w:tcPr>
          <w:p w14:paraId="5F454FE3" w14:textId="52373F7B" w:rsidR="00B95625" w:rsidRPr="00F46367" w:rsidRDefault="00B95625" w:rsidP="00B95625">
            <w:pPr>
              <w:rPr>
                <w:rFonts w:cstheme="minorHAnsi"/>
                <w:noProof/>
                <w:color w:val="2B579A"/>
                <w:shd w:val="clear" w:color="auto" w:fill="E6E6E6"/>
                <w:lang w:eastAsia="zh-CN"/>
              </w:rPr>
            </w:pPr>
            <w:r w:rsidRPr="00C711E4">
              <w:rPr>
                <w:rFonts w:asciiTheme="majorHAnsi" w:hAnsiTheme="majorHAnsi" w:cstheme="majorHAnsi"/>
                <w:noProof/>
                <w:color w:val="2B579A"/>
                <w:sz w:val="21"/>
                <w:szCs w:val="21"/>
                <w:shd w:val="clear" w:color="auto" w:fill="E6E6E6"/>
                <w:lang w:eastAsia="zh-CN"/>
              </w:rPr>
              <mc:AlternateContent>
                <mc:Choice Requires="wps">
                  <w:drawing>
                    <wp:anchor distT="45720" distB="45720" distL="114300" distR="114300" simplePos="0" relativeHeight="251661312" behindDoc="0" locked="0" layoutInCell="1" allowOverlap="1" wp14:anchorId="2C8B242E" wp14:editId="70F7D206">
                      <wp:simplePos x="0" y="0"/>
                      <wp:positionH relativeFrom="column">
                        <wp:posOffset>-563880</wp:posOffset>
                      </wp:positionH>
                      <wp:positionV relativeFrom="paragraph">
                        <wp:posOffset>964565</wp:posOffset>
                      </wp:positionV>
                      <wp:extent cx="1555115" cy="341630"/>
                      <wp:effectExtent l="0" t="0" r="4127"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55115" cy="341630"/>
                              </a:xfrm>
                              <a:prstGeom prst="rect">
                                <a:avLst/>
                              </a:prstGeom>
                              <a:noFill/>
                              <a:ln w="9525">
                                <a:noFill/>
                                <a:miter lim="800000"/>
                                <a:headEnd/>
                                <a:tailEnd/>
                              </a:ln>
                            </wps:spPr>
                            <wps:txbx>
                              <w:txbxContent>
                                <w:p w14:paraId="5635CE96" w14:textId="6CB5719D" w:rsidR="00B95625" w:rsidRDefault="00B95625" w:rsidP="00B95625">
                                  <w:pPr>
                                    <w:jc w:val="center"/>
                                    <w:rPr>
                                      <w:b/>
                                      <w:bCs/>
                                      <w:color w:val="595959" w:themeColor="text1" w:themeTint="A6"/>
                                    </w:rPr>
                                  </w:pPr>
                                  <w:r>
                                    <w:rPr>
                                      <w:b/>
                                      <w:bCs/>
                                      <w:color w:val="595959" w:themeColor="text1" w:themeTint="A6"/>
                                    </w:rPr>
                                    <w:t>Federal</w:t>
                                  </w:r>
                                </w:p>
                                <w:p w14:paraId="07D4966A" w14:textId="77777777" w:rsidR="00B95625" w:rsidRPr="004200CF" w:rsidRDefault="00B95625" w:rsidP="009B2FA7">
                                  <w:pPr>
                                    <w:jc w:val="right"/>
                                    <w:rPr>
                                      <w:b/>
                                      <w:bCs/>
                                      <w:color w:val="595959" w:themeColor="text1" w:themeTint="A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B242E" id="_x0000_s1027" type="#_x0000_t202" style="position:absolute;margin-left:-44.4pt;margin-top:75.95pt;width:122.45pt;height:26.9pt;rotation:-9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" filled="f" stroked="f">
                      <v:textbox>
                        <w:txbxContent>
                          <w:p w14:paraId="5635CE96" w14:textId="6CB5719D" w:rsidR="00B95625" w:rsidRDefault="00B95625" w:rsidP="00B95625">
                            <w:pPr>
                              <w:jc w:val="center"/>
                              <w:rPr>
                                <w:b/>
                                <w:bCs/>
                                <w:color w:val="595959" w:themeColor="text1" w:themeTint="A6"/>
                              </w:rPr>
                            </w:pPr>
                            <w:r>
                              <w:rPr>
                                <w:b/>
                                <w:bCs/>
                                <w:color w:val="595959" w:themeColor="text1" w:themeTint="A6"/>
                              </w:rPr>
                              <w:t>Federal</w:t>
                            </w:r>
                          </w:p>
                          <w:p w14:paraId="07D4966A" w14:textId="77777777" w:rsidR="00B95625" w:rsidRPr="004200CF" w:rsidRDefault="00B95625" w:rsidP="009B2FA7">
                            <w:pPr>
                              <w:jc w:val="right"/>
                              <w:rPr>
                                <w:b/>
                                <w:bCs/>
                                <w:color w:val="595959" w:themeColor="text1" w:themeTint="A6"/>
                              </w:rPr>
                            </w:pPr>
                          </w:p>
                        </w:txbxContent>
                      </v:textbox>
                      <w10:wrap type="square"/>
                    </v:shape>
                  </w:pict>
                </mc:Fallback>
              </mc:AlternateContent>
            </w:r>
          </w:p>
        </w:tc>
        <w:tc>
          <w:tcPr>
            <w:tcW w:w="6260" w:type="dxa"/>
            <w:tcBorders>
              <w:top w:val="single" w:sz="8" w:space="0" w:color="auto"/>
              <w:left w:val="single" w:sz="8" w:space="0" w:color="auto"/>
              <w:bottom w:val="single" w:sz="8" w:space="0" w:color="auto"/>
              <w:right w:val="single" w:sz="8" w:space="0" w:color="auto"/>
            </w:tcBorders>
          </w:tcPr>
          <w:p w14:paraId="6E411DCC" w14:textId="77777777" w:rsidR="00B95625" w:rsidRDefault="00B95625" w:rsidP="00B95625">
            <w:pPr>
              <w:rPr>
                <w:rFonts w:asciiTheme="majorHAnsi" w:hAnsiTheme="majorHAnsi" w:cstheme="majorHAnsi"/>
                <w:sz w:val="21"/>
                <w:szCs w:val="21"/>
              </w:rPr>
            </w:pPr>
            <w:r w:rsidRPr="00E305D7">
              <w:rPr>
                <w:rFonts w:asciiTheme="majorHAnsi" w:eastAsia="Times New Roman" w:hAnsiTheme="majorHAnsi" w:cstheme="majorHAnsi"/>
                <w:b/>
                <w:bCs/>
                <w:sz w:val="21"/>
                <w:szCs w:val="21"/>
                <w:lang w:val="en-GB"/>
              </w:rPr>
              <w:t xml:space="preserve">City Deal: </w:t>
            </w:r>
            <w:r w:rsidRPr="00E305D7">
              <w:rPr>
                <w:rFonts w:asciiTheme="majorHAnsi" w:eastAsia="Times New Roman" w:hAnsiTheme="majorHAnsi" w:cstheme="majorHAnsi"/>
                <w:sz w:val="21"/>
                <w:szCs w:val="21"/>
                <w:lang w:val="en-GB"/>
              </w:rPr>
              <w:t>Formal agreements across all three levels of government to develop “place-based” partnerships to stimulate growth, employment, and urban renewal</w:t>
            </w:r>
            <w:r>
              <w:rPr>
                <w:rFonts w:asciiTheme="majorHAnsi" w:eastAsia="Times New Roman" w:hAnsiTheme="majorHAnsi" w:cstheme="majorHAnsi"/>
                <w:sz w:val="21"/>
                <w:szCs w:val="21"/>
                <w:lang w:val="en-GB"/>
              </w:rPr>
              <w:t>;</w:t>
            </w:r>
            <w:r w:rsidRPr="00E305D7">
              <w:rPr>
                <w:rFonts w:asciiTheme="majorHAnsi" w:eastAsia="Times New Roman" w:hAnsiTheme="majorHAnsi" w:cstheme="majorHAnsi"/>
                <w:sz w:val="21"/>
                <w:szCs w:val="21"/>
                <w:lang w:val="en-GB"/>
              </w:rPr>
              <w:t xml:space="preserve"> $382.48 million over 10 years. </w:t>
            </w:r>
          </w:p>
          <w:p w14:paraId="5321116C" w14:textId="77777777" w:rsidR="00B95625" w:rsidRPr="00006E5F" w:rsidRDefault="00B95625" w:rsidP="00B95625">
            <w:pPr>
              <w:rPr>
                <w:rFonts w:asciiTheme="majorHAnsi" w:hAnsiTheme="majorHAnsi" w:cstheme="majorHAnsi"/>
                <w:sz w:val="8"/>
                <w:szCs w:val="8"/>
              </w:rPr>
            </w:pPr>
          </w:p>
          <w:p w14:paraId="36A62EE2" w14:textId="77777777" w:rsidR="00B95625" w:rsidRPr="008F5E2C" w:rsidRDefault="00B95625" w:rsidP="00B95625">
            <w:pPr>
              <w:rPr>
                <w:rFonts w:asciiTheme="majorHAnsi" w:hAnsiTheme="majorHAnsi" w:cstheme="majorHAnsi"/>
                <w:sz w:val="21"/>
                <w:szCs w:val="21"/>
              </w:rPr>
            </w:pPr>
            <w:r w:rsidRPr="00E305D7">
              <w:rPr>
                <w:rFonts w:asciiTheme="majorHAnsi" w:eastAsia="Times New Roman" w:hAnsiTheme="majorHAnsi" w:cstheme="majorHAnsi"/>
                <w:b/>
                <w:bCs/>
                <w:sz w:val="21"/>
                <w:szCs w:val="21"/>
                <w:lang w:val="en-GB"/>
              </w:rPr>
              <w:t>National Cities Performance Framework</w:t>
            </w:r>
            <w:r w:rsidRPr="00E305D7">
              <w:rPr>
                <w:rFonts w:asciiTheme="majorHAnsi" w:hAnsiTheme="majorHAnsi" w:cstheme="majorHAnsi"/>
                <w:sz w:val="21"/>
                <w:szCs w:val="21"/>
              </w:rPr>
              <w:t xml:space="preserve">: </w:t>
            </w:r>
            <w:r w:rsidRPr="00E305D7">
              <w:rPr>
                <w:rFonts w:asciiTheme="majorHAnsi" w:eastAsia="Times New Roman" w:hAnsiTheme="majorHAnsi" w:cstheme="majorHAnsi"/>
                <w:sz w:val="21"/>
                <w:szCs w:val="21"/>
                <w:lang w:val="en-GB"/>
              </w:rPr>
              <w:t>Geelong is included</w:t>
            </w:r>
            <w:r>
              <w:rPr>
                <w:rFonts w:asciiTheme="majorHAnsi" w:eastAsia="Times New Roman" w:hAnsiTheme="majorHAnsi" w:cstheme="majorHAnsi"/>
                <w:sz w:val="21"/>
                <w:szCs w:val="21"/>
                <w:lang w:val="en-GB"/>
              </w:rPr>
              <w:t xml:space="preserve">. This </w:t>
            </w:r>
            <w:r w:rsidRPr="00E305D7">
              <w:rPr>
                <w:rFonts w:asciiTheme="majorHAnsi" w:eastAsia="Times New Roman" w:hAnsiTheme="majorHAnsi" w:cstheme="majorHAnsi"/>
                <w:sz w:val="21"/>
                <w:szCs w:val="21"/>
                <w:lang w:val="en-GB"/>
              </w:rPr>
              <w:t>framework</w:t>
            </w:r>
            <w:r>
              <w:rPr>
                <w:rFonts w:asciiTheme="majorHAnsi" w:eastAsia="Times New Roman" w:hAnsiTheme="majorHAnsi" w:cstheme="majorHAnsi"/>
                <w:sz w:val="21"/>
                <w:szCs w:val="21"/>
                <w:lang w:val="en-GB"/>
              </w:rPr>
              <w:t xml:space="preserve"> </w:t>
            </w:r>
            <w:r w:rsidRPr="00E305D7">
              <w:rPr>
                <w:rFonts w:asciiTheme="majorHAnsi" w:eastAsia="Times New Roman" w:hAnsiTheme="majorHAnsi" w:cstheme="majorHAnsi"/>
                <w:sz w:val="21"/>
                <w:szCs w:val="21"/>
                <w:lang w:val="en-GB"/>
              </w:rPr>
              <w:t>measures performance on jobs and skills, housing, infrastructure, liveability, innovation</w:t>
            </w:r>
            <w:r>
              <w:rPr>
                <w:rFonts w:asciiTheme="majorHAnsi" w:eastAsia="Times New Roman" w:hAnsiTheme="majorHAnsi" w:cstheme="majorHAnsi"/>
                <w:sz w:val="21"/>
                <w:szCs w:val="21"/>
                <w:lang w:val="en-GB"/>
              </w:rPr>
              <w:t>,</w:t>
            </w:r>
            <w:r w:rsidRPr="00E305D7">
              <w:rPr>
                <w:rFonts w:asciiTheme="majorHAnsi" w:eastAsia="Times New Roman" w:hAnsiTheme="majorHAnsi" w:cstheme="majorHAnsi"/>
                <w:sz w:val="21"/>
                <w:szCs w:val="21"/>
                <w:lang w:val="en-GB"/>
              </w:rPr>
              <w:t xml:space="preserve"> and planning. Data dashboard </w:t>
            </w:r>
            <w:hyperlink r:id="rId16">
              <w:r w:rsidRPr="00E305D7">
                <w:rPr>
                  <w:rStyle w:val="Hyperlink"/>
                  <w:rFonts w:asciiTheme="majorHAnsi" w:eastAsia="Times New Roman" w:hAnsiTheme="majorHAnsi" w:cstheme="majorHAnsi"/>
                  <w:sz w:val="21"/>
                  <w:szCs w:val="21"/>
                  <w:lang w:val="en-GB"/>
                </w:rPr>
                <w:t>here</w:t>
              </w:r>
            </w:hyperlink>
            <w:r w:rsidRPr="00E305D7">
              <w:rPr>
                <w:rFonts w:asciiTheme="majorHAnsi" w:eastAsia="Times New Roman" w:hAnsiTheme="majorHAnsi" w:cstheme="majorHAnsi"/>
                <w:sz w:val="21"/>
                <w:szCs w:val="21"/>
                <w:lang w:val="en-GB"/>
              </w:rPr>
              <w:t xml:space="preserve">. Regional databases on economic growth, household wealth, educational qualifications, occupations, income, and social capital </w:t>
            </w:r>
            <w:hyperlink r:id="rId17" w:history="1">
              <w:r w:rsidRPr="00E305D7">
                <w:rPr>
                  <w:rStyle w:val="Hyperlink"/>
                  <w:rFonts w:asciiTheme="majorHAnsi" w:eastAsia="Times New Roman" w:hAnsiTheme="majorHAnsi" w:cstheme="majorHAnsi"/>
                  <w:sz w:val="21"/>
                  <w:szCs w:val="21"/>
                  <w:lang w:val="en-GB"/>
                </w:rPr>
                <w:t>here</w:t>
              </w:r>
            </w:hyperlink>
            <w:r w:rsidRPr="00E305D7">
              <w:rPr>
                <w:rFonts w:asciiTheme="majorHAnsi" w:eastAsia="Times New Roman" w:hAnsiTheme="majorHAnsi" w:cstheme="majorHAnsi"/>
                <w:sz w:val="21"/>
                <w:szCs w:val="21"/>
                <w:lang w:val="en-GB"/>
              </w:rPr>
              <w:t>.</w:t>
            </w:r>
          </w:p>
          <w:p w14:paraId="206154FE" w14:textId="77777777" w:rsidR="00B95625" w:rsidRPr="008F5E2C" w:rsidRDefault="00B95625" w:rsidP="00B95625">
            <w:pPr>
              <w:rPr>
                <w:rFonts w:asciiTheme="majorHAnsi" w:hAnsiTheme="majorHAnsi" w:cstheme="majorHAnsi"/>
                <w:sz w:val="21"/>
                <w:szCs w:val="21"/>
              </w:rPr>
            </w:pPr>
            <w:r w:rsidRPr="00E305D7">
              <w:rPr>
                <w:rFonts w:asciiTheme="majorHAnsi" w:eastAsia="Times New Roman" w:hAnsiTheme="majorHAnsi" w:cstheme="majorHAnsi"/>
                <w:b/>
                <w:bCs/>
                <w:sz w:val="21"/>
                <w:szCs w:val="21"/>
                <w:lang w:val="en-GB"/>
              </w:rPr>
              <w:t>Roads to Recovery Program</w:t>
            </w:r>
            <w:r w:rsidRPr="00E305D7">
              <w:rPr>
                <w:rFonts w:asciiTheme="majorHAnsi" w:eastAsia="Times New Roman" w:hAnsiTheme="majorHAnsi" w:cstheme="majorHAnsi"/>
                <w:sz w:val="21"/>
                <w:szCs w:val="21"/>
                <w:lang w:val="en-GB"/>
              </w:rPr>
              <w:t>: Supports road maintenance to enable safety</w:t>
            </w:r>
            <w:r>
              <w:rPr>
                <w:rFonts w:asciiTheme="majorHAnsi" w:eastAsia="Times New Roman" w:hAnsiTheme="majorHAnsi" w:cstheme="majorHAnsi"/>
                <w:sz w:val="21"/>
                <w:szCs w:val="21"/>
                <w:lang w:val="en-GB"/>
              </w:rPr>
              <w:t>,</w:t>
            </w:r>
            <w:r w:rsidRPr="00E305D7">
              <w:rPr>
                <w:rFonts w:asciiTheme="majorHAnsi" w:eastAsia="Times New Roman" w:hAnsiTheme="majorHAnsi" w:cstheme="majorHAnsi"/>
                <w:sz w:val="21"/>
                <w:szCs w:val="21"/>
                <w:lang w:val="en-GB"/>
              </w:rPr>
              <w:t xml:space="preserve"> social, and economic outcomes. Geelong to receive $10.9 million over life of project. </w:t>
            </w:r>
          </w:p>
          <w:p w14:paraId="5106534A" w14:textId="77777777" w:rsidR="00B95625" w:rsidRPr="008F5E2C" w:rsidRDefault="00B95625" w:rsidP="00B95625">
            <w:pPr>
              <w:rPr>
                <w:rFonts w:asciiTheme="majorHAnsi" w:hAnsiTheme="majorHAnsi" w:cstheme="majorHAnsi"/>
                <w:sz w:val="21"/>
                <w:szCs w:val="21"/>
              </w:rPr>
            </w:pPr>
            <w:r w:rsidRPr="00E305D7">
              <w:rPr>
                <w:rFonts w:asciiTheme="majorHAnsi" w:eastAsia="Times New Roman" w:hAnsiTheme="majorHAnsi" w:cstheme="majorHAnsi"/>
                <w:b/>
                <w:bCs/>
                <w:sz w:val="21"/>
                <w:szCs w:val="21"/>
                <w:lang w:val="en-GB"/>
              </w:rPr>
              <w:t>Regional Rail Revival Package</w:t>
            </w:r>
            <w:r w:rsidRPr="00E305D7">
              <w:rPr>
                <w:rFonts w:asciiTheme="majorHAnsi" w:hAnsiTheme="majorHAnsi" w:cstheme="majorHAnsi"/>
                <w:sz w:val="21"/>
                <w:szCs w:val="21"/>
              </w:rPr>
              <w:t xml:space="preserve">: </w:t>
            </w:r>
            <w:r w:rsidRPr="00E305D7">
              <w:rPr>
                <w:rFonts w:asciiTheme="majorHAnsi" w:eastAsia="Times New Roman" w:hAnsiTheme="majorHAnsi" w:cstheme="majorHAnsi"/>
                <w:sz w:val="21"/>
                <w:szCs w:val="21"/>
                <w:lang w:val="en-GB"/>
              </w:rPr>
              <w:t>$10 million for Geelong Rail Line Upgrade (planned Armstrong Creek corridor extension).</w:t>
            </w:r>
          </w:p>
          <w:p w14:paraId="7AB60E81" w14:textId="77777777" w:rsidR="00B95625" w:rsidRPr="008F5E2C" w:rsidRDefault="00B95625" w:rsidP="00B95625">
            <w:pPr>
              <w:rPr>
                <w:rFonts w:asciiTheme="majorHAnsi" w:hAnsiTheme="majorHAnsi" w:cstheme="majorHAnsi"/>
                <w:sz w:val="21"/>
                <w:szCs w:val="21"/>
              </w:rPr>
            </w:pPr>
            <w:r w:rsidRPr="00E305D7">
              <w:rPr>
                <w:rFonts w:asciiTheme="majorHAnsi" w:eastAsia="Times New Roman" w:hAnsiTheme="majorHAnsi" w:cstheme="majorHAnsi"/>
                <w:b/>
                <w:bCs/>
                <w:sz w:val="21"/>
                <w:szCs w:val="21"/>
                <w:lang w:val="en-GB"/>
              </w:rPr>
              <w:t>National Urban Policy</w:t>
            </w:r>
            <w:r w:rsidRPr="00E305D7">
              <w:rPr>
                <w:rFonts w:asciiTheme="majorHAnsi" w:hAnsiTheme="majorHAnsi" w:cstheme="majorHAnsi"/>
                <w:sz w:val="21"/>
                <w:szCs w:val="21"/>
              </w:rPr>
              <w:t xml:space="preserve">: </w:t>
            </w:r>
            <w:r w:rsidRPr="00E305D7">
              <w:rPr>
                <w:rFonts w:asciiTheme="majorHAnsi" w:eastAsia="Times New Roman" w:hAnsiTheme="majorHAnsi" w:cstheme="majorHAnsi"/>
                <w:sz w:val="21"/>
                <w:szCs w:val="21"/>
                <w:lang w:val="en-GB"/>
              </w:rPr>
              <w:t>Aims to facilitate supply of appropriate mixed-income housing, support affordable living, improve accessibility of movement around cities, and support community wellbeing.</w:t>
            </w:r>
          </w:p>
          <w:p w14:paraId="355755C9" w14:textId="77777777" w:rsidR="00B95625" w:rsidRPr="008F5E2C" w:rsidRDefault="00E10EFF" w:rsidP="00B95625">
            <w:pPr>
              <w:rPr>
                <w:rFonts w:asciiTheme="majorHAnsi" w:hAnsiTheme="majorHAnsi" w:cstheme="majorHAnsi"/>
                <w:sz w:val="21"/>
                <w:szCs w:val="21"/>
              </w:rPr>
            </w:pPr>
            <w:hyperlink r:id="rId18">
              <w:r w:rsidR="00B95625" w:rsidRPr="00E305D7">
                <w:rPr>
                  <w:rStyle w:val="Hyperlink"/>
                  <w:rFonts w:asciiTheme="majorHAnsi" w:eastAsia="Times New Roman" w:hAnsiTheme="majorHAnsi" w:cstheme="majorHAnsi"/>
                  <w:b/>
                  <w:bCs/>
                  <w:sz w:val="21"/>
                  <w:szCs w:val="21"/>
                  <w:lang w:val="en-GB"/>
                </w:rPr>
                <w:t xml:space="preserve">Creating Places for People: </w:t>
              </w:r>
              <w:r w:rsidR="00B95625">
                <w:rPr>
                  <w:rStyle w:val="Hyperlink"/>
                  <w:rFonts w:asciiTheme="majorHAnsi" w:eastAsia="Times New Roman" w:hAnsiTheme="majorHAnsi" w:cstheme="majorHAnsi"/>
                  <w:b/>
                  <w:bCs/>
                  <w:sz w:val="21"/>
                  <w:szCs w:val="21"/>
                  <w:lang w:val="en-GB"/>
                </w:rPr>
                <w:t>A</w:t>
              </w:r>
              <w:r w:rsidR="00B95625" w:rsidRPr="00E305D7">
                <w:rPr>
                  <w:rStyle w:val="Hyperlink"/>
                  <w:rFonts w:asciiTheme="majorHAnsi" w:eastAsia="Times New Roman" w:hAnsiTheme="majorHAnsi" w:cstheme="majorHAnsi"/>
                  <w:b/>
                  <w:bCs/>
                  <w:sz w:val="21"/>
                  <w:szCs w:val="21"/>
                  <w:lang w:val="en-GB"/>
                </w:rPr>
                <w:t>n Urban Design Protocol for Australian Cities</w:t>
              </w:r>
            </w:hyperlink>
            <w:r w:rsidR="00B95625" w:rsidRPr="00E305D7">
              <w:rPr>
                <w:rStyle w:val="Hyperlink"/>
                <w:rFonts w:asciiTheme="majorHAnsi" w:eastAsia="Times New Roman" w:hAnsiTheme="majorHAnsi" w:cstheme="majorHAnsi"/>
                <w:b/>
                <w:bCs/>
                <w:sz w:val="21"/>
                <w:szCs w:val="21"/>
                <w:lang w:val="en-GB"/>
              </w:rPr>
              <w:t>:</w:t>
            </w:r>
            <w:r w:rsidR="00B95625" w:rsidRPr="00E305D7">
              <w:rPr>
                <w:rFonts w:asciiTheme="majorHAnsi" w:hAnsiTheme="majorHAnsi" w:cstheme="majorHAnsi"/>
                <w:sz w:val="21"/>
                <w:szCs w:val="21"/>
              </w:rPr>
              <w:t xml:space="preserve"> </w:t>
            </w:r>
            <w:r w:rsidR="00B95625" w:rsidRPr="00E305D7">
              <w:rPr>
                <w:rFonts w:asciiTheme="majorHAnsi" w:eastAsia="Times New Roman" w:hAnsiTheme="majorHAnsi" w:cstheme="majorHAnsi"/>
                <w:sz w:val="21"/>
                <w:szCs w:val="21"/>
                <w:lang w:val="en-GB"/>
              </w:rPr>
              <w:t xml:space="preserve">Set of principles for urban design, aligned closely with universal design. </w:t>
            </w:r>
          </w:p>
          <w:p w14:paraId="7282E1A6" w14:textId="038C2315" w:rsidR="00B95625" w:rsidRPr="008F5E2C" w:rsidRDefault="00E10EFF" w:rsidP="00B95625">
            <w:pPr>
              <w:rPr>
                <w:rFonts w:asciiTheme="majorHAnsi" w:hAnsiTheme="majorHAnsi" w:cstheme="majorHAnsi"/>
                <w:sz w:val="21"/>
                <w:szCs w:val="21"/>
              </w:rPr>
            </w:pPr>
            <w:hyperlink r:id="rId19">
              <w:r w:rsidR="00B95625" w:rsidRPr="00E305D7">
                <w:rPr>
                  <w:rStyle w:val="Hyperlink"/>
                  <w:rFonts w:asciiTheme="majorHAnsi" w:eastAsia="Times New Roman" w:hAnsiTheme="majorHAnsi" w:cstheme="majorHAnsi"/>
                  <w:b/>
                  <w:bCs/>
                  <w:sz w:val="21"/>
                  <w:szCs w:val="21"/>
                  <w:lang w:val="en-GB"/>
                </w:rPr>
                <w:t>Our Regions Rising</w:t>
              </w:r>
              <w:r w:rsidR="00B95625">
                <w:rPr>
                  <w:rStyle w:val="Hyperlink"/>
                  <w:rFonts w:asciiTheme="majorHAnsi" w:eastAsia="Times New Roman" w:hAnsiTheme="majorHAnsi" w:cstheme="majorHAnsi"/>
                  <w:b/>
                  <w:bCs/>
                  <w:sz w:val="21"/>
                  <w:szCs w:val="21"/>
                  <w:lang w:val="en-GB"/>
                </w:rPr>
                <w:t>:</w:t>
              </w:r>
              <w:r w:rsidR="00B95625" w:rsidRPr="00E305D7">
                <w:rPr>
                  <w:rStyle w:val="Hyperlink"/>
                  <w:rFonts w:asciiTheme="majorHAnsi" w:eastAsia="Times New Roman" w:hAnsiTheme="majorHAnsi" w:cstheme="majorHAnsi"/>
                  <w:b/>
                  <w:bCs/>
                  <w:sz w:val="21"/>
                  <w:szCs w:val="21"/>
                  <w:lang w:val="en-GB"/>
                </w:rPr>
                <w:t xml:space="preserve"> Policy Hack Summary 2019</w:t>
              </w:r>
            </w:hyperlink>
            <w:r w:rsidR="00B95625" w:rsidRPr="00E305D7">
              <w:rPr>
                <w:rFonts w:asciiTheme="majorHAnsi" w:hAnsiTheme="majorHAnsi" w:cstheme="majorHAnsi"/>
              </w:rPr>
              <w:t xml:space="preserve">: </w:t>
            </w:r>
            <w:r w:rsidR="00B95625" w:rsidRPr="00E305D7">
              <w:rPr>
                <w:rFonts w:asciiTheme="majorHAnsi" w:eastAsia="Times New Roman" w:hAnsiTheme="majorHAnsi" w:cstheme="majorHAnsi"/>
                <w:sz w:val="21"/>
                <w:szCs w:val="21"/>
                <w:lang w:val="en-GB"/>
              </w:rPr>
              <w:t xml:space="preserve">Conference attendees were invited to participate in a “hack session” to problem-solve some major issues facing regional Australia. Key </w:t>
            </w:r>
            <w:r w:rsidR="00B95625">
              <w:rPr>
                <w:rFonts w:asciiTheme="majorHAnsi" w:eastAsia="Times New Roman" w:hAnsiTheme="majorHAnsi" w:cstheme="majorHAnsi"/>
                <w:sz w:val="21"/>
                <w:szCs w:val="21"/>
                <w:lang w:val="en-GB"/>
              </w:rPr>
              <w:t xml:space="preserve">emergent </w:t>
            </w:r>
            <w:r w:rsidR="00B95625" w:rsidRPr="00E305D7">
              <w:rPr>
                <w:rFonts w:asciiTheme="majorHAnsi" w:eastAsia="Times New Roman" w:hAnsiTheme="majorHAnsi" w:cstheme="majorHAnsi"/>
                <w:sz w:val="21"/>
                <w:szCs w:val="21"/>
                <w:lang w:val="en-GB"/>
              </w:rPr>
              <w:t>themes: 1) Investing in “soft” infrastructure (</w:t>
            </w:r>
            <w:r w:rsidR="00BA17E0" w:rsidRPr="00E305D7">
              <w:rPr>
                <w:rFonts w:asciiTheme="majorHAnsi" w:eastAsia="Times New Roman" w:hAnsiTheme="majorHAnsi" w:cstheme="majorHAnsi"/>
                <w:sz w:val="21"/>
                <w:szCs w:val="21"/>
                <w:lang w:val="en-GB"/>
              </w:rPr>
              <w:t>e.g.,</w:t>
            </w:r>
            <w:r w:rsidR="00B95625" w:rsidRPr="00E305D7">
              <w:rPr>
                <w:rFonts w:asciiTheme="majorHAnsi" w:eastAsia="Times New Roman" w:hAnsiTheme="majorHAnsi" w:cstheme="majorHAnsi"/>
                <w:sz w:val="21"/>
                <w:szCs w:val="21"/>
                <w:lang w:val="en-GB"/>
              </w:rPr>
              <w:t xml:space="preserve"> human capital, liveability), 2) Governments and regions working together, 3) Empowering regions </w:t>
            </w:r>
            <w:r w:rsidR="00B95625" w:rsidRPr="00E305D7">
              <w:rPr>
                <w:rFonts w:asciiTheme="majorHAnsi" w:eastAsia="Times New Roman" w:hAnsiTheme="majorHAnsi" w:cstheme="majorHAnsi"/>
                <w:sz w:val="21"/>
                <w:szCs w:val="21"/>
                <w:lang w:val="en-GB"/>
              </w:rPr>
              <w:lastRenderedPageBreak/>
              <w:t xml:space="preserve">through flexible and place-based policy, and 4) Shifting the narrative from the current country/city binary. </w:t>
            </w:r>
          </w:p>
          <w:p w14:paraId="0116A889" w14:textId="22179125" w:rsidR="00B95625" w:rsidRPr="00902A86" w:rsidRDefault="00E10EFF" w:rsidP="00B95625">
            <w:pPr>
              <w:rPr>
                <w:rFonts w:asciiTheme="majorHAnsi" w:eastAsia="Times New Roman" w:hAnsiTheme="majorHAnsi" w:cstheme="majorHAnsi"/>
                <w:b/>
                <w:bCs/>
                <w:sz w:val="21"/>
                <w:szCs w:val="21"/>
              </w:rPr>
            </w:pPr>
            <w:hyperlink r:id="rId20">
              <w:r w:rsidR="00B95625" w:rsidRPr="00E305D7">
                <w:rPr>
                  <w:rStyle w:val="Hyperlink"/>
                  <w:rFonts w:asciiTheme="majorHAnsi" w:eastAsia="Times New Roman" w:hAnsiTheme="majorHAnsi" w:cstheme="majorHAnsi"/>
                  <w:b/>
                  <w:bCs/>
                  <w:sz w:val="21"/>
                  <w:szCs w:val="21"/>
                  <w:lang w:val="en-GB"/>
                </w:rPr>
                <w:t>Regions 2030</w:t>
              </w:r>
              <w:r w:rsidR="00B95625">
                <w:rPr>
                  <w:rStyle w:val="Hyperlink"/>
                  <w:rFonts w:asciiTheme="majorHAnsi" w:eastAsia="Times New Roman" w:hAnsiTheme="majorHAnsi" w:cstheme="majorHAnsi"/>
                  <w:b/>
                  <w:bCs/>
                  <w:sz w:val="21"/>
                  <w:szCs w:val="21"/>
                  <w:lang w:val="en-GB"/>
                </w:rPr>
                <w:t>:</w:t>
              </w:r>
              <w:r w:rsidR="00B95625" w:rsidRPr="00E305D7">
                <w:rPr>
                  <w:rStyle w:val="Hyperlink"/>
                  <w:rFonts w:asciiTheme="majorHAnsi" w:eastAsia="Times New Roman" w:hAnsiTheme="majorHAnsi" w:cstheme="majorHAnsi"/>
                  <w:b/>
                  <w:bCs/>
                  <w:sz w:val="21"/>
                  <w:szCs w:val="21"/>
                  <w:lang w:val="en-GB"/>
                </w:rPr>
                <w:t xml:space="preserve"> Unlocking Opportunity</w:t>
              </w:r>
            </w:hyperlink>
            <w:r w:rsidR="00B95625" w:rsidRPr="00E305D7">
              <w:rPr>
                <w:rFonts w:asciiTheme="majorHAnsi" w:hAnsiTheme="majorHAnsi" w:cstheme="majorHAnsi"/>
              </w:rPr>
              <w:t xml:space="preserve">: </w:t>
            </w:r>
            <w:r w:rsidR="00B95625" w:rsidRPr="00E305D7">
              <w:rPr>
                <w:rFonts w:asciiTheme="majorHAnsi" w:eastAsia="Times New Roman" w:hAnsiTheme="majorHAnsi" w:cstheme="majorHAnsi"/>
                <w:sz w:val="21"/>
                <w:szCs w:val="21"/>
                <w:lang w:val="en-GB"/>
              </w:rPr>
              <w:t xml:space="preserve">Industry Growth Centre in Geelong cited as an exemplar of regional jobs development. Provides an overview of the national vision for regional development. </w:t>
            </w:r>
          </w:p>
        </w:tc>
        <w:tc>
          <w:tcPr>
            <w:tcW w:w="2409" w:type="dxa"/>
            <w:tcBorders>
              <w:top w:val="single" w:sz="8" w:space="0" w:color="auto"/>
              <w:left w:val="single" w:sz="8" w:space="0" w:color="auto"/>
              <w:bottom w:val="single" w:sz="8" w:space="0" w:color="auto"/>
              <w:right w:val="single" w:sz="8" w:space="0" w:color="auto"/>
            </w:tcBorders>
          </w:tcPr>
          <w:p w14:paraId="7D280B62" w14:textId="77777777" w:rsidR="00B95625" w:rsidRPr="00006E5F" w:rsidRDefault="00B95625" w:rsidP="00B95625">
            <w:pPr>
              <w:rPr>
                <w:rFonts w:asciiTheme="majorHAnsi" w:hAnsiTheme="majorHAnsi" w:cstheme="majorHAnsi"/>
                <w:sz w:val="21"/>
                <w:szCs w:val="21"/>
              </w:rPr>
            </w:pPr>
            <w:r w:rsidRPr="00E305D7">
              <w:rPr>
                <w:rFonts w:asciiTheme="majorHAnsi" w:eastAsia="Times New Roman" w:hAnsiTheme="majorHAnsi" w:cstheme="majorHAnsi"/>
                <w:sz w:val="21"/>
                <w:szCs w:val="21"/>
                <w:lang w:val="en-GB"/>
              </w:rPr>
              <w:lastRenderedPageBreak/>
              <w:t xml:space="preserve">Nothing specific for three localities, but involves improvements to Central Geelong that may impact residents. </w:t>
            </w:r>
          </w:p>
          <w:p w14:paraId="0449B1BB" w14:textId="77777777" w:rsidR="00B95625" w:rsidRPr="00E305D7" w:rsidRDefault="00B95625" w:rsidP="00B95625">
            <w:pPr>
              <w:rPr>
                <w:rFonts w:asciiTheme="majorHAnsi" w:hAnsiTheme="majorHAnsi" w:cstheme="majorHAnsi"/>
                <w:sz w:val="21"/>
                <w:szCs w:val="21"/>
              </w:rPr>
            </w:pPr>
            <w:r w:rsidRPr="00E305D7">
              <w:rPr>
                <w:rFonts w:asciiTheme="majorHAnsi" w:eastAsia="Times New Roman" w:hAnsiTheme="majorHAnsi" w:cstheme="majorHAnsi"/>
                <w:sz w:val="21"/>
                <w:szCs w:val="21"/>
                <w:lang w:val="en-GB"/>
              </w:rPr>
              <w:t xml:space="preserve">Provides citywide data on these domains but can’t drill down to specific areas. </w:t>
            </w:r>
          </w:p>
          <w:p w14:paraId="1A34019E" w14:textId="77777777" w:rsidR="00B95625" w:rsidRPr="00E305D7" w:rsidRDefault="00B95625" w:rsidP="00B95625">
            <w:pPr>
              <w:rPr>
                <w:rFonts w:asciiTheme="majorHAnsi" w:hAnsiTheme="majorHAnsi" w:cstheme="majorHAnsi"/>
                <w:sz w:val="21"/>
                <w:szCs w:val="21"/>
              </w:rPr>
            </w:pPr>
            <w:r w:rsidRPr="00E305D7">
              <w:rPr>
                <w:rFonts w:asciiTheme="majorHAnsi" w:eastAsia="Times New Roman" w:hAnsiTheme="majorHAnsi" w:cstheme="majorHAnsi"/>
                <w:sz w:val="21"/>
                <w:szCs w:val="21"/>
                <w:lang w:val="en-GB"/>
              </w:rPr>
              <w:t xml:space="preserve"> </w:t>
            </w:r>
          </w:p>
          <w:p w14:paraId="582EC418" w14:textId="77777777" w:rsidR="00B95625" w:rsidRPr="00E305D7" w:rsidRDefault="00B95625" w:rsidP="00B95625">
            <w:pPr>
              <w:rPr>
                <w:rFonts w:asciiTheme="majorHAnsi" w:hAnsiTheme="majorHAnsi" w:cstheme="majorHAnsi"/>
                <w:sz w:val="21"/>
                <w:szCs w:val="21"/>
              </w:rPr>
            </w:pPr>
            <w:r w:rsidRPr="00E305D7">
              <w:rPr>
                <w:rFonts w:asciiTheme="majorHAnsi" w:eastAsia="Times New Roman" w:hAnsiTheme="majorHAnsi" w:cstheme="majorHAnsi"/>
                <w:sz w:val="21"/>
                <w:szCs w:val="21"/>
                <w:lang w:val="en-GB"/>
              </w:rPr>
              <w:t xml:space="preserve"> </w:t>
            </w:r>
          </w:p>
          <w:p w14:paraId="1525A151" w14:textId="77777777" w:rsidR="00B95625" w:rsidRPr="00E305D7" w:rsidRDefault="00B95625" w:rsidP="00B95625">
            <w:pPr>
              <w:rPr>
                <w:rFonts w:asciiTheme="majorHAnsi" w:hAnsiTheme="majorHAnsi" w:cstheme="majorHAnsi"/>
                <w:sz w:val="21"/>
                <w:szCs w:val="21"/>
              </w:rPr>
            </w:pPr>
            <w:r w:rsidRPr="00E305D7">
              <w:rPr>
                <w:rFonts w:asciiTheme="majorHAnsi" w:eastAsia="Times New Roman" w:hAnsiTheme="majorHAnsi" w:cstheme="majorHAnsi"/>
                <w:sz w:val="21"/>
                <w:szCs w:val="21"/>
                <w:lang w:val="en-GB"/>
              </w:rPr>
              <w:t xml:space="preserve"> </w:t>
            </w:r>
          </w:p>
          <w:p w14:paraId="5FAA56AC" w14:textId="77777777" w:rsidR="00B95625" w:rsidRPr="00E305D7" w:rsidRDefault="00B95625" w:rsidP="00B95625">
            <w:pPr>
              <w:rPr>
                <w:rFonts w:asciiTheme="majorHAnsi" w:hAnsiTheme="majorHAnsi" w:cstheme="majorHAnsi"/>
                <w:sz w:val="21"/>
                <w:szCs w:val="21"/>
              </w:rPr>
            </w:pPr>
            <w:r w:rsidRPr="00E305D7">
              <w:rPr>
                <w:rFonts w:asciiTheme="majorHAnsi" w:eastAsia="Times New Roman" w:hAnsiTheme="majorHAnsi" w:cstheme="majorHAnsi"/>
                <w:sz w:val="21"/>
                <w:szCs w:val="21"/>
                <w:lang w:val="en-GB"/>
              </w:rPr>
              <w:t xml:space="preserve"> </w:t>
            </w:r>
          </w:p>
          <w:p w14:paraId="24CBF1CF" w14:textId="77777777" w:rsidR="00B95625" w:rsidRPr="00E305D7" w:rsidRDefault="00B95625" w:rsidP="00B95625">
            <w:pPr>
              <w:rPr>
                <w:rFonts w:asciiTheme="majorHAnsi" w:hAnsiTheme="majorHAnsi" w:cstheme="majorHAnsi"/>
                <w:sz w:val="21"/>
                <w:szCs w:val="21"/>
              </w:rPr>
            </w:pPr>
            <w:r w:rsidRPr="778E395A">
              <w:rPr>
                <w:rFonts w:asciiTheme="majorHAnsi" w:eastAsia="Times New Roman" w:hAnsiTheme="majorHAnsi" w:cstheme="majorBidi"/>
                <w:sz w:val="21"/>
                <w:szCs w:val="21"/>
                <w:lang w:val="en-GB"/>
              </w:rPr>
              <w:t xml:space="preserve"> </w:t>
            </w:r>
          </w:p>
          <w:p w14:paraId="3F084633" w14:textId="77777777" w:rsidR="00B95625" w:rsidRDefault="00B95625" w:rsidP="00B95625">
            <w:pPr>
              <w:rPr>
                <w:rFonts w:asciiTheme="majorHAnsi" w:eastAsia="Times New Roman" w:hAnsiTheme="majorHAnsi" w:cstheme="majorBidi"/>
                <w:sz w:val="21"/>
                <w:szCs w:val="21"/>
                <w:lang w:val="en-GB"/>
              </w:rPr>
            </w:pPr>
          </w:p>
          <w:p w14:paraId="5DE29D6D" w14:textId="77777777" w:rsidR="00B95625" w:rsidRDefault="00B95625" w:rsidP="00B95625">
            <w:pPr>
              <w:rPr>
                <w:rFonts w:asciiTheme="majorHAnsi" w:eastAsia="Times New Roman" w:hAnsiTheme="majorHAnsi" w:cstheme="majorHAnsi"/>
                <w:sz w:val="21"/>
                <w:szCs w:val="21"/>
                <w:lang w:val="en-GB"/>
              </w:rPr>
            </w:pPr>
            <w:r w:rsidRPr="00E305D7">
              <w:rPr>
                <w:rFonts w:asciiTheme="majorHAnsi" w:eastAsia="Times New Roman" w:hAnsiTheme="majorHAnsi" w:cstheme="majorHAnsi"/>
                <w:sz w:val="21"/>
                <w:szCs w:val="21"/>
                <w:lang w:val="en-GB"/>
              </w:rPr>
              <w:t xml:space="preserve"> </w:t>
            </w:r>
          </w:p>
          <w:p w14:paraId="5D4C46EA" w14:textId="78BF4C64" w:rsidR="00B95625" w:rsidRDefault="00B95625" w:rsidP="00B95625">
            <w:pPr>
              <w:rPr>
                <w:rFonts w:asciiTheme="majorHAnsi" w:eastAsia="Times New Roman" w:hAnsiTheme="majorHAnsi" w:cstheme="majorHAnsi"/>
                <w:sz w:val="21"/>
                <w:szCs w:val="21"/>
                <w:lang w:val="en-GB"/>
              </w:rPr>
            </w:pPr>
            <w:r w:rsidRPr="008F5E2C">
              <w:rPr>
                <w:rFonts w:asciiTheme="majorHAnsi" w:eastAsia="Times New Roman" w:hAnsiTheme="majorHAnsi" w:cstheme="majorHAnsi"/>
                <w:sz w:val="21"/>
                <w:szCs w:val="21"/>
                <w:lang w:val="en-GB"/>
              </w:rPr>
              <w:t>Geelong Youth Activity Precinct won 2010 Australia Award for Urban Design.</w:t>
            </w:r>
          </w:p>
        </w:tc>
      </w:tr>
      <w:tr w:rsidR="00B95625" w:rsidRPr="00C711E4" w14:paraId="228C64E3" w14:textId="77777777" w:rsidTr="00B95625">
        <w:trPr>
          <w:trHeight w:val="1895"/>
        </w:trPr>
        <w:tc>
          <w:tcPr>
            <w:tcW w:w="960" w:type="dxa"/>
            <w:tcBorders>
              <w:top w:val="single" w:sz="8" w:space="0" w:color="auto"/>
              <w:left w:val="single" w:sz="8" w:space="0" w:color="auto"/>
              <w:bottom w:val="single" w:sz="8" w:space="0" w:color="auto"/>
              <w:right w:val="single" w:sz="8" w:space="0" w:color="auto"/>
            </w:tcBorders>
          </w:tcPr>
          <w:p w14:paraId="5D7300D0" w14:textId="4FC49046" w:rsidR="00B95625" w:rsidRPr="00C711E4" w:rsidRDefault="00B95625" w:rsidP="00B95625">
            <w:pPr>
              <w:rPr>
                <w:rFonts w:asciiTheme="majorHAnsi" w:hAnsiTheme="majorHAnsi" w:cstheme="majorHAnsi"/>
                <w:noProof/>
                <w:color w:val="2B579A"/>
                <w:sz w:val="21"/>
                <w:szCs w:val="21"/>
                <w:shd w:val="clear" w:color="auto" w:fill="E6E6E6"/>
                <w:lang w:eastAsia="zh-CN"/>
              </w:rPr>
            </w:pPr>
            <w:r w:rsidRPr="00C711E4">
              <w:rPr>
                <w:rFonts w:asciiTheme="majorHAnsi" w:hAnsiTheme="majorHAnsi" w:cstheme="majorHAnsi"/>
                <w:noProof/>
                <w:color w:val="2B579A"/>
                <w:sz w:val="21"/>
                <w:szCs w:val="21"/>
                <w:shd w:val="clear" w:color="auto" w:fill="E6E6E6"/>
                <w:lang w:eastAsia="zh-CN"/>
              </w:rPr>
              <mc:AlternateContent>
                <mc:Choice Requires="wps">
                  <w:drawing>
                    <wp:anchor distT="45720" distB="45720" distL="114300" distR="114300" simplePos="0" relativeHeight="251663360" behindDoc="0" locked="0" layoutInCell="1" allowOverlap="1" wp14:anchorId="42DFB0EF" wp14:editId="1A93A30F">
                      <wp:simplePos x="0" y="0"/>
                      <wp:positionH relativeFrom="column">
                        <wp:posOffset>-668655</wp:posOffset>
                      </wp:positionH>
                      <wp:positionV relativeFrom="paragraph">
                        <wp:posOffset>914400</wp:posOffset>
                      </wp:positionV>
                      <wp:extent cx="1776095" cy="34163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76095" cy="341630"/>
                              </a:xfrm>
                              <a:prstGeom prst="rect">
                                <a:avLst/>
                              </a:prstGeom>
                              <a:noFill/>
                              <a:ln w="9525">
                                <a:noFill/>
                                <a:miter lim="800000"/>
                                <a:headEnd/>
                                <a:tailEnd/>
                              </a:ln>
                            </wps:spPr>
                            <wps:txbx>
                              <w:txbxContent>
                                <w:p w14:paraId="7336A171" w14:textId="3A7D8D7A" w:rsidR="00B95625" w:rsidRPr="004200CF" w:rsidRDefault="00B95625" w:rsidP="00B95625">
                                  <w:pPr>
                                    <w:jc w:val="center"/>
                                    <w:rPr>
                                      <w:b/>
                                      <w:bCs/>
                                      <w:color w:val="595959" w:themeColor="text1" w:themeTint="A6"/>
                                    </w:rPr>
                                  </w:pPr>
                                  <w:r>
                                    <w:rPr>
                                      <w:b/>
                                      <w:bCs/>
                                      <w:color w:val="595959" w:themeColor="text1" w:themeTint="A6"/>
                                    </w:rPr>
                                    <w:t>Victorian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FB0EF" id="_x0000_s1028" type="#_x0000_t202" style="position:absolute;margin-left:-52.65pt;margin-top:1in;width:139.85pt;height:26.9pt;rotation:-90;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" filled="f" stroked="f">
                      <v:textbox>
                        <w:txbxContent>
                          <w:p w14:paraId="7336A171" w14:textId="3A7D8D7A" w:rsidR="00B95625" w:rsidRPr="004200CF" w:rsidRDefault="00B95625" w:rsidP="00B95625">
                            <w:pPr>
                              <w:jc w:val="center"/>
                              <w:rPr>
                                <w:b/>
                                <w:bCs/>
                                <w:color w:val="595959" w:themeColor="text1" w:themeTint="A6"/>
                              </w:rPr>
                            </w:pPr>
                            <w:r>
                              <w:rPr>
                                <w:b/>
                                <w:bCs/>
                                <w:color w:val="595959" w:themeColor="text1" w:themeTint="A6"/>
                              </w:rPr>
                              <w:t>Victorian</w:t>
                            </w:r>
                          </w:p>
                        </w:txbxContent>
                      </v:textbox>
                      <w10:wrap type="square"/>
                    </v:shape>
                  </w:pict>
                </mc:Fallback>
              </mc:AlternateContent>
            </w:r>
          </w:p>
        </w:tc>
        <w:tc>
          <w:tcPr>
            <w:tcW w:w="6260" w:type="dxa"/>
            <w:tcBorders>
              <w:top w:val="single" w:sz="8" w:space="0" w:color="auto"/>
              <w:left w:val="single" w:sz="8" w:space="0" w:color="auto"/>
              <w:bottom w:val="single" w:sz="8" w:space="0" w:color="auto"/>
              <w:right w:val="single" w:sz="8" w:space="0" w:color="auto"/>
            </w:tcBorders>
          </w:tcPr>
          <w:p w14:paraId="2CE32EF2" w14:textId="77777777" w:rsidR="00B95625" w:rsidRPr="00D56BD1" w:rsidRDefault="00B95625" w:rsidP="00B95625">
            <w:pPr>
              <w:rPr>
                <w:rFonts w:asciiTheme="majorHAnsi" w:hAnsiTheme="majorHAnsi" w:cstheme="majorHAnsi"/>
                <w:sz w:val="21"/>
                <w:szCs w:val="21"/>
              </w:rPr>
            </w:pPr>
            <w:r w:rsidRPr="00D56BD1">
              <w:rPr>
                <w:rFonts w:asciiTheme="majorHAnsi" w:eastAsia="Times New Roman" w:hAnsiTheme="majorHAnsi" w:cstheme="majorHAnsi"/>
                <w:b/>
                <w:bCs/>
                <w:sz w:val="21"/>
                <w:szCs w:val="21"/>
                <w:lang w:val="en-GB"/>
              </w:rPr>
              <w:t>Regional Development Partnerships via Regional Development (RDP) Victoria</w:t>
            </w:r>
            <w:r w:rsidRPr="00D56BD1">
              <w:rPr>
                <w:rFonts w:asciiTheme="majorHAnsi" w:hAnsiTheme="majorHAnsi" w:cstheme="majorHAnsi"/>
                <w:sz w:val="21"/>
                <w:szCs w:val="21"/>
              </w:rPr>
              <w:t xml:space="preserve">: </w:t>
            </w:r>
            <w:r w:rsidRPr="00D56BD1">
              <w:rPr>
                <w:rFonts w:asciiTheme="majorHAnsi" w:eastAsia="Times New Roman" w:hAnsiTheme="majorHAnsi" w:cstheme="majorHAnsi"/>
                <w:sz w:val="21"/>
                <w:szCs w:val="21"/>
                <w:lang w:val="en-GB"/>
              </w:rPr>
              <w:t xml:space="preserve">Aims to enable local communities to develop initiatives to meet their challenges and opportunities. Local RDP: Barwon Regional Partnership. Seeks to achieve outcomes in transport connectivity, liveability, climate change, business and innovation, equity and wellbeing, education and tourism. </w:t>
            </w:r>
          </w:p>
          <w:p w14:paraId="228CD21B" w14:textId="77777777" w:rsidR="00B95625" w:rsidRPr="00D56BD1" w:rsidRDefault="00B95625" w:rsidP="00B95625">
            <w:pPr>
              <w:rPr>
                <w:rFonts w:asciiTheme="majorHAnsi" w:hAnsiTheme="majorHAnsi" w:cstheme="majorHAnsi"/>
                <w:sz w:val="16"/>
                <w:szCs w:val="16"/>
              </w:rPr>
            </w:pPr>
          </w:p>
          <w:p w14:paraId="0F6527A2" w14:textId="77777777" w:rsidR="00B95625" w:rsidRPr="00D56BD1" w:rsidRDefault="00E10EFF" w:rsidP="00B95625">
            <w:pPr>
              <w:rPr>
                <w:rFonts w:asciiTheme="majorHAnsi" w:hAnsiTheme="majorHAnsi" w:cstheme="majorHAnsi"/>
                <w:sz w:val="21"/>
                <w:szCs w:val="21"/>
              </w:rPr>
            </w:pPr>
            <w:hyperlink r:id="rId21">
              <w:r w:rsidR="00B95625" w:rsidRPr="00D56BD1">
                <w:rPr>
                  <w:rStyle w:val="Hyperlink"/>
                  <w:rFonts w:asciiTheme="majorHAnsi" w:eastAsia="Times New Roman" w:hAnsiTheme="majorHAnsi" w:cstheme="majorHAnsi"/>
                  <w:b/>
                  <w:bCs/>
                  <w:sz w:val="21"/>
                  <w:szCs w:val="21"/>
                  <w:lang w:val="en-GB"/>
                </w:rPr>
                <w:t>Urban Design Charter</w:t>
              </w:r>
            </w:hyperlink>
            <w:r w:rsidR="00B95625" w:rsidRPr="00D56BD1">
              <w:rPr>
                <w:rFonts w:asciiTheme="majorHAnsi" w:hAnsiTheme="majorHAnsi" w:cstheme="majorHAnsi"/>
              </w:rPr>
              <w:t>:</w:t>
            </w:r>
            <w:r w:rsidR="00B95625" w:rsidRPr="00D56BD1">
              <w:rPr>
                <w:rFonts w:asciiTheme="majorHAnsi" w:eastAsia="Times New Roman" w:hAnsiTheme="majorHAnsi" w:cstheme="majorHAnsi"/>
                <w:sz w:val="21"/>
                <w:szCs w:val="21"/>
                <w:lang w:val="en-GB"/>
              </w:rPr>
              <w:t xml:space="preserve"> Set of 11 principles to make cities and towns more liveable. Supported by </w:t>
            </w:r>
            <w:hyperlink r:id="rId22">
              <w:r w:rsidR="00B95625" w:rsidRPr="00D56BD1">
                <w:rPr>
                  <w:rStyle w:val="Hyperlink"/>
                  <w:rFonts w:asciiTheme="majorHAnsi" w:eastAsia="Times New Roman" w:hAnsiTheme="majorHAnsi" w:cstheme="majorHAnsi"/>
                  <w:sz w:val="21"/>
                  <w:szCs w:val="21"/>
                  <w:lang w:val="en-GB"/>
                </w:rPr>
                <w:t>Urban Design Guidelines</w:t>
              </w:r>
            </w:hyperlink>
            <w:r w:rsidR="00B95625" w:rsidRPr="00D56BD1">
              <w:rPr>
                <w:rFonts w:asciiTheme="majorHAnsi" w:hAnsiTheme="majorHAnsi" w:cstheme="majorHAnsi"/>
                <w:color w:val="2F5496" w:themeColor="accent1" w:themeShade="BF"/>
              </w:rPr>
              <w:t>.</w:t>
            </w:r>
          </w:p>
          <w:p w14:paraId="36AE32D1" w14:textId="77777777" w:rsidR="00B95625" w:rsidRPr="00D56BD1" w:rsidRDefault="00B95625" w:rsidP="00B95625">
            <w:pPr>
              <w:rPr>
                <w:rFonts w:asciiTheme="majorHAnsi" w:hAnsiTheme="majorHAnsi" w:cstheme="majorHAnsi"/>
                <w:sz w:val="16"/>
                <w:szCs w:val="16"/>
              </w:rPr>
            </w:pPr>
          </w:p>
          <w:p w14:paraId="53E041E8" w14:textId="77777777" w:rsidR="00B95625" w:rsidRPr="00D56BD1" w:rsidRDefault="00E10EFF" w:rsidP="00B95625">
            <w:pPr>
              <w:rPr>
                <w:rFonts w:asciiTheme="majorHAnsi" w:hAnsiTheme="majorHAnsi" w:cstheme="majorHAnsi"/>
                <w:sz w:val="21"/>
                <w:szCs w:val="21"/>
              </w:rPr>
            </w:pPr>
            <w:hyperlink r:id="rId23">
              <w:r w:rsidR="00B95625" w:rsidRPr="00D56BD1">
                <w:rPr>
                  <w:rStyle w:val="Hyperlink"/>
                  <w:rFonts w:asciiTheme="majorHAnsi" w:eastAsia="Times New Roman" w:hAnsiTheme="majorHAnsi" w:cstheme="majorHAnsi"/>
                  <w:b/>
                  <w:bCs/>
                  <w:sz w:val="21"/>
                  <w:szCs w:val="21"/>
                  <w:lang w:val="en-GB"/>
                </w:rPr>
                <w:t>Regional Community Leadership Program</w:t>
              </w:r>
            </w:hyperlink>
            <w:r w:rsidR="00B95625" w:rsidRPr="00D56BD1">
              <w:rPr>
                <w:rStyle w:val="Hyperlink"/>
                <w:rFonts w:asciiTheme="majorHAnsi" w:eastAsia="Times New Roman" w:hAnsiTheme="majorHAnsi" w:cstheme="majorHAnsi"/>
                <w:b/>
                <w:bCs/>
                <w:sz w:val="21"/>
                <w:szCs w:val="21"/>
                <w:lang w:val="en-GB"/>
              </w:rPr>
              <w:t>:</w:t>
            </w:r>
            <w:r w:rsidR="00B95625" w:rsidRPr="00D56BD1">
              <w:rPr>
                <w:rFonts w:asciiTheme="majorHAnsi" w:hAnsiTheme="majorHAnsi" w:cstheme="majorHAnsi"/>
              </w:rPr>
              <w:t xml:space="preserve"> </w:t>
            </w:r>
            <w:r w:rsidR="00B95625" w:rsidRPr="00D56BD1">
              <w:rPr>
                <w:rFonts w:asciiTheme="majorHAnsi" w:eastAsia="Times New Roman" w:hAnsiTheme="majorHAnsi" w:cstheme="majorHAnsi"/>
                <w:sz w:val="21"/>
                <w:szCs w:val="21"/>
                <w:lang w:val="en-GB"/>
              </w:rPr>
              <w:t>Capacity-building program to develop leaders from local communities, auspiced by Regional Development Victoria.</w:t>
            </w:r>
          </w:p>
          <w:p w14:paraId="5D4D5425" w14:textId="77777777" w:rsidR="00B95625" w:rsidRPr="00D56BD1" w:rsidRDefault="00B95625" w:rsidP="00B95625">
            <w:pPr>
              <w:rPr>
                <w:rFonts w:asciiTheme="majorHAnsi" w:hAnsiTheme="majorHAnsi" w:cstheme="majorHAnsi"/>
                <w:sz w:val="16"/>
                <w:szCs w:val="16"/>
              </w:rPr>
            </w:pPr>
          </w:p>
          <w:p w14:paraId="7AA1FABC" w14:textId="77777777" w:rsidR="00B95625" w:rsidRPr="00D56BD1" w:rsidRDefault="00E10EFF" w:rsidP="00B95625">
            <w:pPr>
              <w:rPr>
                <w:rFonts w:asciiTheme="majorHAnsi" w:hAnsiTheme="majorHAnsi" w:cstheme="majorHAnsi"/>
                <w:sz w:val="21"/>
                <w:szCs w:val="21"/>
              </w:rPr>
            </w:pPr>
            <w:hyperlink r:id="rId24">
              <w:r w:rsidR="00B95625" w:rsidRPr="00D56BD1">
                <w:rPr>
                  <w:rStyle w:val="Hyperlink"/>
                  <w:rFonts w:asciiTheme="majorHAnsi" w:eastAsia="Times New Roman" w:hAnsiTheme="majorHAnsi" w:cstheme="majorHAnsi"/>
                  <w:b/>
                  <w:bCs/>
                  <w:sz w:val="21"/>
                  <w:szCs w:val="21"/>
                </w:rPr>
                <w:t>Regional Growth Plan – G21</w:t>
              </w:r>
            </w:hyperlink>
            <w:r w:rsidR="00B95625" w:rsidRPr="00D56BD1">
              <w:rPr>
                <w:rFonts w:asciiTheme="majorHAnsi" w:hAnsiTheme="majorHAnsi" w:cstheme="majorHAnsi"/>
              </w:rPr>
              <w:t xml:space="preserve">: </w:t>
            </w:r>
            <w:r w:rsidR="00B95625" w:rsidRPr="00D56BD1">
              <w:rPr>
                <w:rFonts w:asciiTheme="majorHAnsi" w:eastAsia="Times New Roman" w:hAnsiTheme="majorHAnsi" w:cstheme="majorHAnsi"/>
                <w:color w:val="000000" w:themeColor="text1"/>
                <w:sz w:val="21"/>
                <w:szCs w:val="21"/>
              </w:rPr>
              <w:t xml:space="preserve">Overview of growth in the Geelong region, auspiced by Victorian State Government. </w:t>
            </w:r>
          </w:p>
          <w:p w14:paraId="331D02B2" w14:textId="77777777" w:rsidR="00B95625" w:rsidRPr="00D56BD1" w:rsidRDefault="00B95625" w:rsidP="00B95625">
            <w:pPr>
              <w:rPr>
                <w:rFonts w:asciiTheme="majorHAnsi" w:hAnsiTheme="majorHAnsi" w:cstheme="majorHAnsi"/>
                <w:sz w:val="16"/>
                <w:szCs w:val="16"/>
              </w:rPr>
            </w:pPr>
          </w:p>
          <w:p w14:paraId="7AFD3F00" w14:textId="77777777" w:rsidR="00B95625" w:rsidRPr="00D56BD1" w:rsidRDefault="00E10EFF" w:rsidP="00B95625">
            <w:pPr>
              <w:rPr>
                <w:rFonts w:asciiTheme="majorHAnsi" w:hAnsiTheme="majorHAnsi" w:cstheme="majorHAnsi"/>
                <w:sz w:val="21"/>
                <w:szCs w:val="21"/>
              </w:rPr>
            </w:pPr>
            <w:hyperlink r:id="rId25">
              <w:r w:rsidR="00B95625" w:rsidRPr="00D56BD1">
                <w:rPr>
                  <w:rStyle w:val="Hyperlink"/>
                  <w:rFonts w:asciiTheme="majorHAnsi" w:eastAsia="Times New Roman" w:hAnsiTheme="majorHAnsi" w:cstheme="majorHAnsi"/>
                  <w:b/>
                  <w:bCs/>
                  <w:sz w:val="21"/>
                  <w:szCs w:val="21"/>
                </w:rPr>
                <w:t>2020/2021 Victoria State Budget</w:t>
              </w:r>
            </w:hyperlink>
            <w:r w:rsidR="00B95625" w:rsidRPr="00D56BD1">
              <w:rPr>
                <w:rFonts w:asciiTheme="majorHAnsi" w:hAnsiTheme="majorHAnsi" w:cstheme="majorHAnsi"/>
              </w:rPr>
              <w:t xml:space="preserve">: </w:t>
            </w:r>
            <w:r w:rsidR="00B95625" w:rsidRPr="00D56BD1">
              <w:rPr>
                <w:rFonts w:asciiTheme="majorHAnsi" w:eastAsia="Times New Roman" w:hAnsiTheme="majorHAnsi" w:cstheme="majorHAnsi"/>
                <w:sz w:val="21"/>
                <w:szCs w:val="21"/>
                <w:lang w:val="en-GB"/>
              </w:rPr>
              <w:t xml:space="preserve">A range of funding announced for Geelong, including building works, supporting tourism, Great Ocean Road revitalisation, subsidies and incentives under the Jobs for Victoria initiative, transition to clean energy, digital futures, agricultural development, post-pandemic business recovery, and building skills. </w:t>
            </w:r>
          </w:p>
          <w:p w14:paraId="6066E91F" w14:textId="77777777" w:rsidR="00B95625" w:rsidRPr="00D56BD1" w:rsidRDefault="00B95625" w:rsidP="00B95625">
            <w:pPr>
              <w:rPr>
                <w:rFonts w:asciiTheme="majorHAnsi" w:hAnsiTheme="majorHAnsi" w:cstheme="majorHAnsi"/>
                <w:sz w:val="21"/>
                <w:szCs w:val="21"/>
              </w:rPr>
            </w:pPr>
            <w:r w:rsidRPr="00D56BD1">
              <w:rPr>
                <w:rFonts w:asciiTheme="majorHAnsi" w:eastAsia="Times New Roman" w:hAnsiTheme="majorHAnsi" w:cstheme="majorHAnsi"/>
                <w:sz w:val="21"/>
                <w:szCs w:val="21"/>
                <w:lang w:val="en-GB"/>
              </w:rPr>
              <w:t xml:space="preserve"> </w:t>
            </w:r>
          </w:p>
          <w:p w14:paraId="670A297E" w14:textId="77777777" w:rsidR="00B95625" w:rsidRPr="00D56BD1" w:rsidRDefault="00E10EFF" w:rsidP="00B95625">
            <w:pPr>
              <w:rPr>
                <w:rFonts w:asciiTheme="majorHAnsi" w:hAnsiTheme="majorHAnsi" w:cstheme="majorHAnsi"/>
                <w:sz w:val="21"/>
                <w:szCs w:val="21"/>
              </w:rPr>
            </w:pPr>
            <w:hyperlink r:id="rId26">
              <w:r w:rsidR="00B95625" w:rsidRPr="00D56BD1">
                <w:rPr>
                  <w:rStyle w:val="Hyperlink"/>
                  <w:rFonts w:asciiTheme="majorHAnsi" w:eastAsia="Times New Roman" w:hAnsiTheme="majorHAnsi" w:cstheme="majorHAnsi"/>
                  <w:b/>
                  <w:bCs/>
                  <w:sz w:val="21"/>
                  <w:szCs w:val="21"/>
                  <w:lang w:val="en-GB"/>
                </w:rPr>
                <w:t>Victoria in Future 2019</w:t>
              </w:r>
            </w:hyperlink>
            <w:r w:rsidR="00B95625" w:rsidRPr="00D56BD1">
              <w:rPr>
                <w:rFonts w:asciiTheme="majorHAnsi" w:hAnsiTheme="majorHAnsi" w:cstheme="majorHAnsi"/>
              </w:rPr>
              <w:t xml:space="preserve">: </w:t>
            </w:r>
            <w:r w:rsidR="00B95625" w:rsidRPr="00D56BD1">
              <w:rPr>
                <w:rFonts w:asciiTheme="majorHAnsi" w:eastAsia="Times New Roman" w:hAnsiTheme="majorHAnsi" w:cstheme="majorHAnsi"/>
                <w:sz w:val="21"/>
                <w:szCs w:val="21"/>
                <w:lang w:val="en-GB"/>
              </w:rPr>
              <w:t>Includes population projections for all regions of Victoria.</w:t>
            </w:r>
          </w:p>
          <w:p w14:paraId="0BE6C1CF" w14:textId="77777777" w:rsidR="00B95625" w:rsidRPr="00D56BD1" w:rsidRDefault="00B95625" w:rsidP="00B95625">
            <w:pPr>
              <w:rPr>
                <w:rFonts w:asciiTheme="majorHAnsi" w:hAnsiTheme="majorHAnsi" w:cstheme="majorHAnsi"/>
                <w:sz w:val="21"/>
                <w:szCs w:val="21"/>
              </w:rPr>
            </w:pPr>
            <w:r w:rsidRPr="00D56BD1">
              <w:rPr>
                <w:rFonts w:asciiTheme="majorHAnsi" w:eastAsia="Times New Roman" w:hAnsiTheme="majorHAnsi" w:cstheme="majorHAnsi"/>
                <w:b/>
                <w:bCs/>
                <w:sz w:val="21"/>
                <w:szCs w:val="21"/>
                <w:lang w:val="en-GB"/>
              </w:rPr>
              <w:t xml:space="preserve"> </w:t>
            </w:r>
          </w:p>
          <w:p w14:paraId="1FF301E2" w14:textId="2EA5DF6B" w:rsidR="00B95625" w:rsidRPr="00E305D7" w:rsidRDefault="00E10EFF" w:rsidP="00B95625">
            <w:pPr>
              <w:rPr>
                <w:rFonts w:asciiTheme="majorHAnsi" w:eastAsia="Times New Roman" w:hAnsiTheme="majorHAnsi" w:cstheme="majorHAnsi"/>
                <w:b/>
                <w:bCs/>
                <w:sz w:val="21"/>
                <w:szCs w:val="21"/>
                <w:lang w:val="en-GB"/>
              </w:rPr>
            </w:pPr>
            <w:hyperlink r:id="rId27">
              <w:r w:rsidR="00B95625" w:rsidRPr="00D56BD1">
                <w:rPr>
                  <w:rStyle w:val="Hyperlink"/>
                  <w:rFonts w:asciiTheme="majorHAnsi" w:eastAsia="Times New Roman" w:hAnsiTheme="majorHAnsi" w:cstheme="majorHAnsi"/>
                  <w:b/>
                  <w:bCs/>
                  <w:sz w:val="21"/>
                  <w:szCs w:val="21"/>
                  <w:lang w:val="en-GB"/>
                </w:rPr>
                <w:t>Barwon-South Western Region Community Profile</w:t>
              </w:r>
            </w:hyperlink>
            <w:r w:rsidR="00B95625" w:rsidRPr="00D56BD1">
              <w:rPr>
                <w:rFonts w:asciiTheme="majorHAnsi" w:hAnsiTheme="majorHAnsi" w:cstheme="majorHAnsi"/>
              </w:rPr>
              <w:t xml:space="preserve">: </w:t>
            </w:r>
            <w:r w:rsidR="00B95625" w:rsidRPr="00D56BD1">
              <w:rPr>
                <w:rFonts w:asciiTheme="majorHAnsi" w:eastAsia="Times New Roman" w:hAnsiTheme="majorHAnsi" w:cstheme="majorHAnsi"/>
                <w:sz w:val="21"/>
                <w:szCs w:val="21"/>
                <w:lang w:val="en-GB"/>
              </w:rPr>
              <w:t>Provides region’s overall statistics</w:t>
            </w:r>
            <w:r w:rsidR="00B95625">
              <w:rPr>
                <w:rFonts w:asciiTheme="majorHAnsi" w:eastAsia="Times New Roman" w:hAnsiTheme="majorHAnsi" w:cstheme="majorHAnsi"/>
                <w:sz w:val="21"/>
                <w:szCs w:val="21"/>
                <w:lang w:val="en-GB"/>
              </w:rPr>
              <w:t>,</w:t>
            </w:r>
            <w:r w:rsidR="00B95625" w:rsidRPr="00D56BD1">
              <w:rPr>
                <w:rFonts w:asciiTheme="majorHAnsi" w:eastAsia="Times New Roman" w:hAnsiTheme="majorHAnsi" w:cstheme="majorHAnsi"/>
                <w:sz w:val="21"/>
                <w:szCs w:val="21"/>
                <w:lang w:val="en-GB"/>
              </w:rPr>
              <w:t xml:space="preserve"> 2015</w:t>
            </w:r>
            <w:r w:rsidR="00B95625">
              <w:rPr>
                <w:rFonts w:asciiTheme="majorHAnsi" w:eastAsia="Times New Roman" w:hAnsiTheme="majorHAnsi" w:cstheme="majorHAnsi"/>
                <w:sz w:val="21"/>
                <w:szCs w:val="21"/>
                <w:lang w:val="en-GB"/>
              </w:rPr>
              <w:t xml:space="preserve"> (</w:t>
            </w:r>
            <w:r w:rsidR="00B95625" w:rsidRPr="00D56BD1">
              <w:rPr>
                <w:rFonts w:asciiTheme="majorHAnsi" w:eastAsia="Times New Roman" w:hAnsiTheme="majorHAnsi" w:cstheme="majorHAnsi"/>
                <w:sz w:val="21"/>
                <w:szCs w:val="21"/>
                <w:lang w:val="en-GB"/>
              </w:rPr>
              <w:t>most liveability</w:t>
            </w:r>
            <w:r w:rsidR="00B95625">
              <w:rPr>
                <w:rFonts w:asciiTheme="majorHAnsi" w:eastAsia="Times New Roman" w:hAnsiTheme="majorHAnsi" w:cstheme="majorHAnsi"/>
                <w:sz w:val="21"/>
                <w:szCs w:val="21"/>
                <w:lang w:val="en-GB"/>
              </w:rPr>
              <w:t xml:space="preserve"> areas)</w:t>
            </w:r>
            <w:r w:rsidR="00B95625" w:rsidRPr="00D56BD1">
              <w:rPr>
                <w:rFonts w:asciiTheme="majorHAnsi" w:eastAsia="Times New Roman" w:hAnsiTheme="majorHAnsi" w:cstheme="majorHAnsi"/>
                <w:sz w:val="21"/>
                <w:szCs w:val="21"/>
                <w:lang w:val="en-GB"/>
              </w:rPr>
              <w:t xml:space="preserve">. </w:t>
            </w:r>
          </w:p>
        </w:tc>
        <w:tc>
          <w:tcPr>
            <w:tcW w:w="2409" w:type="dxa"/>
            <w:tcBorders>
              <w:top w:val="single" w:sz="8" w:space="0" w:color="auto"/>
              <w:left w:val="single" w:sz="8" w:space="0" w:color="auto"/>
              <w:bottom w:val="single" w:sz="8" w:space="0" w:color="auto"/>
              <w:right w:val="single" w:sz="8" w:space="0" w:color="auto"/>
            </w:tcBorders>
          </w:tcPr>
          <w:p w14:paraId="2C78CEB5" w14:textId="77777777" w:rsidR="00B95625" w:rsidRPr="00D56BD1" w:rsidRDefault="00B95625" w:rsidP="00B95625">
            <w:pPr>
              <w:rPr>
                <w:rFonts w:asciiTheme="majorHAnsi" w:eastAsiaTheme="minorEastAsia" w:hAnsiTheme="majorHAnsi" w:cstheme="majorHAnsi"/>
                <w:sz w:val="21"/>
                <w:szCs w:val="21"/>
              </w:rPr>
            </w:pPr>
            <w:r w:rsidRPr="00D56BD1">
              <w:rPr>
                <w:rFonts w:asciiTheme="majorHAnsi" w:hAnsiTheme="majorHAnsi" w:cstheme="majorHAnsi"/>
                <w:sz w:val="21"/>
                <w:szCs w:val="21"/>
                <w:lang w:val="en-GB"/>
              </w:rPr>
              <w:t>Development of School and Family Community Hubs in Whittington, based on Doveton Model; construction of Northern ARC Health and Wellbeing Hub in Corio (proposed but not funded</w:t>
            </w:r>
            <w:r>
              <w:rPr>
                <w:rFonts w:asciiTheme="majorHAnsi" w:hAnsiTheme="majorHAnsi" w:cstheme="majorHAnsi"/>
                <w:sz w:val="21"/>
                <w:szCs w:val="21"/>
                <w:lang w:val="en-GB"/>
              </w:rPr>
              <w:t xml:space="preserve">, now known as </w:t>
            </w:r>
            <w:r w:rsidRPr="009A6AC9">
              <w:rPr>
                <w:rFonts w:asciiTheme="majorHAnsi" w:hAnsiTheme="majorHAnsi" w:cstheme="majorHAnsi"/>
                <w:sz w:val="21"/>
                <w:szCs w:val="21"/>
                <w:lang w:val="en-GB"/>
              </w:rPr>
              <w:t xml:space="preserve">NACH </w:t>
            </w:r>
            <w:r w:rsidRPr="0005244D">
              <w:rPr>
                <w:rFonts w:asciiTheme="majorHAnsi" w:eastAsia="Calibri Light" w:hAnsiTheme="majorHAnsi" w:cstheme="majorHAnsi"/>
                <w:sz w:val="21"/>
                <w:szCs w:val="21"/>
              </w:rPr>
              <w:t xml:space="preserve">Northern Aquatic </w:t>
            </w:r>
            <w:r>
              <w:rPr>
                <w:rFonts w:asciiTheme="majorHAnsi" w:eastAsia="Calibri Light" w:hAnsiTheme="majorHAnsi" w:cstheme="majorHAnsi"/>
                <w:sz w:val="21"/>
                <w:szCs w:val="21"/>
              </w:rPr>
              <w:t xml:space="preserve">and </w:t>
            </w:r>
            <w:r w:rsidRPr="0005244D">
              <w:rPr>
                <w:rFonts w:asciiTheme="majorHAnsi" w:eastAsia="Calibri Light" w:hAnsiTheme="majorHAnsi" w:cstheme="majorHAnsi"/>
                <w:sz w:val="21"/>
                <w:szCs w:val="21"/>
              </w:rPr>
              <w:t xml:space="preserve">Community </w:t>
            </w:r>
            <w:r>
              <w:rPr>
                <w:rFonts w:asciiTheme="majorHAnsi" w:eastAsia="Calibri Light" w:hAnsiTheme="majorHAnsi" w:cstheme="majorHAnsi"/>
                <w:sz w:val="21"/>
                <w:szCs w:val="21"/>
              </w:rPr>
              <w:t>Hub</w:t>
            </w:r>
            <w:r w:rsidRPr="00D56BD1">
              <w:rPr>
                <w:rFonts w:asciiTheme="majorHAnsi" w:hAnsiTheme="majorHAnsi" w:cstheme="majorHAnsi"/>
                <w:sz w:val="21"/>
                <w:szCs w:val="21"/>
                <w:lang w:val="en-GB"/>
              </w:rPr>
              <w:t>)</w:t>
            </w:r>
            <w:r w:rsidRPr="00D56BD1">
              <w:rPr>
                <w:rFonts w:asciiTheme="majorHAnsi" w:eastAsiaTheme="minorEastAsia" w:hAnsiTheme="majorHAnsi" w:cstheme="majorHAnsi"/>
                <w:sz w:val="21"/>
                <w:szCs w:val="21"/>
              </w:rPr>
              <w:t xml:space="preserve">; </w:t>
            </w:r>
            <w:hyperlink r:id="rId28">
              <w:r w:rsidRPr="00D56BD1">
                <w:rPr>
                  <w:rStyle w:val="Hyperlink"/>
                  <w:rFonts w:asciiTheme="majorHAnsi" w:hAnsiTheme="majorHAnsi" w:cstheme="majorHAnsi"/>
                  <w:sz w:val="21"/>
                  <w:szCs w:val="21"/>
                  <w:lang w:val="en-GB"/>
                </w:rPr>
                <w:t>Regional Digital Plan</w:t>
              </w:r>
            </w:hyperlink>
            <w:r w:rsidRPr="00D56BD1">
              <w:rPr>
                <w:rStyle w:val="Hyperlink"/>
                <w:rFonts w:asciiTheme="majorHAnsi" w:hAnsiTheme="majorHAnsi" w:cstheme="majorHAnsi"/>
                <w:sz w:val="21"/>
                <w:szCs w:val="21"/>
                <w:lang w:val="en-GB"/>
              </w:rPr>
              <w:t>.</w:t>
            </w:r>
          </w:p>
          <w:p w14:paraId="319ED07E" w14:textId="77777777" w:rsidR="00B95625" w:rsidRPr="00D56BD1" w:rsidRDefault="00B95625" w:rsidP="00B95625">
            <w:pPr>
              <w:rPr>
                <w:rFonts w:asciiTheme="majorHAnsi" w:hAnsiTheme="majorHAnsi" w:cstheme="majorHAnsi"/>
                <w:sz w:val="21"/>
                <w:szCs w:val="21"/>
              </w:rPr>
            </w:pPr>
          </w:p>
          <w:p w14:paraId="34B14A57" w14:textId="77777777" w:rsidR="00B95625" w:rsidRDefault="00B95625" w:rsidP="00B95625">
            <w:pPr>
              <w:rPr>
                <w:rFonts w:asciiTheme="majorHAnsi" w:eastAsia="Times New Roman" w:hAnsiTheme="majorHAnsi" w:cstheme="majorBidi"/>
                <w:sz w:val="21"/>
                <w:szCs w:val="21"/>
                <w:lang w:val="en-GB"/>
              </w:rPr>
            </w:pPr>
          </w:p>
          <w:p w14:paraId="107DB9E9" w14:textId="77777777" w:rsidR="00B95625" w:rsidRDefault="00B95625" w:rsidP="00B95625">
            <w:pPr>
              <w:rPr>
                <w:rFonts w:asciiTheme="majorHAnsi" w:eastAsia="Times New Roman" w:hAnsiTheme="majorHAnsi" w:cstheme="majorBidi"/>
                <w:sz w:val="21"/>
                <w:szCs w:val="21"/>
                <w:lang w:val="en-GB"/>
              </w:rPr>
            </w:pPr>
          </w:p>
          <w:p w14:paraId="4251CC01" w14:textId="77777777" w:rsidR="00B95625" w:rsidRDefault="00B95625" w:rsidP="00B95625">
            <w:pPr>
              <w:rPr>
                <w:rFonts w:asciiTheme="majorHAnsi" w:eastAsia="Times New Roman" w:hAnsiTheme="majorHAnsi" w:cstheme="majorBidi"/>
                <w:sz w:val="21"/>
                <w:szCs w:val="21"/>
                <w:lang w:val="en-GB"/>
              </w:rPr>
            </w:pPr>
          </w:p>
          <w:p w14:paraId="489BF82B" w14:textId="570C0A38" w:rsidR="00B95625" w:rsidRPr="00E305D7" w:rsidRDefault="00B95625" w:rsidP="00B95625">
            <w:pPr>
              <w:rPr>
                <w:rFonts w:asciiTheme="majorHAnsi" w:eastAsia="Times New Roman" w:hAnsiTheme="majorHAnsi" w:cstheme="majorHAnsi"/>
                <w:sz w:val="21"/>
                <w:szCs w:val="21"/>
                <w:lang w:val="en-GB"/>
              </w:rPr>
            </w:pPr>
            <w:r w:rsidRPr="778E395A">
              <w:rPr>
                <w:rFonts w:asciiTheme="majorHAnsi" w:eastAsia="Times New Roman" w:hAnsiTheme="majorHAnsi" w:cstheme="majorBidi"/>
                <w:sz w:val="21"/>
                <w:szCs w:val="21"/>
                <w:lang w:val="en-GB"/>
              </w:rPr>
              <w:t xml:space="preserve">Geelong projected to grow by over 100,000 people by 2036, Surf Coast and Moorabool at even faster rates. </w:t>
            </w:r>
          </w:p>
        </w:tc>
      </w:tr>
      <w:tr w:rsidR="00B95625" w:rsidRPr="00C711E4" w14:paraId="37EC8239" w14:textId="77777777" w:rsidTr="00B95625">
        <w:trPr>
          <w:trHeight w:val="1895"/>
        </w:trPr>
        <w:tc>
          <w:tcPr>
            <w:tcW w:w="960" w:type="dxa"/>
            <w:tcBorders>
              <w:top w:val="single" w:sz="8" w:space="0" w:color="auto"/>
              <w:left w:val="single" w:sz="8" w:space="0" w:color="auto"/>
              <w:bottom w:val="single" w:sz="8" w:space="0" w:color="auto"/>
              <w:right w:val="single" w:sz="8" w:space="0" w:color="auto"/>
            </w:tcBorders>
          </w:tcPr>
          <w:p w14:paraId="11A3FD98" w14:textId="6D160557" w:rsidR="00B95625" w:rsidRPr="00C711E4" w:rsidRDefault="00B95625" w:rsidP="00B95625">
            <w:pPr>
              <w:rPr>
                <w:rFonts w:asciiTheme="majorHAnsi" w:hAnsiTheme="majorHAnsi" w:cstheme="majorHAnsi"/>
                <w:noProof/>
                <w:color w:val="2B579A"/>
                <w:sz w:val="21"/>
                <w:szCs w:val="21"/>
                <w:shd w:val="clear" w:color="auto" w:fill="E6E6E6"/>
                <w:lang w:eastAsia="zh-CN"/>
              </w:rPr>
            </w:pPr>
            <w:r w:rsidRPr="00C711E4">
              <w:rPr>
                <w:rFonts w:asciiTheme="majorHAnsi" w:hAnsiTheme="majorHAnsi" w:cstheme="majorHAnsi"/>
                <w:noProof/>
                <w:color w:val="2B579A"/>
                <w:sz w:val="21"/>
                <w:szCs w:val="21"/>
                <w:shd w:val="clear" w:color="auto" w:fill="E6E6E6"/>
                <w:lang w:eastAsia="zh-CN"/>
              </w:rPr>
              <mc:AlternateContent>
                <mc:Choice Requires="wps">
                  <w:drawing>
                    <wp:anchor distT="45720" distB="45720" distL="114300" distR="114300" simplePos="0" relativeHeight="251665408" behindDoc="0" locked="0" layoutInCell="1" allowOverlap="1" wp14:anchorId="00D7D006" wp14:editId="72541B91">
                      <wp:simplePos x="0" y="0"/>
                      <wp:positionH relativeFrom="column">
                        <wp:posOffset>-676275</wp:posOffset>
                      </wp:positionH>
                      <wp:positionV relativeFrom="paragraph">
                        <wp:posOffset>1033780</wp:posOffset>
                      </wp:positionV>
                      <wp:extent cx="1805305" cy="341630"/>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05305" cy="341630"/>
                              </a:xfrm>
                              <a:prstGeom prst="rect">
                                <a:avLst/>
                              </a:prstGeom>
                              <a:noFill/>
                              <a:ln w="9525">
                                <a:noFill/>
                                <a:miter lim="800000"/>
                                <a:headEnd/>
                                <a:tailEnd/>
                              </a:ln>
                            </wps:spPr>
                            <wps:txbx>
                              <w:txbxContent>
                                <w:p w14:paraId="6977A4CC" w14:textId="03B80A6D" w:rsidR="00B95625" w:rsidRDefault="00B95625" w:rsidP="00203685">
                                  <w:pPr>
                                    <w:jc w:val="right"/>
                                    <w:rPr>
                                      <w:b/>
                                      <w:bCs/>
                                      <w:color w:val="595959" w:themeColor="text1" w:themeTint="A6"/>
                                    </w:rPr>
                                  </w:pPr>
                                  <w:r>
                                    <w:rPr>
                                      <w:b/>
                                      <w:bCs/>
                                      <w:color w:val="595959" w:themeColor="text1" w:themeTint="A6"/>
                                    </w:rPr>
                                    <w:t>Greater Geelong</w:t>
                                  </w:r>
                                </w:p>
                                <w:p w14:paraId="46749CFD" w14:textId="77777777" w:rsidR="00B95625" w:rsidRPr="004200CF" w:rsidRDefault="00B95625" w:rsidP="00203685">
                                  <w:pPr>
                                    <w:jc w:val="right"/>
                                    <w:rPr>
                                      <w:b/>
                                      <w:bCs/>
                                      <w:color w:val="595959" w:themeColor="text1" w:themeTint="A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7D006" id="_x0000_s1029" type="#_x0000_t202" style="position:absolute;margin-left:-53.25pt;margin-top:81.4pt;width:142.15pt;height:26.9pt;rotation:-90;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" filled="f" stroked="f">
                      <v:textbox>
                        <w:txbxContent>
                          <w:p w14:paraId="6977A4CC" w14:textId="03B80A6D" w:rsidR="00B95625" w:rsidRDefault="00B95625" w:rsidP="00203685">
                            <w:pPr>
                              <w:jc w:val="right"/>
                              <w:rPr>
                                <w:b/>
                                <w:bCs/>
                                <w:color w:val="595959" w:themeColor="text1" w:themeTint="A6"/>
                              </w:rPr>
                            </w:pPr>
                            <w:r>
                              <w:rPr>
                                <w:b/>
                                <w:bCs/>
                                <w:color w:val="595959" w:themeColor="text1" w:themeTint="A6"/>
                              </w:rPr>
                              <w:t>Greater Geelong</w:t>
                            </w:r>
                          </w:p>
                          <w:p w14:paraId="46749CFD" w14:textId="77777777" w:rsidR="00B95625" w:rsidRPr="004200CF" w:rsidRDefault="00B95625" w:rsidP="00203685">
                            <w:pPr>
                              <w:jc w:val="right"/>
                              <w:rPr>
                                <w:b/>
                                <w:bCs/>
                                <w:color w:val="595959" w:themeColor="text1" w:themeTint="A6"/>
                              </w:rPr>
                            </w:pPr>
                          </w:p>
                        </w:txbxContent>
                      </v:textbox>
                      <w10:wrap type="square"/>
                    </v:shape>
                  </w:pict>
                </mc:Fallback>
              </mc:AlternateContent>
            </w:r>
          </w:p>
        </w:tc>
        <w:tc>
          <w:tcPr>
            <w:tcW w:w="6260" w:type="dxa"/>
            <w:tcBorders>
              <w:top w:val="single" w:sz="8" w:space="0" w:color="auto"/>
              <w:left w:val="single" w:sz="8" w:space="0" w:color="auto"/>
              <w:bottom w:val="single" w:sz="8" w:space="0" w:color="auto"/>
              <w:right w:val="single" w:sz="8" w:space="0" w:color="auto"/>
            </w:tcBorders>
          </w:tcPr>
          <w:p w14:paraId="1FB27C05" w14:textId="77777777" w:rsidR="00B95625" w:rsidRDefault="00B95625" w:rsidP="00B95625">
            <w:pPr>
              <w:rPr>
                <w:rFonts w:asciiTheme="majorHAnsi" w:eastAsia="Times New Roman" w:hAnsiTheme="majorHAnsi" w:cstheme="majorHAnsi"/>
                <w:sz w:val="21"/>
                <w:szCs w:val="21"/>
                <w:lang w:val="en-GB"/>
              </w:rPr>
            </w:pPr>
            <w:r w:rsidRPr="00384FF8">
              <w:rPr>
                <w:rFonts w:asciiTheme="majorHAnsi" w:eastAsia="Times New Roman" w:hAnsiTheme="majorHAnsi" w:cstheme="majorHAnsi"/>
                <w:b/>
                <w:bCs/>
                <w:sz w:val="21"/>
                <w:szCs w:val="21"/>
                <w:lang w:val="en-GB"/>
              </w:rPr>
              <w:t xml:space="preserve">Neighbourhood Renewal </w:t>
            </w:r>
            <w:r w:rsidRPr="0072169F">
              <w:rPr>
                <w:rFonts w:asciiTheme="majorHAnsi" w:eastAsia="Times New Roman" w:hAnsiTheme="majorHAnsi" w:cstheme="majorHAnsi"/>
                <w:b/>
                <w:bCs/>
                <w:sz w:val="21"/>
                <w:szCs w:val="21"/>
                <w:lang w:val="en-GB"/>
              </w:rPr>
              <w:t xml:space="preserve">Program (NRP) </w:t>
            </w:r>
            <w:r w:rsidRPr="0072169F">
              <w:rPr>
                <w:rFonts w:asciiTheme="majorHAnsi" w:eastAsia="Times New Roman" w:hAnsiTheme="majorHAnsi" w:cstheme="majorHAnsi"/>
                <w:sz w:val="21"/>
                <w:szCs w:val="21"/>
                <w:lang w:val="en-GB"/>
              </w:rPr>
              <w:t>(2003–2010):</w:t>
            </w:r>
            <w:r w:rsidRPr="0072169F">
              <w:rPr>
                <w:rFonts w:asciiTheme="majorHAnsi" w:eastAsia="Times New Roman" w:hAnsiTheme="majorHAnsi" w:cstheme="majorHAnsi"/>
                <w:b/>
                <w:bCs/>
                <w:sz w:val="21"/>
                <w:szCs w:val="21"/>
                <w:lang w:val="en-GB"/>
              </w:rPr>
              <w:t xml:space="preserve"> </w:t>
            </w:r>
            <w:r w:rsidRPr="0072169F">
              <w:rPr>
                <w:rFonts w:asciiTheme="majorHAnsi" w:eastAsia="Times New Roman" w:hAnsiTheme="majorHAnsi" w:cstheme="majorHAnsi"/>
                <w:sz w:val="21"/>
                <w:szCs w:val="21"/>
                <w:lang w:val="en-GB"/>
              </w:rPr>
              <w:t xml:space="preserve">Multi-pronged </w:t>
            </w:r>
            <w:r>
              <w:rPr>
                <w:rFonts w:asciiTheme="majorHAnsi" w:eastAsia="Times New Roman" w:hAnsiTheme="majorHAnsi" w:cstheme="majorHAnsi"/>
                <w:sz w:val="21"/>
                <w:szCs w:val="21"/>
                <w:lang w:val="en-GB"/>
              </w:rPr>
              <w:t>State Government program</w:t>
            </w:r>
            <w:r w:rsidRPr="0072169F">
              <w:rPr>
                <w:rFonts w:asciiTheme="majorHAnsi" w:eastAsia="Times New Roman" w:hAnsiTheme="majorHAnsi" w:cstheme="majorHAnsi"/>
                <w:sz w:val="21"/>
                <w:szCs w:val="21"/>
                <w:lang w:val="en-GB"/>
              </w:rPr>
              <w:t xml:space="preserve"> to revitalise public housing, open spaces, schools</w:t>
            </w:r>
            <w:r>
              <w:rPr>
                <w:rFonts w:asciiTheme="majorHAnsi" w:eastAsia="Times New Roman" w:hAnsiTheme="majorHAnsi" w:cstheme="majorHAnsi"/>
                <w:sz w:val="21"/>
                <w:szCs w:val="21"/>
                <w:lang w:val="en-GB"/>
              </w:rPr>
              <w:t>,</w:t>
            </w:r>
            <w:r w:rsidRPr="0072169F">
              <w:rPr>
                <w:rFonts w:asciiTheme="majorHAnsi" w:eastAsia="Times New Roman" w:hAnsiTheme="majorHAnsi" w:cstheme="majorHAnsi"/>
                <w:sz w:val="21"/>
                <w:szCs w:val="21"/>
                <w:lang w:val="en-GB"/>
              </w:rPr>
              <w:t xml:space="preserve"> and health services in localities across Victoria, including Corio and Norlane</w:t>
            </w:r>
            <w:r>
              <w:rPr>
                <w:rFonts w:asciiTheme="majorHAnsi" w:eastAsia="Times New Roman" w:hAnsiTheme="majorHAnsi" w:cstheme="majorHAnsi"/>
                <w:sz w:val="21"/>
                <w:szCs w:val="21"/>
                <w:lang w:val="en-GB"/>
              </w:rPr>
              <w:t>.</w:t>
            </w:r>
          </w:p>
          <w:p w14:paraId="1D4C91E0" w14:textId="77777777" w:rsidR="00B95625" w:rsidRPr="00F307E1" w:rsidRDefault="00B95625" w:rsidP="00B95625">
            <w:pPr>
              <w:rPr>
                <w:rFonts w:asciiTheme="majorHAnsi" w:hAnsiTheme="majorHAnsi" w:cstheme="majorBidi"/>
                <w:sz w:val="21"/>
                <w:szCs w:val="21"/>
              </w:rPr>
            </w:pPr>
            <w:r w:rsidRPr="778E395A">
              <w:rPr>
                <w:rFonts w:asciiTheme="majorHAnsi" w:eastAsia="Times New Roman" w:hAnsiTheme="majorHAnsi" w:cstheme="majorBidi"/>
                <w:b/>
                <w:bCs/>
                <w:sz w:val="21"/>
                <w:szCs w:val="21"/>
                <w:lang w:val="en-GB"/>
              </w:rPr>
              <w:t xml:space="preserve">Social Infrastructure Plan (SIP) for the City of Greater Geelong: </w:t>
            </w:r>
            <w:r w:rsidRPr="778E395A">
              <w:rPr>
                <w:rFonts w:asciiTheme="majorHAnsi" w:eastAsia="Times New Roman" w:hAnsiTheme="majorHAnsi" w:cstheme="majorBidi"/>
                <w:sz w:val="21"/>
                <w:szCs w:val="21"/>
                <w:lang w:val="en-GB"/>
              </w:rPr>
              <w:t xml:space="preserve">Corio and Norlane projects: new public toilets; upgrade key community centres, Corio Library, </w:t>
            </w:r>
            <w:r w:rsidRPr="778E395A">
              <w:rPr>
                <w:rFonts w:asciiTheme="majorHAnsi" w:eastAsia="Calibri Light" w:hAnsiTheme="majorHAnsi" w:cstheme="majorBidi"/>
                <w:sz w:val="21"/>
                <w:szCs w:val="21"/>
              </w:rPr>
              <w:t>Northern Aquatic &amp; Community Hub</w:t>
            </w:r>
            <w:r w:rsidRPr="778E395A">
              <w:rPr>
                <w:rFonts w:asciiTheme="majorHAnsi" w:eastAsia="Times New Roman" w:hAnsiTheme="majorHAnsi" w:cstheme="majorBidi"/>
                <w:sz w:val="21"/>
                <w:szCs w:val="21"/>
                <w:lang w:val="en-GB"/>
              </w:rPr>
              <w:t>, Whittington Reserve; extend cycle network. Community Hub:</w:t>
            </w:r>
            <w:r w:rsidRPr="778E395A">
              <w:rPr>
                <w:rFonts w:asciiTheme="majorHAnsi" w:eastAsia="Times New Roman" w:hAnsiTheme="majorHAnsi" w:cstheme="majorBidi"/>
                <w:b/>
                <w:bCs/>
                <w:sz w:val="21"/>
                <w:szCs w:val="21"/>
                <w:lang w:val="en-GB"/>
              </w:rPr>
              <w:t xml:space="preserve"> </w:t>
            </w:r>
            <w:r w:rsidRPr="778E395A">
              <w:rPr>
                <w:rFonts w:asciiTheme="majorHAnsi" w:eastAsia="Times New Roman" w:hAnsiTheme="majorHAnsi" w:cstheme="majorBidi"/>
                <w:sz w:val="21"/>
                <w:szCs w:val="21"/>
                <w:lang w:val="en-GB"/>
              </w:rPr>
              <w:t>investigate consolidating facilities and new multi-use intergenerational centre; Aldershot masterplan design; expand Splashdown Aquatic Centre and Norlane Purnell Road Early Years Centre.</w:t>
            </w:r>
          </w:p>
          <w:p w14:paraId="1D8511D9" w14:textId="66971BDF" w:rsidR="00B95625" w:rsidRPr="00F307E1" w:rsidRDefault="00B95625" w:rsidP="00B95625">
            <w:pPr>
              <w:rPr>
                <w:rFonts w:asciiTheme="majorHAnsi" w:hAnsiTheme="majorHAnsi" w:cstheme="majorBidi"/>
                <w:sz w:val="21"/>
                <w:szCs w:val="21"/>
              </w:rPr>
            </w:pPr>
            <w:r w:rsidRPr="3967B0F6">
              <w:rPr>
                <w:rFonts w:asciiTheme="majorHAnsi" w:eastAsia="Times New Roman" w:hAnsiTheme="majorHAnsi" w:cstheme="majorBidi"/>
                <w:b/>
                <w:bCs/>
                <w:sz w:val="21"/>
                <w:szCs w:val="21"/>
                <w:lang w:val="en-GB"/>
              </w:rPr>
              <w:t>Redevelopment of Spruhan Avenue Hub</w:t>
            </w:r>
            <w:r w:rsidRPr="3967B0F6">
              <w:rPr>
                <w:rFonts w:asciiTheme="majorHAnsi" w:hAnsiTheme="majorHAnsi" w:cstheme="majorBidi"/>
                <w:sz w:val="21"/>
                <w:szCs w:val="21"/>
              </w:rPr>
              <w:t xml:space="preserve">: </w:t>
            </w:r>
            <w:r w:rsidRPr="3967B0F6">
              <w:rPr>
                <w:rFonts w:asciiTheme="majorHAnsi" w:eastAsia="Times New Roman" w:hAnsiTheme="majorHAnsi" w:cstheme="majorBidi"/>
                <w:sz w:val="21"/>
                <w:szCs w:val="21"/>
                <w:lang w:val="en-GB"/>
              </w:rPr>
              <w:t xml:space="preserve">Funded by </w:t>
            </w:r>
            <w:r w:rsidR="00BA17E0">
              <w:rPr>
                <w:rFonts w:asciiTheme="majorHAnsi" w:eastAsia="Times New Roman" w:hAnsiTheme="majorHAnsi" w:cstheme="majorBidi"/>
                <w:sz w:val="21"/>
                <w:szCs w:val="21"/>
                <w:lang w:val="en-GB"/>
              </w:rPr>
              <w:t xml:space="preserve">the City </w:t>
            </w:r>
            <w:r w:rsidRPr="3967B0F6">
              <w:rPr>
                <w:rFonts w:asciiTheme="majorHAnsi" w:eastAsia="Times New Roman" w:hAnsiTheme="majorHAnsi" w:cstheme="majorBidi"/>
                <w:sz w:val="21"/>
                <w:szCs w:val="21"/>
                <w:lang w:val="en-GB"/>
              </w:rPr>
              <w:t xml:space="preserve">($40,000) and a Percy Baxter Foundation grant ($240,000). Five-bedroom home contributing to the Norlane Community Initiatives Hub: residents live on site and work with community members to offer neighbourhood hospitality, care, and programs. </w:t>
            </w:r>
          </w:p>
          <w:p w14:paraId="150A72A6" w14:textId="77777777" w:rsidR="00B95625" w:rsidRPr="00F307E1" w:rsidRDefault="00E10EFF" w:rsidP="00B95625">
            <w:pPr>
              <w:rPr>
                <w:rFonts w:asciiTheme="majorHAnsi" w:hAnsiTheme="majorHAnsi" w:cstheme="majorHAnsi"/>
                <w:sz w:val="21"/>
                <w:szCs w:val="21"/>
              </w:rPr>
            </w:pPr>
            <w:hyperlink r:id="rId29">
              <w:r w:rsidR="00B95625" w:rsidRPr="00384FF8">
                <w:rPr>
                  <w:rStyle w:val="Hyperlink"/>
                  <w:rFonts w:asciiTheme="majorHAnsi" w:eastAsia="Times New Roman" w:hAnsiTheme="majorHAnsi" w:cstheme="majorHAnsi"/>
                  <w:b/>
                  <w:bCs/>
                  <w:sz w:val="21"/>
                  <w:szCs w:val="21"/>
                  <w:lang w:val="en-GB"/>
                </w:rPr>
                <w:t>Northern Geelong Growth Area Plan</w:t>
              </w:r>
            </w:hyperlink>
            <w:r w:rsidR="00B95625" w:rsidRPr="00384FF8">
              <w:rPr>
                <w:rFonts w:asciiTheme="majorHAnsi" w:hAnsiTheme="majorHAnsi" w:cstheme="majorHAnsi"/>
              </w:rPr>
              <w:t xml:space="preserve">: </w:t>
            </w:r>
            <w:r w:rsidR="00B95625" w:rsidRPr="00384FF8">
              <w:rPr>
                <w:rFonts w:asciiTheme="majorHAnsi" w:eastAsia="Times New Roman" w:hAnsiTheme="majorHAnsi" w:cstheme="majorHAnsi"/>
                <w:sz w:val="21"/>
                <w:szCs w:val="21"/>
                <w:lang w:val="en-GB"/>
              </w:rPr>
              <w:t xml:space="preserve">Includes extensive plans for social infrastructure including a cultural hub, two community centres, two neighbourhood centres, two integrated children’s centres, two maternal and child health centres, two kindergartens, five daycare centres, one health and wellbeing centre, eight primary schools, two secondary schools, one policy and justice centre, and one emergency service hub. </w:t>
            </w:r>
          </w:p>
          <w:p w14:paraId="4CDD025A" w14:textId="77777777" w:rsidR="00B95625" w:rsidRPr="00384FF8" w:rsidRDefault="00E10EFF" w:rsidP="00B95625">
            <w:pPr>
              <w:rPr>
                <w:rFonts w:asciiTheme="majorHAnsi" w:hAnsiTheme="majorHAnsi" w:cstheme="majorHAnsi"/>
                <w:sz w:val="21"/>
                <w:szCs w:val="21"/>
              </w:rPr>
            </w:pPr>
            <w:hyperlink r:id="rId30">
              <w:r w:rsidR="00B95625" w:rsidRPr="00384FF8">
                <w:rPr>
                  <w:rStyle w:val="Hyperlink"/>
                  <w:rFonts w:asciiTheme="majorHAnsi" w:eastAsia="Times New Roman" w:hAnsiTheme="majorHAnsi" w:cstheme="majorHAnsi"/>
                  <w:b/>
                  <w:bCs/>
                  <w:sz w:val="21"/>
                  <w:szCs w:val="21"/>
                  <w:lang w:val="en-GB"/>
                </w:rPr>
                <w:t>Clever and Creative Geelong Project</w:t>
              </w:r>
            </w:hyperlink>
            <w:r w:rsidR="00B95625" w:rsidRPr="00384FF8">
              <w:rPr>
                <w:rFonts w:asciiTheme="majorHAnsi" w:hAnsiTheme="majorHAnsi" w:cstheme="majorHAnsi"/>
                <w:sz w:val="21"/>
                <w:szCs w:val="21"/>
              </w:rPr>
              <w:t xml:space="preserve">: </w:t>
            </w:r>
            <w:r w:rsidR="00B95625" w:rsidRPr="00384FF8">
              <w:rPr>
                <w:rFonts w:asciiTheme="majorHAnsi" w:eastAsia="Times New Roman" w:hAnsiTheme="majorHAnsi" w:cstheme="majorHAnsi"/>
                <w:sz w:val="21"/>
                <w:szCs w:val="21"/>
                <w:lang w:val="en-GB"/>
              </w:rPr>
              <w:t xml:space="preserve">Engaged local manufacturing companies to deliver a range of services to the community, thereby encouraging growth in digital services. Supported by the Smart Cities and Suburbs program from the Federal Government’s Department of Infrastructure. </w:t>
            </w:r>
          </w:p>
          <w:p w14:paraId="55B00B70" w14:textId="77777777" w:rsidR="00B95625" w:rsidRDefault="00E10EFF" w:rsidP="00B95625">
            <w:pPr>
              <w:rPr>
                <w:rFonts w:asciiTheme="majorHAnsi" w:eastAsia="Times New Roman" w:hAnsiTheme="majorHAnsi" w:cstheme="majorBidi"/>
                <w:sz w:val="21"/>
                <w:szCs w:val="21"/>
                <w:lang w:val="en-GB"/>
              </w:rPr>
            </w:pPr>
            <w:hyperlink r:id="rId31">
              <w:r w:rsidR="00B95625" w:rsidRPr="3967B0F6">
                <w:rPr>
                  <w:rStyle w:val="Hyperlink"/>
                  <w:rFonts w:asciiTheme="majorHAnsi" w:eastAsia="Times New Roman" w:hAnsiTheme="majorHAnsi" w:cstheme="majorBidi"/>
                  <w:b/>
                  <w:bCs/>
                  <w:sz w:val="21"/>
                  <w:szCs w:val="21"/>
                  <w:lang w:val="en-GB"/>
                </w:rPr>
                <w:t>G21 Geelong Region Plan</w:t>
              </w:r>
            </w:hyperlink>
            <w:r w:rsidR="00B95625" w:rsidRPr="3967B0F6">
              <w:rPr>
                <w:rFonts w:asciiTheme="majorHAnsi" w:hAnsiTheme="majorHAnsi" w:cstheme="majorBidi"/>
                <w:sz w:val="21"/>
                <w:szCs w:val="21"/>
              </w:rPr>
              <w:t xml:space="preserve">: </w:t>
            </w:r>
            <w:r w:rsidR="00B95625" w:rsidRPr="3967B0F6">
              <w:rPr>
                <w:rFonts w:asciiTheme="majorHAnsi" w:eastAsia="Times New Roman" w:hAnsiTheme="majorHAnsi" w:cstheme="majorBidi"/>
                <w:sz w:val="21"/>
                <w:szCs w:val="21"/>
                <w:lang w:val="en-GB"/>
              </w:rPr>
              <w:t>Strategic framework and vision looking towards 2050 and addressing environment, settlement, land use, community cohesion, and the economy.</w:t>
            </w:r>
          </w:p>
          <w:p w14:paraId="5DB3B23C" w14:textId="77777777" w:rsidR="00B95625" w:rsidRDefault="00E10EFF" w:rsidP="00B95625">
            <w:pPr>
              <w:rPr>
                <w:rFonts w:asciiTheme="majorHAnsi" w:eastAsia="Times New Roman" w:hAnsiTheme="majorHAnsi" w:cstheme="majorHAnsi"/>
                <w:sz w:val="21"/>
                <w:szCs w:val="21"/>
                <w:lang w:val="en-GB"/>
              </w:rPr>
            </w:pPr>
            <w:hyperlink r:id="rId32">
              <w:r w:rsidR="00B95625" w:rsidRPr="00384FF8">
                <w:rPr>
                  <w:rStyle w:val="Hyperlink"/>
                  <w:rFonts w:asciiTheme="majorHAnsi" w:eastAsia="Times New Roman" w:hAnsiTheme="majorHAnsi" w:cstheme="majorHAnsi"/>
                  <w:b/>
                  <w:bCs/>
                  <w:sz w:val="21"/>
                  <w:szCs w:val="21"/>
                  <w:lang w:val="en-GB"/>
                </w:rPr>
                <w:t>Norlane Community Initiatives</w:t>
              </w:r>
            </w:hyperlink>
            <w:r w:rsidR="00B95625" w:rsidRPr="00384FF8">
              <w:rPr>
                <w:rFonts w:asciiTheme="majorHAnsi" w:hAnsiTheme="majorHAnsi" w:cstheme="majorHAnsi"/>
              </w:rPr>
              <w:t xml:space="preserve">: </w:t>
            </w:r>
            <w:r w:rsidR="00B95625" w:rsidRPr="00384FF8">
              <w:rPr>
                <w:rFonts w:asciiTheme="majorHAnsi" w:eastAsia="Times New Roman" w:hAnsiTheme="majorHAnsi" w:cstheme="majorHAnsi"/>
                <w:sz w:val="21"/>
                <w:szCs w:val="21"/>
                <w:lang w:val="en-GB"/>
              </w:rPr>
              <w:t xml:space="preserve">Grassroots </w:t>
            </w:r>
            <w:r w:rsidR="00B95625">
              <w:rPr>
                <w:rFonts w:asciiTheme="majorHAnsi" w:eastAsia="Times New Roman" w:hAnsiTheme="majorHAnsi" w:cstheme="majorHAnsi"/>
                <w:sz w:val="21"/>
                <w:szCs w:val="21"/>
                <w:lang w:val="en-GB"/>
              </w:rPr>
              <w:t xml:space="preserve">local </w:t>
            </w:r>
            <w:r w:rsidR="00B95625" w:rsidRPr="00384FF8">
              <w:rPr>
                <w:rFonts w:asciiTheme="majorHAnsi" w:eastAsia="Times New Roman" w:hAnsiTheme="majorHAnsi" w:cstheme="majorHAnsi"/>
                <w:sz w:val="21"/>
                <w:szCs w:val="21"/>
                <w:lang w:val="en-GB"/>
              </w:rPr>
              <w:t>organisation.</w:t>
            </w:r>
          </w:p>
          <w:p w14:paraId="5B4477D9" w14:textId="51C98CE0" w:rsidR="00B95625" w:rsidRPr="00D56BD1" w:rsidRDefault="00B95625" w:rsidP="00B95625">
            <w:pPr>
              <w:rPr>
                <w:rFonts w:asciiTheme="majorHAnsi" w:eastAsia="Times New Roman" w:hAnsiTheme="majorHAnsi" w:cstheme="majorHAnsi"/>
                <w:b/>
                <w:bCs/>
                <w:sz w:val="21"/>
                <w:szCs w:val="21"/>
                <w:lang w:val="en-GB"/>
              </w:rPr>
            </w:pPr>
            <w:r w:rsidRPr="3967B0F6">
              <w:rPr>
                <w:rFonts w:asciiTheme="majorHAnsi" w:eastAsia="Times New Roman" w:hAnsiTheme="majorHAnsi" w:cstheme="majorBidi"/>
                <w:sz w:val="21"/>
                <w:szCs w:val="21"/>
                <w:lang w:val="en-GB"/>
              </w:rPr>
              <w:t xml:space="preserve">Specific plans to engage with issues around </w:t>
            </w:r>
            <w:r>
              <w:rPr>
                <w:rFonts w:asciiTheme="majorHAnsi" w:eastAsia="Times New Roman" w:hAnsiTheme="majorHAnsi" w:cstheme="majorBidi"/>
                <w:sz w:val="21"/>
                <w:szCs w:val="21"/>
                <w:lang w:val="en-GB"/>
              </w:rPr>
              <w:t>d</w:t>
            </w:r>
            <w:r w:rsidRPr="3967B0F6">
              <w:rPr>
                <w:rFonts w:asciiTheme="majorHAnsi" w:eastAsia="Times New Roman" w:hAnsiTheme="majorHAnsi" w:cstheme="majorBidi"/>
                <w:sz w:val="21"/>
                <w:szCs w:val="21"/>
                <w:lang w:val="en-GB"/>
              </w:rPr>
              <w:t xml:space="preserve">isability, </w:t>
            </w:r>
            <w:r>
              <w:rPr>
                <w:rFonts w:asciiTheme="majorHAnsi" w:eastAsia="Times New Roman" w:hAnsiTheme="majorHAnsi" w:cstheme="majorBidi"/>
                <w:sz w:val="21"/>
                <w:szCs w:val="21"/>
                <w:lang w:val="en-GB"/>
              </w:rPr>
              <w:t>m</w:t>
            </w:r>
            <w:r w:rsidRPr="3967B0F6">
              <w:rPr>
                <w:rFonts w:asciiTheme="majorHAnsi" w:eastAsia="Times New Roman" w:hAnsiTheme="majorHAnsi" w:cstheme="majorBidi"/>
                <w:sz w:val="21"/>
                <w:szCs w:val="21"/>
                <w:lang w:val="en-GB"/>
              </w:rPr>
              <w:t>ulticultural populations, Aboriginal Geelong, new technologies, public art, domestic violence</w:t>
            </w:r>
            <w:r>
              <w:rPr>
                <w:rFonts w:asciiTheme="majorHAnsi" w:eastAsia="Times New Roman" w:hAnsiTheme="majorHAnsi" w:cstheme="majorBidi"/>
                <w:sz w:val="21"/>
                <w:szCs w:val="21"/>
                <w:lang w:val="en-GB"/>
              </w:rPr>
              <w:t>,</w:t>
            </w:r>
            <w:r w:rsidRPr="3967B0F6">
              <w:rPr>
                <w:rFonts w:asciiTheme="majorHAnsi" w:eastAsia="Times New Roman" w:hAnsiTheme="majorHAnsi" w:cstheme="majorBidi"/>
                <w:sz w:val="21"/>
                <w:szCs w:val="21"/>
                <w:lang w:val="en-GB"/>
              </w:rPr>
              <w:t xml:space="preserve"> and urban planning</w:t>
            </w:r>
            <w:r>
              <w:rPr>
                <w:rFonts w:asciiTheme="majorHAnsi" w:eastAsia="Times New Roman" w:hAnsiTheme="majorHAnsi" w:cstheme="majorBidi"/>
                <w:sz w:val="21"/>
                <w:szCs w:val="21"/>
                <w:lang w:val="en-GB"/>
              </w:rPr>
              <w:t xml:space="preserve"> are</w:t>
            </w:r>
            <w:r w:rsidRPr="3967B0F6">
              <w:rPr>
                <w:rFonts w:asciiTheme="majorHAnsi" w:eastAsia="Times New Roman" w:hAnsiTheme="majorHAnsi" w:cstheme="majorBidi"/>
                <w:sz w:val="21"/>
                <w:szCs w:val="21"/>
                <w:lang w:val="en-GB"/>
              </w:rPr>
              <w:t xml:space="preserve"> considered in detail in Part </w:t>
            </w:r>
            <w:r>
              <w:rPr>
                <w:rFonts w:asciiTheme="majorHAnsi" w:eastAsia="Times New Roman" w:hAnsiTheme="majorHAnsi" w:cstheme="majorBidi"/>
                <w:sz w:val="21"/>
                <w:szCs w:val="21"/>
                <w:lang w:val="en-GB"/>
              </w:rPr>
              <w:t>B of this report.</w:t>
            </w:r>
          </w:p>
        </w:tc>
        <w:tc>
          <w:tcPr>
            <w:tcW w:w="2409" w:type="dxa"/>
            <w:tcBorders>
              <w:top w:val="single" w:sz="8" w:space="0" w:color="auto"/>
              <w:left w:val="single" w:sz="8" w:space="0" w:color="auto"/>
              <w:bottom w:val="single" w:sz="8" w:space="0" w:color="auto"/>
              <w:right w:val="single" w:sz="8" w:space="0" w:color="auto"/>
            </w:tcBorders>
          </w:tcPr>
          <w:p w14:paraId="3C2E487D" w14:textId="77777777" w:rsidR="00B95625" w:rsidRPr="005220FF" w:rsidRDefault="00B95625" w:rsidP="00B95625">
            <w:pPr>
              <w:rPr>
                <w:rFonts w:asciiTheme="majorHAnsi" w:eastAsia="Times New Roman" w:hAnsiTheme="majorHAnsi" w:cstheme="majorHAnsi"/>
                <w:b/>
                <w:bCs/>
                <w:sz w:val="21"/>
                <w:szCs w:val="21"/>
                <w:lang w:val="en-GB"/>
              </w:rPr>
            </w:pPr>
            <w:r w:rsidRPr="0072169F">
              <w:rPr>
                <w:rFonts w:asciiTheme="majorHAnsi" w:eastAsia="Times New Roman" w:hAnsiTheme="majorHAnsi" w:cstheme="majorHAnsi"/>
                <w:sz w:val="21"/>
                <w:szCs w:val="21"/>
                <w:lang w:val="en-GB"/>
              </w:rPr>
              <w:lastRenderedPageBreak/>
              <w:t>NRP: included Corio and Norlane.</w:t>
            </w:r>
            <w:r w:rsidRPr="00F8433F">
              <w:rPr>
                <w:rFonts w:asciiTheme="majorHAnsi" w:eastAsia="Times New Roman" w:hAnsiTheme="majorHAnsi" w:cstheme="majorHAnsi"/>
                <w:sz w:val="21"/>
                <w:szCs w:val="21"/>
                <w:lang w:val="en-GB"/>
              </w:rPr>
              <w:t xml:space="preserve"> </w:t>
            </w:r>
            <w:r>
              <w:rPr>
                <w:rFonts w:asciiTheme="majorHAnsi" w:eastAsia="Times New Roman" w:hAnsiTheme="majorHAnsi" w:cstheme="majorHAnsi"/>
                <w:sz w:val="21"/>
                <w:szCs w:val="21"/>
                <w:lang w:val="en-GB"/>
              </w:rPr>
              <w:t>S</w:t>
            </w:r>
            <w:r w:rsidRPr="00F8433F">
              <w:rPr>
                <w:rFonts w:asciiTheme="majorHAnsi" w:eastAsia="Times New Roman" w:hAnsiTheme="majorHAnsi" w:cstheme="majorHAnsi"/>
                <w:sz w:val="21"/>
                <w:szCs w:val="21"/>
                <w:lang w:val="en-GB"/>
              </w:rPr>
              <w:t xml:space="preserve">ee </w:t>
            </w:r>
            <w:r>
              <w:rPr>
                <w:rFonts w:asciiTheme="majorHAnsi" w:eastAsia="Times New Roman" w:hAnsiTheme="majorHAnsi" w:cstheme="majorHAnsi"/>
                <w:sz w:val="21"/>
                <w:szCs w:val="21"/>
                <w:lang w:val="en-GB"/>
              </w:rPr>
              <w:t>Section 5</w:t>
            </w:r>
            <w:r w:rsidRPr="00F8433F">
              <w:rPr>
                <w:rFonts w:asciiTheme="majorHAnsi" w:eastAsia="Times New Roman" w:hAnsiTheme="majorHAnsi" w:cstheme="majorHAnsi"/>
                <w:sz w:val="21"/>
                <w:szCs w:val="21"/>
                <w:lang w:val="en-GB"/>
              </w:rPr>
              <w:t>.</w:t>
            </w:r>
          </w:p>
          <w:p w14:paraId="569FB874" w14:textId="77777777" w:rsidR="00B95625" w:rsidRPr="00F307E1" w:rsidRDefault="00B95625" w:rsidP="00B95625">
            <w:pPr>
              <w:rPr>
                <w:rFonts w:asciiTheme="majorHAnsi" w:eastAsia="Times New Roman" w:hAnsiTheme="majorHAnsi" w:cstheme="majorBidi"/>
                <w:sz w:val="21"/>
                <w:szCs w:val="21"/>
                <w:lang w:val="en-GB"/>
              </w:rPr>
            </w:pPr>
            <w:r w:rsidRPr="00F307E1">
              <w:rPr>
                <w:rFonts w:asciiTheme="majorHAnsi" w:hAnsiTheme="majorHAnsi" w:cstheme="majorHAnsi"/>
                <w:sz w:val="21"/>
                <w:szCs w:val="21"/>
              </w:rPr>
              <w:t>Outlined at left.</w:t>
            </w:r>
          </w:p>
          <w:p w14:paraId="48741A33" w14:textId="77777777" w:rsidR="00B95625" w:rsidRPr="00C64355" w:rsidRDefault="00B95625" w:rsidP="00B95625">
            <w:pPr>
              <w:rPr>
                <w:rFonts w:asciiTheme="majorHAnsi" w:eastAsia="Times New Roman" w:hAnsiTheme="majorHAnsi" w:cstheme="majorBidi"/>
                <w:sz w:val="12"/>
                <w:szCs w:val="12"/>
                <w:lang w:val="en-GB"/>
              </w:rPr>
            </w:pPr>
          </w:p>
          <w:p w14:paraId="291DEB20" w14:textId="77777777" w:rsidR="00B95625" w:rsidRDefault="00B95625" w:rsidP="00B95625">
            <w:pPr>
              <w:rPr>
                <w:rFonts w:asciiTheme="majorHAnsi" w:hAnsiTheme="majorHAnsi" w:cstheme="majorBidi"/>
                <w:sz w:val="21"/>
                <w:szCs w:val="21"/>
              </w:rPr>
            </w:pPr>
            <w:r w:rsidRPr="778E395A">
              <w:rPr>
                <w:rFonts w:asciiTheme="majorHAnsi" w:eastAsia="Times New Roman" w:hAnsiTheme="majorHAnsi" w:cstheme="majorBidi"/>
                <w:sz w:val="21"/>
                <w:szCs w:val="21"/>
                <w:lang w:val="en-GB"/>
              </w:rPr>
              <w:t xml:space="preserve">Includes plans for urban regeneration of Corio, Norlane, and Whittington; Corio/Norlane Structure Plan Project; water and sewer upgrades between Corio and Lara, targeting infill and high-density options. </w:t>
            </w:r>
          </w:p>
          <w:p w14:paraId="7BD1E0DF" w14:textId="77777777" w:rsidR="00B95625" w:rsidRPr="005220FF" w:rsidRDefault="00B95625" w:rsidP="00B95625">
            <w:pPr>
              <w:rPr>
                <w:rFonts w:asciiTheme="majorHAnsi" w:eastAsia="Times New Roman" w:hAnsiTheme="majorHAnsi" w:cstheme="majorBidi"/>
                <w:sz w:val="12"/>
                <w:szCs w:val="12"/>
                <w:lang w:val="en-GB"/>
              </w:rPr>
            </w:pPr>
          </w:p>
          <w:p w14:paraId="3DACB855" w14:textId="77777777" w:rsidR="00B95625" w:rsidRPr="00384FF8" w:rsidRDefault="00B95625" w:rsidP="00B95625">
            <w:pPr>
              <w:rPr>
                <w:rFonts w:asciiTheme="majorHAnsi" w:eastAsia="Times New Roman" w:hAnsiTheme="majorHAnsi" w:cstheme="majorBidi"/>
                <w:sz w:val="21"/>
                <w:szCs w:val="21"/>
                <w:lang w:val="en-GB"/>
              </w:rPr>
            </w:pPr>
            <w:r w:rsidRPr="3967B0F6">
              <w:rPr>
                <w:rFonts w:asciiTheme="majorHAnsi" w:eastAsia="Times New Roman" w:hAnsiTheme="majorHAnsi" w:cstheme="majorBidi"/>
                <w:sz w:val="21"/>
                <w:szCs w:val="21"/>
                <w:lang w:val="en-GB"/>
              </w:rPr>
              <w:t>Relevant primarily to new growth corridors rather than the three areas</w:t>
            </w:r>
          </w:p>
          <w:p w14:paraId="26286F52" w14:textId="77777777" w:rsidR="00B95625" w:rsidRPr="00F307E1" w:rsidRDefault="00B95625" w:rsidP="00B95625">
            <w:pPr>
              <w:rPr>
                <w:rFonts w:asciiTheme="majorHAnsi" w:eastAsia="Times New Roman" w:hAnsiTheme="majorHAnsi" w:cstheme="majorBidi"/>
                <w:sz w:val="8"/>
                <w:szCs w:val="8"/>
                <w:lang w:val="en-GB"/>
              </w:rPr>
            </w:pPr>
          </w:p>
          <w:p w14:paraId="7843597A" w14:textId="77777777" w:rsidR="00B95625" w:rsidRDefault="00B95625" w:rsidP="00B95625">
            <w:pPr>
              <w:rPr>
                <w:rFonts w:asciiTheme="majorHAnsi" w:eastAsia="Times New Roman" w:hAnsiTheme="majorHAnsi" w:cstheme="majorBidi"/>
                <w:sz w:val="21"/>
                <w:szCs w:val="21"/>
                <w:highlight w:val="yellow"/>
                <w:lang w:val="en-GB"/>
              </w:rPr>
            </w:pPr>
          </w:p>
          <w:p w14:paraId="4ACCA278" w14:textId="77777777" w:rsidR="00B95625" w:rsidRPr="00FA41CC" w:rsidRDefault="00B95625" w:rsidP="00B95625">
            <w:pPr>
              <w:rPr>
                <w:rFonts w:asciiTheme="majorHAnsi" w:eastAsia="Times New Roman" w:hAnsiTheme="majorHAnsi" w:cstheme="majorBidi"/>
                <w:sz w:val="21"/>
                <w:szCs w:val="21"/>
                <w:lang w:val="en-GB"/>
              </w:rPr>
            </w:pPr>
            <w:r w:rsidRPr="00FA41CC">
              <w:rPr>
                <w:rFonts w:asciiTheme="majorHAnsi" w:eastAsia="Times New Roman" w:hAnsiTheme="majorHAnsi" w:cstheme="majorBidi"/>
                <w:sz w:val="21"/>
                <w:szCs w:val="21"/>
                <w:lang w:val="en-GB"/>
              </w:rPr>
              <w:t>General strategic planning document for City of Greater Geelong</w:t>
            </w:r>
          </w:p>
          <w:p w14:paraId="2781A6E5" w14:textId="77777777" w:rsidR="00B95625" w:rsidRPr="00C64355" w:rsidRDefault="00B95625" w:rsidP="00B95625">
            <w:pPr>
              <w:rPr>
                <w:rFonts w:asciiTheme="majorHAnsi" w:eastAsia="Times New Roman" w:hAnsiTheme="majorHAnsi" w:cstheme="majorBidi"/>
                <w:sz w:val="12"/>
                <w:szCs w:val="12"/>
                <w:highlight w:val="yellow"/>
                <w:lang w:val="en-GB"/>
              </w:rPr>
            </w:pPr>
          </w:p>
          <w:p w14:paraId="6CB6B28B" w14:textId="33EC55BE" w:rsidR="00B95625" w:rsidRPr="00D56BD1" w:rsidRDefault="00B95625" w:rsidP="00B95625">
            <w:pPr>
              <w:rPr>
                <w:rFonts w:asciiTheme="majorHAnsi" w:hAnsiTheme="majorHAnsi" w:cstheme="majorHAnsi"/>
                <w:sz w:val="21"/>
                <w:szCs w:val="21"/>
                <w:lang w:val="en-GB"/>
              </w:rPr>
            </w:pPr>
            <w:r w:rsidRPr="00FA41CC">
              <w:rPr>
                <w:rFonts w:asciiTheme="majorHAnsi" w:eastAsia="Times New Roman" w:hAnsiTheme="majorHAnsi" w:cstheme="majorBidi"/>
                <w:sz w:val="21"/>
                <w:szCs w:val="21"/>
                <w:lang w:val="en-GB"/>
              </w:rPr>
              <w:t>Concerned with whole G21 area but include</w:t>
            </w:r>
            <w:r>
              <w:rPr>
                <w:rFonts w:asciiTheme="majorHAnsi" w:eastAsia="Times New Roman" w:hAnsiTheme="majorHAnsi" w:cstheme="majorBidi"/>
                <w:sz w:val="21"/>
                <w:szCs w:val="21"/>
                <w:lang w:val="en-GB"/>
              </w:rPr>
              <w:t>s</w:t>
            </w:r>
            <w:r w:rsidRPr="00FA41CC">
              <w:rPr>
                <w:rFonts w:asciiTheme="majorHAnsi" w:eastAsia="Times New Roman" w:hAnsiTheme="majorHAnsi" w:cstheme="majorBidi"/>
                <w:sz w:val="21"/>
                <w:szCs w:val="21"/>
                <w:lang w:val="en-GB"/>
              </w:rPr>
              <w:t xml:space="preserve"> a commitment to addressing disadvantage. Area- and group- specific plans are highly relevant (see Part B).</w:t>
            </w:r>
          </w:p>
        </w:tc>
      </w:tr>
      <w:tr w:rsidR="00B95625" w:rsidRPr="00C711E4" w14:paraId="2286E1D2" w14:textId="77777777" w:rsidTr="00B95625">
        <w:trPr>
          <w:trHeight w:val="1895"/>
        </w:trPr>
        <w:tc>
          <w:tcPr>
            <w:tcW w:w="960" w:type="dxa"/>
            <w:tcBorders>
              <w:top w:val="single" w:sz="8" w:space="0" w:color="auto"/>
              <w:left w:val="single" w:sz="8" w:space="0" w:color="auto"/>
              <w:bottom w:val="single" w:sz="8" w:space="0" w:color="auto"/>
              <w:right w:val="single" w:sz="8" w:space="0" w:color="auto"/>
            </w:tcBorders>
          </w:tcPr>
          <w:p w14:paraId="48CE2763" w14:textId="463AC043" w:rsidR="00B95625" w:rsidRPr="00C711E4" w:rsidRDefault="00B95625" w:rsidP="00B95625">
            <w:pPr>
              <w:rPr>
                <w:rFonts w:asciiTheme="majorHAnsi" w:hAnsiTheme="majorHAnsi" w:cstheme="majorHAnsi"/>
                <w:noProof/>
                <w:color w:val="2B579A"/>
                <w:sz w:val="21"/>
                <w:szCs w:val="21"/>
                <w:shd w:val="clear" w:color="auto" w:fill="E6E6E6"/>
                <w:lang w:eastAsia="zh-CN"/>
              </w:rPr>
            </w:pPr>
            <w:r w:rsidRPr="00E4140A">
              <w:rPr>
                <w:rFonts w:asciiTheme="majorHAnsi" w:hAnsiTheme="majorHAnsi" w:cstheme="majorHAnsi"/>
                <w:noProof/>
                <w:color w:val="2B579A"/>
                <w:sz w:val="6"/>
                <w:szCs w:val="6"/>
                <w:shd w:val="clear" w:color="auto" w:fill="E6E6E6"/>
                <w:lang w:eastAsia="zh-CN"/>
              </w:rPr>
              <w:lastRenderedPageBreak/>
              <mc:AlternateContent>
                <mc:Choice Requires="wps">
                  <w:drawing>
                    <wp:anchor distT="45720" distB="45720" distL="114300" distR="114300" simplePos="0" relativeHeight="251667456" behindDoc="0" locked="0" layoutInCell="1" allowOverlap="1" wp14:anchorId="56EE9EA2" wp14:editId="1B4893F5">
                      <wp:simplePos x="0" y="0"/>
                      <wp:positionH relativeFrom="page">
                        <wp:posOffset>-84455</wp:posOffset>
                      </wp:positionH>
                      <wp:positionV relativeFrom="paragraph">
                        <wp:posOffset>334010</wp:posOffset>
                      </wp:positionV>
                      <wp:extent cx="904240" cy="341630"/>
                      <wp:effectExtent l="0" t="0" r="0" b="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4240" cy="341630"/>
                              </a:xfrm>
                              <a:prstGeom prst="rect">
                                <a:avLst/>
                              </a:prstGeom>
                              <a:noFill/>
                              <a:ln w="9525">
                                <a:noFill/>
                                <a:miter lim="800000"/>
                                <a:headEnd/>
                                <a:tailEnd/>
                              </a:ln>
                            </wps:spPr>
                            <wps:txbx>
                              <w:txbxContent>
                                <w:p w14:paraId="3C3B5034" w14:textId="07D1580E" w:rsidR="00B95625" w:rsidRDefault="00B95625" w:rsidP="00257EEF">
                                  <w:pPr>
                                    <w:rPr>
                                      <w:b/>
                                      <w:bCs/>
                                      <w:color w:val="595959" w:themeColor="text1" w:themeTint="A6"/>
                                    </w:rPr>
                                  </w:pPr>
                                  <w:r>
                                    <w:rPr>
                                      <w:b/>
                                      <w:bCs/>
                                      <w:color w:val="595959" w:themeColor="text1" w:themeTint="A6"/>
                                    </w:rPr>
                                    <w:t>COVID 19</w:t>
                                  </w:r>
                                </w:p>
                                <w:p w14:paraId="052BB4AF" w14:textId="77777777" w:rsidR="00B95625" w:rsidRPr="004200CF" w:rsidRDefault="00B95625" w:rsidP="00257EEF">
                                  <w:pPr>
                                    <w:rPr>
                                      <w:b/>
                                      <w:bCs/>
                                      <w:color w:val="595959" w:themeColor="text1" w:themeTint="A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E9EA2" id="_x0000_s1030" type="#_x0000_t202" style="position:absolute;margin-left:-6.65pt;margin-top:26.3pt;width:71.2pt;height:26.9pt;rotation:-90;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" filled="f" stroked="f">
                      <v:textbox>
                        <w:txbxContent>
                          <w:p w14:paraId="3C3B5034" w14:textId="07D1580E" w:rsidR="00B95625" w:rsidRDefault="00B95625" w:rsidP="00257EEF">
                            <w:pPr>
                              <w:rPr>
                                <w:b/>
                                <w:bCs/>
                                <w:color w:val="595959" w:themeColor="text1" w:themeTint="A6"/>
                              </w:rPr>
                            </w:pPr>
                            <w:r>
                              <w:rPr>
                                <w:b/>
                                <w:bCs/>
                                <w:color w:val="595959" w:themeColor="text1" w:themeTint="A6"/>
                              </w:rPr>
                              <w:t>COVID 19</w:t>
                            </w:r>
                          </w:p>
                          <w:p w14:paraId="052BB4AF" w14:textId="77777777" w:rsidR="00B95625" w:rsidRPr="004200CF" w:rsidRDefault="00B95625" w:rsidP="00257EEF">
                            <w:pPr>
                              <w:rPr>
                                <w:b/>
                                <w:bCs/>
                                <w:color w:val="595959" w:themeColor="text1" w:themeTint="A6"/>
                              </w:rPr>
                            </w:pPr>
                          </w:p>
                        </w:txbxContent>
                      </v:textbox>
                      <w10:wrap type="square" anchorx="page"/>
                    </v:shape>
                  </w:pict>
                </mc:Fallback>
              </mc:AlternateContent>
            </w:r>
          </w:p>
        </w:tc>
        <w:tc>
          <w:tcPr>
            <w:tcW w:w="6260" w:type="dxa"/>
            <w:tcBorders>
              <w:top w:val="single" w:sz="8" w:space="0" w:color="auto"/>
              <w:left w:val="single" w:sz="8" w:space="0" w:color="auto"/>
              <w:bottom w:val="single" w:sz="8" w:space="0" w:color="auto"/>
              <w:right w:val="single" w:sz="8" w:space="0" w:color="auto"/>
            </w:tcBorders>
          </w:tcPr>
          <w:p w14:paraId="27C9D9FB" w14:textId="4A60CF15" w:rsidR="00B95625" w:rsidRPr="00384FF8" w:rsidRDefault="00E10EFF" w:rsidP="00B95625">
            <w:pPr>
              <w:rPr>
                <w:rFonts w:asciiTheme="majorHAnsi" w:eastAsia="Times New Roman" w:hAnsiTheme="majorHAnsi" w:cstheme="majorHAnsi"/>
                <w:b/>
                <w:bCs/>
                <w:sz w:val="21"/>
                <w:szCs w:val="21"/>
                <w:lang w:val="en-GB"/>
              </w:rPr>
            </w:pPr>
            <w:hyperlink r:id="rId33">
              <w:r w:rsidR="00B95625" w:rsidRPr="009B41BE">
                <w:rPr>
                  <w:rStyle w:val="Hyperlink"/>
                  <w:rFonts w:asciiTheme="majorHAnsi" w:eastAsia="Times New Roman" w:hAnsiTheme="majorHAnsi" w:cstheme="majorHAnsi"/>
                  <w:b/>
                  <w:bCs/>
                </w:rPr>
                <w:t>2020/2021 Victoria</w:t>
              </w:r>
              <w:r w:rsidR="00B95625">
                <w:rPr>
                  <w:rStyle w:val="Hyperlink"/>
                  <w:rFonts w:asciiTheme="majorHAnsi" w:eastAsia="Times New Roman" w:hAnsiTheme="majorHAnsi" w:cstheme="majorHAnsi"/>
                  <w:b/>
                  <w:bCs/>
                </w:rPr>
                <w:t>n</w:t>
              </w:r>
              <w:r w:rsidR="00B95625" w:rsidRPr="009B41BE">
                <w:rPr>
                  <w:rStyle w:val="Hyperlink"/>
                  <w:rFonts w:asciiTheme="majorHAnsi" w:eastAsia="Times New Roman" w:hAnsiTheme="majorHAnsi" w:cstheme="majorHAnsi"/>
                  <w:b/>
                  <w:bCs/>
                </w:rPr>
                <w:t xml:space="preserve"> State Budget</w:t>
              </w:r>
            </w:hyperlink>
            <w:r w:rsidR="00B95625" w:rsidRPr="009B41BE">
              <w:rPr>
                <w:rFonts w:asciiTheme="majorHAnsi" w:hAnsiTheme="majorHAnsi" w:cstheme="majorHAnsi"/>
              </w:rPr>
              <w:t xml:space="preserve">: </w:t>
            </w:r>
            <w:r w:rsidR="00B95625" w:rsidRPr="009B41BE">
              <w:rPr>
                <w:rFonts w:asciiTheme="majorHAnsi" w:eastAsia="Times New Roman" w:hAnsiTheme="majorHAnsi" w:cstheme="majorHAnsi"/>
                <w:lang w:val="en-GB"/>
              </w:rPr>
              <w:t>A range of funding for Geelong, including building works, tourism support, Great Ocean Road revitalisation, subsidies and incentives under the Jobs for Victoria initiative, transition to clean energy, digital futures, agricultural development, building skills, and business recovery post pandemic.</w:t>
            </w:r>
          </w:p>
        </w:tc>
        <w:tc>
          <w:tcPr>
            <w:tcW w:w="2409" w:type="dxa"/>
            <w:tcBorders>
              <w:top w:val="single" w:sz="8" w:space="0" w:color="auto"/>
              <w:left w:val="single" w:sz="8" w:space="0" w:color="auto"/>
              <w:bottom w:val="single" w:sz="8" w:space="0" w:color="auto"/>
              <w:right w:val="single" w:sz="8" w:space="0" w:color="auto"/>
            </w:tcBorders>
          </w:tcPr>
          <w:p w14:paraId="05BC43EF" w14:textId="7EF5317E" w:rsidR="00B95625" w:rsidRPr="0072169F" w:rsidRDefault="00B95625" w:rsidP="00B95625">
            <w:pPr>
              <w:rPr>
                <w:rFonts w:asciiTheme="majorHAnsi" w:eastAsia="Times New Roman" w:hAnsiTheme="majorHAnsi" w:cstheme="majorHAnsi"/>
                <w:sz w:val="21"/>
                <w:szCs w:val="21"/>
                <w:lang w:val="en-GB"/>
              </w:rPr>
            </w:pPr>
            <w:r w:rsidRPr="00386CF2">
              <w:rPr>
                <w:rFonts w:asciiTheme="majorHAnsi" w:eastAsia="Times New Roman" w:hAnsiTheme="majorHAnsi" w:cstheme="majorHAnsi"/>
                <w:b/>
                <w:bCs/>
                <w:lang w:val="en-GB"/>
              </w:rPr>
              <w:t xml:space="preserve"> </w:t>
            </w:r>
          </w:p>
        </w:tc>
      </w:tr>
    </w:tbl>
    <w:p w14:paraId="4962956C" w14:textId="2E3BDDD1" w:rsidR="00464CAB" w:rsidRPr="00FC679A" w:rsidRDefault="00464CAB" w:rsidP="00BA17E0">
      <w:pPr>
        <w:pStyle w:val="Default"/>
        <w:numPr>
          <w:ilvl w:val="0"/>
          <w:numId w:val="1"/>
        </w:numPr>
        <w:spacing w:before="120" w:line="276" w:lineRule="auto"/>
        <w:rPr>
          <w:rFonts w:asciiTheme="minorHAnsi" w:hAnsiTheme="minorHAnsi" w:cstheme="minorBidi"/>
          <w:b/>
          <w:color w:val="2F5496" w:themeColor="accent1" w:themeShade="BF"/>
          <w:sz w:val="25"/>
          <w:szCs w:val="25"/>
        </w:rPr>
      </w:pPr>
      <w:r w:rsidRPr="00FC679A">
        <w:rPr>
          <w:rFonts w:asciiTheme="minorHAnsi" w:hAnsiTheme="minorHAnsi" w:cstheme="minorBidi"/>
          <w:b/>
          <w:color w:val="2F5496" w:themeColor="accent1" w:themeShade="BF"/>
          <w:sz w:val="25"/>
          <w:szCs w:val="25"/>
        </w:rPr>
        <w:t>What liveability policy gaps could be addressed to help improve community outcomes?</w:t>
      </w:r>
    </w:p>
    <w:p w14:paraId="2175A468" w14:textId="77777777" w:rsidR="00797197" w:rsidRDefault="00797197" w:rsidP="00BA17E0">
      <w:pPr>
        <w:pStyle w:val="ListParagraph"/>
        <w:numPr>
          <w:ilvl w:val="0"/>
          <w:numId w:val="5"/>
        </w:numPr>
        <w:spacing w:after="120" w:line="276" w:lineRule="auto"/>
        <w:ind w:left="357" w:hanging="357"/>
        <w:contextualSpacing w:val="0"/>
        <w:rPr>
          <w:rFonts w:asciiTheme="majorHAnsi" w:eastAsiaTheme="majorEastAsia" w:hAnsiTheme="majorHAnsi" w:cstheme="majorBidi"/>
          <w:sz w:val="23"/>
          <w:szCs w:val="23"/>
        </w:rPr>
      </w:pPr>
      <w:r>
        <w:rPr>
          <w:rFonts w:asciiTheme="majorHAnsi" w:eastAsiaTheme="majorEastAsia" w:hAnsiTheme="majorHAnsi" w:cstheme="majorBidi"/>
          <w:sz w:val="23"/>
          <w:szCs w:val="23"/>
        </w:rPr>
        <w:t>Prioritise p</w:t>
      </w:r>
      <w:r w:rsidRPr="008031C4">
        <w:rPr>
          <w:rFonts w:asciiTheme="majorHAnsi" w:eastAsiaTheme="majorEastAsia" w:hAnsiTheme="majorHAnsi" w:cstheme="majorBidi"/>
          <w:sz w:val="23"/>
          <w:szCs w:val="23"/>
        </w:rPr>
        <w:t>rovision of basic social infrastructure.</w:t>
      </w:r>
    </w:p>
    <w:p w14:paraId="3930ED84" w14:textId="77777777" w:rsidR="00797197" w:rsidRPr="00202E8D" w:rsidRDefault="00797197" w:rsidP="00BA17E0">
      <w:pPr>
        <w:pStyle w:val="ListParagraph"/>
        <w:numPr>
          <w:ilvl w:val="0"/>
          <w:numId w:val="5"/>
        </w:numPr>
        <w:spacing w:after="120" w:line="276" w:lineRule="auto"/>
        <w:ind w:left="357" w:hanging="357"/>
        <w:contextualSpacing w:val="0"/>
        <w:rPr>
          <w:rFonts w:asciiTheme="majorHAnsi" w:eastAsiaTheme="majorEastAsia" w:hAnsiTheme="majorHAnsi" w:cstheme="majorBidi"/>
          <w:color w:val="000000" w:themeColor="text1"/>
          <w:sz w:val="23"/>
          <w:szCs w:val="23"/>
        </w:rPr>
      </w:pPr>
      <w:r w:rsidRPr="502830E4">
        <w:rPr>
          <w:rFonts w:asciiTheme="majorHAnsi" w:eastAsiaTheme="majorEastAsia" w:hAnsiTheme="majorHAnsi" w:cstheme="majorBidi"/>
          <w:sz w:val="23"/>
          <w:szCs w:val="23"/>
        </w:rPr>
        <w:t>Increase safety</w:t>
      </w:r>
      <w:r w:rsidRPr="00202E8D">
        <w:rPr>
          <w:rFonts w:asciiTheme="majorHAnsi" w:eastAsiaTheme="majorEastAsia" w:hAnsiTheme="majorHAnsi" w:cstheme="majorBidi"/>
          <w:sz w:val="23"/>
          <w:szCs w:val="23"/>
        </w:rPr>
        <w:t xml:space="preserve"> and </w:t>
      </w:r>
      <w:r w:rsidRPr="502830E4">
        <w:rPr>
          <w:rFonts w:asciiTheme="majorHAnsi" w:eastAsiaTheme="majorEastAsia" w:hAnsiTheme="majorHAnsi" w:cstheme="majorBidi"/>
          <w:sz w:val="23"/>
          <w:szCs w:val="23"/>
        </w:rPr>
        <w:t>prevent</w:t>
      </w:r>
      <w:r w:rsidRPr="00202E8D">
        <w:rPr>
          <w:rFonts w:asciiTheme="majorHAnsi" w:eastAsiaTheme="majorEastAsia" w:hAnsiTheme="majorHAnsi" w:cstheme="majorBidi"/>
          <w:sz w:val="23"/>
          <w:szCs w:val="23"/>
        </w:rPr>
        <w:t xml:space="preserve"> domestic violence</w:t>
      </w:r>
      <w:r>
        <w:rPr>
          <w:rFonts w:asciiTheme="majorHAnsi" w:eastAsiaTheme="majorEastAsia" w:hAnsiTheme="majorHAnsi" w:cstheme="majorBidi"/>
          <w:sz w:val="23"/>
          <w:szCs w:val="23"/>
        </w:rPr>
        <w:t>.</w:t>
      </w:r>
    </w:p>
    <w:p w14:paraId="2514C296" w14:textId="3E09BD72" w:rsidR="00797197" w:rsidRPr="00AA124D" w:rsidRDefault="00797197" w:rsidP="00BA17E0">
      <w:pPr>
        <w:pStyle w:val="ListParagraph"/>
        <w:numPr>
          <w:ilvl w:val="0"/>
          <w:numId w:val="5"/>
        </w:numPr>
        <w:spacing w:after="120" w:line="276" w:lineRule="auto"/>
        <w:ind w:left="357" w:hanging="357"/>
        <w:contextualSpacing w:val="0"/>
        <w:rPr>
          <w:rFonts w:asciiTheme="majorHAnsi" w:eastAsiaTheme="majorEastAsia" w:hAnsiTheme="majorHAnsi" w:cstheme="majorBidi"/>
          <w:color w:val="000000" w:themeColor="text1"/>
          <w:sz w:val="23"/>
          <w:szCs w:val="23"/>
        </w:rPr>
      </w:pPr>
      <w:r>
        <w:rPr>
          <w:rFonts w:asciiTheme="majorHAnsi" w:eastAsiaTheme="majorEastAsia" w:hAnsiTheme="majorHAnsi" w:cstheme="majorBidi"/>
          <w:sz w:val="23"/>
          <w:szCs w:val="23"/>
        </w:rPr>
        <w:t>G</w:t>
      </w:r>
      <w:r w:rsidRPr="00202E8D">
        <w:rPr>
          <w:rFonts w:asciiTheme="majorHAnsi" w:eastAsiaTheme="majorEastAsia" w:hAnsiTheme="majorHAnsi" w:cstheme="majorBidi"/>
          <w:sz w:val="23"/>
          <w:szCs w:val="23"/>
        </w:rPr>
        <w:t>row pride of place via community arts projects</w:t>
      </w:r>
      <w:r>
        <w:rPr>
          <w:rFonts w:asciiTheme="majorHAnsi" w:eastAsiaTheme="majorEastAsia" w:hAnsiTheme="majorHAnsi" w:cstheme="majorBidi"/>
          <w:sz w:val="23"/>
          <w:szCs w:val="23"/>
        </w:rPr>
        <w:t xml:space="preserve"> and events, </w:t>
      </w:r>
      <w:r w:rsidRPr="00202E8D">
        <w:rPr>
          <w:rFonts w:asciiTheme="majorHAnsi" w:eastAsiaTheme="majorEastAsia" w:hAnsiTheme="majorHAnsi" w:cstheme="majorBidi"/>
          <w:sz w:val="23"/>
          <w:szCs w:val="23"/>
        </w:rPr>
        <w:t xml:space="preserve">greening </w:t>
      </w:r>
      <w:r w:rsidRPr="502830E4">
        <w:rPr>
          <w:rFonts w:asciiTheme="majorHAnsi" w:eastAsiaTheme="majorEastAsia" w:hAnsiTheme="majorHAnsi" w:cstheme="majorBidi"/>
          <w:sz w:val="23"/>
          <w:szCs w:val="23"/>
        </w:rPr>
        <w:t>neighbourhoods</w:t>
      </w:r>
      <w:r>
        <w:rPr>
          <w:rFonts w:asciiTheme="majorHAnsi" w:eastAsiaTheme="majorEastAsia" w:hAnsiTheme="majorHAnsi" w:cstheme="majorBidi"/>
          <w:sz w:val="23"/>
          <w:szCs w:val="23"/>
        </w:rPr>
        <w:t xml:space="preserve"> and improving public spaces, and </w:t>
      </w:r>
      <w:r w:rsidRPr="00202E8D">
        <w:rPr>
          <w:rFonts w:asciiTheme="majorHAnsi" w:eastAsiaTheme="majorEastAsia" w:hAnsiTheme="majorHAnsi" w:cstheme="majorBidi"/>
          <w:sz w:val="23"/>
          <w:szCs w:val="23"/>
        </w:rPr>
        <w:t>shar</w:t>
      </w:r>
      <w:r>
        <w:rPr>
          <w:rFonts w:asciiTheme="majorHAnsi" w:eastAsiaTheme="majorEastAsia" w:hAnsiTheme="majorHAnsi" w:cstheme="majorBidi"/>
          <w:sz w:val="23"/>
          <w:szCs w:val="23"/>
        </w:rPr>
        <w:t>ing</w:t>
      </w:r>
      <w:r w:rsidRPr="00202E8D">
        <w:rPr>
          <w:rFonts w:asciiTheme="majorHAnsi" w:eastAsiaTheme="majorEastAsia" w:hAnsiTheme="majorHAnsi" w:cstheme="majorBidi"/>
          <w:sz w:val="23"/>
          <w:szCs w:val="23"/>
        </w:rPr>
        <w:t xml:space="preserve"> heritage through storytelling and </w:t>
      </w:r>
      <w:r>
        <w:rPr>
          <w:rFonts w:asciiTheme="majorHAnsi" w:eastAsiaTheme="majorEastAsia" w:hAnsiTheme="majorHAnsi" w:cstheme="majorBidi"/>
          <w:sz w:val="23"/>
          <w:szCs w:val="23"/>
        </w:rPr>
        <w:t xml:space="preserve">public </w:t>
      </w:r>
      <w:r w:rsidRPr="502830E4">
        <w:rPr>
          <w:rFonts w:asciiTheme="majorHAnsi" w:eastAsiaTheme="majorEastAsia" w:hAnsiTheme="majorHAnsi" w:cstheme="majorBidi"/>
          <w:sz w:val="23"/>
          <w:szCs w:val="23"/>
        </w:rPr>
        <w:t>artworks</w:t>
      </w:r>
      <w:r w:rsidRPr="00202E8D">
        <w:rPr>
          <w:rFonts w:asciiTheme="majorHAnsi" w:eastAsiaTheme="majorEastAsia" w:hAnsiTheme="majorHAnsi" w:cstheme="majorBidi"/>
          <w:sz w:val="23"/>
          <w:szCs w:val="23"/>
        </w:rPr>
        <w:t>.</w:t>
      </w:r>
    </w:p>
    <w:p w14:paraId="017658AE" w14:textId="1D86D010" w:rsidR="00464CAB" w:rsidRPr="00FC679A" w:rsidRDefault="00464CAB" w:rsidP="00C1571C">
      <w:pPr>
        <w:pStyle w:val="ListParagraph"/>
        <w:numPr>
          <w:ilvl w:val="0"/>
          <w:numId w:val="1"/>
        </w:numPr>
        <w:spacing w:after="0"/>
        <w:rPr>
          <w:b/>
          <w:color w:val="2F5496" w:themeColor="accent1" w:themeShade="BF"/>
          <w:sz w:val="25"/>
          <w:szCs w:val="25"/>
        </w:rPr>
      </w:pPr>
      <w:r w:rsidRPr="00FC679A">
        <w:rPr>
          <w:b/>
          <w:color w:val="2F5496" w:themeColor="accent1" w:themeShade="BF"/>
          <w:sz w:val="25"/>
          <w:szCs w:val="25"/>
        </w:rPr>
        <w:t>What are the key liveability issues to be addressed in a COVID-19 impact assessment?</w:t>
      </w:r>
    </w:p>
    <w:p w14:paraId="57E8B08F" w14:textId="18A6474B" w:rsidR="00797197" w:rsidRPr="00AA124D" w:rsidRDefault="00AA124D" w:rsidP="00BA17E0">
      <w:pPr>
        <w:pStyle w:val="ListParagraph"/>
        <w:numPr>
          <w:ilvl w:val="0"/>
          <w:numId w:val="9"/>
        </w:numPr>
        <w:spacing w:after="120" w:line="276" w:lineRule="auto"/>
        <w:rPr>
          <w:rFonts w:asciiTheme="majorHAnsi" w:eastAsiaTheme="majorEastAsia" w:hAnsiTheme="majorHAnsi" w:cstheme="majorBidi"/>
          <w:color w:val="000000" w:themeColor="text1"/>
          <w:sz w:val="23"/>
          <w:szCs w:val="23"/>
        </w:rPr>
      </w:pPr>
      <w:r>
        <w:rPr>
          <w:rFonts w:asciiTheme="majorHAnsi" w:eastAsiaTheme="majorEastAsia" w:hAnsiTheme="majorHAnsi" w:cstheme="majorBidi"/>
          <w:color w:val="000000" w:themeColor="text1"/>
          <w:sz w:val="23"/>
          <w:szCs w:val="23"/>
        </w:rPr>
        <w:t>R</w:t>
      </w:r>
      <w:r w:rsidR="00797197" w:rsidRPr="00AA124D">
        <w:rPr>
          <w:rFonts w:asciiTheme="majorHAnsi" w:eastAsiaTheme="majorEastAsia" w:hAnsiTheme="majorHAnsi" w:cstheme="majorBidi"/>
          <w:color w:val="000000" w:themeColor="text1"/>
          <w:sz w:val="23"/>
          <w:szCs w:val="23"/>
        </w:rPr>
        <w:t xml:space="preserve">educed access to local gathering spaces, parks and shops, walkable neighbourhoods, local arts and culture. The future design of environments will require greater co-design with communities. </w:t>
      </w:r>
    </w:p>
    <w:p w14:paraId="696906E9" w14:textId="6E4E0B68" w:rsidR="00BA17E0" w:rsidRDefault="00BA17E0">
      <w:pPr>
        <w:rPr>
          <w:rFonts w:asciiTheme="majorHAnsi" w:eastAsiaTheme="majorEastAsia" w:hAnsiTheme="majorHAnsi" w:cstheme="majorBidi"/>
          <w:color w:val="000000" w:themeColor="text1"/>
          <w:sz w:val="16"/>
          <w:szCs w:val="16"/>
        </w:rPr>
      </w:pPr>
      <w:r>
        <w:rPr>
          <w:rFonts w:asciiTheme="majorHAnsi" w:eastAsiaTheme="majorEastAsia" w:hAnsiTheme="majorHAnsi" w:cstheme="majorBidi"/>
          <w:color w:val="000000" w:themeColor="text1"/>
          <w:sz w:val="16"/>
          <w:szCs w:val="16"/>
        </w:rPr>
        <w:br w:type="page"/>
      </w:r>
    </w:p>
    <w:p w14:paraId="43188A7E" w14:textId="77777777" w:rsidR="00C1571C" w:rsidRPr="00CC372B" w:rsidRDefault="00C1571C" w:rsidP="00C1571C">
      <w:pPr>
        <w:spacing w:after="0" w:line="276" w:lineRule="auto"/>
        <w:rPr>
          <w:rFonts w:asciiTheme="majorHAnsi" w:eastAsiaTheme="majorEastAsia" w:hAnsiTheme="majorHAnsi" w:cstheme="majorBidi"/>
          <w:color w:val="000000" w:themeColor="text1"/>
          <w:sz w:val="16"/>
          <w:szCs w:val="16"/>
        </w:rPr>
      </w:pPr>
    </w:p>
    <w:p w14:paraId="382F54C3" w14:textId="0DAB93C5" w:rsidR="00464CAB" w:rsidRPr="00FC679A" w:rsidRDefault="00464CAB" w:rsidP="00464CAB">
      <w:pPr>
        <w:pStyle w:val="Default"/>
        <w:numPr>
          <w:ilvl w:val="0"/>
          <w:numId w:val="1"/>
        </w:numPr>
        <w:spacing w:line="276" w:lineRule="auto"/>
        <w:rPr>
          <w:rFonts w:asciiTheme="minorHAnsi" w:hAnsiTheme="minorHAnsi" w:cstheme="minorBidi"/>
          <w:b/>
          <w:color w:val="2F5496" w:themeColor="accent1" w:themeShade="BF"/>
          <w:sz w:val="25"/>
          <w:szCs w:val="25"/>
        </w:rPr>
      </w:pPr>
      <w:r w:rsidRPr="00FC679A">
        <w:rPr>
          <w:rFonts w:asciiTheme="minorHAnsi" w:hAnsiTheme="minorHAnsi" w:cstheme="minorBidi"/>
          <w:b/>
          <w:color w:val="2F5496" w:themeColor="accent1" w:themeShade="BF"/>
          <w:sz w:val="25"/>
          <w:szCs w:val="25"/>
        </w:rPr>
        <w:t>How have “disadvantaged” communities in Geelong dealt with the pandemic in relation to liveability?</w:t>
      </w:r>
    </w:p>
    <w:p w14:paraId="79530C00" w14:textId="77777777" w:rsidR="00F7749F" w:rsidRPr="00F7749F" w:rsidRDefault="00F7749F" w:rsidP="00F7749F">
      <w:pPr>
        <w:rPr>
          <w:rFonts w:asciiTheme="majorHAnsi" w:eastAsiaTheme="majorEastAsia" w:hAnsiTheme="majorHAnsi" w:cstheme="majorBidi"/>
          <w:sz w:val="23"/>
          <w:szCs w:val="23"/>
          <w:lang w:val="en-GB"/>
        </w:rPr>
      </w:pPr>
      <w:r w:rsidRPr="00F7749F">
        <w:rPr>
          <w:rFonts w:asciiTheme="majorHAnsi" w:eastAsiaTheme="majorEastAsia" w:hAnsiTheme="majorHAnsi" w:cstheme="majorBidi"/>
          <w:sz w:val="23"/>
          <w:szCs w:val="23"/>
          <w:lang w:val="en-GB"/>
        </w:rPr>
        <w:t xml:space="preserve">Existing or entrenched issues for the three communities were amplified or compounded by the challenges of the pandemic. The history of the communities was also acknowledged to be an important contextual factor, including both the recent past and longer-term trends such as demographic changes. </w:t>
      </w:r>
    </w:p>
    <w:p w14:paraId="0A50A092" w14:textId="17CC27DB" w:rsidR="00797197" w:rsidRPr="00CC372B" w:rsidRDefault="00797197" w:rsidP="00CC372B">
      <w:pPr>
        <w:rPr>
          <w:rFonts w:asciiTheme="majorHAnsi" w:eastAsiaTheme="majorEastAsia" w:hAnsiTheme="majorHAnsi" w:cstheme="majorBidi"/>
          <w:sz w:val="23"/>
          <w:szCs w:val="23"/>
          <w:lang w:val="en-GB"/>
        </w:rPr>
      </w:pPr>
      <w:r w:rsidRPr="00797197">
        <w:rPr>
          <w:rFonts w:asciiTheme="majorHAnsi" w:eastAsiaTheme="majorEastAsia" w:hAnsiTheme="majorHAnsi" w:cstheme="majorBidi"/>
          <w:sz w:val="23"/>
          <w:szCs w:val="23"/>
          <w:lang w:val="en-GB"/>
        </w:rPr>
        <w:t xml:space="preserve">Significant liveability issues included digital exclusion, and limited access to quality, safe public spaces (including agencies, retail, green spaces, and outdoor facilities), </w:t>
      </w:r>
      <w:r w:rsidRPr="00797197">
        <w:rPr>
          <w:rFonts w:asciiTheme="majorHAnsi" w:eastAsiaTheme="majorEastAsia" w:hAnsiTheme="majorHAnsi" w:cstheme="majorBidi"/>
          <w:sz w:val="23"/>
          <w:szCs w:val="23"/>
        </w:rPr>
        <w:t xml:space="preserve">and to </w:t>
      </w:r>
      <w:r w:rsidRPr="00797197">
        <w:rPr>
          <w:rFonts w:asciiTheme="majorHAnsi" w:eastAsiaTheme="majorEastAsia" w:hAnsiTheme="majorHAnsi" w:cstheme="majorBidi"/>
          <w:sz w:val="23"/>
          <w:szCs w:val="23"/>
          <w:lang w:val="en-GB"/>
        </w:rPr>
        <w:t>public transport because transit facilities were perceived as a high-risk setting for COVID-19 transmission.</w:t>
      </w:r>
    </w:p>
    <w:p w14:paraId="2AD9AA1D" w14:textId="2438EA40" w:rsidR="00B95625" w:rsidRPr="00FC679A" w:rsidRDefault="00464CAB" w:rsidP="00B95625">
      <w:pPr>
        <w:pStyle w:val="Default"/>
        <w:numPr>
          <w:ilvl w:val="0"/>
          <w:numId w:val="1"/>
        </w:numPr>
        <w:spacing w:line="276" w:lineRule="auto"/>
        <w:rPr>
          <w:rFonts w:asciiTheme="minorHAnsi" w:hAnsiTheme="minorHAnsi" w:cstheme="minorBidi"/>
          <w:b/>
          <w:color w:val="2F5496" w:themeColor="accent1" w:themeShade="BF"/>
          <w:sz w:val="12"/>
          <w:szCs w:val="12"/>
        </w:rPr>
      </w:pPr>
      <w:r w:rsidRPr="00FC679A">
        <w:rPr>
          <w:rFonts w:asciiTheme="minorHAnsi" w:hAnsiTheme="minorHAnsi" w:cstheme="minorBidi"/>
          <w:b/>
          <w:color w:val="2F5496" w:themeColor="accent1" w:themeShade="BF"/>
          <w:sz w:val="25"/>
          <w:szCs w:val="25"/>
        </w:rPr>
        <w:t>What factors relating to liveability supported local economic resilience and social cohesion?</w:t>
      </w:r>
    </w:p>
    <w:p w14:paraId="2DA8EDE1" w14:textId="0EB4F206" w:rsidR="00B95625" w:rsidRDefault="00B95625" w:rsidP="00B95625">
      <w:pPr>
        <w:widowControl w:val="0"/>
        <w:rPr>
          <w:rFonts w:asciiTheme="majorHAnsi" w:eastAsiaTheme="majorEastAsia" w:hAnsiTheme="majorHAnsi" w:cstheme="majorBidi"/>
          <w:sz w:val="23"/>
          <w:szCs w:val="23"/>
          <w:lang w:val="en-GB"/>
        </w:rPr>
      </w:pPr>
      <w:r>
        <w:rPr>
          <w:rFonts w:asciiTheme="majorHAnsi" w:eastAsiaTheme="majorEastAsia" w:hAnsiTheme="majorHAnsi" w:cstheme="majorBidi"/>
          <w:sz w:val="23"/>
          <w:szCs w:val="23"/>
          <w:lang w:val="en-GB"/>
        </w:rPr>
        <w:t>Some p</w:t>
      </w:r>
      <w:r w:rsidRPr="368497C5">
        <w:rPr>
          <w:rFonts w:asciiTheme="majorHAnsi" w:eastAsiaTheme="majorEastAsia" w:hAnsiTheme="majorHAnsi" w:cstheme="majorBidi"/>
          <w:sz w:val="23"/>
          <w:szCs w:val="23"/>
          <w:lang w:val="en-GB"/>
        </w:rPr>
        <w:t xml:space="preserve">ositive </w:t>
      </w:r>
      <w:r>
        <w:rPr>
          <w:rFonts w:asciiTheme="majorHAnsi" w:eastAsiaTheme="majorEastAsia" w:hAnsiTheme="majorHAnsi" w:cstheme="majorBidi"/>
          <w:sz w:val="23"/>
          <w:szCs w:val="23"/>
          <w:lang w:val="en-GB"/>
        </w:rPr>
        <w:t xml:space="preserve">outcomes during the pandemic </w:t>
      </w:r>
      <w:r w:rsidRPr="368497C5">
        <w:rPr>
          <w:rFonts w:asciiTheme="majorHAnsi" w:eastAsiaTheme="majorEastAsia" w:hAnsiTheme="majorHAnsi" w:cstheme="majorBidi"/>
          <w:sz w:val="23"/>
          <w:szCs w:val="23"/>
          <w:lang w:val="en-GB"/>
        </w:rPr>
        <w:t xml:space="preserve">were reported across all five </w:t>
      </w:r>
      <w:r>
        <w:rPr>
          <w:rFonts w:asciiTheme="majorHAnsi" w:eastAsiaTheme="majorEastAsia" w:hAnsiTheme="majorHAnsi" w:cstheme="majorBidi"/>
          <w:sz w:val="23"/>
          <w:szCs w:val="23"/>
          <w:lang w:val="en-GB"/>
        </w:rPr>
        <w:t>Practice Domain</w:t>
      </w:r>
      <w:r w:rsidRPr="368497C5">
        <w:rPr>
          <w:rFonts w:asciiTheme="majorHAnsi" w:eastAsiaTheme="majorEastAsia" w:hAnsiTheme="majorHAnsi" w:cstheme="majorBidi"/>
          <w:sz w:val="23"/>
          <w:szCs w:val="23"/>
          <w:lang w:val="en-GB"/>
        </w:rPr>
        <w:t xml:space="preserve">s, </w:t>
      </w:r>
      <w:r>
        <w:rPr>
          <w:rFonts w:asciiTheme="majorHAnsi" w:eastAsiaTheme="majorEastAsia" w:hAnsiTheme="majorHAnsi" w:cstheme="majorBidi"/>
          <w:sz w:val="23"/>
          <w:szCs w:val="23"/>
          <w:lang w:val="en-GB"/>
        </w:rPr>
        <w:t>some of which</w:t>
      </w:r>
      <w:r w:rsidRPr="368497C5">
        <w:rPr>
          <w:rFonts w:asciiTheme="majorHAnsi" w:eastAsiaTheme="majorEastAsia" w:hAnsiTheme="majorHAnsi" w:cstheme="majorBidi"/>
          <w:sz w:val="23"/>
          <w:szCs w:val="23"/>
          <w:lang w:val="en-GB"/>
        </w:rPr>
        <w:t xml:space="preserve"> reflect</w:t>
      </w:r>
      <w:r>
        <w:rPr>
          <w:rFonts w:asciiTheme="majorHAnsi" w:eastAsiaTheme="majorEastAsia" w:hAnsiTheme="majorHAnsi" w:cstheme="majorBidi"/>
          <w:sz w:val="23"/>
          <w:szCs w:val="23"/>
          <w:lang w:val="en-GB"/>
        </w:rPr>
        <w:t>ed</w:t>
      </w:r>
      <w:r w:rsidRPr="368497C5">
        <w:rPr>
          <w:rFonts w:asciiTheme="majorHAnsi" w:eastAsiaTheme="majorEastAsia" w:hAnsiTheme="majorHAnsi" w:cstheme="majorBidi"/>
          <w:sz w:val="23"/>
          <w:szCs w:val="23"/>
          <w:lang w:val="en-GB"/>
        </w:rPr>
        <w:t xml:space="preserve"> community response</w:t>
      </w:r>
      <w:r>
        <w:rPr>
          <w:rFonts w:asciiTheme="majorHAnsi" w:eastAsiaTheme="majorEastAsia" w:hAnsiTheme="majorHAnsi" w:cstheme="majorBidi"/>
          <w:sz w:val="23"/>
          <w:szCs w:val="23"/>
          <w:lang w:val="en-GB"/>
        </w:rPr>
        <w:t>s</w:t>
      </w:r>
      <w:r w:rsidRPr="368497C5">
        <w:rPr>
          <w:rFonts w:asciiTheme="majorHAnsi" w:eastAsiaTheme="majorEastAsia" w:hAnsiTheme="majorHAnsi" w:cstheme="majorBidi"/>
          <w:sz w:val="23"/>
          <w:szCs w:val="23"/>
          <w:lang w:val="en-GB"/>
        </w:rPr>
        <w:t xml:space="preserve"> to the </w:t>
      </w:r>
      <w:r>
        <w:rPr>
          <w:rFonts w:asciiTheme="majorHAnsi" w:eastAsiaTheme="majorEastAsia" w:hAnsiTheme="majorHAnsi" w:cstheme="majorBidi"/>
          <w:sz w:val="23"/>
          <w:szCs w:val="23"/>
          <w:lang w:val="en-GB"/>
        </w:rPr>
        <w:t xml:space="preserve">challenges and </w:t>
      </w:r>
      <w:r w:rsidRPr="368497C5">
        <w:rPr>
          <w:rFonts w:asciiTheme="majorHAnsi" w:eastAsiaTheme="majorEastAsia" w:hAnsiTheme="majorHAnsi" w:cstheme="majorBidi"/>
          <w:sz w:val="23"/>
          <w:szCs w:val="23"/>
          <w:lang w:val="en-GB"/>
        </w:rPr>
        <w:t xml:space="preserve">negative impacts described above. </w:t>
      </w:r>
      <w:r>
        <w:rPr>
          <w:rFonts w:asciiTheme="majorHAnsi" w:eastAsiaTheme="majorEastAsia" w:hAnsiTheme="majorHAnsi" w:cstheme="majorBidi"/>
          <w:sz w:val="23"/>
          <w:szCs w:val="23"/>
          <w:lang w:val="en-GB"/>
        </w:rPr>
        <w:t>T</w:t>
      </w:r>
      <w:r w:rsidRPr="368497C5">
        <w:rPr>
          <w:rFonts w:asciiTheme="majorHAnsi" w:eastAsiaTheme="majorEastAsia" w:hAnsiTheme="majorHAnsi" w:cstheme="majorBidi"/>
          <w:sz w:val="23"/>
          <w:szCs w:val="23"/>
          <w:lang w:val="en-GB"/>
        </w:rPr>
        <w:t xml:space="preserve">he overarching theme was </w:t>
      </w:r>
      <w:r>
        <w:rPr>
          <w:rFonts w:asciiTheme="majorHAnsi" w:eastAsiaTheme="majorEastAsia" w:hAnsiTheme="majorHAnsi" w:cstheme="majorBidi"/>
          <w:sz w:val="23"/>
          <w:szCs w:val="23"/>
          <w:lang w:val="en-GB"/>
        </w:rPr>
        <w:t>the community’s ability to leverage</w:t>
      </w:r>
      <w:r w:rsidRPr="368497C5">
        <w:rPr>
          <w:rFonts w:asciiTheme="majorHAnsi" w:eastAsiaTheme="majorEastAsia" w:hAnsiTheme="majorHAnsi" w:cstheme="majorBidi"/>
          <w:sz w:val="23"/>
          <w:szCs w:val="23"/>
          <w:lang w:val="en-GB"/>
        </w:rPr>
        <w:t xml:space="preserve"> pre-existing economic and social resilience</w:t>
      </w:r>
      <w:r>
        <w:rPr>
          <w:rFonts w:asciiTheme="majorHAnsi" w:eastAsiaTheme="majorEastAsia" w:hAnsiTheme="majorHAnsi" w:cstheme="majorBidi"/>
          <w:sz w:val="23"/>
          <w:szCs w:val="23"/>
          <w:lang w:val="en-GB"/>
        </w:rPr>
        <w:t xml:space="preserve">, </w:t>
      </w:r>
      <w:r w:rsidRPr="368497C5">
        <w:rPr>
          <w:rFonts w:asciiTheme="majorHAnsi" w:eastAsiaTheme="majorEastAsia" w:hAnsiTheme="majorHAnsi" w:cstheme="majorBidi"/>
          <w:sz w:val="23"/>
          <w:szCs w:val="23"/>
          <w:lang w:val="en-GB"/>
        </w:rPr>
        <w:t>developed from years of experience with disadvantage.</w:t>
      </w:r>
    </w:p>
    <w:p w14:paraId="25716B3B" w14:textId="77777777" w:rsidR="00B95625" w:rsidRPr="00D044DE" w:rsidRDefault="00B95625" w:rsidP="00BA17E0">
      <w:pPr>
        <w:spacing w:after="120"/>
        <w:rPr>
          <w:rFonts w:asciiTheme="majorHAnsi" w:eastAsiaTheme="majorEastAsia" w:hAnsiTheme="majorHAnsi" w:cstheme="majorBidi"/>
          <w:sz w:val="23"/>
          <w:szCs w:val="23"/>
          <w:lang w:val="en-GB"/>
        </w:rPr>
      </w:pPr>
      <w:r>
        <w:rPr>
          <w:rFonts w:asciiTheme="majorHAnsi" w:eastAsiaTheme="majorEastAsia" w:hAnsiTheme="majorHAnsi" w:cstheme="majorBidi"/>
          <w:sz w:val="23"/>
          <w:szCs w:val="23"/>
          <w:lang w:val="en-GB"/>
        </w:rPr>
        <w:t>Looking at L</w:t>
      </w:r>
      <w:r w:rsidRPr="368497C5">
        <w:rPr>
          <w:rFonts w:asciiTheme="majorHAnsi" w:eastAsiaTheme="majorEastAsia" w:hAnsiTheme="majorHAnsi" w:cstheme="majorBidi"/>
          <w:sz w:val="23"/>
          <w:szCs w:val="23"/>
          <w:lang w:val="en-GB"/>
        </w:rPr>
        <w:t xml:space="preserve">iveability, the shift of many community activities online provided opportunities for </w:t>
      </w:r>
      <w:r w:rsidRPr="502830E4">
        <w:rPr>
          <w:rFonts w:asciiTheme="majorHAnsi" w:eastAsiaTheme="majorEastAsia" w:hAnsiTheme="majorHAnsi" w:cstheme="majorBidi"/>
          <w:sz w:val="23"/>
          <w:szCs w:val="23"/>
          <w:lang w:val="en-GB"/>
        </w:rPr>
        <w:t xml:space="preserve">digitally engaged residents to </w:t>
      </w:r>
      <w:r w:rsidRPr="368497C5">
        <w:rPr>
          <w:rFonts w:asciiTheme="majorHAnsi" w:eastAsiaTheme="majorEastAsia" w:hAnsiTheme="majorHAnsi" w:cstheme="majorBidi"/>
          <w:sz w:val="23"/>
          <w:szCs w:val="23"/>
          <w:lang w:val="en-GB"/>
        </w:rPr>
        <w:t xml:space="preserve">access </w:t>
      </w:r>
      <w:r w:rsidRPr="502830E4">
        <w:rPr>
          <w:rFonts w:asciiTheme="majorHAnsi" w:eastAsiaTheme="majorEastAsia" w:hAnsiTheme="majorHAnsi" w:cstheme="majorBidi"/>
          <w:sz w:val="23"/>
          <w:szCs w:val="23"/>
          <w:lang w:val="en-GB"/>
        </w:rPr>
        <w:t>online</w:t>
      </w:r>
      <w:r w:rsidRPr="368497C5">
        <w:rPr>
          <w:rFonts w:asciiTheme="majorHAnsi" w:eastAsiaTheme="majorEastAsia" w:hAnsiTheme="majorHAnsi" w:cstheme="majorBidi"/>
          <w:sz w:val="23"/>
          <w:szCs w:val="23"/>
          <w:lang w:val="en-GB"/>
        </w:rPr>
        <w:t xml:space="preserve"> arts and cultural events, education and training, and fitness support. Young people </w:t>
      </w:r>
      <w:r>
        <w:rPr>
          <w:rFonts w:asciiTheme="majorHAnsi" w:eastAsiaTheme="majorEastAsia" w:hAnsiTheme="majorHAnsi" w:cstheme="majorBidi"/>
          <w:sz w:val="23"/>
          <w:szCs w:val="23"/>
          <w:lang w:val="en-GB"/>
        </w:rPr>
        <w:t>also</w:t>
      </w:r>
      <w:r w:rsidRPr="368497C5">
        <w:rPr>
          <w:rFonts w:asciiTheme="majorHAnsi" w:eastAsiaTheme="majorEastAsia" w:hAnsiTheme="majorHAnsi" w:cstheme="majorBidi"/>
          <w:sz w:val="23"/>
          <w:szCs w:val="23"/>
          <w:lang w:val="en-GB"/>
        </w:rPr>
        <w:t xml:space="preserve"> made an important contribution to community life</w:t>
      </w:r>
      <w:r w:rsidRPr="502830E4">
        <w:rPr>
          <w:rFonts w:asciiTheme="majorHAnsi" w:eastAsiaTheme="majorEastAsia" w:hAnsiTheme="majorHAnsi" w:cstheme="majorBidi"/>
          <w:sz w:val="23"/>
          <w:szCs w:val="23"/>
          <w:lang w:val="en-GB"/>
        </w:rPr>
        <w:t>,</w:t>
      </w:r>
      <w:r w:rsidRPr="368497C5">
        <w:rPr>
          <w:rFonts w:asciiTheme="majorHAnsi" w:eastAsiaTheme="majorEastAsia" w:hAnsiTheme="majorHAnsi" w:cstheme="majorBidi"/>
          <w:sz w:val="23"/>
          <w:szCs w:val="23"/>
          <w:lang w:val="en-GB"/>
        </w:rPr>
        <w:t xml:space="preserve"> for </w:t>
      </w:r>
      <w:r w:rsidRPr="502830E4">
        <w:rPr>
          <w:rFonts w:asciiTheme="majorHAnsi" w:eastAsiaTheme="majorEastAsia" w:hAnsiTheme="majorHAnsi" w:cstheme="majorBidi"/>
          <w:sz w:val="23"/>
          <w:szCs w:val="23"/>
          <w:lang w:val="en-GB"/>
        </w:rPr>
        <w:t xml:space="preserve">example doing grocery shopping for </w:t>
      </w:r>
      <w:r w:rsidRPr="368497C5">
        <w:rPr>
          <w:rFonts w:asciiTheme="majorHAnsi" w:eastAsiaTheme="majorEastAsia" w:hAnsiTheme="majorHAnsi" w:cstheme="majorBidi"/>
          <w:sz w:val="23"/>
          <w:szCs w:val="23"/>
          <w:lang w:val="en-GB"/>
        </w:rPr>
        <w:t>vulnerable residents</w:t>
      </w:r>
      <w:r w:rsidRPr="502830E4">
        <w:rPr>
          <w:rFonts w:asciiTheme="majorHAnsi" w:eastAsiaTheme="majorEastAsia" w:hAnsiTheme="majorHAnsi" w:cstheme="majorBidi"/>
          <w:sz w:val="23"/>
          <w:szCs w:val="23"/>
          <w:lang w:val="en-GB"/>
        </w:rPr>
        <w:t xml:space="preserve"> at greater</w:t>
      </w:r>
      <w:r w:rsidRPr="368497C5">
        <w:rPr>
          <w:rFonts w:asciiTheme="majorHAnsi" w:eastAsiaTheme="majorEastAsia" w:hAnsiTheme="majorHAnsi" w:cstheme="majorBidi"/>
          <w:sz w:val="23"/>
          <w:szCs w:val="23"/>
          <w:lang w:val="en-GB"/>
        </w:rPr>
        <w:t xml:space="preserve"> risk of illness from </w:t>
      </w:r>
      <w:r>
        <w:rPr>
          <w:rFonts w:asciiTheme="majorHAnsi" w:eastAsiaTheme="majorEastAsia" w:hAnsiTheme="majorHAnsi" w:cstheme="majorBidi"/>
          <w:sz w:val="23"/>
          <w:szCs w:val="23"/>
          <w:lang w:val="en-GB"/>
        </w:rPr>
        <w:t>COVID</w:t>
      </w:r>
      <w:r w:rsidRPr="368497C5">
        <w:rPr>
          <w:rFonts w:asciiTheme="majorHAnsi" w:eastAsiaTheme="majorEastAsia" w:hAnsiTheme="majorHAnsi" w:cstheme="majorBidi"/>
          <w:sz w:val="23"/>
          <w:szCs w:val="23"/>
          <w:lang w:val="en-GB"/>
        </w:rPr>
        <w:t xml:space="preserve">-19. </w:t>
      </w:r>
    </w:p>
    <w:p w14:paraId="399FA0D7" w14:textId="77777777" w:rsidR="00464CAB" w:rsidRPr="00FC679A" w:rsidRDefault="00464CAB" w:rsidP="00C1571C">
      <w:pPr>
        <w:pStyle w:val="ListParagraph"/>
        <w:numPr>
          <w:ilvl w:val="0"/>
          <w:numId w:val="1"/>
        </w:numPr>
        <w:spacing w:after="0" w:line="257" w:lineRule="auto"/>
        <w:rPr>
          <w:rFonts w:asciiTheme="majorHAnsi" w:eastAsia="Calibri Light" w:hAnsiTheme="majorHAnsi" w:cstheme="majorBidi"/>
          <w:color w:val="2F5496" w:themeColor="accent1" w:themeShade="BF"/>
          <w:sz w:val="23"/>
          <w:szCs w:val="23"/>
          <w:lang w:val="en-GB"/>
        </w:rPr>
      </w:pPr>
      <w:r w:rsidRPr="00FC679A">
        <w:rPr>
          <w:b/>
          <w:color w:val="2F5496" w:themeColor="accent1" w:themeShade="BF"/>
          <w:sz w:val="25"/>
          <w:szCs w:val="25"/>
        </w:rPr>
        <w:t>What interventions worked best, and what other approaches could have enhanced residents’ experience?</w:t>
      </w:r>
      <w:r w:rsidRPr="00FC679A">
        <w:rPr>
          <w:rFonts w:asciiTheme="majorHAnsi" w:eastAsia="Calibri Light" w:hAnsiTheme="majorHAnsi" w:cstheme="majorBidi"/>
          <w:color w:val="2F5496" w:themeColor="accent1" w:themeShade="BF"/>
          <w:sz w:val="23"/>
          <w:szCs w:val="23"/>
          <w:lang w:val="en-GB"/>
        </w:rPr>
        <w:t xml:space="preserve"> </w:t>
      </w:r>
    </w:p>
    <w:p w14:paraId="3BEA2C66" w14:textId="77777777" w:rsidR="00464CAB" w:rsidRPr="009E1ADB" w:rsidRDefault="00464CAB" w:rsidP="00464CAB">
      <w:pPr>
        <w:spacing w:line="257" w:lineRule="auto"/>
        <w:rPr>
          <w:b/>
          <w:color w:val="2E74B5" w:themeColor="accent5" w:themeShade="BF"/>
          <w:sz w:val="25"/>
          <w:szCs w:val="25"/>
        </w:rPr>
      </w:pPr>
      <w:r w:rsidRPr="009E1ADB">
        <w:rPr>
          <w:rFonts w:asciiTheme="majorHAnsi" w:eastAsia="Calibri Light" w:hAnsiTheme="majorHAnsi" w:cstheme="majorBidi"/>
          <w:sz w:val="23"/>
          <w:szCs w:val="23"/>
          <w:lang w:val="en-GB"/>
        </w:rPr>
        <w:t xml:space="preserve">Local community workers stressed that the approach taken to developing any new initiatives is of equal if not greater importance than the initiatives themselves. Our informants advised that successful approaches need to </w:t>
      </w:r>
      <w:r w:rsidRPr="009E1ADB">
        <w:rPr>
          <w:rFonts w:asciiTheme="majorHAnsi" w:hAnsiTheme="majorHAnsi" w:cstheme="majorBidi"/>
          <w:color w:val="000000" w:themeColor="text1"/>
          <w:sz w:val="23"/>
          <w:szCs w:val="23"/>
        </w:rPr>
        <w:t>build trust, identify and build on existing local strengths, support community confidence and empowerment, recognise and support the community’s ability to design solutions to problems, provide appropriate funding, plan for long-term delivery and evaluation, support collaboration (across organisations, sectors, levels of government), and take a holistic view.</w:t>
      </w:r>
    </w:p>
    <w:p w14:paraId="7A9083D0" w14:textId="556B8188" w:rsidR="00464CAB" w:rsidRPr="00FC679A" w:rsidRDefault="00B95625" w:rsidP="00FC679A">
      <w:pPr>
        <w:pStyle w:val="Heading1"/>
        <w:rPr>
          <w:b/>
          <w:bCs/>
          <w:u w:val="single"/>
        </w:rPr>
      </w:pPr>
      <w:r>
        <w:br w:type="page"/>
      </w:r>
      <w:bookmarkStart w:id="6" w:name="_Toc107838110"/>
      <w:r w:rsidR="00464CAB" w:rsidRPr="00FC679A">
        <w:rPr>
          <w:b/>
          <w:bCs/>
          <w:u w:val="single"/>
        </w:rPr>
        <w:lastRenderedPageBreak/>
        <w:t xml:space="preserve">Recommendations relating to the </w:t>
      </w:r>
      <w:r w:rsidR="00FC679A">
        <w:rPr>
          <w:b/>
          <w:bCs/>
          <w:u w:val="single"/>
        </w:rPr>
        <w:t>liveability</w:t>
      </w:r>
      <w:r w:rsidR="00464CAB" w:rsidRPr="00FC679A">
        <w:rPr>
          <w:b/>
          <w:bCs/>
          <w:u w:val="single"/>
        </w:rPr>
        <w:t xml:space="preserve"> domain.</w:t>
      </w:r>
      <w:bookmarkEnd w:id="6"/>
    </w:p>
    <w:p w14:paraId="151DB85A" w14:textId="2FEC094C" w:rsidR="00464CAB" w:rsidRDefault="00464CAB" w:rsidP="00BA17E0">
      <w:pPr>
        <w:pStyle w:val="Default"/>
        <w:spacing w:after="120" w:line="276" w:lineRule="auto"/>
        <w:rPr>
          <w:rFonts w:asciiTheme="majorHAnsi" w:eastAsiaTheme="majorEastAsia" w:hAnsiTheme="majorHAnsi" w:cstheme="majorBidi"/>
          <w:sz w:val="23"/>
          <w:szCs w:val="23"/>
        </w:rPr>
      </w:pPr>
      <w:r>
        <w:rPr>
          <w:rFonts w:asciiTheme="majorHAnsi" w:eastAsiaTheme="majorEastAsia" w:hAnsiTheme="majorHAnsi" w:cstheme="majorBidi"/>
          <w:sz w:val="23"/>
          <w:szCs w:val="23"/>
        </w:rPr>
        <w:t xml:space="preserve">Note: Some recommendations relate to multiple domains and will be included in more than one summary. </w:t>
      </w:r>
      <w:bookmarkStart w:id="7" w:name="_Hlk107832947"/>
      <w:r>
        <w:rPr>
          <w:rFonts w:asciiTheme="majorHAnsi" w:eastAsiaTheme="majorEastAsia" w:hAnsiTheme="majorHAnsi" w:cstheme="majorBidi"/>
          <w:sz w:val="23"/>
          <w:szCs w:val="23"/>
        </w:rPr>
        <w:t xml:space="preserve">Recommendation reference numbers and case study page numbers refer to the full report. </w:t>
      </w:r>
      <w:bookmarkEnd w:id="7"/>
    </w:p>
    <w:p w14:paraId="292C3315" w14:textId="4B196A50" w:rsidR="00B95625" w:rsidRPr="00FC679A" w:rsidRDefault="00B95625" w:rsidP="00B95625">
      <w:pPr>
        <w:pStyle w:val="Default"/>
        <w:spacing w:line="276" w:lineRule="auto"/>
        <w:rPr>
          <w:rFonts w:eastAsia="Calibri"/>
          <w:b/>
          <w:color w:val="2F5496" w:themeColor="accent1" w:themeShade="BF"/>
          <w:sz w:val="25"/>
          <w:szCs w:val="25"/>
        </w:rPr>
      </w:pPr>
      <w:r w:rsidRPr="00FC679A">
        <w:rPr>
          <w:rFonts w:eastAsia="Calibri"/>
          <w:b/>
          <w:color w:val="2F5496" w:themeColor="accent1" w:themeShade="BF"/>
          <w:sz w:val="25"/>
          <w:szCs w:val="25"/>
        </w:rPr>
        <w:t>3.1 Program Extension Initiative: Identify and Extend Successful Programs</w:t>
      </w:r>
    </w:p>
    <w:p w14:paraId="5B30DD6C" w14:textId="2F635DBD" w:rsidR="00464CAB" w:rsidRPr="00B95625" w:rsidRDefault="00B95625" w:rsidP="00B95625">
      <w:pPr>
        <w:spacing w:after="0" w:line="276" w:lineRule="auto"/>
        <w:rPr>
          <w:rFonts w:asciiTheme="majorHAnsi" w:eastAsiaTheme="minorEastAsia" w:hAnsiTheme="majorHAnsi" w:cstheme="majorBidi"/>
          <w:sz w:val="23"/>
          <w:szCs w:val="23"/>
          <w:lang w:val="en-GB"/>
        </w:rPr>
      </w:pPr>
      <w:r>
        <w:rPr>
          <w:rFonts w:asciiTheme="majorHAnsi" w:eastAsiaTheme="minorEastAsia" w:hAnsiTheme="majorHAnsi" w:cstheme="majorBidi"/>
          <w:sz w:val="23"/>
          <w:szCs w:val="23"/>
          <w:lang w:val="en-GB"/>
        </w:rPr>
        <w:t>Our r</w:t>
      </w:r>
      <w:r w:rsidRPr="00AB31C9">
        <w:rPr>
          <w:rFonts w:asciiTheme="majorHAnsi" w:eastAsiaTheme="minorEastAsia" w:hAnsiTheme="majorHAnsi" w:cstheme="majorBidi"/>
          <w:sz w:val="23"/>
          <w:szCs w:val="23"/>
          <w:lang w:val="en-GB"/>
        </w:rPr>
        <w:t>esearch into the three localities and consultation</w:t>
      </w:r>
      <w:r>
        <w:rPr>
          <w:rFonts w:asciiTheme="majorHAnsi" w:eastAsiaTheme="minorEastAsia" w:hAnsiTheme="majorHAnsi" w:cstheme="majorBidi"/>
          <w:sz w:val="23"/>
          <w:szCs w:val="23"/>
          <w:lang w:val="en-GB"/>
        </w:rPr>
        <w:t>s</w:t>
      </w:r>
      <w:r w:rsidRPr="00AB31C9">
        <w:rPr>
          <w:rFonts w:asciiTheme="majorHAnsi" w:eastAsiaTheme="minorEastAsia" w:hAnsiTheme="majorHAnsi" w:cstheme="majorBidi"/>
          <w:sz w:val="23"/>
          <w:szCs w:val="23"/>
          <w:lang w:val="en-GB"/>
        </w:rPr>
        <w:t xml:space="preserve"> with key workers identified a range of highly effective existing programs and promising approaches. Rather than attempting to implement new programs from scratch, it is strongly recommended that an audit of existing programs be conducted, with a view to supporting and extending those that are effective, mapping potential overlaps, and identifying possible partnerships and lead agencies </w:t>
      </w:r>
      <w:r>
        <w:rPr>
          <w:rFonts w:asciiTheme="majorHAnsi" w:eastAsiaTheme="minorEastAsia" w:hAnsiTheme="majorHAnsi" w:cstheme="majorBidi"/>
          <w:sz w:val="23"/>
          <w:szCs w:val="23"/>
          <w:lang w:val="en-GB"/>
        </w:rPr>
        <w:t>to develop</w:t>
      </w:r>
      <w:r w:rsidRPr="00AB31C9">
        <w:rPr>
          <w:rFonts w:asciiTheme="majorHAnsi" w:eastAsiaTheme="minorEastAsia" w:hAnsiTheme="majorHAnsi" w:cstheme="majorBidi"/>
          <w:sz w:val="23"/>
          <w:szCs w:val="23"/>
          <w:lang w:val="en-GB"/>
        </w:rPr>
        <w:t xml:space="preserve"> future initiatives. There is also </w:t>
      </w:r>
      <w:r>
        <w:rPr>
          <w:rFonts w:asciiTheme="majorHAnsi" w:eastAsiaTheme="minorEastAsia" w:hAnsiTheme="majorHAnsi" w:cstheme="majorBidi"/>
          <w:sz w:val="23"/>
          <w:szCs w:val="23"/>
          <w:lang w:val="en-GB"/>
        </w:rPr>
        <w:t xml:space="preserve">some </w:t>
      </w:r>
      <w:r w:rsidRPr="00AB31C9">
        <w:rPr>
          <w:rFonts w:asciiTheme="majorHAnsi" w:eastAsiaTheme="minorEastAsia" w:hAnsiTheme="majorHAnsi" w:cstheme="majorBidi"/>
          <w:sz w:val="23"/>
          <w:szCs w:val="23"/>
          <w:lang w:val="en-GB"/>
        </w:rPr>
        <w:t>scope to build upon or leverage existing government policies and plans. While this list is only a starting point, we have identified the following candidates (listed by</w:t>
      </w:r>
      <w:r>
        <w:rPr>
          <w:rFonts w:asciiTheme="majorHAnsi" w:eastAsiaTheme="minorEastAsia" w:hAnsiTheme="majorHAnsi" w:cstheme="majorBidi"/>
          <w:sz w:val="23"/>
          <w:szCs w:val="23"/>
          <w:lang w:val="en-GB"/>
        </w:rPr>
        <w:t xml:space="preserve"> Practice Domain</w:t>
      </w:r>
      <w:r w:rsidRPr="00AB31C9">
        <w:rPr>
          <w:rFonts w:asciiTheme="majorHAnsi" w:eastAsiaTheme="minorEastAsia" w:hAnsiTheme="majorHAnsi" w:cstheme="majorBidi"/>
          <w:sz w:val="23"/>
          <w:szCs w:val="23"/>
          <w:lang w:val="en-GB"/>
        </w:rPr>
        <w:t>):</w:t>
      </w:r>
    </w:p>
    <w:p w14:paraId="1E513151" w14:textId="6C647CF2" w:rsidR="00B95625" w:rsidRDefault="00B95625" w:rsidP="00BA17E0">
      <w:pPr>
        <w:pStyle w:val="ListParagraph"/>
        <w:numPr>
          <w:ilvl w:val="0"/>
          <w:numId w:val="6"/>
        </w:numPr>
        <w:spacing w:after="120" w:line="276" w:lineRule="auto"/>
        <w:rPr>
          <w:rFonts w:asciiTheme="majorHAnsi" w:hAnsiTheme="majorHAnsi" w:cstheme="majorBidi"/>
          <w:sz w:val="23"/>
          <w:szCs w:val="23"/>
        </w:rPr>
      </w:pPr>
      <w:r w:rsidRPr="006F3B3F">
        <w:rPr>
          <w:rFonts w:cstheme="minorHAnsi"/>
          <w:b/>
          <w:bCs/>
          <w:sz w:val="23"/>
          <w:szCs w:val="23"/>
        </w:rPr>
        <w:t>Liveability:</w:t>
      </w:r>
      <w:r w:rsidRPr="502830E4">
        <w:rPr>
          <w:rFonts w:asciiTheme="majorHAnsi" w:hAnsiTheme="majorHAnsi" w:cstheme="majorBidi"/>
          <w:sz w:val="23"/>
          <w:szCs w:val="23"/>
        </w:rPr>
        <w:t xml:space="preserve"> Revisit and refresh the Corio-Norlane Structure Plan (especially around</w:t>
      </w:r>
      <w:r>
        <w:rPr>
          <w:rFonts w:asciiTheme="majorHAnsi" w:hAnsiTheme="majorHAnsi" w:cstheme="majorBidi"/>
          <w:sz w:val="23"/>
          <w:szCs w:val="23"/>
        </w:rPr>
        <w:t xml:space="preserve"> revitalising</w:t>
      </w:r>
      <w:r w:rsidRPr="502830E4">
        <w:rPr>
          <w:rFonts w:asciiTheme="majorHAnsi" w:hAnsiTheme="majorHAnsi" w:cstheme="majorBidi"/>
          <w:sz w:val="23"/>
          <w:szCs w:val="23"/>
        </w:rPr>
        <w:t xml:space="preserve"> </w:t>
      </w:r>
      <w:r>
        <w:rPr>
          <w:rFonts w:asciiTheme="majorHAnsi" w:hAnsiTheme="majorHAnsi" w:cstheme="majorBidi"/>
          <w:sz w:val="23"/>
          <w:szCs w:val="23"/>
        </w:rPr>
        <w:t xml:space="preserve">local </w:t>
      </w:r>
      <w:r w:rsidRPr="502830E4">
        <w:rPr>
          <w:rFonts w:asciiTheme="majorHAnsi" w:hAnsiTheme="majorHAnsi" w:cstheme="majorBidi"/>
          <w:sz w:val="23"/>
          <w:szCs w:val="23"/>
        </w:rPr>
        <w:t>retail strips, railway station renewal, street safety</w:t>
      </w:r>
      <w:r>
        <w:rPr>
          <w:rFonts w:asciiTheme="majorHAnsi" w:hAnsiTheme="majorHAnsi" w:cstheme="majorBidi"/>
          <w:sz w:val="23"/>
          <w:szCs w:val="23"/>
        </w:rPr>
        <w:t>,</w:t>
      </w:r>
      <w:r w:rsidRPr="502830E4">
        <w:rPr>
          <w:rFonts w:asciiTheme="majorHAnsi" w:hAnsiTheme="majorHAnsi" w:cstheme="majorBidi"/>
          <w:sz w:val="23"/>
          <w:szCs w:val="23"/>
        </w:rPr>
        <w:t xml:space="preserve"> and neighbourhood</w:t>
      </w:r>
      <w:r>
        <w:rPr>
          <w:rFonts w:asciiTheme="majorHAnsi" w:hAnsiTheme="majorHAnsi" w:cstheme="majorBidi"/>
          <w:sz w:val="23"/>
          <w:szCs w:val="23"/>
        </w:rPr>
        <w:t xml:space="preserve"> greening</w:t>
      </w:r>
      <w:r w:rsidRPr="502830E4">
        <w:rPr>
          <w:rFonts w:asciiTheme="majorHAnsi" w:hAnsiTheme="majorHAnsi" w:cstheme="majorBidi"/>
          <w:sz w:val="23"/>
          <w:szCs w:val="23"/>
        </w:rPr>
        <w:t xml:space="preserve">). Replicate a similar consultation and planning exercise for Whittington. </w:t>
      </w:r>
      <w:r>
        <w:rPr>
          <w:rFonts w:asciiTheme="majorHAnsi" w:hAnsiTheme="majorHAnsi" w:cstheme="majorBidi"/>
          <w:sz w:val="23"/>
          <w:szCs w:val="23"/>
        </w:rPr>
        <w:t>Review existing</w:t>
      </w:r>
      <w:r w:rsidRPr="00E43E4B">
        <w:rPr>
          <w:rFonts w:asciiTheme="majorHAnsi" w:hAnsiTheme="majorHAnsi" w:cstheme="majorBidi"/>
          <w:sz w:val="23"/>
          <w:szCs w:val="23"/>
        </w:rPr>
        <w:t xml:space="preserve"> social infrastructure</w:t>
      </w:r>
      <w:r>
        <w:rPr>
          <w:rFonts w:asciiTheme="majorHAnsi" w:hAnsiTheme="majorHAnsi" w:cstheme="majorBidi"/>
          <w:sz w:val="23"/>
          <w:szCs w:val="23"/>
        </w:rPr>
        <w:t xml:space="preserve"> in these suburbs and identify and address important gaps. </w:t>
      </w:r>
      <w:r w:rsidRPr="502830E4">
        <w:rPr>
          <w:rFonts w:asciiTheme="majorHAnsi" w:hAnsiTheme="majorHAnsi" w:cstheme="majorBidi"/>
          <w:sz w:val="23"/>
          <w:szCs w:val="23"/>
        </w:rPr>
        <w:t>Explore potential collaborations between existing community centres to build capacity.</w:t>
      </w:r>
    </w:p>
    <w:p w14:paraId="2C4B7D29" w14:textId="65F68F9F" w:rsidR="00AE2B20" w:rsidRPr="00FC679A" w:rsidRDefault="00AE2B20" w:rsidP="00C7542C">
      <w:pPr>
        <w:pStyle w:val="Default"/>
        <w:spacing w:line="276" w:lineRule="auto"/>
        <w:rPr>
          <w:rFonts w:eastAsia="Calibri"/>
          <w:b/>
          <w:color w:val="2F5496" w:themeColor="accent1" w:themeShade="BF"/>
          <w:sz w:val="25"/>
          <w:szCs w:val="25"/>
          <w:lang w:val="en-GB"/>
        </w:rPr>
      </w:pPr>
      <w:r w:rsidRPr="00FC679A">
        <w:rPr>
          <w:b/>
          <w:color w:val="2F5496" w:themeColor="accent1" w:themeShade="BF"/>
          <w:sz w:val="25"/>
          <w:szCs w:val="25"/>
        </w:rPr>
        <w:t>3.3 Local Training and Employment Initiative</w:t>
      </w:r>
    </w:p>
    <w:p w14:paraId="670D63AF" w14:textId="77777777" w:rsidR="00AE2B20" w:rsidRPr="00552857" w:rsidRDefault="00AE2B20" w:rsidP="00BA17E0">
      <w:pPr>
        <w:spacing w:after="120" w:line="276" w:lineRule="auto"/>
        <w:rPr>
          <w:rFonts w:asciiTheme="majorHAnsi" w:eastAsia="Calibri" w:hAnsiTheme="majorHAnsi" w:cstheme="majorBidi"/>
          <w:sz w:val="23"/>
          <w:szCs w:val="23"/>
          <w:lang w:val="en-GB"/>
        </w:rPr>
      </w:pPr>
      <w:r w:rsidRPr="78F9AF82">
        <w:rPr>
          <w:rFonts w:asciiTheme="majorHAnsi" w:eastAsia="Calibri" w:hAnsiTheme="majorHAnsi" w:cstheme="majorBidi"/>
          <w:sz w:val="23"/>
          <w:szCs w:val="23"/>
          <w:lang w:val="en-GB"/>
        </w:rPr>
        <w:t>All three localities have high unemployment, some of which is intergenerational. While the pandemic temporarily boosted some prevalent local job sectors – aged care, cleaning, transport, logistics – and prompted some expansion into health, unemployment is now surging again.</w:t>
      </w:r>
    </w:p>
    <w:p w14:paraId="07B62FF5" w14:textId="77777777" w:rsidR="00AE2B20" w:rsidRPr="00552857" w:rsidRDefault="00AE2B20" w:rsidP="00AE2B20">
      <w:pPr>
        <w:spacing w:after="0" w:line="276" w:lineRule="auto"/>
        <w:rPr>
          <w:rFonts w:asciiTheme="majorHAnsi" w:hAnsiTheme="majorHAnsi" w:cstheme="majorBidi"/>
          <w:sz w:val="23"/>
          <w:szCs w:val="23"/>
        </w:rPr>
      </w:pPr>
      <w:r>
        <w:rPr>
          <w:rFonts w:asciiTheme="majorHAnsi" w:eastAsia="Calibri" w:hAnsiTheme="majorHAnsi" w:cstheme="majorBidi"/>
          <w:sz w:val="23"/>
          <w:szCs w:val="23"/>
          <w:lang w:val="en-GB"/>
        </w:rPr>
        <w:t>The Local Training and Employment Initiative addresses</w:t>
      </w:r>
      <w:r w:rsidRPr="502830E4">
        <w:rPr>
          <w:rFonts w:asciiTheme="majorHAnsi" w:eastAsia="Calibri" w:hAnsiTheme="majorHAnsi" w:cstheme="majorBidi"/>
          <w:sz w:val="23"/>
          <w:szCs w:val="23"/>
          <w:lang w:val="en-GB"/>
        </w:rPr>
        <w:t xml:space="preserve"> </w:t>
      </w:r>
      <w:r>
        <w:rPr>
          <w:rFonts w:asciiTheme="majorHAnsi" w:eastAsia="Calibri" w:hAnsiTheme="majorHAnsi" w:cstheme="majorBidi"/>
          <w:sz w:val="23"/>
          <w:szCs w:val="23"/>
          <w:lang w:val="en-GB"/>
        </w:rPr>
        <w:t>a dual</w:t>
      </w:r>
      <w:r w:rsidRPr="502830E4">
        <w:rPr>
          <w:rFonts w:asciiTheme="majorHAnsi" w:eastAsia="Calibri" w:hAnsiTheme="majorHAnsi" w:cstheme="majorBidi"/>
          <w:sz w:val="23"/>
          <w:szCs w:val="23"/>
          <w:lang w:val="en-GB"/>
        </w:rPr>
        <w:t xml:space="preserve"> need</w:t>
      </w:r>
      <w:r>
        <w:rPr>
          <w:rFonts w:asciiTheme="majorHAnsi" w:eastAsia="Calibri" w:hAnsiTheme="majorHAnsi" w:cstheme="majorBidi"/>
          <w:sz w:val="23"/>
          <w:szCs w:val="23"/>
          <w:lang w:val="en-GB"/>
        </w:rPr>
        <w:t>:</w:t>
      </w:r>
      <w:r w:rsidRPr="502830E4">
        <w:rPr>
          <w:rFonts w:asciiTheme="majorHAnsi" w:eastAsia="Calibri" w:hAnsiTheme="majorHAnsi" w:cstheme="majorBidi"/>
          <w:sz w:val="23"/>
          <w:szCs w:val="23"/>
          <w:lang w:val="en-GB"/>
        </w:rPr>
        <w:t xml:space="preserve"> to </w:t>
      </w:r>
      <w:r>
        <w:rPr>
          <w:rFonts w:asciiTheme="majorHAnsi" w:eastAsia="Calibri" w:hAnsiTheme="majorHAnsi" w:cstheme="majorBidi"/>
          <w:sz w:val="23"/>
          <w:szCs w:val="23"/>
          <w:lang w:val="en-GB"/>
        </w:rPr>
        <w:t xml:space="preserve">support and </w:t>
      </w:r>
      <w:r w:rsidRPr="502830E4">
        <w:rPr>
          <w:rFonts w:asciiTheme="majorHAnsi" w:eastAsia="Calibri" w:hAnsiTheme="majorHAnsi" w:cstheme="majorBidi"/>
          <w:sz w:val="23"/>
          <w:szCs w:val="23"/>
          <w:lang w:val="en-GB"/>
        </w:rPr>
        <w:t xml:space="preserve">extend existing training and employment programs (see Recommendation </w:t>
      </w:r>
      <w:r>
        <w:rPr>
          <w:rFonts w:asciiTheme="majorHAnsi" w:eastAsia="Calibri" w:hAnsiTheme="majorHAnsi" w:cstheme="majorBidi"/>
          <w:sz w:val="23"/>
          <w:szCs w:val="23"/>
          <w:lang w:val="en-GB"/>
        </w:rPr>
        <w:t>1</w:t>
      </w:r>
      <w:r w:rsidRPr="502830E4">
        <w:rPr>
          <w:rFonts w:asciiTheme="majorHAnsi" w:eastAsia="Calibri" w:hAnsiTheme="majorHAnsi" w:cstheme="majorBidi"/>
          <w:sz w:val="23"/>
          <w:szCs w:val="23"/>
          <w:lang w:val="en-GB"/>
        </w:rPr>
        <w:t>)</w:t>
      </w:r>
      <w:r>
        <w:rPr>
          <w:rFonts w:asciiTheme="majorHAnsi" w:eastAsia="Calibri" w:hAnsiTheme="majorHAnsi" w:cstheme="majorBidi"/>
          <w:sz w:val="23"/>
          <w:szCs w:val="23"/>
          <w:lang w:val="en-GB"/>
        </w:rPr>
        <w:t xml:space="preserve">; and to </w:t>
      </w:r>
      <w:r w:rsidRPr="502830E4">
        <w:rPr>
          <w:rFonts w:asciiTheme="majorHAnsi" w:eastAsia="Calibri" w:hAnsiTheme="majorHAnsi" w:cstheme="majorBidi"/>
          <w:sz w:val="23"/>
          <w:szCs w:val="23"/>
          <w:lang w:val="en-GB"/>
        </w:rPr>
        <w:t xml:space="preserve">explore </w:t>
      </w:r>
      <w:r>
        <w:rPr>
          <w:rFonts w:asciiTheme="majorHAnsi" w:eastAsia="Calibri" w:hAnsiTheme="majorHAnsi" w:cstheme="majorBidi"/>
          <w:sz w:val="23"/>
          <w:szCs w:val="23"/>
          <w:lang w:val="en-GB"/>
        </w:rPr>
        <w:t>and expand new</w:t>
      </w:r>
      <w:r w:rsidRPr="502830E4">
        <w:rPr>
          <w:rFonts w:asciiTheme="majorHAnsi" w:eastAsia="Calibri" w:hAnsiTheme="majorHAnsi" w:cstheme="majorBidi"/>
          <w:sz w:val="23"/>
          <w:szCs w:val="23"/>
          <w:lang w:val="en-GB"/>
        </w:rPr>
        <w:t xml:space="preserve"> local </w:t>
      </w:r>
      <w:r>
        <w:rPr>
          <w:rFonts w:asciiTheme="majorHAnsi" w:eastAsia="Calibri" w:hAnsiTheme="majorHAnsi" w:cstheme="majorBidi"/>
          <w:sz w:val="23"/>
          <w:szCs w:val="23"/>
          <w:lang w:val="en-GB"/>
        </w:rPr>
        <w:t xml:space="preserve">work </w:t>
      </w:r>
      <w:r w:rsidRPr="502830E4">
        <w:rPr>
          <w:rFonts w:asciiTheme="majorHAnsi" w:eastAsia="Calibri" w:hAnsiTheme="majorHAnsi" w:cstheme="majorBidi"/>
          <w:sz w:val="23"/>
          <w:szCs w:val="23"/>
          <w:lang w:val="en-GB"/>
        </w:rPr>
        <w:t>opportunities.</w:t>
      </w:r>
      <w:r>
        <w:rPr>
          <w:rFonts w:asciiTheme="majorHAnsi" w:eastAsia="Calibri" w:hAnsiTheme="majorHAnsi" w:cstheme="majorBidi"/>
          <w:sz w:val="23"/>
          <w:szCs w:val="23"/>
          <w:lang w:val="en-GB"/>
        </w:rPr>
        <w:t xml:space="preserve"> Specific needs and activities include</w:t>
      </w:r>
      <w:r w:rsidRPr="502830E4">
        <w:rPr>
          <w:rFonts w:asciiTheme="majorHAnsi" w:eastAsia="Calibri" w:hAnsiTheme="majorHAnsi" w:cstheme="majorBidi"/>
          <w:sz w:val="23"/>
          <w:szCs w:val="23"/>
          <w:lang w:val="en-GB"/>
        </w:rPr>
        <w:t>:</w:t>
      </w:r>
    </w:p>
    <w:p w14:paraId="735A7562" w14:textId="77777777" w:rsidR="00AE2B20" w:rsidRPr="00552857" w:rsidRDefault="00AE2B20" w:rsidP="00BA17E0">
      <w:pPr>
        <w:pStyle w:val="ListParagraph"/>
        <w:numPr>
          <w:ilvl w:val="0"/>
          <w:numId w:val="7"/>
        </w:numPr>
        <w:spacing w:after="120" w:line="276" w:lineRule="auto"/>
        <w:ind w:left="357" w:hanging="357"/>
        <w:contextualSpacing w:val="0"/>
        <w:rPr>
          <w:rFonts w:asciiTheme="majorHAnsi" w:eastAsiaTheme="majorEastAsia" w:hAnsiTheme="majorHAnsi" w:cstheme="majorBidi"/>
          <w:sz w:val="23"/>
          <w:szCs w:val="23"/>
        </w:rPr>
      </w:pPr>
      <w:r w:rsidRPr="63D43B28">
        <w:rPr>
          <w:rFonts w:asciiTheme="majorHAnsi" w:eastAsia="Calibri Light" w:hAnsiTheme="majorHAnsi" w:cstheme="majorBidi"/>
          <w:sz w:val="23"/>
          <w:szCs w:val="23"/>
          <w:lang w:val="en-GB"/>
        </w:rPr>
        <w:t>Train</w:t>
      </w:r>
      <w:r w:rsidRPr="4061B100">
        <w:rPr>
          <w:rFonts w:asciiTheme="majorHAnsi" w:eastAsia="Calibri Light" w:hAnsiTheme="majorHAnsi" w:cstheme="majorBidi"/>
          <w:sz w:val="23"/>
          <w:szCs w:val="23"/>
          <w:lang w:val="en-GB"/>
        </w:rPr>
        <w:t xml:space="preserve"> and </w:t>
      </w:r>
      <w:r w:rsidRPr="63D43B28">
        <w:rPr>
          <w:rFonts w:asciiTheme="majorHAnsi" w:eastAsia="Calibri Light" w:hAnsiTheme="majorHAnsi" w:cstheme="majorBidi"/>
          <w:sz w:val="23"/>
          <w:szCs w:val="23"/>
          <w:lang w:val="en-GB"/>
        </w:rPr>
        <w:t>employ</w:t>
      </w:r>
      <w:r w:rsidRPr="4061B100">
        <w:rPr>
          <w:rFonts w:asciiTheme="majorHAnsi" w:eastAsia="Calibri Light" w:hAnsiTheme="majorHAnsi" w:cstheme="majorBidi"/>
          <w:sz w:val="23"/>
          <w:szCs w:val="23"/>
          <w:lang w:val="en-GB"/>
        </w:rPr>
        <w:t xml:space="preserve"> </w:t>
      </w:r>
      <w:r>
        <w:rPr>
          <w:rFonts w:asciiTheme="majorHAnsi" w:eastAsia="Calibri Light" w:hAnsiTheme="majorHAnsi" w:cstheme="majorBidi"/>
          <w:sz w:val="23"/>
          <w:szCs w:val="23"/>
          <w:lang w:val="en-GB"/>
        </w:rPr>
        <w:t>residents</w:t>
      </w:r>
      <w:r w:rsidRPr="4061B100">
        <w:rPr>
          <w:rFonts w:asciiTheme="majorHAnsi" w:eastAsia="Calibri Light" w:hAnsiTheme="majorHAnsi" w:cstheme="majorBidi"/>
          <w:sz w:val="23"/>
          <w:szCs w:val="23"/>
          <w:lang w:val="en-GB"/>
        </w:rPr>
        <w:t xml:space="preserve"> in </w:t>
      </w:r>
      <w:r>
        <w:rPr>
          <w:rFonts w:asciiTheme="majorHAnsi" w:eastAsia="Calibri Light" w:hAnsiTheme="majorHAnsi" w:cstheme="majorBidi"/>
          <w:sz w:val="23"/>
          <w:szCs w:val="23"/>
          <w:lang w:val="en-GB"/>
        </w:rPr>
        <w:t xml:space="preserve">local </w:t>
      </w:r>
      <w:r w:rsidRPr="4061B100">
        <w:rPr>
          <w:rFonts w:asciiTheme="majorHAnsi" w:eastAsia="Calibri Light" w:hAnsiTheme="majorHAnsi" w:cstheme="majorBidi"/>
          <w:sz w:val="23"/>
          <w:szCs w:val="23"/>
          <w:lang w:val="en-GB"/>
        </w:rPr>
        <w:t xml:space="preserve">neighbourhood regeneration, </w:t>
      </w:r>
      <w:r w:rsidRPr="00552857">
        <w:rPr>
          <w:rFonts w:asciiTheme="majorHAnsi" w:eastAsia="Calibri Light" w:hAnsiTheme="majorHAnsi" w:cstheme="majorHAnsi"/>
          <w:sz w:val="23"/>
          <w:szCs w:val="23"/>
          <w:lang w:val="en-GB"/>
        </w:rPr>
        <w:t>social infrastructure</w:t>
      </w:r>
      <w:r>
        <w:rPr>
          <w:rFonts w:asciiTheme="majorHAnsi" w:eastAsia="Calibri Light" w:hAnsiTheme="majorHAnsi" w:cstheme="majorHAnsi"/>
          <w:sz w:val="23"/>
          <w:szCs w:val="23"/>
          <w:lang w:val="en-GB"/>
        </w:rPr>
        <w:t>,</w:t>
      </w:r>
      <w:r w:rsidRPr="00552857">
        <w:rPr>
          <w:rFonts w:asciiTheme="majorHAnsi" w:eastAsia="Calibri Light" w:hAnsiTheme="majorHAnsi" w:cstheme="majorHAnsi"/>
          <w:sz w:val="23"/>
          <w:szCs w:val="23"/>
          <w:lang w:val="en-GB"/>
        </w:rPr>
        <w:t xml:space="preserve"> </w:t>
      </w:r>
      <w:r w:rsidRPr="63D43B28">
        <w:rPr>
          <w:rFonts w:asciiTheme="majorHAnsi" w:eastAsia="Calibri Light" w:hAnsiTheme="majorHAnsi" w:cstheme="majorBidi"/>
          <w:sz w:val="23"/>
          <w:szCs w:val="23"/>
          <w:lang w:val="en-GB"/>
        </w:rPr>
        <w:t>placemaking</w:t>
      </w:r>
      <w:r>
        <w:rPr>
          <w:rFonts w:asciiTheme="majorHAnsi" w:eastAsia="Calibri Light" w:hAnsiTheme="majorHAnsi" w:cstheme="majorHAnsi"/>
          <w:sz w:val="23"/>
          <w:szCs w:val="23"/>
          <w:lang w:val="en-GB"/>
        </w:rPr>
        <w:t xml:space="preserve">, </w:t>
      </w:r>
      <w:r w:rsidRPr="4061B100">
        <w:rPr>
          <w:rFonts w:asciiTheme="majorHAnsi" w:eastAsia="Calibri Light" w:hAnsiTheme="majorHAnsi" w:cstheme="majorBidi"/>
          <w:sz w:val="23"/>
          <w:szCs w:val="23"/>
          <w:lang w:val="en-GB"/>
        </w:rPr>
        <w:t>community centre</w:t>
      </w:r>
      <w:r w:rsidRPr="63D43B28">
        <w:rPr>
          <w:rFonts w:asciiTheme="majorHAnsi" w:eastAsia="Calibri Light" w:hAnsiTheme="majorHAnsi" w:cstheme="majorBidi"/>
          <w:sz w:val="23"/>
          <w:szCs w:val="23"/>
          <w:lang w:val="en-GB"/>
        </w:rPr>
        <w:t>, digital inclusion</w:t>
      </w:r>
      <w:r>
        <w:rPr>
          <w:rFonts w:asciiTheme="majorHAnsi" w:eastAsia="Calibri Light" w:hAnsiTheme="majorHAnsi" w:cstheme="majorBidi"/>
          <w:sz w:val="23"/>
          <w:szCs w:val="23"/>
          <w:lang w:val="en-GB"/>
        </w:rPr>
        <w:t>,</w:t>
      </w:r>
      <w:r w:rsidRPr="4061B100">
        <w:rPr>
          <w:rFonts w:asciiTheme="majorHAnsi" w:eastAsia="Calibri Light" w:hAnsiTheme="majorHAnsi" w:cstheme="majorBidi"/>
          <w:sz w:val="23"/>
          <w:szCs w:val="23"/>
          <w:lang w:val="en-GB"/>
        </w:rPr>
        <w:t xml:space="preserve"> and food security </w:t>
      </w:r>
      <w:r>
        <w:rPr>
          <w:rFonts w:asciiTheme="majorHAnsi" w:eastAsia="Calibri Light" w:hAnsiTheme="majorHAnsi" w:cstheme="majorBidi"/>
          <w:sz w:val="23"/>
          <w:szCs w:val="23"/>
          <w:lang w:val="en-GB"/>
        </w:rPr>
        <w:t>programs</w:t>
      </w:r>
      <w:r w:rsidRPr="4061B100">
        <w:rPr>
          <w:rFonts w:asciiTheme="majorHAnsi" w:eastAsia="Calibri Light" w:hAnsiTheme="majorHAnsi" w:cstheme="majorBidi"/>
          <w:sz w:val="23"/>
          <w:szCs w:val="23"/>
          <w:lang w:val="en-GB"/>
        </w:rPr>
        <w:t xml:space="preserve">. </w:t>
      </w:r>
      <w:r w:rsidRPr="4061B100">
        <w:rPr>
          <w:rFonts w:asciiTheme="majorHAnsi" w:hAnsiTheme="majorHAnsi" w:cstheme="majorBidi"/>
          <w:sz w:val="23"/>
          <w:szCs w:val="23"/>
        </w:rPr>
        <w:t>Connect to State Government social procurement policy.</w:t>
      </w:r>
    </w:p>
    <w:p w14:paraId="70563752" w14:textId="77777777" w:rsidR="00AE2B20" w:rsidRPr="00552857" w:rsidRDefault="00AE2B20" w:rsidP="00BA17E0">
      <w:pPr>
        <w:pStyle w:val="ListParagraph"/>
        <w:numPr>
          <w:ilvl w:val="0"/>
          <w:numId w:val="7"/>
        </w:numPr>
        <w:spacing w:after="120" w:line="276" w:lineRule="auto"/>
        <w:ind w:left="357" w:hanging="357"/>
        <w:contextualSpacing w:val="0"/>
        <w:rPr>
          <w:rFonts w:asciiTheme="majorHAnsi" w:eastAsiaTheme="minorEastAsia" w:hAnsiTheme="majorHAnsi" w:cstheme="majorHAnsi"/>
          <w:sz w:val="23"/>
          <w:szCs w:val="23"/>
        </w:rPr>
      </w:pPr>
      <w:r>
        <w:rPr>
          <w:rFonts w:asciiTheme="majorHAnsi" w:eastAsia="Calibri Light" w:hAnsiTheme="majorHAnsi" w:cstheme="majorHAnsi"/>
          <w:sz w:val="23"/>
          <w:szCs w:val="23"/>
          <w:lang w:val="en-GB"/>
        </w:rPr>
        <w:t>M</w:t>
      </w:r>
      <w:r w:rsidRPr="00552857">
        <w:rPr>
          <w:rFonts w:asciiTheme="majorHAnsi" w:eastAsia="Calibri Light" w:hAnsiTheme="majorHAnsi" w:cstheme="majorHAnsi"/>
          <w:sz w:val="23"/>
          <w:szCs w:val="23"/>
          <w:lang w:val="en-GB"/>
        </w:rPr>
        <w:t>obilis</w:t>
      </w:r>
      <w:r>
        <w:rPr>
          <w:rFonts w:asciiTheme="majorHAnsi" w:eastAsia="Calibri Light" w:hAnsiTheme="majorHAnsi" w:cstheme="majorHAnsi"/>
          <w:sz w:val="23"/>
          <w:szCs w:val="23"/>
          <w:lang w:val="en-GB"/>
        </w:rPr>
        <w:t>e local</w:t>
      </w:r>
      <w:r w:rsidRPr="00552857">
        <w:rPr>
          <w:rFonts w:asciiTheme="majorHAnsi" w:eastAsia="Calibri Light" w:hAnsiTheme="majorHAnsi" w:cstheme="majorHAnsi"/>
          <w:sz w:val="23"/>
          <w:szCs w:val="23"/>
          <w:lang w:val="en-GB"/>
        </w:rPr>
        <w:t xml:space="preserve"> skills </w:t>
      </w:r>
      <w:r>
        <w:rPr>
          <w:rFonts w:asciiTheme="majorHAnsi" w:eastAsia="Calibri Light" w:hAnsiTheme="majorHAnsi" w:cstheme="majorHAnsi"/>
          <w:sz w:val="23"/>
          <w:szCs w:val="23"/>
          <w:lang w:val="en-GB"/>
        </w:rPr>
        <w:t>via</w:t>
      </w:r>
      <w:r w:rsidRPr="00552857">
        <w:rPr>
          <w:rFonts w:asciiTheme="majorHAnsi" w:eastAsia="Calibri Light" w:hAnsiTheme="majorHAnsi" w:cstheme="majorHAnsi"/>
          <w:sz w:val="23"/>
          <w:szCs w:val="23"/>
          <w:lang w:val="en-GB"/>
        </w:rPr>
        <w:t xml:space="preserve"> arts, cooking, </w:t>
      </w:r>
      <w:r>
        <w:rPr>
          <w:rFonts w:asciiTheme="majorHAnsi" w:eastAsia="Calibri Light" w:hAnsiTheme="majorHAnsi" w:cstheme="majorHAnsi"/>
          <w:sz w:val="23"/>
          <w:szCs w:val="23"/>
          <w:lang w:val="en-GB"/>
        </w:rPr>
        <w:t xml:space="preserve">gardening, cycling, </w:t>
      </w:r>
      <w:r w:rsidRPr="00552857">
        <w:rPr>
          <w:rFonts w:asciiTheme="majorHAnsi" w:eastAsia="Calibri Light" w:hAnsiTheme="majorHAnsi" w:cstheme="majorHAnsi"/>
          <w:sz w:val="23"/>
          <w:szCs w:val="23"/>
          <w:lang w:val="en-GB"/>
        </w:rPr>
        <w:t>music</w:t>
      </w:r>
      <w:r>
        <w:rPr>
          <w:rFonts w:asciiTheme="majorHAnsi" w:eastAsia="Calibri Light" w:hAnsiTheme="majorHAnsi" w:cstheme="majorHAnsi"/>
          <w:sz w:val="23"/>
          <w:szCs w:val="23"/>
          <w:lang w:val="en-GB"/>
        </w:rPr>
        <w:t xml:space="preserve">, carpentry, and craft </w:t>
      </w:r>
      <w:r w:rsidRPr="00552857">
        <w:rPr>
          <w:rFonts w:asciiTheme="majorHAnsi" w:eastAsia="Calibri Light" w:hAnsiTheme="majorHAnsi" w:cstheme="majorHAnsi"/>
          <w:sz w:val="23"/>
          <w:szCs w:val="23"/>
          <w:lang w:val="en-GB"/>
        </w:rPr>
        <w:t>programs.</w:t>
      </w:r>
    </w:p>
    <w:p w14:paraId="36953568" w14:textId="77777777" w:rsidR="00AE2B20" w:rsidRPr="00552857" w:rsidRDefault="00AE2B20" w:rsidP="00BA17E0">
      <w:pPr>
        <w:pStyle w:val="ListParagraph"/>
        <w:numPr>
          <w:ilvl w:val="0"/>
          <w:numId w:val="7"/>
        </w:numPr>
        <w:spacing w:after="120" w:line="276" w:lineRule="auto"/>
        <w:ind w:left="357" w:hanging="357"/>
        <w:contextualSpacing w:val="0"/>
        <w:rPr>
          <w:rFonts w:asciiTheme="majorHAnsi" w:eastAsiaTheme="minorEastAsia" w:hAnsiTheme="majorHAnsi" w:cstheme="majorHAnsi"/>
          <w:sz w:val="23"/>
          <w:szCs w:val="23"/>
        </w:rPr>
      </w:pPr>
      <w:r>
        <w:rPr>
          <w:rFonts w:asciiTheme="majorHAnsi" w:eastAsia="Calibri Light" w:hAnsiTheme="majorHAnsi" w:cstheme="majorHAnsi"/>
          <w:sz w:val="23"/>
          <w:szCs w:val="23"/>
          <w:lang w:val="en-GB"/>
        </w:rPr>
        <w:t>Develop l</w:t>
      </w:r>
      <w:r w:rsidRPr="00552857">
        <w:rPr>
          <w:rFonts w:asciiTheme="majorHAnsi" w:eastAsia="Calibri Light" w:hAnsiTheme="majorHAnsi" w:cstheme="majorHAnsi"/>
          <w:sz w:val="23"/>
          <w:szCs w:val="23"/>
          <w:lang w:val="en-GB"/>
        </w:rPr>
        <w:t>ocal leadership programs (in partnership with schools and G21)</w:t>
      </w:r>
      <w:r>
        <w:rPr>
          <w:rFonts w:asciiTheme="majorHAnsi" w:eastAsia="Calibri Light" w:hAnsiTheme="majorHAnsi" w:cstheme="majorHAnsi"/>
          <w:sz w:val="23"/>
          <w:szCs w:val="23"/>
          <w:lang w:val="en-GB"/>
        </w:rPr>
        <w:t>.</w:t>
      </w:r>
    </w:p>
    <w:p w14:paraId="152EB0EC" w14:textId="77777777" w:rsidR="00AE2B20" w:rsidRPr="00552857" w:rsidRDefault="00AE2B20" w:rsidP="00BA17E0">
      <w:pPr>
        <w:pStyle w:val="ListParagraph"/>
        <w:numPr>
          <w:ilvl w:val="0"/>
          <w:numId w:val="7"/>
        </w:numPr>
        <w:spacing w:after="120" w:line="276" w:lineRule="auto"/>
        <w:ind w:left="357" w:hanging="357"/>
        <w:contextualSpacing w:val="0"/>
        <w:rPr>
          <w:rFonts w:asciiTheme="majorHAnsi" w:eastAsiaTheme="minorEastAsia" w:hAnsiTheme="majorHAnsi" w:cstheme="majorHAnsi"/>
          <w:sz w:val="23"/>
          <w:szCs w:val="23"/>
        </w:rPr>
      </w:pPr>
      <w:r w:rsidRPr="00552857">
        <w:rPr>
          <w:rFonts w:asciiTheme="majorHAnsi" w:eastAsia="Calibri Light" w:hAnsiTheme="majorHAnsi" w:cstheme="majorHAnsi"/>
          <w:sz w:val="23"/>
          <w:szCs w:val="23"/>
          <w:lang w:val="en-GB"/>
        </w:rPr>
        <w:t xml:space="preserve">Further </w:t>
      </w:r>
      <w:r w:rsidRPr="63D43B28">
        <w:rPr>
          <w:rFonts w:asciiTheme="majorHAnsi" w:eastAsia="Calibri Light" w:hAnsiTheme="majorHAnsi" w:cstheme="majorBidi"/>
          <w:sz w:val="23"/>
          <w:szCs w:val="23"/>
          <w:lang w:val="en-GB"/>
        </w:rPr>
        <w:t>explore local</w:t>
      </w:r>
      <w:r w:rsidRPr="00552857">
        <w:rPr>
          <w:rFonts w:asciiTheme="majorHAnsi" w:eastAsia="Calibri Light" w:hAnsiTheme="majorHAnsi" w:cstheme="majorHAnsi"/>
          <w:sz w:val="23"/>
          <w:szCs w:val="23"/>
          <w:lang w:val="en-GB"/>
        </w:rPr>
        <w:t xml:space="preserve"> employment expansion </w:t>
      </w:r>
      <w:r w:rsidRPr="63D43B28">
        <w:rPr>
          <w:rFonts w:asciiTheme="majorHAnsi" w:eastAsia="Calibri Light" w:hAnsiTheme="majorHAnsi" w:cstheme="majorBidi"/>
          <w:sz w:val="23"/>
          <w:szCs w:val="23"/>
          <w:lang w:val="en-GB"/>
        </w:rPr>
        <w:t>options</w:t>
      </w:r>
      <w:r w:rsidRPr="00552857">
        <w:rPr>
          <w:rFonts w:asciiTheme="majorHAnsi" w:eastAsia="Calibri Light" w:hAnsiTheme="majorHAnsi" w:cstheme="majorHAnsi"/>
          <w:sz w:val="23"/>
          <w:szCs w:val="23"/>
          <w:lang w:val="en-GB"/>
        </w:rPr>
        <w:t>, such as construction, health, aged and disability care, as sectors where more locals can be trained and employed</w:t>
      </w:r>
      <w:r>
        <w:rPr>
          <w:rFonts w:asciiTheme="majorHAnsi" w:eastAsia="Calibri Light" w:hAnsiTheme="majorHAnsi" w:cstheme="majorHAnsi"/>
          <w:sz w:val="23"/>
          <w:szCs w:val="23"/>
          <w:lang w:val="en-GB"/>
        </w:rPr>
        <w:t>.</w:t>
      </w:r>
    </w:p>
    <w:p w14:paraId="3B4614EB" w14:textId="77777777" w:rsidR="00AE2B20" w:rsidRPr="00552857" w:rsidRDefault="00AE2B20" w:rsidP="00BA17E0">
      <w:pPr>
        <w:pStyle w:val="ListParagraph"/>
        <w:numPr>
          <w:ilvl w:val="0"/>
          <w:numId w:val="7"/>
        </w:numPr>
        <w:spacing w:after="120" w:line="276" w:lineRule="auto"/>
        <w:ind w:left="357" w:hanging="357"/>
        <w:contextualSpacing w:val="0"/>
        <w:rPr>
          <w:rFonts w:asciiTheme="majorHAnsi" w:eastAsiaTheme="minorEastAsia" w:hAnsiTheme="majorHAnsi" w:cstheme="majorBidi"/>
          <w:sz w:val="23"/>
          <w:szCs w:val="23"/>
        </w:rPr>
      </w:pPr>
      <w:r w:rsidRPr="39226A36">
        <w:rPr>
          <w:rFonts w:asciiTheme="majorHAnsi" w:eastAsia="Calibri Light" w:hAnsiTheme="majorHAnsi" w:cstheme="majorBidi"/>
          <w:sz w:val="23"/>
          <w:szCs w:val="23"/>
          <w:lang w:val="en-GB"/>
        </w:rPr>
        <w:t>More active outreach to long</w:t>
      </w:r>
      <w:r w:rsidRPr="63D43B28">
        <w:rPr>
          <w:rFonts w:asciiTheme="majorHAnsi" w:eastAsia="Calibri Light" w:hAnsiTheme="majorHAnsi" w:cstheme="majorBidi"/>
          <w:sz w:val="23"/>
          <w:szCs w:val="23"/>
          <w:lang w:val="en-GB"/>
        </w:rPr>
        <w:t>-</w:t>
      </w:r>
      <w:r w:rsidRPr="39226A36">
        <w:rPr>
          <w:rFonts w:asciiTheme="majorHAnsi" w:eastAsia="Calibri Light" w:hAnsiTheme="majorHAnsi" w:cstheme="majorBidi"/>
          <w:sz w:val="23"/>
          <w:szCs w:val="23"/>
          <w:lang w:val="en-GB"/>
        </w:rPr>
        <w:t xml:space="preserve">term </w:t>
      </w:r>
      <w:r w:rsidRPr="63D43B28">
        <w:rPr>
          <w:rFonts w:asciiTheme="majorHAnsi" w:eastAsia="Calibri Light" w:hAnsiTheme="majorHAnsi" w:cstheme="majorBidi"/>
          <w:sz w:val="23"/>
          <w:szCs w:val="23"/>
          <w:lang w:val="en-GB"/>
        </w:rPr>
        <w:t xml:space="preserve">unemployed </w:t>
      </w:r>
      <w:r w:rsidRPr="25A5A516">
        <w:rPr>
          <w:rFonts w:asciiTheme="majorHAnsi" w:eastAsia="Calibri Light" w:hAnsiTheme="majorHAnsi" w:cstheme="majorBidi"/>
          <w:sz w:val="23"/>
          <w:szCs w:val="23"/>
          <w:lang w:val="en-GB"/>
        </w:rPr>
        <w:t>people</w:t>
      </w:r>
      <w:r w:rsidRPr="39226A36">
        <w:rPr>
          <w:rFonts w:asciiTheme="majorHAnsi" w:eastAsia="Calibri Light" w:hAnsiTheme="majorHAnsi" w:cstheme="majorBidi"/>
          <w:sz w:val="23"/>
          <w:szCs w:val="23"/>
          <w:lang w:val="en-GB"/>
        </w:rPr>
        <w:t xml:space="preserve"> to engage them into existing programs</w:t>
      </w:r>
      <w:r w:rsidRPr="25A5A516">
        <w:rPr>
          <w:rFonts w:asciiTheme="majorHAnsi" w:eastAsia="Calibri Light" w:hAnsiTheme="majorHAnsi" w:cstheme="majorBidi"/>
          <w:sz w:val="23"/>
          <w:szCs w:val="23"/>
          <w:lang w:val="en-GB"/>
        </w:rPr>
        <w:t>,</w:t>
      </w:r>
      <w:r w:rsidRPr="39226A36">
        <w:rPr>
          <w:rFonts w:asciiTheme="majorHAnsi" w:eastAsia="Calibri Light" w:hAnsiTheme="majorHAnsi" w:cstheme="majorBidi"/>
          <w:sz w:val="23"/>
          <w:szCs w:val="23"/>
          <w:lang w:val="en-GB"/>
        </w:rPr>
        <w:t xml:space="preserve"> or custom</w:t>
      </w:r>
      <w:r>
        <w:rPr>
          <w:rFonts w:asciiTheme="majorHAnsi" w:eastAsia="Calibri Light" w:hAnsiTheme="majorHAnsi" w:cstheme="majorBidi"/>
          <w:sz w:val="23"/>
          <w:szCs w:val="23"/>
          <w:lang w:val="en-GB"/>
        </w:rPr>
        <w:t>-</w:t>
      </w:r>
      <w:r w:rsidRPr="39226A36">
        <w:rPr>
          <w:rFonts w:asciiTheme="majorHAnsi" w:eastAsia="Calibri Light" w:hAnsiTheme="majorHAnsi" w:cstheme="majorBidi"/>
          <w:sz w:val="23"/>
          <w:szCs w:val="23"/>
          <w:lang w:val="en-GB"/>
        </w:rPr>
        <w:t>design programs to meet their needs.</w:t>
      </w:r>
    </w:p>
    <w:p w14:paraId="0A9D4448" w14:textId="77777777" w:rsidR="00AE2B20" w:rsidRDefault="00AE2B20" w:rsidP="00BA17E0">
      <w:pPr>
        <w:pStyle w:val="ListParagraph"/>
        <w:numPr>
          <w:ilvl w:val="0"/>
          <w:numId w:val="7"/>
        </w:numPr>
        <w:spacing w:after="120" w:line="276" w:lineRule="auto"/>
        <w:ind w:left="357" w:hanging="357"/>
        <w:contextualSpacing w:val="0"/>
        <w:rPr>
          <w:rFonts w:asciiTheme="majorHAnsi" w:eastAsiaTheme="majorEastAsia" w:hAnsiTheme="majorHAnsi" w:cstheme="majorBidi"/>
          <w:sz w:val="23"/>
          <w:szCs w:val="23"/>
        </w:rPr>
      </w:pPr>
      <w:r w:rsidRPr="4D79C869">
        <w:rPr>
          <w:rFonts w:asciiTheme="majorHAnsi" w:hAnsiTheme="majorHAnsi" w:cstheme="majorBidi"/>
          <w:sz w:val="23"/>
          <w:szCs w:val="23"/>
        </w:rPr>
        <w:t>Revitalise old industrial precincts and retail strips as employment hubs.</w:t>
      </w:r>
    </w:p>
    <w:p w14:paraId="4E512784" w14:textId="77777777" w:rsidR="00AE2B20" w:rsidRPr="00856CD1" w:rsidRDefault="00AE2B20" w:rsidP="00BA17E0">
      <w:pPr>
        <w:pStyle w:val="ListParagraph"/>
        <w:numPr>
          <w:ilvl w:val="0"/>
          <w:numId w:val="7"/>
        </w:numPr>
        <w:spacing w:after="120" w:line="276" w:lineRule="auto"/>
        <w:ind w:left="357" w:hanging="357"/>
        <w:contextualSpacing w:val="0"/>
        <w:rPr>
          <w:sz w:val="23"/>
          <w:szCs w:val="23"/>
        </w:rPr>
      </w:pPr>
      <w:r w:rsidRPr="72EF3811">
        <w:rPr>
          <w:rFonts w:asciiTheme="majorHAnsi" w:hAnsiTheme="majorHAnsi" w:cstheme="majorBidi"/>
          <w:sz w:val="23"/>
          <w:szCs w:val="23"/>
        </w:rPr>
        <w:t>Capitalise on the projected residential growth in the</w:t>
      </w:r>
      <w:r>
        <w:rPr>
          <w:rFonts w:asciiTheme="majorHAnsi" w:hAnsiTheme="majorHAnsi" w:cstheme="majorBidi"/>
          <w:sz w:val="23"/>
          <w:szCs w:val="23"/>
        </w:rPr>
        <w:t xml:space="preserve"> city’s</w:t>
      </w:r>
      <w:r w:rsidRPr="72EF3811">
        <w:rPr>
          <w:rFonts w:asciiTheme="majorHAnsi" w:hAnsiTheme="majorHAnsi" w:cstheme="majorBidi"/>
          <w:sz w:val="23"/>
          <w:szCs w:val="23"/>
        </w:rPr>
        <w:t xml:space="preserve"> North West corridor, primarily the increase in construction employment possibilities.</w:t>
      </w:r>
    </w:p>
    <w:p w14:paraId="1A65D6FC" w14:textId="77777777" w:rsidR="00AE2B20" w:rsidRDefault="00AE2B20" w:rsidP="00BA17E0">
      <w:pPr>
        <w:pStyle w:val="ListParagraph"/>
        <w:numPr>
          <w:ilvl w:val="0"/>
          <w:numId w:val="7"/>
        </w:numPr>
        <w:spacing w:after="120" w:line="276" w:lineRule="auto"/>
        <w:ind w:left="357" w:hanging="357"/>
        <w:contextualSpacing w:val="0"/>
        <w:rPr>
          <w:sz w:val="23"/>
          <w:szCs w:val="23"/>
        </w:rPr>
      </w:pPr>
      <w:r>
        <w:rPr>
          <w:rFonts w:asciiTheme="majorHAnsi" w:hAnsiTheme="majorHAnsi" w:cstheme="majorBidi"/>
          <w:sz w:val="23"/>
          <w:szCs w:val="23"/>
        </w:rPr>
        <w:t>Explore and tap into relevant funding opportunities (such as the new Jobs Victoria Fund).</w:t>
      </w:r>
    </w:p>
    <w:p w14:paraId="4FF547D4" w14:textId="77777777" w:rsidR="00AE2B20" w:rsidRDefault="00AE2B20" w:rsidP="00AE2B20">
      <w:pPr>
        <w:spacing w:line="276" w:lineRule="auto"/>
        <w:rPr>
          <w:rFonts w:asciiTheme="majorHAnsi" w:eastAsiaTheme="majorEastAsia" w:hAnsiTheme="majorHAnsi" w:cstheme="majorBidi"/>
          <w:color w:val="525252" w:themeColor="accent3" w:themeShade="80"/>
          <w:sz w:val="23"/>
          <w:szCs w:val="23"/>
        </w:rPr>
      </w:pPr>
      <w:r w:rsidRPr="003579A6">
        <w:rPr>
          <w:rFonts w:eastAsiaTheme="majorEastAsia" w:cstheme="minorHAnsi"/>
          <w:b/>
          <w:bCs/>
          <w:color w:val="525252" w:themeColor="accent3" w:themeShade="80"/>
          <w:sz w:val="23"/>
          <w:szCs w:val="23"/>
        </w:rPr>
        <w:lastRenderedPageBreak/>
        <w:t xml:space="preserve">Relevant </w:t>
      </w:r>
      <w:r>
        <w:rPr>
          <w:rFonts w:eastAsiaTheme="majorEastAsia" w:cstheme="minorHAnsi"/>
          <w:b/>
          <w:bCs/>
          <w:color w:val="525252" w:themeColor="accent3" w:themeShade="80"/>
          <w:sz w:val="23"/>
          <w:szCs w:val="23"/>
        </w:rPr>
        <w:t>Case Studies</w:t>
      </w:r>
      <w:r w:rsidRPr="003579A6">
        <w:rPr>
          <w:rFonts w:eastAsiaTheme="majorEastAsia" w:cstheme="minorHAnsi"/>
          <w:b/>
          <w:bCs/>
          <w:color w:val="525252" w:themeColor="accent3" w:themeShade="80"/>
          <w:sz w:val="23"/>
          <w:szCs w:val="23"/>
        </w:rPr>
        <w:t>:</w:t>
      </w:r>
      <w:r w:rsidRPr="502830E4">
        <w:rPr>
          <w:rFonts w:asciiTheme="majorHAnsi" w:eastAsiaTheme="majorEastAsia" w:hAnsiTheme="majorHAnsi" w:cstheme="majorBidi"/>
          <w:b/>
          <w:bCs/>
          <w:color w:val="525252" w:themeColor="accent3" w:themeShade="80"/>
          <w:sz w:val="23"/>
          <w:szCs w:val="23"/>
        </w:rPr>
        <w:t xml:space="preserve"> </w:t>
      </w:r>
      <w:r w:rsidRPr="502830E4">
        <w:rPr>
          <w:rFonts w:asciiTheme="majorHAnsi" w:eastAsiaTheme="majorEastAsia" w:hAnsiTheme="majorHAnsi" w:cstheme="majorBidi"/>
          <w:color w:val="525252" w:themeColor="accent3" w:themeShade="80"/>
          <w:sz w:val="23"/>
          <w:szCs w:val="23"/>
        </w:rPr>
        <w:t xml:space="preserve"> GROW, Geelong </w:t>
      </w:r>
      <w:r>
        <w:rPr>
          <w:rFonts w:asciiTheme="majorHAnsi" w:eastAsiaTheme="majorEastAsia" w:hAnsiTheme="majorHAnsi" w:cstheme="majorBidi"/>
          <w:color w:val="525252" w:themeColor="accent3" w:themeShade="80"/>
          <w:sz w:val="23"/>
          <w:szCs w:val="23"/>
        </w:rPr>
        <w:t>(p.61)</w:t>
      </w:r>
      <w:r w:rsidRPr="502830E4">
        <w:rPr>
          <w:rFonts w:asciiTheme="majorHAnsi" w:eastAsiaTheme="majorEastAsia" w:hAnsiTheme="majorHAnsi" w:cstheme="majorBidi"/>
          <w:color w:val="525252" w:themeColor="accent3" w:themeShade="80"/>
          <w:sz w:val="23"/>
          <w:szCs w:val="23"/>
        </w:rPr>
        <w:t xml:space="preserve">; Whittington Works, Geelong </w:t>
      </w:r>
      <w:r>
        <w:rPr>
          <w:rFonts w:asciiTheme="majorHAnsi" w:eastAsiaTheme="majorEastAsia" w:hAnsiTheme="majorHAnsi" w:cstheme="majorBidi"/>
          <w:color w:val="525252" w:themeColor="accent3" w:themeShade="80"/>
          <w:sz w:val="23"/>
          <w:szCs w:val="23"/>
        </w:rPr>
        <w:t>(p.60)</w:t>
      </w:r>
      <w:r w:rsidRPr="502830E4">
        <w:rPr>
          <w:rFonts w:asciiTheme="majorHAnsi" w:eastAsiaTheme="majorEastAsia" w:hAnsiTheme="majorHAnsi" w:cstheme="majorBidi"/>
          <w:color w:val="525252" w:themeColor="accent3" w:themeShade="80"/>
          <w:sz w:val="23"/>
          <w:szCs w:val="23"/>
        </w:rPr>
        <w:t>; Neighbourhood Renewal</w:t>
      </w:r>
      <w:r>
        <w:rPr>
          <w:rFonts w:asciiTheme="majorHAnsi" w:eastAsiaTheme="majorEastAsia" w:hAnsiTheme="majorHAnsi" w:cstheme="majorBidi"/>
          <w:color w:val="525252" w:themeColor="accent3" w:themeShade="80"/>
          <w:sz w:val="23"/>
          <w:szCs w:val="23"/>
        </w:rPr>
        <w:t xml:space="preserve"> Program</w:t>
      </w:r>
      <w:r w:rsidRPr="502830E4">
        <w:rPr>
          <w:rFonts w:asciiTheme="majorHAnsi" w:eastAsiaTheme="majorEastAsia" w:hAnsiTheme="majorHAnsi" w:cstheme="majorBidi"/>
          <w:color w:val="525252" w:themeColor="accent3" w:themeShade="80"/>
          <w:sz w:val="23"/>
          <w:szCs w:val="23"/>
        </w:rPr>
        <w:t>, Victoria</w:t>
      </w:r>
      <w:r>
        <w:rPr>
          <w:rFonts w:asciiTheme="majorHAnsi" w:eastAsiaTheme="majorEastAsia" w:hAnsiTheme="majorHAnsi" w:cstheme="majorBidi"/>
          <w:color w:val="525252" w:themeColor="accent3" w:themeShade="80"/>
          <w:sz w:val="23"/>
          <w:szCs w:val="23"/>
        </w:rPr>
        <w:t xml:space="preserve"> (p.66)</w:t>
      </w:r>
      <w:r w:rsidRPr="502830E4">
        <w:rPr>
          <w:rFonts w:asciiTheme="majorHAnsi" w:eastAsiaTheme="majorEastAsia" w:hAnsiTheme="majorHAnsi" w:cstheme="majorBidi"/>
          <w:color w:val="525252" w:themeColor="accent3" w:themeShade="80"/>
          <w:sz w:val="23"/>
          <w:szCs w:val="23"/>
        </w:rPr>
        <w:t xml:space="preserve">; Sustainable South Bronx Project, New York </w:t>
      </w:r>
      <w:r>
        <w:rPr>
          <w:rFonts w:asciiTheme="majorHAnsi" w:eastAsiaTheme="majorEastAsia" w:hAnsiTheme="majorHAnsi" w:cstheme="majorBidi"/>
          <w:color w:val="525252" w:themeColor="accent3" w:themeShade="80"/>
          <w:sz w:val="23"/>
          <w:szCs w:val="23"/>
        </w:rPr>
        <w:t>(p.73)</w:t>
      </w:r>
      <w:r w:rsidRPr="502830E4">
        <w:rPr>
          <w:rFonts w:asciiTheme="majorHAnsi" w:eastAsiaTheme="majorEastAsia" w:hAnsiTheme="majorHAnsi" w:cstheme="majorBidi"/>
          <w:color w:val="525252" w:themeColor="accent3" w:themeShade="80"/>
          <w:sz w:val="23"/>
          <w:szCs w:val="23"/>
        </w:rPr>
        <w:t xml:space="preserve">; Oslo Living Lab, Norway </w:t>
      </w:r>
      <w:r>
        <w:rPr>
          <w:rFonts w:ascii="Calibri" w:eastAsia="Calibri" w:hAnsi="Calibri" w:cs="Calibri"/>
          <w:color w:val="525252" w:themeColor="accent3" w:themeShade="80"/>
        </w:rPr>
        <w:t>(</w:t>
      </w:r>
      <w:r w:rsidRPr="502830E4">
        <w:rPr>
          <w:rFonts w:asciiTheme="majorHAnsi" w:eastAsiaTheme="majorEastAsia" w:hAnsiTheme="majorHAnsi" w:cstheme="majorBidi"/>
          <w:color w:val="525252" w:themeColor="accent3" w:themeShade="80"/>
          <w:sz w:val="23"/>
          <w:szCs w:val="23"/>
        </w:rPr>
        <w:t>Rooftop Garden + Circular Business Model</w:t>
      </w:r>
      <w:r>
        <w:rPr>
          <w:rFonts w:asciiTheme="majorHAnsi" w:eastAsiaTheme="majorEastAsia" w:hAnsiTheme="majorHAnsi" w:cstheme="majorBidi"/>
          <w:color w:val="525252" w:themeColor="accent3" w:themeShade="80"/>
          <w:sz w:val="23"/>
          <w:szCs w:val="23"/>
        </w:rPr>
        <w:t>)</w:t>
      </w:r>
      <w:r w:rsidRPr="502830E4">
        <w:rPr>
          <w:rFonts w:asciiTheme="majorHAnsi" w:eastAsiaTheme="majorEastAsia" w:hAnsiTheme="majorHAnsi" w:cstheme="majorBidi"/>
          <w:color w:val="525252" w:themeColor="accent3" w:themeShade="80"/>
          <w:sz w:val="23"/>
          <w:szCs w:val="23"/>
        </w:rPr>
        <w:t xml:space="preserve"> </w:t>
      </w:r>
      <w:r>
        <w:rPr>
          <w:rFonts w:asciiTheme="majorHAnsi" w:eastAsiaTheme="majorEastAsia" w:hAnsiTheme="majorHAnsi" w:cstheme="majorBidi"/>
          <w:color w:val="525252" w:themeColor="accent3" w:themeShade="80"/>
          <w:sz w:val="23"/>
          <w:szCs w:val="23"/>
        </w:rPr>
        <w:t>(p.82)</w:t>
      </w:r>
      <w:r w:rsidRPr="502830E4">
        <w:rPr>
          <w:rFonts w:asciiTheme="majorHAnsi" w:eastAsiaTheme="majorEastAsia" w:hAnsiTheme="majorHAnsi" w:cstheme="majorBidi"/>
          <w:color w:val="525252" w:themeColor="accent3" w:themeShade="80"/>
          <w:sz w:val="23"/>
          <w:szCs w:val="23"/>
        </w:rPr>
        <w:t>; We Design For Life, Kolding, Denmark</w:t>
      </w:r>
      <w:r>
        <w:rPr>
          <w:rFonts w:asciiTheme="majorHAnsi" w:eastAsiaTheme="majorEastAsia" w:hAnsiTheme="majorHAnsi" w:cstheme="majorBidi"/>
          <w:color w:val="525252" w:themeColor="accent3" w:themeShade="80"/>
          <w:sz w:val="23"/>
          <w:szCs w:val="23"/>
        </w:rPr>
        <w:t xml:space="preserve"> (</w:t>
      </w:r>
      <w:r w:rsidRPr="502830E4">
        <w:rPr>
          <w:rFonts w:asciiTheme="majorHAnsi" w:eastAsiaTheme="majorEastAsia" w:hAnsiTheme="majorHAnsi" w:cstheme="majorBidi"/>
          <w:color w:val="525252" w:themeColor="accent3" w:themeShade="80"/>
          <w:sz w:val="23"/>
          <w:szCs w:val="23"/>
        </w:rPr>
        <w:t>RE:USE circular economy project</w:t>
      </w:r>
      <w:r>
        <w:rPr>
          <w:rFonts w:asciiTheme="majorHAnsi" w:eastAsiaTheme="majorEastAsia" w:hAnsiTheme="majorHAnsi" w:cstheme="majorBidi"/>
          <w:color w:val="525252" w:themeColor="accent3" w:themeShade="80"/>
          <w:sz w:val="23"/>
          <w:szCs w:val="23"/>
        </w:rPr>
        <w:t>)</w:t>
      </w:r>
      <w:r w:rsidRPr="502830E4">
        <w:rPr>
          <w:rFonts w:asciiTheme="majorHAnsi" w:eastAsiaTheme="majorEastAsia" w:hAnsiTheme="majorHAnsi" w:cstheme="majorBidi"/>
          <w:color w:val="525252" w:themeColor="accent3" w:themeShade="80"/>
          <w:sz w:val="23"/>
          <w:szCs w:val="23"/>
        </w:rPr>
        <w:t xml:space="preserve"> </w:t>
      </w:r>
      <w:r>
        <w:rPr>
          <w:rFonts w:asciiTheme="majorHAnsi" w:eastAsiaTheme="majorEastAsia" w:hAnsiTheme="majorHAnsi" w:cstheme="majorBidi"/>
          <w:color w:val="525252" w:themeColor="accent3" w:themeShade="80"/>
          <w:sz w:val="23"/>
          <w:szCs w:val="23"/>
        </w:rPr>
        <w:t>(p.83).</w:t>
      </w:r>
    </w:p>
    <w:p w14:paraId="0CEA1C4A" w14:textId="713B3E17" w:rsidR="00AE2B20" w:rsidRPr="00FC679A" w:rsidRDefault="00AE2B20" w:rsidP="00AE2B20">
      <w:pPr>
        <w:pStyle w:val="Default"/>
        <w:spacing w:line="276" w:lineRule="auto"/>
        <w:rPr>
          <w:rFonts w:eastAsia="Calibri"/>
          <w:b/>
          <w:bCs/>
          <w:color w:val="2F5496" w:themeColor="accent1" w:themeShade="BF"/>
          <w:sz w:val="25"/>
          <w:szCs w:val="25"/>
        </w:rPr>
      </w:pPr>
      <w:r w:rsidRPr="00FC679A">
        <w:rPr>
          <w:rFonts w:eastAsia="Calibri"/>
          <w:b/>
          <w:bCs/>
          <w:color w:val="2F5496" w:themeColor="accent1" w:themeShade="BF"/>
          <w:sz w:val="25"/>
          <w:szCs w:val="25"/>
        </w:rPr>
        <w:t>3.5 Placemaking Initiative</w:t>
      </w:r>
    </w:p>
    <w:p w14:paraId="0C4BFCF5" w14:textId="77777777" w:rsidR="00AE2B20" w:rsidRDefault="00AE2B20" w:rsidP="00BA17E0">
      <w:pPr>
        <w:spacing w:after="120" w:line="276" w:lineRule="auto"/>
        <w:rPr>
          <w:rFonts w:ascii="Calibri Light" w:eastAsia="Calibri Light" w:hAnsi="Calibri Light" w:cs="Calibri Light"/>
          <w:color w:val="000000" w:themeColor="text1"/>
          <w:sz w:val="23"/>
          <w:szCs w:val="23"/>
        </w:rPr>
      </w:pPr>
      <w:r>
        <w:rPr>
          <w:rFonts w:ascii="Calibri Light" w:eastAsia="Calibri Light" w:hAnsi="Calibri Light" w:cs="Calibri Light"/>
          <w:color w:val="000000" w:themeColor="text1"/>
          <w:sz w:val="23"/>
          <w:szCs w:val="23"/>
        </w:rPr>
        <w:t>Having ready a</w:t>
      </w:r>
      <w:r w:rsidRPr="502830E4">
        <w:rPr>
          <w:rFonts w:ascii="Calibri Light" w:eastAsia="Calibri Light" w:hAnsi="Calibri Light" w:cs="Calibri Light"/>
          <w:color w:val="000000" w:themeColor="text1"/>
          <w:sz w:val="23"/>
          <w:szCs w:val="23"/>
        </w:rPr>
        <w:t>ccess to quality communal spaces can benefit health and wellbeing, reduce social isolation, help counter place-</w:t>
      </w:r>
      <w:r>
        <w:rPr>
          <w:rFonts w:ascii="Calibri Light" w:eastAsia="Calibri Light" w:hAnsi="Calibri Light" w:cs="Calibri Light"/>
          <w:color w:val="000000" w:themeColor="text1"/>
          <w:sz w:val="23"/>
          <w:szCs w:val="23"/>
        </w:rPr>
        <w:t xml:space="preserve">based </w:t>
      </w:r>
      <w:r w:rsidRPr="502830E4">
        <w:rPr>
          <w:rFonts w:ascii="Calibri Light" w:eastAsia="Calibri Light" w:hAnsi="Calibri Light" w:cs="Calibri Light"/>
          <w:color w:val="000000" w:themeColor="text1"/>
          <w:sz w:val="23"/>
          <w:szCs w:val="23"/>
        </w:rPr>
        <w:t xml:space="preserve">stigma, and foster community pride. </w:t>
      </w:r>
      <w:r>
        <w:rPr>
          <w:rFonts w:ascii="Calibri Light" w:eastAsia="Calibri Light" w:hAnsi="Calibri Light" w:cs="Calibri Light"/>
          <w:color w:val="000000" w:themeColor="text1"/>
          <w:sz w:val="23"/>
          <w:szCs w:val="23"/>
        </w:rPr>
        <w:t>COVID</w:t>
      </w:r>
      <w:r w:rsidRPr="502830E4">
        <w:rPr>
          <w:rFonts w:ascii="Calibri Light" w:eastAsia="Calibri Light" w:hAnsi="Calibri Light" w:cs="Calibri Light"/>
          <w:color w:val="000000" w:themeColor="text1"/>
          <w:sz w:val="23"/>
          <w:szCs w:val="23"/>
        </w:rPr>
        <w:t xml:space="preserve">-19 highlighted a shortage of welcoming, accessible public and open spaces in all three localities. </w:t>
      </w:r>
      <w:r>
        <w:rPr>
          <w:rFonts w:ascii="Calibri Light" w:eastAsia="Calibri Light" w:hAnsi="Calibri Light" w:cs="Calibri Light"/>
          <w:color w:val="000000" w:themeColor="text1"/>
          <w:sz w:val="23"/>
          <w:szCs w:val="23"/>
        </w:rPr>
        <w:t>It</w:t>
      </w:r>
      <w:r w:rsidRPr="502830E4">
        <w:rPr>
          <w:rFonts w:ascii="Calibri Light" w:eastAsia="Calibri Light" w:hAnsi="Calibri Light" w:cs="Calibri Light"/>
          <w:color w:val="000000" w:themeColor="text1"/>
          <w:sz w:val="23"/>
          <w:szCs w:val="23"/>
        </w:rPr>
        <w:t xml:space="preserve"> also underlined the importance of neighbourhood shopping strips, many of which are run-down or boarded up.</w:t>
      </w:r>
    </w:p>
    <w:p w14:paraId="15334D7D" w14:textId="77777777" w:rsidR="00AE2B20" w:rsidRDefault="00AE2B20" w:rsidP="00BA17E0">
      <w:pPr>
        <w:spacing w:after="120" w:line="276" w:lineRule="auto"/>
        <w:rPr>
          <w:rFonts w:ascii="Calibri Light" w:eastAsia="Calibri Light" w:hAnsi="Calibri Light" w:cs="Calibri Light"/>
          <w:color w:val="000000" w:themeColor="text1"/>
          <w:sz w:val="23"/>
          <w:szCs w:val="23"/>
        </w:rPr>
      </w:pPr>
      <w:r w:rsidRPr="502830E4">
        <w:rPr>
          <w:rFonts w:ascii="Calibri Light" w:eastAsia="Calibri Light" w:hAnsi="Calibri Light" w:cs="Calibri Light"/>
          <w:color w:val="000000" w:themeColor="text1"/>
          <w:sz w:val="23"/>
          <w:szCs w:val="23"/>
        </w:rPr>
        <w:t xml:space="preserve">The Placemaking Initiative aims to </w:t>
      </w:r>
      <w:r>
        <w:rPr>
          <w:rFonts w:ascii="Calibri Light" w:eastAsia="Calibri Light" w:hAnsi="Calibri Light" w:cs="Calibri Light"/>
          <w:color w:val="000000" w:themeColor="text1"/>
          <w:sz w:val="23"/>
          <w:szCs w:val="23"/>
        </w:rPr>
        <w:t>co-</w:t>
      </w:r>
      <w:r w:rsidRPr="502830E4">
        <w:rPr>
          <w:rFonts w:ascii="Calibri Light" w:eastAsia="Calibri Light" w:hAnsi="Calibri Light" w:cs="Calibri Light"/>
          <w:color w:val="000000" w:themeColor="text1"/>
          <w:sz w:val="23"/>
          <w:szCs w:val="23"/>
        </w:rPr>
        <w:t xml:space="preserve">create </w:t>
      </w:r>
      <w:r w:rsidRPr="502830E4">
        <w:rPr>
          <w:rFonts w:ascii="Calibri Light" w:eastAsia="Calibri Light" w:hAnsi="Calibri Light" w:cs="Calibri Light"/>
          <w:sz w:val="23"/>
          <w:szCs w:val="23"/>
        </w:rPr>
        <w:t>more inclusive, safe</w:t>
      </w:r>
      <w:r>
        <w:rPr>
          <w:rFonts w:ascii="Calibri Light" w:eastAsia="Calibri Light" w:hAnsi="Calibri Light" w:cs="Calibri Light"/>
          <w:sz w:val="23"/>
          <w:szCs w:val="23"/>
        </w:rPr>
        <w:t>, high-quality</w:t>
      </w:r>
      <w:r w:rsidRPr="502830E4">
        <w:rPr>
          <w:rFonts w:ascii="Calibri Light" w:eastAsia="Calibri Light" w:hAnsi="Calibri Light" w:cs="Calibri Light"/>
          <w:sz w:val="23"/>
          <w:szCs w:val="23"/>
        </w:rPr>
        <w:t xml:space="preserve"> </w:t>
      </w:r>
      <w:r>
        <w:rPr>
          <w:rFonts w:ascii="Calibri Light" w:eastAsia="Calibri Light" w:hAnsi="Calibri Light" w:cs="Calibri Light"/>
          <w:sz w:val="23"/>
          <w:szCs w:val="23"/>
        </w:rPr>
        <w:t xml:space="preserve">shared </w:t>
      </w:r>
      <w:r w:rsidRPr="502830E4">
        <w:rPr>
          <w:rFonts w:ascii="Calibri Light" w:eastAsia="Calibri Light" w:hAnsi="Calibri Light" w:cs="Calibri Light"/>
          <w:sz w:val="23"/>
          <w:szCs w:val="23"/>
        </w:rPr>
        <w:t>places where residents can gather, exercise, play</w:t>
      </w:r>
      <w:r>
        <w:rPr>
          <w:rFonts w:ascii="Calibri Light" w:eastAsia="Calibri Light" w:hAnsi="Calibri Light" w:cs="Calibri Light"/>
          <w:sz w:val="23"/>
          <w:szCs w:val="23"/>
        </w:rPr>
        <w:t>,</w:t>
      </w:r>
      <w:r w:rsidRPr="502830E4">
        <w:rPr>
          <w:rFonts w:ascii="Calibri Light" w:eastAsia="Calibri Light" w:hAnsi="Calibri Light" w:cs="Calibri Light"/>
          <w:sz w:val="23"/>
          <w:szCs w:val="23"/>
        </w:rPr>
        <w:t xml:space="preserve"> and interact. This includes</w:t>
      </w:r>
      <w:r w:rsidRPr="502830E4">
        <w:rPr>
          <w:rFonts w:ascii="Calibri Light" w:eastAsia="Calibri Light" w:hAnsi="Calibri Light" w:cs="Calibri Light"/>
          <w:color w:val="000000" w:themeColor="text1"/>
          <w:sz w:val="23"/>
          <w:szCs w:val="23"/>
        </w:rPr>
        <w:t xml:space="preserve"> extending and improving parks and green spaces (such as Cowie Creek</w:t>
      </w:r>
      <w:r w:rsidRPr="502830E4">
        <w:rPr>
          <w:rFonts w:ascii="Calibri Light" w:eastAsia="Calibri Light" w:hAnsi="Calibri Light" w:cs="Calibri Light"/>
          <w:sz w:val="23"/>
          <w:szCs w:val="23"/>
        </w:rPr>
        <w:t xml:space="preserve">, Seagull Paddock, </w:t>
      </w:r>
      <w:r>
        <w:rPr>
          <w:rFonts w:ascii="Calibri Light" w:eastAsia="Calibri Light" w:hAnsi="Calibri Light" w:cs="Calibri Light"/>
          <w:sz w:val="23"/>
          <w:szCs w:val="23"/>
        </w:rPr>
        <w:t xml:space="preserve">and </w:t>
      </w:r>
      <w:r w:rsidRPr="502830E4">
        <w:rPr>
          <w:rFonts w:ascii="Calibri Light" w:eastAsia="Calibri Light" w:hAnsi="Calibri Light" w:cs="Calibri Light"/>
          <w:sz w:val="23"/>
          <w:szCs w:val="23"/>
        </w:rPr>
        <w:t xml:space="preserve">the </w:t>
      </w:r>
      <w:r w:rsidRPr="6C560592">
        <w:rPr>
          <w:rFonts w:ascii="Calibri Light" w:eastAsia="Calibri Light" w:hAnsi="Calibri Light" w:cs="Calibri Light"/>
          <w:sz w:val="23"/>
          <w:szCs w:val="23"/>
        </w:rPr>
        <w:t>St</w:t>
      </w:r>
      <w:r w:rsidRPr="502830E4">
        <w:rPr>
          <w:rFonts w:ascii="Calibri Light" w:eastAsia="Calibri Light" w:hAnsi="Calibri Light" w:cs="Calibri Light"/>
          <w:sz w:val="23"/>
          <w:szCs w:val="23"/>
        </w:rPr>
        <w:t xml:space="preserve"> Helens area); upgrading streetscapes and outdoor facilities; enhancing neighbourhood walkability and connectivity</w:t>
      </w:r>
      <w:r>
        <w:rPr>
          <w:rFonts w:ascii="Calibri Light" w:eastAsia="Calibri Light" w:hAnsi="Calibri Light" w:cs="Calibri Light"/>
          <w:sz w:val="23"/>
          <w:szCs w:val="23"/>
        </w:rPr>
        <w:t>; improving active transport infrastructure (walking trails, bike paths);</w:t>
      </w:r>
      <w:r w:rsidRPr="502830E4">
        <w:rPr>
          <w:rFonts w:ascii="Calibri Light" w:eastAsia="Calibri Light" w:hAnsi="Calibri Light" w:cs="Calibri Light"/>
          <w:sz w:val="23"/>
          <w:szCs w:val="23"/>
        </w:rPr>
        <w:t xml:space="preserve"> fixing unsafe or problematic spaces; and revitalising local retail strips, especially Labuan Square, Rose Street</w:t>
      </w:r>
      <w:r>
        <w:rPr>
          <w:rFonts w:ascii="Calibri Light" w:eastAsia="Calibri Light" w:hAnsi="Calibri Light" w:cs="Calibri Light"/>
          <w:sz w:val="23"/>
          <w:szCs w:val="23"/>
        </w:rPr>
        <w:t>,</w:t>
      </w:r>
      <w:r w:rsidRPr="502830E4">
        <w:rPr>
          <w:rFonts w:ascii="Calibri Light" w:eastAsia="Calibri Light" w:hAnsi="Calibri Light" w:cs="Calibri Light"/>
          <w:sz w:val="23"/>
          <w:szCs w:val="23"/>
        </w:rPr>
        <w:t xml:space="preserve"> and Whittington shops, ensuring a good tenant mix (retailers, decent food outlets, community services, social enterprises).</w:t>
      </w:r>
    </w:p>
    <w:p w14:paraId="1B417C48" w14:textId="77777777" w:rsidR="00AE2B20" w:rsidRDefault="00AE2B20" w:rsidP="00BA17E0">
      <w:pPr>
        <w:spacing w:after="120" w:line="276" w:lineRule="auto"/>
        <w:rPr>
          <w:rFonts w:ascii="Calibri Light" w:eastAsia="Calibri Light" w:hAnsi="Calibri Light" w:cs="Calibri Light"/>
          <w:color w:val="000000" w:themeColor="text1"/>
          <w:sz w:val="23"/>
          <w:szCs w:val="23"/>
        </w:rPr>
      </w:pPr>
      <w:r w:rsidRPr="502830E4">
        <w:rPr>
          <w:rFonts w:ascii="Calibri Light" w:eastAsia="Calibri Light" w:hAnsi="Calibri Light" w:cs="Calibri Light"/>
          <w:color w:val="000000" w:themeColor="text1"/>
          <w:sz w:val="23"/>
          <w:szCs w:val="23"/>
        </w:rPr>
        <w:t xml:space="preserve">Residents could be </w:t>
      </w:r>
      <w:r>
        <w:rPr>
          <w:rFonts w:ascii="Calibri Light" w:eastAsia="Calibri Light" w:hAnsi="Calibri Light" w:cs="Calibri Light"/>
          <w:color w:val="000000" w:themeColor="text1"/>
          <w:sz w:val="23"/>
          <w:szCs w:val="23"/>
        </w:rPr>
        <w:t xml:space="preserve">trained and </w:t>
      </w:r>
      <w:r w:rsidRPr="502830E4">
        <w:rPr>
          <w:rFonts w:ascii="Calibri Light" w:eastAsia="Calibri Light" w:hAnsi="Calibri Light" w:cs="Calibri Light"/>
          <w:color w:val="000000" w:themeColor="text1"/>
          <w:sz w:val="23"/>
          <w:szCs w:val="23"/>
        </w:rPr>
        <w:t>employed to co-design and undertake placemaking projects, with local artists engaged to enliven streetscapes. Tactical urbanism could be used to test options</w:t>
      </w:r>
      <w:r>
        <w:rPr>
          <w:rFonts w:ascii="Calibri Light" w:eastAsia="Calibri Light" w:hAnsi="Calibri Light" w:cs="Calibri Light"/>
          <w:color w:val="000000" w:themeColor="text1"/>
          <w:sz w:val="23"/>
          <w:szCs w:val="23"/>
        </w:rPr>
        <w:t xml:space="preserve"> with the community</w:t>
      </w:r>
      <w:r w:rsidRPr="502830E4">
        <w:rPr>
          <w:rFonts w:ascii="Calibri Light" w:eastAsia="Calibri Light" w:hAnsi="Calibri Light" w:cs="Calibri Light"/>
          <w:color w:val="000000" w:themeColor="text1"/>
          <w:sz w:val="23"/>
          <w:szCs w:val="23"/>
        </w:rPr>
        <w:t>.</w:t>
      </w:r>
      <w:r>
        <w:rPr>
          <w:rFonts w:ascii="Calibri Light" w:eastAsia="Calibri Light" w:hAnsi="Calibri Light" w:cs="Calibri Light"/>
          <w:color w:val="000000" w:themeColor="text1"/>
          <w:sz w:val="23"/>
          <w:szCs w:val="23"/>
        </w:rPr>
        <w:t xml:space="preserve"> Community events and outdoor activities could be held in revamped sites.</w:t>
      </w:r>
    </w:p>
    <w:p w14:paraId="0EF9C041" w14:textId="3832EFFA" w:rsidR="00B95625" w:rsidRDefault="00AE2B20" w:rsidP="00BA17E0">
      <w:pPr>
        <w:spacing w:after="120" w:line="276" w:lineRule="auto"/>
        <w:rPr>
          <w:rFonts w:asciiTheme="majorHAnsi" w:eastAsiaTheme="majorEastAsia" w:hAnsiTheme="majorHAnsi" w:cstheme="majorBidi"/>
          <w:color w:val="525252" w:themeColor="accent3" w:themeShade="80"/>
          <w:sz w:val="23"/>
          <w:szCs w:val="23"/>
        </w:rPr>
      </w:pPr>
      <w:r w:rsidRPr="00D9154D">
        <w:rPr>
          <w:rFonts w:eastAsiaTheme="majorEastAsia" w:cstheme="minorHAnsi"/>
          <w:b/>
          <w:bCs/>
          <w:color w:val="595959" w:themeColor="text1" w:themeTint="A6"/>
          <w:sz w:val="23"/>
          <w:szCs w:val="23"/>
        </w:rPr>
        <w:t xml:space="preserve">Relevant </w:t>
      </w:r>
      <w:r>
        <w:rPr>
          <w:rFonts w:eastAsiaTheme="majorEastAsia" w:cstheme="minorHAnsi"/>
          <w:b/>
          <w:bCs/>
          <w:color w:val="595959" w:themeColor="text1" w:themeTint="A6"/>
          <w:sz w:val="23"/>
          <w:szCs w:val="23"/>
        </w:rPr>
        <w:t>Case Studies</w:t>
      </w:r>
      <w:r w:rsidRPr="00D9154D">
        <w:rPr>
          <w:rFonts w:eastAsiaTheme="majorEastAsia" w:cstheme="minorHAnsi"/>
          <w:b/>
          <w:bCs/>
          <w:color w:val="595959" w:themeColor="text1" w:themeTint="A6"/>
          <w:sz w:val="23"/>
          <w:szCs w:val="23"/>
        </w:rPr>
        <w:t>:</w:t>
      </w:r>
      <w:r w:rsidRPr="00D9154D">
        <w:rPr>
          <w:rFonts w:asciiTheme="majorHAnsi" w:eastAsiaTheme="majorEastAsia" w:hAnsiTheme="majorHAnsi" w:cstheme="majorBidi"/>
          <w:b/>
          <w:bCs/>
          <w:color w:val="595959" w:themeColor="text1" w:themeTint="A6"/>
          <w:sz w:val="23"/>
          <w:szCs w:val="23"/>
        </w:rPr>
        <w:t xml:space="preserve"> </w:t>
      </w:r>
      <w:r w:rsidRPr="00D9154D">
        <w:rPr>
          <w:rFonts w:asciiTheme="majorHAnsi" w:eastAsiaTheme="majorEastAsia" w:hAnsiTheme="majorHAnsi" w:cstheme="majorBidi"/>
          <w:color w:val="595959" w:themeColor="text1" w:themeTint="A6"/>
          <w:sz w:val="23"/>
          <w:szCs w:val="23"/>
        </w:rPr>
        <w:t xml:space="preserve">Streets Ahead, Victoria </w:t>
      </w:r>
      <w:r>
        <w:rPr>
          <w:rFonts w:asciiTheme="majorHAnsi" w:eastAsiaTheme="majorEastAsia" w:hAnsiTheme="majorHAnsi" w:cstheme="majorBidi"/>
          <w:color w:val="595959" w:themeColor="text1" w:themeTint="A6"/>
          <w:sz w:val="23"/>
          <w:szCs w:val="23"/>
        </w:rPr>
        <w:t>(p.64)</w:t>
      </w:r>
      <w:r w:rsidRPr="00D9154D">
        <w:rPr>
          <w:rFonts w:asciiTheme="majorHAnsi" w:eastAsiaTheme="majorEastAsia" w:hAnsiTheme="majorHAnsi" w:cstheme="majorBidi"/>
          <w:color w:val="595959" w:themeColor="text1" w:themeTint="A6"/>
          <w:sz w:val="23"/>
          <w:szCs w:val="23"/>
        </w:rPr>
        <w:t xml:space="preserve">; Best Babies Zone, USA </w:t>
      </w:r>
      <w:r>
        <w:rPr>
          <w:rFonts w:asciiTheme="majorHAnsi" w:eastAsiaTheme="majorEastAsia" w:hAnsiTheme="majorHAnsi" w:cstheme="majorBidi"/>
          <w:color w:val="595959" w:themeColor="text1" w:themeTint="A6"/>
          <w:sz w:val="23"/>
          <w:szCs w:val="23"/>
        </w:rPr>
        <w:t>(</w:t>
      </w:r>
      <w:r w:rsidRPr="00D9154D">
        <w:rPr>
          <w:rFonts w:asciiTheme="majorHAnsi" w:eastAsiaTheme="majorEastAsia" w:hAnsiTheme="majorHAnsi" w:cstheme="majorBidi"/>
          <w:color w:val="595959" w:themeColor="text1" w:themeTint="A6"/>
          <w:sz w:val="23"/>
          <w:szCs w:val="23"/>
        </w:rPr>
        <w:t>Design Sprints</w:t>
      </w:r>
      <w:r>
        <w:rPr>
          <w:rFonts w:asciiTheme="majorHAnsi" w:eastAsiaTheme="majorEastAsia" w:hAnsiTheme="majorHAnsi" w:cstheme="majorBidi"/>
          <w:color w:val="595959" w:themeColor="text1" w:themeTint="A6"/>
          <w:sz w:val="23"/>
          <w:szCs w:val="23"/>
        </w:rPr>
        <w:t>)</w:t>
      </w:r>
      <w:r w:rsidRPr="00D9154D">
        <w:rPr>
          <w:rFonts w:asciiTheme="majorHAnsi" w:eastAsiaTheme="majorEastAsia" w:hAnsiTheme="majorHAnsi" w:cstheme="majorBidi"/>
          <w:color w:val="595959" w:themeColor="text1" w:themeTint="A6"/>
          <w:sz w:val="23"/>
          <w:szCs w:val="23"/>
        </w:rPr>
        <w:t xml:space="preserve"> </w:t>
      </w:r>
      <w:r>
        <w:rPr>
          <w:rFonts w:asciiTheme="majorHAnsi" w:eastAsiaTheme="majorEastAsia" w:hAnsiTheme="majorHAnsi" w:cstheme="majorBidi"/>
          <w:color w:val="595959" w:themeColor="text1" w:themeTint="A6"/>
          <w:sz w:val="23"/>
          <w:szCs w:val="23"/>
        </w:rPr>
        <w:t>(p.71)</w:t>
      </w:r>
      <w:r w:rsidRPr="00D9154D">
        <w:rPr>
          <w:rFonts w:asciiTheme="majorHAnsi" w:eastAsiaTheme="majorEastAsia" w:hAnsiTheme="majorHAnsi" w:cstheme="majorBidi"/>
          <w:color w:val="595959" w:themeColor="text1" w:themeTint="A6"/>
          <w:sz w:val="23"/>
          <w:szCs w:val="23"/>
        </w:rPr>
        <w:t xml:space="preserve">; Sustainable South Bronx Project, New York </w:t>
      </w:r>
      <w:r>
        <w:rPr>
          <w:rFonts w:asciiTheme="majorHAnsi" w:eastAsiaTheme="majorEastAsia" w:hAnsiTheme="majorHAnsi" w:cstheme="majorBidi"/>
          <w:color w:val="595959" w:themeColor="text1" w:themeTint="A6"/>
          <w:sz w:val="23"/>
          <w:szCs w:val="23"/>
        </w:rPr>
        <w:t>(p.73)</w:t>
      </w:r>
      <w:r w:rsidRPr="00D9154D">
        <w:rPr>
          <w:rFonts w:asciiTheme="majorHAnsi" w:eastAsiaTheme="majorEastAsia" w:hAnsiTheme="majorHAnsi" w:cstheme="majorBidi"/>
          <w:color w:val="595959" w:themeColor="text1" w:themeTint="A6"/>
          <w:sz w:val="23"/>
          <w:szCs w:val="23"/>
        </w:rPr>
        <w:t>; Detroit City of Design Co</w:t>
      </w:r>
      <w:r>
        <w:rPr>
          <w:rFonts w:asciiTheme="majorHAnsi" w:eastAsiaTheme="majorEastAsia" w:hAnsiTheme="majorHAnsi" w:cstheme="majorBidi"/>
          <w:color w:val="595959" w:themeColor="text1" w:themeTint="A6"/>
          <w:sz w:val="23"/>
          <w:szCs w:val="23"/>
        </w:rPr>
        <w:t>ntest</w:t>
      </w:r>
      <w:r w:rsidRPr="00D9154D">
        <w:rPr>
          <w:rFonts w:asciiTheme="majorHAnsi" w:eastAsiaTheme="majorEastAsia" w:hAnsiTheme="majorHAnsi" w:cstheme="majorBidi"/>
          <w:color w:val="595959" w:themeColor="text1" w:themeTint="A6"/>
          <w:sz w:val="23"/>
          <w:szCs w:val="23"/>
        </w:rPr>
        <w:t xml:space="preserve"> </w:t>
      </w:r>
      <w:r>
        <w:rPr>
          <w:rFonts w:asciiTheme="majorHAnsi" w:eastAsiaTheme="majorEastAsia" w:hAnsiTheme="majorHAnsi" w:cstheme="majorBidi"/>
          <w:color w:val="595959" w:themeColor="text1" w:themeTint="A6"/>
          <w:sz w:val="23"/>
          <w:szCs w:val="23"/>
        </w:rPr>
        <w:t>(p.74)</w:t>
      </w:r>
      <w:r w:rsidRPr="00D9154D">
        <w:rPr>
          <w:rFonts w:asciiTheme="majorHAnsi" w:eastAsiaTheme="majorEastAsia" w:hAnsiTheme="majorHAnsi" w:cstheme="majorBidi"/>
          <w:color w:val="595959" w:themeColor="text1" w:themeTint="A6"/>
          <w:sz w:val="23"/>
          <w:szCs w:val="23"/>
        </w:rPr>
        <w:t xml:space="preserve">; Festival of Neighbourhoods, Canada </w:t>
      </w:r>
      <w:r>
        <w:rPr>
          <w:rFonts w:asciiTheme="majorHAnsi" w:eastAsiaTheme="majorEastAsia" w:hAnsiTheme="majorHAnsi" w:cstheme="majorBidi"/>
          <w:color w:val="595959" w:themeColor="text1" w:themeTint="A6"/>
          <w:sz w:val="23"/>
          <w:szCs w:val="23"/>
        </w:rPr>
        <w:t>(p.75)</w:t>
      </w:r>
      <w:r w:rsidRPr="00D9154D">
        <w:rPr>
          <w:rFonts w:asciiTheme="majorHAnsi" w:eastAsiaTheme="majorEastAsia" w:hAnsiTheme="majorHAnsi" w:cstheme="majorBidi"/>
          <w:color w:val="595959" w:themeColor="text1" w:themeTint="A6"/>
          <w:sz w:val="23"/>
          <w:szCs w:val="23"/>
        </w:rPr>
        <w:t>; The Broomhill Project, Glasgow</w:t>
      </w:r>
      <w:r>
        <w:rPr>
          <w:rFonts w:asciiTheme="majorHAnsi" w:eastAsiaTheme="majorEastAsia" w:hAnsiTheme="majorHAnsi" w:cstheme="majorBidi"/>
          <w:color w:val="595959" w:themeColor="text1" w:themeTint="A6"/>
          <w:sz w:val="23"/>
          <w:szCs w:val="23"/>
        </w:rPr>
        <w:t>, Scotland</w:t>
      </w:r>
      <w:r w:rsidRPr="00D9154D">
        <w:rPr>
          <w:rFonts w:asciiTheme="majorHAnsi" w:eastAsiaTheme="majorEastAsia" w:hAnsiTheme="majorHAnsi" w:cstheme="majorBidi"/>
          <w:color w:val="595959" w:themeColor="text1" w:themeTint="A6"/>
          <w:sz w:val="23"/>
          <w:szCs w:val="23"/>
        </w:rPr>
        <w:t xml:space="preserve"> </w:t>
      </w:r>
      <w:r w:rsidRPr="004E04B0">
        <w:rPr>
          <w:rFonts w:asciiTheme="majorHAnsi" w:eastAsiaTheme="majorEastAsia" w:hAnsiTheme="majorHAnsi" w:cstheme="majorBidi"/>
          <w:color w:val="595959" w:themeColor="text1" w:themeTint="A6"/>
          <w:sz w:val="23"/>
          <w:szCs w:val="23"/>
        </w:rPr>
        <w:t>(p.76)</w:t>
      </w:r>
      <w:r>
        <w:rPr>
          <w:rFonts w:asciiTheme="majorHAnsi" w:eastAsiaTheme="majorEastAsia" w:hAnsiTheme="majorHAnsi" w:cstheme="majorBidi"/>
          <w:color w:val="595959" w:themeColor="text1" w:themeTint="A6"/>
          <w:sz w:val="23"/>
          <w:szCs w:val="23"/>
        </w:rPr>
        <w:t xml:space="preserve">; </w:t>
      </w:r>
      <w:r w:rsidRPr="00D9154D">
        <w:rPr>
          <w:rFonts w:asciiTheme="majorHAnsi" w:eastAsiaTheme="majorEastAsia" w:hAnsiTheme="majorHAnsi" w:cstheme="majorBidi"/>
          <w:color w:val="595959" w:themeColor="text1" w:themeTint="A6"/>
          <w:sz w:val="23"/>
          <w:szCs w:val="23"/>
        </w:rPr>
        <w:t xml:space="preserve">My Community Matters, </w:t>
      </w:r>
      <w:r>
        <w:rPr>
          <w:rFonts w:asciiTheme="majorHAnsi" w:eastAsiaTheme="majorEastAsia" w:hAnsiTheme="majorHAnsi" w:cstheme="majorBidi"/>
          <w:color w:val="595959" w:themeColor="text1" w:themeTint="A6"/>
          <w:sz w:val="23"/>
          <w:szCs w:val="23"/>
        </w:rPr>
        <w:t>UK (</w:t>
      </w:r>
      <w:r w:rsidRPr="00D9154D">
        <w:rPr>
          <w:rFonts w:asciiTheme="majorHAnsi" w:eastAsiaTheme="majorEastAsia" w:hAnsiTheme="majorHAnsi" w:cstheme="majorBidi"/>
          <w:color w:val="595959" w:themeColor="text1" w:themeTint="A6"/>
          <w:sz w:val="23"/>
          <w:szCs w:val="23"/>
        </w:rPr>
        <w:t>community walkabouts</w:t>
      </w:r>
      <w:r>
        <w:rPr>
          <w:rFonts w:asciiTheme="majorHAnsi" w:eastAsiaTheme="majorEastAsia" w:hAnsiTheme="majorHAnsi" w:cstheme="majorBidi"/>
          <w:color w:val="595959" w:themeColor="text1" w:themeTint="A6"/>
          <w:sz w:val="23"/>
          <w:szCs w:val="23"/>
        </w:rPr>
        <w:t>)</w:t>
      </w:r>
      <w:r w:rsidRPr="00D9154D">
        <w:rPr>
          <w:rFonts w:asciiTheme="majorHAnsi" w:eastAsiaTheme="majorEastAsia" w:hAnsiTheme="majorHAnsi" w:cstheme="majorBidi"/>
          <w:color w:val="595959" w:themeColor="text1" w:themeTint="A6"/>
          <w:sz w:val="23"/>
          <w:szCs w:val="23"/>
        </w:rPr>
        <w:t xml:space="preserve"> </w:t>
      </w:r>
      <w:r>
        <w:rPr>
          <w:rFonts w:asciiTheme="majorHAnsi" w:eastAsiaTheme="majorEastAsia" w:hAnsiTheme="majorHAnsi" w:cstheme="majorBidi"/>
          <w:color w:val="595959" w:themeColor="text1" w:themeTint="A6"/>
          <w:sz w:val="23"/>
          <w:szCs w:val="23"/>
        </w:rPr>
        <w:t>(p.77)</w:t>
      </w:r>
      <w:r w:rsidRPr="00D9154D">
        <w:rPr>
          <w:rFonts w:asciiTheme="majorHAnsi" w:eastAsiaTheme="majorEastAsia" w:hAnsiTheme="majorHAnsi" w:cstheme="majorBidi"/>
          <w:color w:val="595959" w:themeColor="text1" w:themeTint="A6"/>
          <w:sz w:val="23"/>
          <w:szCs w:val="23"/>
        </w:rPr>
        <w:t xml:space="preserve">; Skip Garden and Kitchen + </w:t>
      </w:r>
      <w:r w:rsidRPr="502830E4">
        <w:rPr>
          <w:rFonts w:asciiTheme="majorHAnsi" w:eastAsiaTheme="majorEastAsia" w:hAnsiTheme="majorHAnsi" w:cstheme="majorBidi"/>
          <w:color w:val="525252" w:themeColor="accent3" w:themeShade="80"/>
          <w:sz w:val="23"/>
          <w:szCs w:val="23"/>
        </w:rPr>
        <w:t xml:space="preserve">Story Garden, London </w:t>
      </w:r>
      <w:r>
        <w:rPr>
          <w:rFonts w:asciiTheme="majorHAnsi" w:eastAsiaTheme="majorEastAsia" w:hAnsiTheme="majorHAnsi" w:cstheme="majorBidi"/>
          <w:color w:val="525252" w:themeColor="accent3" w:themeShade="80"/>
          <w:sz w:val="23"/>
          <w:szCs w:val="23"/>
        </w:rPr>
        <w:t>(p.78)</w:t>
      </w:r>
      <w:r w:rsidRPr="502830E4">
        <w:rPr>
          <w:rFonts w:asciiTheme="majorHAnsi" w:eastAsiaTheme="majorEastAsia" w:hAnsiTheme="majorHAnsi" w:cstheme="majorBidi"/>
          <w:color w:val="525252" w:themeColor="accent3" w:themeShade="80"/>
          <w:sz w:val="23"/>
          <w:szCs w:val="23"/>
        </w:rPr>
        <w:t xml:space="preserve">; Nourishing Landscapes, France </w:t>
      </w:r>
      <w:r>
        <w:rPr>
          <w:rFonts w:asciiTheme="majorHAnsi" w:eastAsiaTheme="majorEastAsia" w:hAnsiTheme="majorHAnsi" w:cstheme="majorBidi"/>
          <w:color w:val="525252" w:themeColor="accent3" w:themeShade="80"/>
          <w:sz w:val="23"/>
          <w:szCs w:val="23"/>
        </w:rPr>
        <w:t>(p.81)</w:t>
      </w:r>
      <w:r w:rsidRPr="502830E4">
        <w:rPr>
          <w:rFonts w:asciiTheme="majorHAnsi" w:eastAsiaTheme="majorEastAsia" w:hAnsiTheme="majorHAnsi" w:cstheme="majorBidi"/>
          <w:color w:val="525252" w:themeColor="accent3" w:themeShade="80"/>
          <w:sz w:val="23"/>
          <w:szCs w:val="23"/>
        </w:rPr>
        <w:t xml:space="preserve">; Oslo Living Lab, Norway </w:t>
      </w:r>
      <w:r>
        <w:rPr>
          <w:rFonts w:asciiTheme="majorHAnsi" w:eastAsiaTheme="majorEastAsia" w:hAnsiTheme="majorHAnsi" w:cstheme="majorBidi"/>
          <w:color w:val="525252" w:themeColor="accent3" w:themeShade="80"/>
          <w:sz w:val="23"/>
          <w:szCs w:val="23"/>
        </w:rPr>
        <w:t>(</w:t>
      </w:r>
      <w:r w:rsidRPr="502830E4">
        <w:rPr>
          <w:rFonts w:asciiTheme="majorHAnsi" w:eastAsiaTheme="majorEastAsia" w:hAnsiTheme="majorHAnsi" w:cstheme="majorBidi"/>
          <w:color w:val="525252" w:themeColor="accent3" w:themeShade="80"/>
          <w:sz w:val="23"/>
          <w:szCs w:val="23"/>
        </w:rPr>
        <w:t>tactical urbanism projects</w:t>
      </w:r>
      <w:r>
        <w:rPr>
          <w:rFonts w:asciiTheme="majorHAnsi" w:eastAsiaTheme="majorEastAsia" w:hAnsiTheme="majorHAnsi" w:cstheme="majorBidi"/>
          <w:color w:val="525252" w:themeColor="accent3" w:themeShade="80"/>
          <w:sz w:val="23"/>
          <w:szCs w:val="23"/>
        </w:rPr>
        <w:t>)</w:t>
      </w:r>
      <w:r w:rsidRPr="502830E4">
        <w:rPr>
          <w:rFonts w:asciiTheme="majorHAnsi" w:eastAsiaTheme="majorEastAsia" w:hAnsiTheme="majorHAnsi" w:cstheme="majorBidi"/>
          <w:color w:val="525252" w:themeColor="accent3" w:themeShade="80"/>
          <w:sz w:val="23"/>
          <w:szCs w:val="23"/>
        </w:rPr>
        <w:t xml:space="preserve"> </w:t>
      </w:r>
      <w:r>
        <w:rPr>
          <w:rFonts w:asciiTheme="majorHAnsi" w:eastAsiaTheme="majorEastAsia" w:hAnsiTheme="majorHAnsi" w:cstheme="majorBidi"/>
          <w:color w:val="525252" w:themeColor="accent3" w:themeShade="80"/>
          <w:sz w:val="23"/>
          <w:szCs w:val="23"/>
        </w:rPr>
        <w:t>(p.82).</w:t>
      </w:r>
    </w:p>
    <w:p w14:paraId="5BE56006" w14:textId="08C9EC46" w:rsidR="00AE2B20" w:rsidRPr="00FC679A" w:rsidRDefault="00AE2B20" w:rsidP="00AE2B20">
      <w:pPr>
        <w:pStyle w:val="Default"/>
        <w:spacing w:line="276" w:lineRule="auto"/>
        <w:rPr>
          <w:rFonts w:eastAsia="Calibri"/>
          <w:b/>
          <w:color w:val="2F5496" w:themeColor="accent1" w:themeShade="BF"/>
          <w:sz w:val="25"/>
          <w:szCs w:val="25"/>
        </w:rPr>
      </w:pPr>
      <w:r w:rsidRPr="00FC679A">
        <w:rPr>
          <w:rFonts w:eastAsia="Calibri"/>
          <w:b/>
          <w:color w:val="2F5496" w:themeColor="accent1" w:themeShade="BF"/>
          <w:sz w:val="25"/>
          <w:szCs w:val="25"/>
        </w:rPr>
        <w:t>3.7 Arts and Community Events Initiative</w:t>
      </w:r>
    </w:p>
    <w:p w14:paraId="09A1A98A" w14:textId="77777777" w:rsidR="00AE2B20" w:rsidRDefault="00AE2B20" w:rsidP="00AE2B20">
      <w:pPr>
        <w:spacing w:line="276" w:lineRule="auto"/>
        <w:rPr>
          <w:rFonts w:ascii="Calibri Light" w:eastAsia="Calibri Light" w:hAnsi="Calibri Light" w:cs="Calibri Light"/>
          <w:color w:val="000000" w:themeColor="text1"/>
          <w:sz w:val="23"/>
          <w:szCs w:val="23"/>
        </w:rPr>
      </w:pPr>
      <w:r>
        <w:rPr>
          <w:rFonts w:ascii="Calibri Light" w:eastAsia="Calibri Light" w:hAnsi="Calibri Light" w:cs="Calibri Light"/>
          <w:color w:val="000000" w:themeColor="text1"/>
          <w:sz w:val="23"/>
          <w:szCs w:val="23"/>
        </w:rPr>
        <w:t>COVID-19 reportedly increased s</w:t>
      </w:r>
      <w:r w:rsidRPr="502830E4">
        <w:rPr>
          <w:rFonts w:ascii="Calibri Light" w:eastAsia="Calibri Light" w:hAnsi="Calibri Light" w:cs="Calibri Light"/>
          <w:color w:val="000000" w:themeColor="text1"/>
          <w:sz w:val="23"/>
          <w:szCs w:val="23"/>
        </w:rPr>
        <w:t>ocial isolation, stress</w:t>
      </w:r>
      <w:r>
        <w:rPr>
          <w:rFonts w:ascii="Calibri Light" w:eastAsia="Calibri Light" w:hAnsi="Calibri Light" w:cs="Calibri Light"/>
          <w:color w:val="000000" w:themeColor="text1"/>
          <w:sz w:val="23"/>
          <w:szCs w:val="23"/>
        </w:rPr>
        <w:t>,</w:t>
      </w:r>
      <w:r w:rsidRPr="502830E4">
        <w:rPr>
          <w:rFonts w:ascii="Calibri Light" w:eastAsia="Calibri Light" w:hAnsi="Calibri Light" w:cs="Calibri Light"/>
          <w:color w:val="000000" w:themeColor="text1"/>
          <w:sz w:val="23"/>
          <w:szCs w:val="23"/>
        </w:rPr>
        <w:t xml:space="preserve"> and anxiety </w:t>
      </w:r>
      <w:r>
        <w:rPr>
          <w:rFonts w:ascii="Calibri Light" w:eastAsia="Calibri Light" w:hAnsi="Calibri Light" w:cs="Calibri Light"/>
          <w:color w:val="000000" w:themeColor="text1"/>
          <w:sz w:val="23"/>
          <w:szCs w:val="23"/>
        </w:rPr>
        <w:t xml:space="preserve">increased </w:t>
      </w:r>
      <w:r w:rsidRPr="502830E4">
        <w:rPr>
          <w:rFonts w:ascii="Calibri Light" w:eastAsia="Calibri Light" w:hAnsi="Calibri Light" w:cs="Calibri Light"/>
          <w:color w:val="000000" w:themeColor="text1"/>
          <w:sz w:val="23"/>
          <w:szCs w:val="23"/>
        </w:rPr>
        <w:t xml:space="preserve">across the three localities. Residents </w:t>
      </w:r>
      <w:r>
        <w:rPr>
          <w:rFonts w:ascii="Calibri Light" w:eastAsia="Calibri Light" w:hAnsi="Calibri Light" w:cs="Calibri Light"/>
          <w:color w:val="000000" w:themeColor="text1"/>
          <w:sz w:val="23"/>
          <w:szCs w:val="23"/>
        </w:rPr>
        <w:t>in these neighbourhoods</w:t>
      </w:r>
      <w:r w:rsidRPr="502830E4">
        <w:rPr>
          <w:rFonts w:ascii="Calibri Light" w:eastAsia="Calibri Light" w:hAnsi="Calibri Light" w:cs="Calibri Light"/>
          <w:color w:val="000000" w:themeColor="text1"/>
          <w:sz w:val="23"/>
          <w:szCs w:val="23"/>
        </w:rPr>
        <w:t xml:space="preserve"> have limited access to </w:t>
      </w:r>
      <w:r>
        <w:rPr>
          <w:rFonts w:ascii="Calibri Light" w:eastAsia="Calibri Light" w:hAnsi="Calibri Light" w:cs="Calibri Light"/>
          <w:color w:val="000000" w:themeColor="text1"/>
          <w:sz w:val="23"/>
          <w:szCs w:val="23"/>
        </w:rPr>
        <w:t xml:space="preserve">the </w:t>
      </w:r>
      <w:r w:rsidRPr="502830E4">
        <w:rPr>
          <w:rFonts w:ascii="Calibri Light" w:eastAsia="Calibri Light" w:hAnsi="Calibri Light" w:cs="Calibri Light"/>
          <w:color w:val="000000" w:themeColor="text1"/>
          <w:sz w:val="23"/>
          <w:szCs w:val="23"/>
        </w:rPr>
        <w:t xml:space="preserve">creative arts, </w:t>
      </w:r>
      <w:r w:rsidRPr="502830E4">
        <w:rPr>
          <w:rFonts w:ascii="Calibri Light" w:eastAsia="Calibri Light" w:hAnsi="Calibri Light" w:cs="Calibri Light"/>
          <w:color w:val="000000" w:themeColor="text1"/>
          <w:sz w:val="23"/>
          <w:szCs w:val="23"/>
          <w:lang w:val="en-GB"/>
        </w:rPr>
        <w:t>local entertainment and culture options</w:t>
      </w:r>
      <w:r w:rsidRPr="502830E4">
        <w:rPr>
          <w:rFonts w:ascii="Calibri Light" w:eastAsia="Calibri Light" w:hAnsi="Calibri Light" w:cs="Calibri Light"/>
          <w:color w:val="000000" w:themeColor="text1"/>
          <w:sz w:val="23"/>
          <w:szCs w:val="23"/>
        </w:rPr>
        <w:t xml:space="preserve">, and inclusive communal spaces. </w:t>
      </w:r>
      <w:r>
        <w:rPr>
          <w:rFonts w:ascii="Calibri Light" w:eastAsia="Calibri Light" w:hAnsi="Calibri Light" w:cs="Calibri Light"/>
          <w:color w:val="000000" w:themeColor="text1"/>
          <w:sz w:val="23"/>
          <w:szCs w:val="23"/>
        </w:rPr>
        <w:t>Along with the</w:t>
      </w:r>
      <w:r w:rsidRPr="0E3C9592">
        <w:rPr>
          <w:rFonts w:ascii="Calibri Light" w:eastAsia="Calibri Light" w:hAnsi="Calibri Light" w:cs="Calibri Light"/>
          <w:color w:val="000000" w:themeColor="text1"/>
          <w:sz w:val="23"/>
          <w:szCs w:val="23"/>
        </w:rPr>
        <w:t xml:space="preserve"> erosion of social </w:t>
      </w:r>
      <w:r>
        <w:rPr>
          <w:rFonts w:ascii="Calibri Light" w:eastAsia="Calibri Light" w:hAnsi="Calibri Light" w:cs="Calibri Light"/>
          <w:color w:val="000000" w:themeColor="text1"/>
          <w:sz w:val="23"/>
          <w:szCs w:val="23"/>
        </w:rPr>
        <w:t xml:space="preserve">connections </w:t>
      </w:r>
      <w:r w:rsidRPr="0E3C9592">
        <w:rPr>
          <w:rFonts w:ascii="Calibri Light" w:eastAsia="Calibri Light" w:hAnsi="Calibri Light" w:cs="Calibri Light"/>
          <w:color w:val="000000" w:themeColor="text1"/>
          <w:sz w:val="23"/>
          <w:szCs w:val="23"/>
        </w:rPr>
        <w:t>during the pandemic</w:t>
      </w:r>
      <w:r>
        <w:rPr>
          <w:rFonts w:ascii="Calibri Light" w:eastAsia="Calibri Light" w:hAnsi="Calibri Light" w:cs="Calibri Light"/>
          <w:color w:val="000000" w:themeColor="text1"/>
          <w:sz w:val="23"/>
          <w:szCs w:val="23"/>
        </w:rPr>
        <w:t>,</w:t>
      </w:r>
      <w:r w:rsidRPr="00765E7B">
        <w:rPr>
          <w:rFonts w:ascii="Calibri Light" w:eastAsia="Calibri Light" w:hAnsi="Calibri Light" w:cs="Calibri Light"/>
          <w:color w:val="000000" w:themeColor="text1"/>
          <w:sz w:val="23"/>
          <w:szCs w:val="23"/>
        </w:rPr>
        <w:t xml:space="preserve"> </w:t>
      </w:r>
      <w:r>
        <w:rPr>
          <w:rFonts w:ascii="Calibri Light" w:eastAsia="Calibri Light" w:hAnsi="Calibri Light" w:cs="Calibri Light"/>
          <w:color w:val="000000" w:themeColor="text1"/>
          <w:sz w:val="23"/>
          <w:szCs w:val="23"/>
        </w:rPr>
        <w:t>t</w:t>
      </w:r>
      <w:r w:rsidRPr="502830E4">
        <w:rPr>
          <w:rFonts w:ascii="Calibri Light" w:eastAsia="Calibri Light" w:hAnsi="Calibri Light" w:cs="Calibri Light"/>
          <w:color w:val="000000" w:themeColor="text1"/>
          <w:sz w:val="23"/>
          <w:szCs w:val="23"/>
        </w:rPr>
        <w:t>hey also face enduring place-based stigma.</w:t>
      </w:r>
    </w:p>
    <w:p w14:paraId="19F1C111" w14:textId="77777777" w:rsidR="00AE2B20" w:rsidRDefault="00AE2B20" w:rsidP="00AE2B20">
      <w:pPr>
        <w:spacing w:line="276" w:lineRule="auto"/>
      </w:pPr>
      <w:r w:rsidRPr="502830E4">
        <w:rPr>
          <w:rFonts w:ascii="Calibri Light" w:eastAsia="Calibri Light" w:hAnsi="Calibri Light" w:cs="Calibri Light"/>
          <w:color w:val="000000" w:themeColor="text1"/>
          <w:sz w:val="23"/>
          <w:szCs w:val="23"/>
        </w:rPr>
        <w:t xml:space="preserve">Arts-based projects can help rebuild community ties, foster social inclusion, and support healing after traumatic events. The Arts and Community Events Initiative aims to </w:t>
      </w:r>
      <w:r w:rsidRPr="502830E4">
        <w:rPr>
          <w:rFonts w:ascii="Calibri Light" w:eastAsia="Calibri Light" w:hAnsi="Calibri Light" w:cs="Calibri Light"/>
          <w:color w:val="000000" w:themeColor="text1"/>
          <w:sz w:val="23"/>
          <w:szCs w:val="23"/>
          <w:lang w:val="en-GB"/>
        </w:rPr>
        <w:t>bring people together, mobilise creativity, build pride in place, and create more vibrant neighbourhoods. In celebrati</w:t>
      </w:r>
      <w:r>
        <w:rPr>
          <w:rFonts w:ascii="Calibri Light" w:eastAsia="Calibri Light" w:hAnsi="Calibri Light" w:cs="Calibri Light"/>
          <w:color w:val="000000" w:themeColor="text1"/>
          <w:sz w:val="23"/>
          <w:szCs w:val="23"/>
          <w:lang w:val="en-GB"/>
        </w:rPr>
        <w:t xml:space="preserve">ng and showcasing the </w:t>
      </w:r>
      <w:r w:rsidRPr="502830E4">
        <w:rPr>
          <w:rFonts w:ascii="Calibri Light" w:eastAsia="Calibri Light" w:hAnsi="Calibri Light" w:cs="Calibri Light"/>
          <w:color w:val="000000" w:themeColor="text1"/>
          <w:sz w:val="23"/>
          <w:szCs w:val="23"/>
          <w:lang w:val="en-GB"/>
        </w:rPr>
        <w:t>community</w:t>
      </w:r>
      <w:r>
        <w:rPr>
          <w:rFonts w:ascii="Calibri Light" w:eastAsia="Calibri Light" w:hAnsi="Calibri Light" w:cs="Calibri Light"/>
          <w:color w:val="000000" w:themeColor="text1"/>
          <w:sz w:val="23"/>
          <w:szCs w:val="23"/>
          <w:lang w:val="en-GB"/>
        </w:rPr>
        <w:t>’s strengths</w:t>
      </w:r>
      <w:r w:rsidRPr="502830E4">
        <w:rPr>
          <w:rFonts w:ascii="Calibri Light" w:eastAsia="Calibri Light" w:hAnsi="Calibri Light" w:cs="Calibri Light"/>
          <w:color w:val="000000" w:themeColor="text1"/>
          <w:sz w:val="23"/>
          <w:szCs w:val="23"/>
          <w:lang w:val="en-GB"/>
        </w:rPr>
        <w:t>, it also seeks to counter place-stigma.</w:t>
      </w:r>
    </w:p>
    <w:p w14:paraId="6A8869E9" w14:textId="77777777" w:rsidR="00AE2B20" w:rsidRDefault="00AE2B20" w:rsidP="00AE2B20">
      <w:pPr>
        <w:spacing w:line="276" w:lineRule="auto"/>
        <w:rPr>
          <w:rFonts w:asciiTheme="majorHAnsi" w:eastAsiaTheme="majorEastAsia" w:hAnsiTheme="majorHAnsi" w:cstheme="majorBidi"/>
          <w:color w:val="000000" w:themeColor="text1"/>
          <w:sz w:val="23"/>
          <w:szCs w:val="23"/>
          <w:lang w:val="en-GB"/>
        </w:rPr>
      </w:pPr>
      <w:r w:rsidRPr="502830E4">
        <w:rPr>
          <w:rFonts w:ascii="Calibri Light" w:eastAsia="Calibri Light" w:hAnsi="Calibri Light" w:cs="Calibri Light"/>
          <w:color w:val="000000" w:themeColor="text1"/>
          <w:sz w:val="23"/>
          <w:szCs w:val="23"/>
        </w:rPr>
        <w:t xml:space="preserve">Residents should be supported to co-design and execute arts-based projects and community pride events, drawing on local expertise and talents (music, visual arts, dance, theatre, writing, cooking, craft). </w:t>
      </w:r>
      <w:r w:rsidRPr="502830E4">
        <w:rPr>
          <w:rFonts w:ascii="Calibri Light" w:eastAsia="Calibri Light" w:hAnsi="Calibri Light" w:cs="Calibri Light"/>
          <w:color w:val="000000" w:themeColor="text1"/>
          <w:sz w:val="23"/>
          <w:szCs w:val="23"/>
          <w:lang w:val="en-GB"/>
        </w:rPr>
        <w:t>Options include public artworks, neighbourhood festivals, live music, food-</w:t>
      </w:r>
      <w:r>
        <w:rPr>
          <w:rFonts w:ascii="Calibri Light" w:eastAsia="Calibri Light" w:hAnsi="Calibri Light" w:cs="Calibri Light"/>
          <w:color w:val="000000" w:themeColor="text1"/>
          <w:sz w:val="23"/>
          <w:szCs w:val="23"/>
          <w:lang w:val="en-GB"/>
        </w:rPr>
        <w:t>focused</w:t>
      </w:r>
      <w:r w:rsidRPr="502830E4">
        <w:rPr>
          <w:rFonts w:ascii="Calibri Light" w:eastAsia="Calibri Light" w:hAnsi="Calibri Light" w:cs="Calibri Light"/>
          <w:color w:val="000000" w:themeColor="text1"/>
          <w:sz w:val="23"/>
          <w:szCs w:val="23"/>
          <w:lang w:val="en-GB"/>
        </w:rPr>
        <w:t xml:space="preserve"> events, </w:t>
      </w:r>
      <w:r>
        <w:rPr>
          <w:rFonts w:ascii="Calibri Light" w:eastAsia="Calibri Light" w:hAnsi="Calibri Light" w:cs="Calibri Light"/>
          <w:color w:val="000000" w:themeColor="text1"/>
          <w:sz w:val="23"/>
          <w:szCs w:val="23"/>
          <w:lang w:val="en-GB"/>
        </w:rPr>
        <w:t xml:space="preserve">local photography projects, nature-based art activities, </w:t>
      </w:r>
      <w:r w:rsidRPr="502830E4">
        <w:rPr>
          <w:rFonts w:ascii="Calibri Light" w:eastAsia="Calibri Light" w:hAnsi="Calibri Light" w:cs="Calibri Light"/>
          <w:color w:val="000000" w:themeColor="text1"/>
          <w:sz w:val="23"/>
          <w:szCs w:val="23"/>
          <w:lang w:val="en-GB"/>
        </w:rPr>
        <w:t xml:space="preserve">and community markets. </w:t>
      </w:r>
      <w:r w:rsidRPr="502830E4">
        <w:rPr>
          <w:rFonts w:ascii="Calibri Light" w:eastAsia="Calibri Light" w:hAnsi="Calibri Light" w:cs="Calibri Light"/>
          <w:color w:val="000000" w:themeColor="text1"/>
          <w:sz w:val="23"/>
          <w:szCs w:val="23"/>
        </w:rPr>
        <w:t xml:space="preserve">Local heritage – Indigenous, multicultural, industrial, natural, public housing – could be </w:t>
      </w:r>
      <w:r w:rsidRPr="502830E4">
        <w:rPr>
          <w:rFonts w:ascii="Calibri Light" w:eastAsia="Calibri Light" w:hAnsi="Calibri Light" w:cs="Calibri Light"/>
          <w:color w:val="000000" w:themeColor="text1"/>
          <w:sz w:val="23"/>
          <w:szCs w:val="23"/>
        </w:rPr>
        <w:lastRenderedPageBreak/>
        <w:t>celebrated via storytelling projects</w:t>
      </w:r>
      <w:r>
        <w:rPr>
          <w:rFonts w:ascii="Calibri Light" w:eastAsia="Calibri Light" w:hAnsi="Calibri Light" w:cs="Calibri Light"/>
          <w:color w:val="000000" w:themeColor="text1"/>
          <w:sz w:val="23"/>
          <w:szCs w:val="23"/>
        </w:rPr>
        <w:t>, heritage walks,</w:t>
      </w:r>
      <w:r w:rsidRPr="502830E4">
        <w:rPr>
          <w:rFonts w:ascii="Calibri Light" w:eastAsia="Calibri Light" w:hAnsi="Calibri Light" w:cs="Calibri Light"/>
          <w:color w:val="000000" w:themeColor="text1"/>
          <w:sz w:val="23"/>
          <w:szCs w:val="23"/>
        </w:rPr>
        <w:t xml:space="preserve"> and public artworks. </w:t>
      </w:r>
      <w:r w:rsidRPr="502830E4">
        <w:rPr>
          <w:rFonts w:ascii="Calibri Light" w:eastAsia="Calibri Light" w:hAnsi="Calibri Light" w:cs="Calibri Light"/>
          <w:color w:val="000000" w:themeColor="text1"/>
          <w:sz w:val="23"/>
          <w:szCs w:val="23"/>
          <w:lang w:val="en-GB"/>
        </w:rPr>
        <w:t>Venues could be upgraded or existing spaces.</w:t>
      </w:r>
    </w:p>
    <w:p w14:paraId="73CCC756" w14:textId="71E3A0C5" w:rsidR="00AE2B20" w:rsidRDefault="00AE2B20" w:rsidP="00AE2B20">
      <w:pPr>
        <w:rPr>
          <w:rFonts w:asciiTheme="majorHAnsi" w:eastAsiaTheme="majorEastAsia" w:hAnsiTheme="majorHAnsi" w:cstheme="majorBidi"/>
          <w:color w:val="525252" w:themeColor="accent3" w:themeShade="80"/>
          <w:sz w:val="23"/>
          <w:szCs w:val="23"/>
        </w:rPr>
      </w:pPr>
      <w:r w:rsidRPr="00D9154D">
        <w:rPr>
          <w:rFonts w:eastAsiaTheme="majorEastAsia" w:cstheme="minorHAnsi"/>
          <w:b/>
          <w:bCs/>
          <w:color w:val="595959" w:themeColor="text1" w:themeTint="A6"/>
          <w:sz w:val="23"/>
          <w:szCs w:val="23"/>
        </w:rPr>
        <w:t xml:space="preserve">Relevant </w:t>
      </w:r>
      <w:r>
        <w:rPr>
          <w:rFonts w:eastAsiaTheme="majorEastAsia" w:cstheme="minorHAnsi"/>
          <w:b/>
          <w:bCs/>
          <w:color w:val="595959" w:themeColor="text1" w:themeTint="A6"/>
          <w:sz w:val="23"/>
          <w:szCs w:val="23"/>
        </w:rPr>
        <w:t>Case Studies</w:t>
      </w:r>
      <w:r w:rsidRPr="00D9154D">
        <w:rPr>
          <w:rFonts w:asciiTheme="majorHAnsi" w:eastAsiaTheme="majorEastAsia" w:hAnsiTheme="majorHAnsi" w:cstheme="majorBidi"/>
          <w:b/>
          <w:bCs/>
          <w:color w:val="595959" w:themeColor="text1" w:themeTint="A6"/>
          <w:sz w:val="23"/>
          <w:szCs w:val="23"/>
        </w:rPr>
        <w:t xml:space="preserve">: </w:t>
      </w:r>
      <w:r w:rsidRPr="00D9154D">
        <w:rPr>
          <w:rFonts w:asciiTheme="majorHAnsi" w:eastAsiaTheme="majorEastAsia" w:hAnsiTheme="majorHAnsi" w:cstheme="majorBidi"/>
          <w:color w:val="595959" w:themeColor="text1" w:themeTint="A6"/>
          <w:sz w:val="23"/>
          <w:szCs w:val="23"/>
        </w:rPr>
        <w:t xml:space="preserve">TBA North, </w:t>
      </w:r>
      <w:r>
        <w:rPr>
          <w:rFonts w:asciiTheme="majorHAnsi" w:eastAsiaTheme="majorEastAsia" w:hAnsiTheme="majorHAnsi" w:cstheme="majorBidi"/>
          <w:color w:val="595959" w:themeColor="text1" w:themeTint="A6"/>
          <w:sz w:val="23"/>
          <w:szCs w:val="23"/>
        </w:rPr>
        <w:t>Geelong</w:t>
      </w:r>
      <w:r w:rsidRPr="00D9154D">
        <w:rPr>
          <w:rFonts w:asciiTheme="majorHAnsi" w:eastAsiaTheme="majorEastAsia" w:hAnsiTheme="majorHAnsi" w:cstheme="majorBidi"/>
          <w:color w:val="595959" w:themeColor="text1" w:themeTint="A6"/>
          <w:sz w:val="23"/>
          <w:szCs w:val="23"/>
        </w:rPr>
        <w:t xml:space="preserve"> </w:t>
      </w:r>
      <w:r>
        <w:rPr>
          <w:rFonts w:asciiTheme="majorHAnsi" w:eastAsiaTheme="majorEastAsia" w:hAnsiTheme="majorHAnsi" w:cstheme="majorBidi"/>
          <w:color w:val="595959" w:themeColor="text1" w:themeTint="A6"/>
          <w:sz w:val="23"/>
          <w:szCs w:val="23"/>
        </w:rPr>
        <w:t>(</w:t>
      </w:r>
      <w:r w:rsidRPr="00D9154D">
        <w:rPr>
          <w:rFonts w:asciiTheme="majorHAnsi" w:eastAsiaTheme="majorEastAsia" w:hAnsiTheme="majorHAnsi" w:cstheme="majorBidi"/>
          <w:color w:val="595959" w:themeColor="text1" w:themeTint="A6"/>
          <w:sz w:val="23"/>
          <w:szCs w:val="23"/>
        </w:rPr>
        <w:t>Children’s Choir</w:t>
      </w:r>
      <w:r>
        <w:rPr>
          <w:rFonts w:asciiTheme="majorHAnsi" w:eastAsiaTheme="majorEastAsia" w:hAnsiTheme="majorHAnsi" w:cstheme="majorBidi"/>
          <w:color w:val="595959" w:themeColor="text1" w:themeTint="A6"/>
          <w:sz w:val="23"/>
          <w:szCs w:val="23"/>
        </w:rPr>
        <w:t>) (p.59);</w:t>
      </w:r>
      <w:r w:rsidRPr="00D9154D">
        <w:rPr>
          <w:rFonts w:asciiTheme="majorHAnsi" w:eastAsiaTheme="majorEastAsia" w:hAnsiTheme="majorHAnsi" w:cstheme="majorBidi"/>
          <w:color w:val="595959" w:themeColor="text1" w:themeTint="A6"/>
          <w:sz w:val="23"/>
          <w:szCs w:val="23"/>
        </w:rPr>
        <w:t xml:space="preserve"> Fawkner Commons/Fair Share Fare </w:t>
      </w:r>
      <w:r>
        <w:rPr>
          <w:rFonts w:ascii="Calibri" w:eastAsia="Calibri" w:hAnsi="Calibri" w:cs="Calibri"/>
          <w:color w:val="595959" w:themeColor="text1" w:themeTint="A6"/>
        </w:rPr>
        <w:t>(</w:t>
      </w:r>
      <w:r w:rsidRPr="00D9154D">
        <w:rPr>
          <w:rFonts w:asciiTheme="majorHAnsi" w:eastAsiaTheme="majorEastAsia" w:hAnsiTheme="majorHAnsi" w:cstheme="majorBidi"/>
          <w:color w:val="595959" w:themeColor="text1" w:themeTint="A6"/>
          <w:sz w:val="23"/>
          <w:szCs w:val="23"/>
        </w:rPr>
        <w:t>DIY Knowledge Share</w:t>
      </w:r>
      <w:r>
        <w:rPr>
          <w:rFonts w:asciiTheme="majorHAnsi" w:eastAsiaTheme="majorEastAsia" w:hAnsiTheme="majorHAnsi" w:cstheme="majorBidi"/>
          <w:color w:val="595959" w:themeColor="text1" w:themeTint="A6"/>
          <w:sz w:val="23"/>
          <w:szCs w:val="23"/>
        </w:rPr>
        <w:t>)</w:t>
      </w:r>
      <w:r w:rsidRPr="00D9154D">
        <w:rPr>
          <w:rFonts w:asciiTheme="majorHAnsi" w:eastAsiaTheme="majorEastAsia" w:hAnsiTheme="majorHAnsi" w:cstheme="majorBidi"/>
          <w:color w:val="595959" w:themeColor="text1" w:themeTint="A6"/>
          <w:sz w:val="23"/>
          <w:szCs w:val="23"/>
        </w:rPr>
        <w:t xml:space="preserve"> </w:t>
      </w:r>
      <w:r>
        <w:rPr>
          <w:rFonts w:asciiTheme="majorHAnsi" w:eastAsiaTheme="majorEastAsia" w:hAnsiTheme="majorHAnsi" w:cstheme="majorBidi"/>
          <w:color w:val="595959" w:themeColor="text1" w:themeTint="A6"/>
          <w:sz w:val="23"/>
          <w:szCs w:val="23"/>
        </w:rPr>
        <w:t>(p.63)</w:t>
      </w:r>
      <w:r w:rsidRPr="00D9154D">
        <w:rPr>
          <w:rFonts w:asciiTheme="majorHAnsi" w:eastAsiaTheme="majorEastAsia" w:hAnsiTheme="majorHAnsi" w:cstheme="majorBidi"/>
          <w:color w:val="595959" w:themeColor="text1" w:themeTint="A6"/>
          <w:sz w:val="23"/>
          <w:szCs w:val="23"/>
        </w:rPr>
        <w:t xml:space="preserve">; Shutterbugs + I Heart Maryborough, Victoria </w:t>
      </w:r>
      <w:r>
        <w:rPr>
          <w:rFonts w:asciiTheme="majorHAnsi" w:eastAsiaTheme="majorEastAsia" w:hAnsiTheme="majorHAnsi" w:cstheme="majorBidi"/>
          <w:color w:val="595959" w:themeColor="text1" w:themeTint="A6"/>
          <w:sz w:val="23"/>
          <w:szCs w:val="23"/>
        </w:rPr>
        <w:t>(p.67)</w:t>
      </w:r>
      <w:r w:rsidRPr="00D9154D">
        <w:rPr>
          <w:rFonts w:asciiTheme="majorHAnsi" w:eastAsiaTheme="majorEastAsia" w:hAnsiTheme="majorHAnsi" w:cstheme="majorBidi"/>
          <w:color w:val="595959" w:themeColor="text1" w:themeTint="A6"/>
          <w:sz w:val="23"/>
          <w:szCs w:val="23"/>
        </w:rPr>
        <w:t xml:space="preserve">; Ten Ideas Three Ventures, Melbourne </w:t>
      </w:r>
      <w:r>
        <w:rPr>
          <w:rFonts w:asciiTheme="majorHAnsi" w:eastAsiaTheme="majorEastAsia" w:hAnsiTheme="majorHAnsi" w:cstheme="majorBidi"/>
          <w:color w:val="595959" w:themeColor="text1" w:themeTint="A6"/>
          <w:sz w:val="23"/>
          <w:szCs w:val="23"/>
        </w:rPr>
        <w:t>(</w:t>
      </w:r>
      <w:r w:rsidRPr="00D9154D">
        <w:rPr>
          <w:rFonts w:asciiTheme="majorHAnsi" w:eastAsiaTheme="majorEastAsia" w:hAnsiTheme="majorHAnsi" w:cstheme="majorBidi"/>
          <w:color w:val="595959" w:themeColor="text1" w:themeTint="A6"/>
          <w:sz w:val="23"/>
          <w:szCs w:val="23"/>
        </w:rPr>
        <w:t>The Culture Party</w:t>
      </w:r>
      <w:r>
        <w:rPr>
          <w:rFonts w:asciiTheme="majorHAnsi" w:eastAsiaTheme="majorEastAsia" w:hAnsiTheme="majorHAnsi" w:cstheme="majorBidi"/>
          <w:color w:val="595959" w:themeColor="text1" w:themeTint="A6"/>
          <w:sz w:val="23"/>
          <w:szCs w:val="23"/>
        </w:rPr>
        <w:t>)</w:t>
      </w:r>
      <w:r w:rsidRPr="00D9154D">
        <w:rPr>
          <w:rFonts w:asciiTheme="majorHAnsi" w:eastAsiaTheme="majorEastAsia" w:hAnsiTheme="majorHAnsi" w:cstheme="majorBidi"/>
          <w:color w:val="595959" w:themeColor="text1" w:themeTint="A6"/>
          <w:sz w:val="23"/>
          <w:szCs w:val="23"/>
        </w:rPr>
        <w:t xml:space="preserve"> </w:t>
      </w:r>
      <w:r>
        <w:rPr>
          <w:rFonts w:asciiTheme="majorHAnsi" w:eastAsiaTheme="majorEastAsia" w:hAnsiTheme="majorHAnsi" w:cstheme="majorBidi"/>
          <w:color w:val="595959" w:themeColor="text1" w:themeTint="A6"/>
          <w:sz w:val="23"/>
          <w:szCs w:val="23"/>
        </w:rPr>
        <w:t>(p.65)</w:t>
      </w:r>
      <w:r w:rsidRPr="00D9154D">
        <w:rPr>
          <w:rFonts w:asciiTheme="majorHAnsi" w:eastAsiaTheme="majorEastAsia" w:hAnsiTheme="majorHAnsi" w:cstheme="majorBidi"/>
          <w:color w:val="595959" w:themeColor="text1" w:themeTint="A6"/>
          <w:sz w:val="23"/>
          <w:szCs w:val="23"/>
        </w:rPr>
        <w:t>; The Broomhill Project, Glasgow</w:t>
      </w:r>
      <w:r>
        <w:rPr>
          <w:rFonts w:asciiTheme="majorHAnsi" w:eastAsiaTheme="majorEastAsia" w:hAnsiTheme="majorHAnsi" w:cstheme="majorBidi"/>
          <w:color w:val="595959" w:themeColor="text1" w:themeTint="A6"/>
          <w:sz w:val="23"/>
          <w:szCs w:val="23"/>
        </w:rPr>
        <w:t xml:space="preserve"> </w:t>
      </w:r>
      <w:r>
        <w:rPr>
          <w:rFonts w:asciiTheme="majorHAnsi" w:hAnsiTheme="majorHAnsi" w:cstheme="majorBidi"/>
          <w:color w:val="595959" w:themeColor="text1" w:themeTint="A6"/>
          <w:sz w:val="23"/>
          <w:szCs w:val="23"/>
        </w:rPr>
        <w:t>(p.76)</w:t>
      </w:r>
      <w:r w:rsidRPr="00D9154D">
        <w:rPr>
          <w:rFonts w:asciiTheme="majorHAnsi" w:hAnsiTheme="majorHAnsi" w:cstheme="majorBidi"/>
          <w:color w:val="595959" w:themeColor="text1" w:themeTint="A6"/>
          <w:sz w:val="23"/>
          <w:szCs w:val="23"/>
        </w:rPr>
        <w:t>;</w:t>
      </w:r>
      <w:r w:rsidRPr="00D9154D">
        <w:rPr>
          <w:rFonts w:asciiTheme="majorHAnsi" w:eastAsiaTheme="majorEastAsia" w:hAnsiTheme="majorHAnsi" w:cstheme="majorBidi"/>
          <w:color w:val="595959" w:themeColor="text1" w:themeTint="A6"/>
          <w:sz w:val="23"/>
          <w:szCs w:val="23"/>
        </w:rPr>
        <w:t xml:space="preserve"> Skip</w:t>
      </w:r>
      <w:r w:rsidRPr="00D9154D">
        <w:rPr>
          <w:rFonts w:asciiTheme="majorHAnsi" w:hAnsiTheme="majorHAnsi" w:cstheme="majorBidi"/>
          <w:color w:val="595959" w:themeColor="text1" w:themeTint="A6"/>
          <w:sz w:val="23"/>
          <w:szCs w:val="23"/>
        </w:rPr>
        <w:t xml:space="preserve"> Garden and Kitchen + Story Garden, London, UK </w:t>
      </w:r>
      <w:r>
        <w:rPr>
          <w:rFonts w:asciiTheme="majorHAnsi" w:hAnsiTheme="majorHAnsi" w:cstheme="majorBidi"/>
          <w:color w:val="595959" w:themeColor="text1" w:themeTint="A6"/>
          <w:sz w:val="23"/>
          <w:szCs w:val="23"/>
        </w:rPr>
        <w:t>(</w:t>
      </w:r>
      <w:r w:rsidRPr="00D9154D">
        <w:rPr>
          <w:rFonts w:asciiTheme="majorHAnsi" w:hAnsiTheme="majorHAnsi" w:cstheme="majorBidi"/>
          <w:color w:val="595959" w:themeColor="text1" w:themeTint="A6"/>
          <w:sz w:val="23"/>
          <w:szCs w:val="23"/>
        </w:rPr>
        <w:t>MAKE Workshops</w:t>
      </w:r>
      <w:r>
        <w:rPr>
          <w:rFonts w:asciiTheme="majorHAnsi" w:hAnsiTheme="majorHAnsi" w:cstheme="majorBidi"/>
          <w:color w:val="595959" w:themeColor="text1" w:themeTint="A6"/>
          <w:sz w:val="23"/>
          <w:szCs w:val="23"/>
        </w:rPr>
        <w:t>)</w:t>
      </w:r>
      <w:r w:rsidRPr="00D9154D">
        <w:rPr>
          <w:rFonts w:asciiTheme="majorHAnsi" w:hAnsiTheme="majorHAnsi" w:cstheme="majorBidi"/>
          <w:color w:val="595959" w:themeColor="text1" w:themeTint="A6"/>
          <w:sz w:val="23"/>
          <w:szCs w:val="23"/>
        </w:rPr>
        <w:t xml:space="preserve"> </w:t>
      </w:r>
      <w:r>
        <w:rPr>
          <w:rFonts w:asciiTheme="majorHAnsi" w:eastAsiaTheme="majorEastAsia" w:hAnsiTheme="majorHAnsi" w:cstheme="majorBidi"/>
          <w:color w:val="525252" w:themeColor="accent3" w:themeShade="80"/>
          <w:sz w:val="23"/>
          <w:szCs w:val="23"/>
        </w:rPr>
        <w:t>(p.78),</w:t>
      </w:r>
      <w:r w:rsidRPr="00C86031">
        <w:rPr>
          <w:rFonts w:asciiTheme="majorHAnsi" w:eastAsiaTheme="majorEastAsia" w:hAnsiTheme="majorHAnsi" w:cstheme="majorBidi"/>
          <w:color w:val="595959" w:themeColor="text1" w:themeTint="A6"/>
          <w:sz w:val="23"/>
          <w:szCs w:val="23"/>
        </w:rPr>
        <w:t xml:space="preserve"> </w:t>
      </w:r>
      <w:r>
        <w:rPr>
          <w:rFonts w:asciiTheme="majorHAnsi" w:eastAsiaTheme="majorEastAsia" w:hAnsiTheme="majorHAnsi" w:cstheme="majorBidi"/>
          <w:color w:val="595959" w:themeColor="text1" w:themeTint="A6"/>
          <w:sz w:val="23"/>
          <w:szCs w:val="23"/>
        </w:rPr>
        <w:t xml:space="preserve">We Design for Life, Denmark </w:t>
      </w:r>
      <w:r>
        <w:rPr>
          <w:rFonts w:asciiTheme="majorHAnsi" w:eastAsiaTheme="majorEastAsia" w:hAnsiTheme="majorHAnsi" w:cstheme="majorBidi"/>
          <w:color w:val="525252" w:themeColor="accent3" w:themeShade="80"/>
          <w:sz w:val="23"/>
          <w:szCs w:val="23"/>
        </w:rPr>
        <w:t>(p.83).</w:t>
      </w:r>
    </w:p>
    <w:p w14:paraId="195B247D" w14:textId="2F8ED708" w:rsidR="00AE2B20" w:rsidRPr="00FC679A" w:rsidRDefault="00AE2B20" w:rsidP="00AE2B20">
      <w:pPr>
        <w:pStyle w:val="Default"/>
        <w:spacing w:line="276" w:lineRule="auto"/>
        <w:rPr>
          <w:rFonts w:eastAsia="Calibri"/>
          <w:b/>
          <w:color w:val="2F5496" w:themeColor="accent1" w:themeShade="BF"/>
          <w:sz w:val="25"/>
          <w:szCs w:val="25"/>
        </w:rPr>
      </w:pPr>
      <w:r w:rsidRPr="00FC679A">
        <w:rPr>
          <w:rFonts w:eastAsia="Calibri"/>
          <w:b/>
          <w:color w:val="2F5496" w:themeColor="accent1" w:themeShade="BF"/>
          <w:sz w:val="25"/>
          <w:szCs w:val="25"/>
        </w:rPr>
        <w:t>3.10 Accessibility and Inclusion Initiative</w:t>
      </w:r>
    </w:p>
    <w:p w14:paraId="58939D1C" w14:textId="718251F3" w:rsidR="00AE2B20" w:rsidRPr="002A597F" w:rsidRDefault="00AE2B20" w:rsidP="00AE2B20">
      <w:pPr>
        <w:spacing w:line="276" w:lineRule="auto"/>
        <w:rPr>
          <w:rFonts w:asciiTheme="majorHAnsi" w:hAnsiTheme="majorHAnsi" w:cstheme="majorBidi"/>
          <w:sz w:val="23"/>
          <w:szCs w:val="23"/>
        </w:rPr>
      </w:pPr>
      <w:r w:rsidRPr="778E395A">
        <w:rPr>
          <w:rFonts w:asciiTheme="majorHAnsi" w:eastAsiaTheme="minorEastAsia" w:hAnsiTheme="majorHAnsi" w:cstheme="majorBidi"/>
          <w:sz w:val="23"/>
          <w:szCs w:val="23"/>
          <w:lang w:val="en-GB"/>
        </w:rPr>
        <w:t>Our fin</w:t>
      </w:r>
      <w:r w:rsidR="00C7542C">
        <w:rPr>
          <w:rFonts w:asciiTheme="majorHAnsi" w:eastAsiaTheme="minorEastAsia" w:hAnsiTheme="majorHAnsi" w:cstheme="majorBidi"/>
          <w:sz w:val="23"/>
          <w:szCs w:val="23"/>
          <w:lang w:val="en-GB"/>
        </w:rPr>
        <w:t>a</w:t>
      </w:r>
      <w:r w:rsidRPr="778E395A">
        <w:rPr>
          <w:rFonts w:asciiTheme="majorHAnsi" w:eastAsiaTheme="minorEastAsia" w:hAnsiTheme="majorHAnsi" w:cstheme="majorBidi"/>
          <w:sz w:val="23"/>
          <w:szCs w:val="23"/>
          <w:lang w:val="en-GB"/>
        </w:rPr>
        <w:t>l recommended initiative seeks to embed an active commitment to social equity across all program areas. There is a clear need</w:t>
      </w:r>
      <w:r w:rsidRPr="778E395A">
        <w:rPr>
          <w:rFonts w:asciiTheme="majorHAnsi" w:hAnsiTheme="majorHAnsi" w:cstheme="majorBidi"/>
          <w:sz w:val="23"/>
          <w:szCs w:val="23"/>
        </w:rPr>
        <w:t xml:space="preserve"> to provide communities </w:t>
      </w:r>
      <w:r w:rsidRPr="778E395A">
        <w:rPr>
          <w:rFonts w:asciiTheme="majorHAnsi" w:eastAsiaTheme="minorEastAsia" w:hAnsiTheme="majorHAnsi" w:cstheme="majorBidi"/>
          <w:sz w:val="23"/>
          <w:szCs w:val="23"/>
          <w:lang w:val="en-GB"/>
        </w:rPr>
        <w:t xml:space="preserve">in Corio, Norlane, and Whittington </w:t>
      </w:r>
      <w:r w:rsidRPr="778E395A">
        <w:rPr>
          <w:rFonts w:asciiTheme="majorHAnsi" w:hAnsiTheme="majorHAnsi" w:cstheme="majorBidi"/>
          <w:sz w:val="23"/>
          <w:szCs w:val="23"/>
        </w:rPr>
        <w:t xml:space="preserve">with more equitable opportunities for social inclusion, economic participation, employment, education, and housing, along with access to community and social infrastructure that meets the needs and aspirations of all residents. This applies across all 14 priority areas and all 10 proposed initiatives, and is consistent with the recommendations of the </w:t>
      </w:r>
      <w:hyperlink r:id="rId34" w:history="1">
        <w:r w:rsidRPr="00AF0C3C">
          <w:rPr>
            <w:rStyle w:val="Hyperlink"/>
            <w:rFonts w:asciiTheme="majorHAnsi" w:hAnsiTheme="majorHAnsi" w:cstheme="majorBidi"/>
            <w:i/>
            <w:iCs/>
            <w:sz w:val="23"/>
            <w:szCs w:val="23"/>
          </w:rPr>
          <w:t>Accessible and Inclusive Geelong Feasibility Study</w:t>
        </w:r>
      </w:hyperlink>
      <w:r w:rsidRPr="778E395A">
        <w:rPr>
          <w:rFonts w:asciiTheme="majorHAnsi" w:hAnsiTheme="majorHAnsi" w:cstheme="majorBidi"/>
          <w:i/>
          <w:iCs/>
          <w:sz w:val="23"/>
          <w:szCs w:val="23"/>
        </w:rPr>
        <w:t xml:space="preserve"> (Tucker et. al. 2018)</w:t>
      </w:r>
      <w:r w:rsidRPr="778E395A">
        <w:rPr>
          <w:rFonts w:asciiTheme="majorHAnsi" w:hAnsiTheme="majorHAnsi" w:cstheme="majorBidi"/>
          <w:sz w:val="23"/>
          <w:szCs w:val="23"/>
        </w:rPr>
        <w:t xml:space="preserve">. </w:t>
      </w:r>
    </w:p>
    <w:p w14:paraId="31FF22E0" w14:textId="07454A0B" w:rsidR="00AE2B20" w:rsidRDefault="00AE2B20" w:rsidP="00AE2B20">
      <w:pPr>
        <w:spacing w:line="276" w:lineRule="auto"/>
        <w:rPr>
          <w:rFonts w:asciiTheme="majorHAnsi" w:eastAsiaTheme="majorEastAsia" w:hAnsiTheme="majorHAnsi" w:cstheme="majorBidi"/>
          <w:sz w:val="23"/>
          <w:szCs w:val="23"/>
        </w:rPr>
      </w:pPr>
      <w:r w:rsidRPr="78F9AF82">
        <w:rPr>
          <w:rFonts w:asciiTheme="majorHAnsi" w:hAnsiTheme="majorHAnsi" w:cstheme="majorBidi"/>
          <w:sz w:val="23"/>
          <w:szCs w:val="23"/>
        </w:rPr>
        <w:t>Mobility barriers and transport equity were identified issues, with</w:t>
      </w:r>
      <w:r w:rsidRPr="78F9AF82">
        <w:rPr>
          <w:rFonts w:asciiTheme="majorHAnsi" w:eastAsiaTheme="majorEastAsia" w:hAnsiTheme="majorHAnsi" w:cstheme="majorBidi"/>
          <w:sz w:val="23"/>
          <w:szCs w:val="23"/>
        </w:rPr>
        <w:t xml:space="preserve"> a need to improve both local public transport and active transport options. Residents who wish to own and drive cars also need support to obtain drivers’ licenses. Inequitable access to education was also highlighted, with support requested for local schools to link with key community organisations – such as Wada</w:t>
      </w:r>
      <w:r w:rsidR="00BA17E0">
        <w:rPr>
          <w:rFonts w:asciiTheme="majorHAnsi" w:eastAsiaTheme="majorEastAsia" w:hAnsiTheme="majorHAnsi" w:cstheme="majorBidi"/>
          <w:sz w:val="23"/>
          <w:szCs w:val="23"/>
        </w:rPr>
        <w:t>w</w:t>
      </w:r>
      <w:r w:rsidRPr="78F9AF82">
        <w:rPr>
          <w:rFonts w:asciiTheme="majorHAnsi" w:eastAsiaTheme="majorEastAsia" w:hAnsiTheme="majorHAnsi" w:cstheme="majorBidi"/>
          <w:sz w:val="23"/>
          <w:szCs w:val="23"/>
        </w:rPr>
        <w:t>urrung Elders, Wathaurong Aboriginal Co-operative, and Diversitat – to develop more culturally appropriate programs to engage ATSI and CALD students, while also supporting these students with transport to their schools.</w:t>
      </w:r>
    </w:p>
    <w:p w14:paraId="23E9ADD7" w14:textId="77777777" w:rsidR="00AE2B20" w:rsidRPr="002A597F" w:rsidRDefault="00AE2B20" w:rsidP="00AE2B20">
      <w:pPr>
        <w:spacing w:line="276" w:lineRule="auto"/>
        <w:rPr>
          <w:rFonts w:asciiTheme="majorHAnsi" w:hAnsiTheme="majorHAnsi" w:cstheme="majorBidi"/>
          <w:bCs/>
          <w:sz w:val="23"/>
          <w:szCs w:val="23"/>
        </w:rPr>
      </w:pPr>
      <w:r>
        <w:rPr>
          <w:rFonts w:asciiTheme="majorHAnsi" w:eastAsiaTheme="majorEastAsia" w:hAnsiTheme="majorHAnsi" w:cstheme="majorBidi"/>
          <w:bCs/>
          <w:sz w:val="23"/>
          <w:szCs w:val="23"/>
        </w:rPr>
        <w:t>Specific actions for the</w:t>
      </w:r>
      <w:r w:rsidRPr="006745EC">
        <w:t xml:space="preserve"> </w:t>
      </w:r>
      <w:r w:rsidRPr="006745EC">
        <w:rPr>
          <w:rFonts w:asciiTheme="majorHAnsi" w:eastAsiaTheme="majorEastAsia" w:hAnsiTheme="majorHAnsi" w:cstheme="majorBidi"/>
          <w:bCs/>
          <w:sz w:val="23"/>
          <w:szCs w:val="23"/>
        </w:rPr>
        <w:t>Accessibility and Inclusion Initiative</w:t>
      </w:r>
      <w:r>
        <w:rPr>
          <w:rFonts w:asciiTheme="majorHAnsi" w:eastAsiaTheme="majorEastAsia" w:hAnsiTheme="majorHAnsi" w:cstheme="majorBidi"/>
          <w:bCs/>
          <w:sz w:val="23"/>
          <w:szCs w:val="23"/>
        </w:rPr>
        <w:t xml:space="preserve"> include:</w:t>
      </w:r>
    </w:p>
    <w:p w14:paraId="56BEC900" w14:textId="77777777" w:rsidR="00AE2B20" w:rsidRPr="008C2620" w:rsidRDefault="00AE2B20" w:rsidP="00BA17E0">
      <w:pPr>
        <w:pStyle w:val="ListParagraph"/>
        <w:numPr>
          <w:ilvl w:val="0"/>
          <w:numId w:val="8"/>
        </w:numPr>
        <w:spacing w:after="120" w:line="276" w:lineRule="auto"/>
        <w:ind w:left="357" w:hanging="357"/>
        <w:contextualSpacing w:val="0"/>
        <w:rPr>
          <w:rFonts w:asciiTheme="majorHAnsi" w:hAnsiTheme="majorHAnsi" w:cstheme="majorBidi"/>
          <w:sz w:val="23"/>
          <w:szCs w:val="23"/>
        </w:rPr>
      </w:pPr>
      <w:r>
        <w:rPr>
          <w:rFonts w:asciiTheme="majorHAnsi" w:hAnsiTheme="majorHAnsi" w:cstheme="majorBidi"/>
          <w:sz w:val="23"/>
          <w:szCs w:val="23"/>
        </w:rPr>
        <w:t>In line with</w:t>
      </w:r>
      <w:r w:rsidRPr="008C2620">
        <w:rPr>
          <w:rFonts w:asciiTheme="majorHAnsi" w:hAnsiTheme="majorHAnsi" w:cstheme="majorBidi"/>
          <w:sz w:val="23"/>
          <w:szCs w:val="23"/>
        </w:rPr>
        <w:t xml:space="preserve"> Recommendation 1, adopt inclusive co-research and co-design approaches for development, implementation</w:t>
      </w:r>
      <w:r>
        <w:rPr>
          <w:rFonts w:asciiTheme="majorHAnsi" w:hAnsiTheme="majorHAnsi" w:cstheme="majorBidi"/>
          <w:sz w:val="23"/>
          <w:szCs w:val="23"/>
        </w:rPr>
        <w:t>,</w:t>
      </w:r>
      <w:r w:rsidRPr="008C2620">
        <w:rPr>
          <w:rFonts w:asciiTheme="majorHAnsi" w:hAnsiTheme="majorHAnsi" w:cstheme="majorBidi"/>
          <w:sz w:val="23"/>
          <w:szCs w:val="23"/>
        </w:rPr>
        <w:t xml:space="preserve"> and evaluation of all local initiatives and programs. </w:t>
      </w:r>
    </w:p>
    <w:p w14:paraId="7031F22B" w14:textId="77777777" w:rsidR="00AE2B20" w:rsidRPr="008C2620" w:rsidRDefault="00AE2B20" w:rsidP="00BA17E0">
      <w:pPr>
        <w:pStyle w:val="ListParagraph"/>
        <w:numPr>
          <w:ilvl w:val="0"/>
          <w:numId w:val="8"/>
        </w:numPr>
        <w:spacing w:after="120" w:line="276" w:lineRule="auto"/>
        <w:ind w:left="357" w:hanging="357"/>
        <w:contextualSpacing w:val="0"/>
        <w:rPr>
          <w:rFonts w:asciiTheme="majorHAnsi" w:hAnsiTheme="majorHAnsi" w:cstheme="majorBidi"/>
          <w:sz w:val="23"/>
          <w:szCs w:val="23"/>
        </w:rPr>
      </w:pPr>
      <w:r w:rsidRPr="008C2620">
        <w:rPr>
          <w:rFonts w:asciiTheme="majorHAnsi" w:hAnsiTheme="majorHAnsi" w:cstheme="majorBidi"/>
          <w:sz w:val="23"/>
          <w:szCs w:val="23"/>
        </w:rPr>
        <w:t xml:space="preserve">Embed principles of Universal Design into the implementation of all actions. </w:t>
      </w:r>
    </w:p>
    <w:p w14:paraId="47244E69" w14:textId="77777777" w:rsidR="00AE2B20" w:rsidRPr="008C2620" w:rsidRDefault="00AE2B20" w:rsidP="00BA17E0">
      <w:pPr>
        <w:pStyle w:val="ListParagraph"/>
        <w:numPr>
          <w:ilvl w:val="0"/>
          <w:numId w:val="8"/>
        </w:numPr>
        <w:spacing w:after="120" w:line="276" w:lineRule="auto"/>
        <w:ind w:left="357" w:hanging="357"/>
        <w:contextualSpacing w:val="0"/>
        <w:rPr>
          <w:rFonts w:asciiTheme="majorHAnsi" w:hAnsiTheme="majorHAnsi" w:cstheme="majorBidi"/>
          <w:sz w:val="23"/>
          <w:szCs w:val="23"/>
        </w:rPr>
      </w:pPr>
      <w:r w:rsidRPr="008C2620">
        <w:rPr>
          <w:rFonts w:asciiTheme="majorHAnsi" w:hAnsiTheme="majorHAnsi" w:cstheme="majorBidi"/>
          <w:sz w:val="23"/>
          <w:szCs w:val="23"/>
        </w:rPr>
        <w:t xml:space="preserve">Ensure all residents have equitable access to </w:t>
      </w:r>
      <w:r>
        <w:rPr>
          <w:rFonts w:asciiTheme="majorHAnsi" w:hAnsiTheme="majorHAnsi" w:cstheme="majorBidi"/>
          <w:sz w:val="23"/>
          <w:szCs w:val="23"/>
        </w:rPr>
        <w:t xml:space="preserve">social infrastructure, </w:t>
      </w:r>
      <w:r w:rsidRPr="008C2620">
        <w:rPr>
          <w:rFonts w:asciiTheme="majorHAnsi" w:hAnsiTheme="majorHAnsi" w:cstheme="majorBidi"/>
          <w:sz w:val="23"/>
          <w:szCs w:val="23"/>
        </w:rPr>
        <w:t xml:space="preserve">built environment improvements, </w:t>
      </w:r>
      <w:r>
        <w:rPr>
          <w:rFonts w:asciiTheme="majorHAnsi" w:hAnsiTheme="majorHAnsi" w:cstheme="majorBidi"/>
          <w:sz w:val="23"/>
          <w:szCs w:val="23"/>
        </w:rPr>
        <w:t xml:space="preserve">quality public space, </w:t>
      </w:r>
      <w:r w:rsidRPr="008C2620">
        <w:rPr>
          <w:rFonts w:asciiTheme="majorHAnsi" w:hAnsiTheme="majorHAnsi" w:cstheme="majorBidi"/>
          <w:sz w:val="23"/>
          <w:szCs w:val="23"/>
        </w:rPr>
        <w:t>affordable and appropriate housing, dedicated services</w:t>
      </w:r>
      <w:r>
        <w:rPr>
          <w:rFonts w:asciiTheme="majorHAnsi" w:hAnsiTheme="majorHAnsi" w:cstheme="majorBidi"/>
          <w:sz w:val="23"/>
          <w:szCs w:val="23"/>
        </w:rPr>
        <w:t>,</w:t>
      </w:r>
      <w:r w:rsidRPr="008C2620">
        <w:rPr>
          <w:rFonts w:asciiTheme="majorHAnsi" w:hAnsiTheme="majorHAnsi" w:cstheme="majorBidi"/>
          <w:sz w:val="23"/>
          <w:szCs w:val="23"/>
        </w:rPr>
        <w:t xml:space="preserve"> </w:t>
      </w:r>
      <w:r>
        <w:rPr>
          <w:rFonts w:asciiTheme="majorHAnsi" w:hAnsiTheme="majorHAnsi" w:cstheme="majorBidi"/>
          <w:sz w:val="23"/>
          <w:szCs w:val="23"/>
        </w:rPr>
        <w:t xml:space="preserve">public transport options, </w:t>
      </w:r>
      <w:r w:rsidRPr="008C2620">
        <w:rPr>
          <w:rFonts w:asciiTheme="majorHAnsi" w:hAnsiTheme="majorHAnsi" w:cstheme="majorBidi"/>
          <w:sz w:val="23"/>
          <w:szCs w:val="23"/>
        </w:rPr>
        <w:t>and employment opportunities</w:t>
      </w:r>
      <w:r>
        <w:rPr>
          <w:rFonts w:asciiTheme="majorHAnsi" w:hAnsiTheme="majorHAnsi" w:cstheme="majorBidi"/>
          <w:sz w:val="23"/>
          <w:szCs w:val="23"/>
        </w:rPr>
        <w:t>.</w:t>
      </w:r>
    </w:p>
    <w:p w14:paraId="56E0F679" w14:textId="77777777" w:rsidR="00AE2B20" w:rsidRPr="008C2620" w:rsidRDefault="00AE2B20" w:rsidP="00BA17E0">
      <w:pPr>
        <w:pStyle w:val="ListParagraph"/>
        <w:numPr>
          <w:ilvl w:val="0"/>
          <w:numId w:val="8"/>
        </w:numPr>
        <w:spacing w:after="120" w:line="276" w:lineRule="auto"/>
        <w:ind w:left="357" w:hanging="357"/>
        <w:contextualSpacing w:val="0"/>
        <w:rPr>
          <w:rFonts w:asciiTheme="majorHAnsi" w:hAnsiTheme="majorHAnsi" w:cstheme="majorBidi"/>
          <w:sz w:val="23"/>
          <w:szCs w:val="23"/>
        </w:rPr>
      </w:pPr>
      <w:r w:rsidRPr="008C2620">
        <w:rPr>
          <w:rFonts w:asciiTheme="majorHAnsi" w:hAnsiTheme="majorHAnsi" w:cstheme="majorBidi"/>
          <w:sz w:val="23"/>
          <w:szCs w:val="23"/>
        </w:rPr>
        <w:t>Prioritise attitudinal change towards inclusion</w:t>
      </w:r>
      <w:r>
        <w:rPr>
          <w:rFonts w:asciiTheme="majorHAnsi" w:hAnsiTheme="majorHAnsi" w:cstheme="majorBidi"/>
          <w:sz w:val="23"/>
          <w:szCs w:val="23"/>
        </w:rPr>
        <w:t>, equity,</w:t>
      </w:r>
      <w:r w:rsidRPr="008C2620">
        <w:rPr>
          <w:rFonts w:asciiTheme="majorHAnsi" w:hAnsiTheme="majorHAnsi" w:cstheme="majorBidi"/>
          <w:sz w:val="23"/>
          <w:szCs w:val="23"/>
        </w:rPr>
        <w:t xml:space="preserve"> and access.</w:t>
      </w:r>
    </w:p>
    <w:p w14:paraId="0F5C621E" w14:textId="77777777" w:rsidR="00AE2B20" w:rsidRPr="008C2620" w:rsidRDefault="00AE2B20" w:rsidP="00BA17E0">
      <w:pPr>
        <w:pStyle w:val="ListParagraph"/>
        <w:numPr>
          <w:ilvl w:val="0"/>
          <w:numId w:val="8"/>
        </w:numPr>
        <w:spacing w:after="120" w:line="276" w:lineRule="auto"/>
        <w:ind w:left="357" w:hanging="357"/>
        <w:contextualSpacing w:val="0"/>
        <w:rPr>
          <w:rFonts w:asciiTheme="majorHAnsi" w:hAnsiTheme="majorHAnsi" w:cstheme="majorBidi"/>
          <w:sz w:val="23"/>
          <w:szCs w:val="23"/>
        </w:rPr>
      </w:pPr>
      <w:r w:rsidRPr="008C2620">
        <w:rPr>
          <w:rFonts w:asciiTheme="majorHAnsi" w:hAnsiTheme="majorHAnsi" w:cstheme="majorBidi"/>
          <w:sz w:val="23"/>
          <w:szCs w:val="23"/>
        </w:rPr>
        <w:t xml:space="preserve">Adopt social inclusion as a core value for </w:t>
      </w:r>
      <w:r w:rsidRPr="008C2620">
        <w:rPr>
          <w:rFonts w:asciiTheme="majorHAnsi" w:eastAsiaTheme="minorEastAsia" w:hAnsiTheme="majorHAnsi" w:cstheme="majorBidi"/>
          <w:sz w:val="23"/>
          <w:szCs w:val="23"/>
          <w:lang w:val="en-GB"/>
        </w:rPr>
        <w:t>Corio, Norlane</w:t>
      </w:r>
      <w:r>
        <w:rPr>
          <w:rFonts w:asciiTheme="majorHAnsi" w:eastAsiaTheme="minorEastAsia" w:hAnsiTheme="majorHAnsi" w:cstheme="majorBidi"/>
          <w:sz w:val="23"/>
          <w:szCs w:val="23"/>
          <w:lang w:val="en-GB"/>
        </w:rPr>
        <w:t>,</w:t>
      </w:r>
      <w:r w:rsidRPr="008C2620">
        <w:rPr>
          <w:rFonts w:asciiTheme="majorHAnsi" w:eastAsiaTheme="minorEastAsia" w:hAnsiTheme="majorHAnsi" w:cstheme="majorBidi"/>
          <w:sz w:val="23"/>
          <w:szCs w:val="23"/>
          <w:lang w:val="en-GB"/>
        </w:rPr>
        <w:t xml:space="preserve"> and Whittington</w:t>
      </w:r>
      <w:r w:rsidRPr="008C2620">
        <w:rPr>
          <w:rFonts w:asciiTheme="majorHAnsi" w:hAnsiTheme="majorHAnsi" w:cstheme="majorBidi"/>
          <w:sz w:val="23"/>
          <w:szCs w:val="23"/>
        </w:rPr>
        <w:t>.</w:t>
      </w:r>
    </w:p>
    <w:p w14:paraId="449B86F9" w14:textId="18E869AF" w:rsidR="00AE2B20" w:rsidRDefault="00AE2B20" w:rsidP="00BA17E0">
      <w:pPr>
        <w:spacing w:after="0"/>
      </w:pPr>
      <w:r w:rsidRPr="00D9154D">
        <w:rPr>
          <w:rFonts w:cstheme="minorHAnsi"/>
          <w:b/>
          <w:bCs/>
          <w:color w:val="595959" w:themeColor="text1" w:themeTint="A6"/>
          <w:sz w:val="23"/>
          <w:szCs w:val="23"/>
        </w:rPr>
        <w:t xml:space="preserve">Relevant </w:t>
      </w:r>
      <w:r>
        <w:rPr>
          <w:rFonts w:cstheme="minorHAnsi"/>
          <w:b/>
          <w:bCs/>
          <w:color w:val="595959" w:themeColor="text1" w:themeTint="A6"/>
          <w:sz w:val="23"/>
          <w:szCs w:val="23"/>
        </w:rPr>
        <w:t>Case Studies</w:t>
      </w:r>
      <w:r w:rsidRPr="00D9154D">
        <w:rPr>
          <w:rFonts w:cstheme="minorHAnsi"/>
          <w:b/>
          <w:bCs/>
          <w:color w:val="595959" w:themeColor="text1" w:themeTint="A6"/>
          <w:sz w:val="23"/>
          <w:szCs w:val="23"/>
        </w:rPr>
        <w:t>:</w:t>
      </w:r>
      <w:r w:rsidRPr="00D9154D">
        <w:rPr>
          <w:rFonts w:asciiTheme="majorHAnsi" w:hAnsiTheme="majorHAnsi" w:cstheme="majorBidi"/>
          <w:color w:val="595959" w:themeColor="text1" w:themeTint="A6"/>
          <w:sz w:val="23"/>
          <w:szCs w:val="23"/>
        </w:rPr>
        <w:t xml:space="preserve"> Afghan Girls Bike Skills Workshops, Bendigo </w:t>
      </w:r>
      <w:r>
        <w:rPr>
          <w:rFonts w:asciiTheme="majorHAnsi" w:hAnsiTheme="majorHAnsi" w:cstheme="majorBidi"/>
          <w:color w:val="595959" w:themeColor="text1" w:themeTint="A6"/>
          <w:sz w:val="23"/>
          <w:szCs w:val="23"/>
        </w:rPr>
        <w:t>(p.62)</w:t>
      </w:r>
      <w:r w:rsidRPr="00D9154D">
        <w:rPr>
          <w:rFonts w:asciiTheme="majorHAnsi" w:hAnsiTheme="majorHAnsi" w:cstheme="majorBidi"/>
          <w:color w:val="595959" w:themeColor="text1" w:themeTint="A6"/>
          <w:sz w:val="23"/>
          <w:szCs w:val="23"/>
        </w:rPr>
        <w:t>; Australian Indigenous Mentoring Experience</w:t>
      </w:r>
      <w:r>
        <w:rPr>
          <w:rFonts w:asciiTheme="majorHAnsi" w:hAnsiTheme="majorHAnsi" w:cstheme="majorBidi"/>
          <w:color w:val="595959" w:themeColor="text1" w:themeTint="A6"/>
          <w:sz w:val="23"/>
          <w:szCs w:val="23"/>
        </w:rPr>
        <w:t xml:space="preserve"> (AIME)</w:t>
      </w:r>
      <w:r w:rsidRPr="00D9154D">
        <w:rPr>
          <w:rFonts w:asciiTheme="majorHAnsi" w:hAnsiTheme="majorHAnsi" w:cstheme="majorBidi"/>
          <w:color w:val="595959" w:themeColor="text1" w:themeTint="A6"/>
          <w:sz w:val="23"/>
          <w:szCs w:val="23"/>
        </w:rPr>
        <w:t xml:space="preserve"> </w:t>
      </w:r>
      <w:r>
        <w:rPr>
          <w:rFonts w:asciiTheme="majorHAnsi" w:hAnsiTheme="majorHAnsi" w:cstheme="majorBidi"/>
          <w:color w:val="595959" w:themeColor="text1" w:themeTint="A6"/>
          <w:sz w:val="23"/>
          <w:szCs w:val="23"/>
        </w:rPr>
        <w:t>(p.70)</w:t>
      </w:r>
      <w:r w:rsidRPr="00D9154D">
        <w:rPr>
          <w:rFonts w:asciiTheme="majorHAnsi" w:hAnsiTheme="majorHAnsi" w:cstheme="majorBidi"/>
          <w:color w:val="595959" w:themeColor="text1" w:themeTint="A6"/>
          <w:sz w:val="23"/>
          <w:szCs w:val="23"/>
        </w:rPr>
        <w:t xml:space="preserve">; </w:t>
      </w:r>
      <w:r w:rsidRPr="00D9154D">
        <w:rPr>
          <w:rFonts w:asciiTheme="majorHAnsi" w:eastAsiaTheme="majorEastAsia" w:hAnsiTheme="majorHAnsi" w:cstheme="majorBidi"/>
          <w:color w:val="595959" w:themeColor="text1" w:themeTint="A6"/>
          <w:sz w:val="23"/>
          <w:szCs w:val="23"/>
        </w:rPr>
        <w:t xml:space="preserve">Streets Ahead, Victoria </w:t>
      </w:r>
      <w:r>
        <w:rPr>
          <w:rFonts w:asciiTheme="majorHAnsi" w:eastAsiaTheme="majorEastAsia" w:hAnsiTheme="majorHAnsi" w:cstheme="majorBidi"/>
          <w:color w:val="595959" w:themeColor="text1" w:themeTint="A6"/>
          <w:sz w:val="23"/>
          <w:szCs w:val="23"/>
        </w:rPr>
        <w:t>(p.64)</w:t>
      </w:r>
      <w:r w:rsidRPr="00D9154D">
        <w:rPr>
          <w:rFonts w:asciiTheme="majorHAnsi" w:eastAsiaTheme="majorEastAsia" w:hAnsiTheme="majorHAnsi" w:cstheme="majorBidi"/>
          <w:color w:val="595959" w:themeColor="text1" w:themeTint="A6"/>
          <w:sz w:val="23"/>
          <w:szCs w:val="23"/>
        </w:rPr>
        <w:t xml:space="preserve">; </w:t>
      </w:r>
      <w:r w:rsidRPr="00D9154D">
        <w:rPr>
          <w:rFonts w:asciiTheme="majorHAnsi" w:hAnsiTheme="majorHAnsi" w:cstheme="majorBidi"/>
          <w:color w:val="595959" w:themeColor="text1" w:themeTint="A6"/>
          <w:sz w:val="23"/>
          <w:szCs w:val="23"/>
        </w:rPr>
        <w:t xml:space="preserve">Best Babies Zone, USA </w:t>
      </w:r>
      <w:r>
        <w:rPr>
          <w:rFonts w:ascii="Calibri" w:eastAsia="Calibri" w:hAnsi="Calibri" w:cs="Calibri"/>
          <w:color w:val="595959" w:themeColor="text1" w:themeTint="A6"/>
          <w:sz w:val="23"/>
          <w:szCs w:val="23"/>
        </w:rPr>
        <w:t>(</w:t>
      </w:r>
      <w:r w:rsidRPr="00D9154D">
        <w:rPr>
          <w:rFonts w:asciiTheme="majorHAnsi" w:hAnsiTheme="majorHAnsi" w:cstheme="majorBidi"/>
          <w:color w:val="595959" w:themeColor="text1" w:themeTint="A6"/>
          <w:sz w:val="23"/>
          <w:szCs w:val="23"/>
        </w:rPr>
        <w:t>East Oakland Innovators</w:t>
      </w:r>
      <w:r>
        <w:rPr>
          <w:rFonts w:asciiTheme="majorHAnsi" w:hAnsiTheme="majorHAnsi" w:cstheme="majorBidi"/>
          <w:color w:val="595959" w:themeColor="text1" w:themeTint="A6"/>
          <w:sz w:val="23"/>
          <w:szCs w:val="23"/>
        </w:rPr>
        <w:t>)</w:t>
      </w:r>
      <w:r w:rsidRPr="00D9154D">
        <w:rPr>
          <w:rFonts w:asciiTheme="majorHAnsi" w:hAnsiTheme="majorHAnsi" w:cstheme="majorBidi"/>
          <w:color w:val="595959" w:themeColor="text1" w:themeTint="A6"/>
          <w:sz w:val="23"/>
          <w:szCs w:val="23"/>
        </w:rPr>
        <w:t xml:space="preserve"> </w:t>
      </w:r>
      <w:r>
        <w:rPr>
          <w:rFonts w:asciiTheme="majorHAnsi" w:eastAsiaTheme="majorEastAsia" w:hAnsiTheme="majorHAnsi" w:cstheme="majorBidi"/>
          <w:color w:val="595959" w:themeColor="text1" w:themeTint="A6"/>
          <w:sz w:val="23"/>
          <w:szCs w:val="23"/>
        </w:rPr>
        <w:t>(p.71)</w:t>
      </w:r>
      <w:r w:rsidRPr="00D9154D">
        <w:rPr>
          <w:rFonts w:asciiTheme="majorHAnsi" w:eastAsiaTheme="majorEastAsia" w:hAnsiTheme="majorHAnsi" w:cstheme="majorBidi"/>
          <w:color w:val="595959" w:themeColor="text1" w:themeTint="A6"/>
          <w:sz w:val="23"/>
          <w:szCs w:val="23"/>
        </w:rPr>
        <w:t xml:space="preserve">; </w:t>
      </w:r>
      <w:r w:rsidRPr="00D9154D">
        <w:rPr>
          <w:rFonts w:asciiTheme="majorHAnsi" w:hAnsiTheme="majorHAnsi" w:cstheme="majorBidi"/>
          <w:color w:val="595959" w:themeColor="text1" w:themeTint="A6"/>
          <w:sz w:val="23"/>
          <w:szCs w:val="23"/>
        </w:rPr>
        <w:t>My C</w:t>
      </w:r>
      <w:r>
        <w:rPr>
          <w:rFonts w:asciiTheme="majorHAnsi" w:hAnsiTheme="majorHAnsi" w:cstheme="majorBidi"/>
          <w:color w:val="595959" w:themeColor="text1" w:themeTint="A6"/>
          <w:sz w:val="23"/>
          <w:szCs w:val="23"/>
        </w:rPr>
        <w:t>o</w:t>
      </w:r>
      <w:r w:rsidRPr="00D9154D">
        <w:rPr>
          <w:rFonts w:asciiTheme="majorHAnsi" w:hAnsiTheme="majorHAnsi" w:cstheme="majorBidi"/>
          <w:color w:val="595959" w:themeColor="text1" w:themeTint="A6"/>
          <w:sz w:val="23"/>
          <w:szCs w:val="23"/>
        </w:rPr>
        <w:t xml:space="preserve">mmunity Matters, UK </w:t>
      </w:r>
      <w:r>
        <w:rPr>
          <w:rFonts w:asciiTheme="majorHAnsi" w:eastAsiaTheme="majorEastAsia" w:hAnsiTheme="majorHAnsi" w:cstheme="majorBidi"/>
          <w:color w:val="595959" w:themeColor="text1" w:themeTint="A6"/>
          <w:sz w:val="23"/>
          <w:szCs w:val="23"/>
        </w:rPr>
        <w:t>(p.77)</w:t>
      </w:r>
      <w:r w:rsidRPr="00D9154D">
        <w:rPr>
          <w:rFonts w:asciiTheme="majorHAnsi" w:eastAsiaTheme="majorEastAsia" w:hAnsiTheme="majorHAnsi" w:cstheme="majorBidi"/>
          <w:color w:val="595959" w:themeColor="text1" w:themeTint="A6"/>
          <w:sz w:val="23"/>
          <w:szCs w:val="23"/>
        </w:rPr>
        <w:t xml:space="preserve">; </w:t>
      </w:r>
      <w:r w:rsidRPr="00D9154D">
        <w:rPr>
          <w:rFonts w:asciiTheme="majorHAnsi" w:hAnsiTheme="majorHAnsi" w:cstheme="majorBidi"/>
          <w:color w:val="595959" w:themeColor="text1" w:themeTint="A6"/>
          <w:sz w:val="23"/>
          <w:szCs w:val="23"/>
        </w:rPr>
        <w:t xml:space="preserve">Oslo Living Lab, Norway </w:t>
      </w:r>
      <w:r>
        <w:rPr>
          <w:rFonts w:asciiTheme="majorHAnsi" w:eastAsiaTheme="majorEastAsia" w:hAnsiTheme="majorHAnsi" w:cstheme="majorBidi"/>
          <w:color w:val="595959" w:themeColor="text1" w:themeTint="A6"/>
          <w:sz w:val="23"/>
          <w:szCs w:val="23"/>
        </w:rPr>
        <w:t xml:space="preserve">(p.82); </w:t>
      </w:r>
      <w:r w:rsidRPr="00D9154D">
        <w:rPr>
          <w:rFonts w:ascii="Calibri Light" w:eastAsia="Calibri Light" w:hAnsi="Calibri Light" w:cs="Calibri Light"/>
          <w:color w:val="595959" w:themeColor="text1" w:themeTint="A6"/>
          <w:sz w:val="23"/>
          <w:szCs w:val="23"/>
        </w:rPr>
        <w:t xml:space="preserve">We Dundee, Scotland </w:t>
      </w:r>
      <w:r>
        <w:rPr>
          <w:rFonts w:asciiTheme="majorHAnsi" w:hAnsiTheme="majorHAnsi" w:cstheme="majorBidi"/>
          <w:color w:val="525252" w:themeColor="accent3" w:themeShade="80"/>
          <w:sz w:val="23"/>
          <w:szCs w:val="23"/>
        </w:rPr>
        <w:t xml:space="preserve">(p.80); </w:t>
      </w:r>
      <w:r w:rsidRPr="00D9154D">
        <w:rPr>
          <w:rFonts w:ascii="Calibri Light" w:eastAsia="Calibri Light" w:hAnsi="Calibri Light" w:cs="Calibri Light"/>
          <w:color w:val="595959" w:themeColor="text1" w:themeTint="A6"/>
          <w:sz w:val="23"/>
          <w:szCs w:val="23"/>
        </w:rPr>
        <w:t xml:space="preserve">We Design For Life, Kolding, Denmark </w:t>
      </w:r>
      <w:r>
        <w:rPr>
          <w:rFonts w:asciiTheme="majorHAnsi" w:eastAsiaTheme="majorEastAsia" w:hAnsiTheme="majorHAnsi" w:cstheme="majorBidi"/>
          <w:color w:val="525252" w:themeColor="accent3" w:themeShade="80"/>
          <w:sz w:val="23"/>
          <w:szCs w:val="23"/>
        </w:rPr>
        <w:t>(p.83).</w:t>
      </w:r>
    </w:p>
    <w:sectPr w:rsidR="00AE2B20" w:rsidSect="00C1571C">
      <w:headerReference w:type="even" r:id="rId35"/>
      <w:headerReference w:type="default" r:id="rId36"/>
      <w:footerReference w:type="even" r:id="rId37"/>
      <w:footerReference w:type="default" r:id="rId38"/>
      <w:headerReference w:type="first" r:id="rId39"/>
      <w:footerReference w:type="first" r:id="rId40"/>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A0172" w14:textId="77777777" w:rsidR="00E10EFF" w:rsidRDefault="00E10EFF" w:rsidP="00464CAB">
      <w:pPr>
        <w:spacing w:after="0" w:line="240" w:lineRule="auto"/>
      </w:pPr>
      <w:r>
        <w:separator/>
      </w:r>
    </w:p>
  </w:endnote>
  <w:endnote w:type="continuationSeparator" w:id="0">
    <w:p w14:paraId="3F0B6C94" w14:textId="77777777" w:rsidR="00E10EFF" w:rsidRDefault="00E10EFF" w:rsidP="00464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29DF2" w14:textId="77777777" w:rsidR="000767F1" w:rsidRDefault="000767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021423"/>
      <w:docPartObj>
        <w:docPartGallery w:val="Page Numbers (Bottom of Page)"/>
        <w:docPartUnique/>
      </w:docPartObj>
    </w:sdtPr>
    <w:sdtEndPr>
      <w:rPr>
        <w:noProof/>
      </w:rPr>
    </w:sdtEndPr>
    <w:sdtContent>
      <w:p w14:paraId="3C662594" w14:textId="19ADEC85" w:rsidR="00CC3710" w:rsidRDefault="00CC37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7D46E2" w14:textId="77777777" w:rsidR="00464CAB" w:rsidRDefault="00464C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A1B3B" w14:textId="77777777" w:rsidR="000767F1" w:rsidRDefault="000767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3D87A" w14:textId="77777777" w:rsidR="00E10EFF" w:rsidRDefault="00E10EFF" w:rsidP="00464CAB">
      <w:pPr>
        <w:spacing w:after="0" w:line="240" w:lineRule="auto"/>
      </w:pPr>
      <w:r>
        <w:separator/>
      </w:r>
    </w:p>
  </w:footnote>
  <w:footnote w:type="continuationSeparator" w:id="0">
    <w:p w14:paraId="0511D0FB" w14:textId="77777777" w:rsidR="00E10EFF" w:rsidRDefault="00E10EFF" w:rsidP="00464C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179F8" w14:textId="77777777" w:rsidR="000767F1" w:rsidRDefault="000767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BAF00" w14:textId="77777777" w:rsidR="000767F1" w:rsidRDefault="000767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5D241" w14:textId="77777777" w:rsidR="000767F1" w:rsidRDefault="000767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43F12"/>
    <w:multiLevelType w:val="hybridMultilevel"/>
    <w:tmpl w:val="C25E04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31472E59"/>
    <w:multiLevelType w:val="hybridMultilevel"/>
    <w:tmpl w:val="9530C7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FFA2A3C"/>
    <w:multiLevelType w:val="hybridMultilevel"/>
    <w:tmpl w:val="121C15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2D815A3"/>
    <w:multiLevelType w:val="hybridMultilevel"/>
    <w:tmpl w:val="AD867BC0"/>
    <w:lvl w:ilvl="0" w:tplc="9F921E18">
      <w:start w:val="1"/>
      <w:numFmt w:val="decimal"/>
      <w:lvlText w:val="%1."/>
      <w:lvlJc w:val="left"/>
      <w:pPr>
        <w:ind w:left="360" w:hanging="360"/>
      </w:pPr>
      <w:rPr>
        <w:rFonts w:asciiTheme="minorHAnsi" w:hAnsiTheme="minorHAnsi" w:cstheme="minorHAnsi" w:hint="default"/>
        <w:b/>
        <w:bCs w:val="0"/>
        <w:color w:val="2F5496" w:themeColor="accent1" w:themeShade="BF"/>
        <w:sz w:val="25"/>
        <w:szCs w:val="25"/>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5E232690"/>
    <w:multiLevelType w:val="hybridMultilevel"/>
    <w:tmpl w:val="4C26CC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AF92C72"/>
    <w:multiLevelType w:val="hybridMultilevel"/>
    <w:tmpl w:val="FFFFFFFF"/>
    <w:lvl w:ilvl="0" w:tplc="B11CF028">
      <w:start w:val="1"/>
      <w:numFmt w:val="bullet"/>
      <w:lvlText w:val="·"/>
      <w:lvlJc w:val="left"/>
      <w:pPr>
        <w:ind w:left="360" w:hanging="360"/>
      </w:pPr>
      <w:rPr>
        <w:rFonts w:ascii="Symbol" w:hAnsi="Symbol" w:hint="default"/>
      </w:rPr>
    </w:lvl>
    <w:lvl w:ilvl="1" w:tplc="D618F50C">
      <w:start w:val="1"/>
      <w:numFmt w:val="bullet"/>
      <w:lvlText w:val="o"/>
      <w:lvlJc w:val="left"/>
      <w:pPr>
        <w:ind w:left="1080" w:hanging="360"/>
      </w:pPr>
      <w:rPr>
        <w:rFonts w:ascii="Courier New" w:hAnsi="Courier New" w:hint="default"/>
      </w:rPr>
    </w:lvl>
    <w:lvl w:ilvl="2" w:tplc="94560B6A">
      <w:start w:val="1"/>
      <w:numFmt w:val="bullet"/>
      <w:lvlText w:val=""/>
      <w:lvlJc w:val="left"/>
      <w:pPr>
        <w:ind w:left="1800" w:hanging="360"/>
      </w:pPr>
      <w:rPr>
        <w:rFonts w:ascii="Wingdings" w:hAnsi="Wingdings" w:hint="default"/>
      </w:rPr>
    </w:lvl>
    <w:lvl w:ilvl="3" w:tplc="61FEA95C">
      <w:start w:val="1"/>
      <w:numFmt w:val="bullet"/>
      <w:lvlText w:val=""/>
      <w:lvlJc w:val="left"/>
      <w:pPr>
        <w:ind w:left="2520" w:hanging="360"/>
      </w:pPr>
      <w:rPr>
        <w:rFonts w:ascii="Symbol" w:hAnsi="Symbol" w:hint="default"/>
      </w:rPr>
    </w:lvl>
    <w:lvl w:ilvl="4" w:tplc="AC04826E">
      <w:start w:val="1"/>
      <w:numFmt w:val="bullet"/>
      <w:lvlText w:val="o"/>
      <w:lvlJc w:val="left"/>
      <w:pPr>
        <w:ind w:left="3240" w:hanging="360"/>
      </w:pPr>
      <w:rPr>
        <w:rFonts w:ascii="Courier New" w:hAnsi="Courier New" w:hint="default"/>
      </w:rPr>
    </w:lvl>
    <w:lvl w:ilvl="5" w:tplc="32A8D0EC">
      <w:start w:val="1"/>
      <w:numFmt w:val="bullet"/>
      <w:lvlText w:val=""/>
      <w:lvlJc w:val="left"/>
      <w:pPr>
        <w:ind w:left="3960" w:hanging="360"/>
      </w:pPr>
      <w:rPr>
        <w:rFonts w:ascii="Wingdings" w:hAnsi="Wingdings" w:hint="default"/>
      </w:rPr>
    </w:lvl>
    <w:lvl w:ilvl="6" w:tplc="66843E08">
      <w:start w:val="1"/>
      <w:numFmt w:val="bullet"/>
      <w:lvlText w:val=""/>
      <w:lvlJc w:val="left"/>
      <w:pPr>
        <w:ind w:left="4680" w:hanging="360"/>
      </w:pPr>
      <w:rPr>
        <w:rFonts w:ascii="Symbol" w:hAnsi="Symbol" w:hint="default"/>
      </w:rPr>
    </w:lvl>
    <w:lvl w:ilvl="7" w:tplc="280CCE8E">
      <w:start w:val="1"/>
      <w:numFmt w:val="bullet"/>
      <w:lvlText w:val="o"/>
      <w:lvlJc w:val="left"/>
      <w:pPr>
        <w:ind w:left="5400" w:hanging="360"/>
      </w:pPr>
      <w:rPr>
        <w:rFonts w:ascii="Courier New" w:hAnsi="Courier New" w:hint="default"/>
      </w:rPr>
    </w:lvl>
    <w:lvl w:ilvl="8" w:tplc="9DA89FD0">
      <w:start w:val="1"/>
      <w:numFmt w:val="bullet"/>
      <w:lvlText w:val=""/>
      <w:lvlJc w:val="left"/>
      <w:pPr>
        <w:ind w:left="6120" w:hanging="360"/>
      </w:pPr>
      <w:rPr>
        <w:rFonts w:ascii="Wingdings" w:hAnsi="Wingdings" w:hint="default"/>
      </w:rPr>
    </w:lvl>
  </w:abstractNum>
  <w:abstractNum w:abstractNumId="6" w15:restartNumberingAfterBreak="0">
    <w:nsid w:val="6EB42BB5"/>
    <w:multiLevelType w:val="hybridMultilevel"/>
    <w:tmpl w:val="016028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76AF7756"/>
    <w:multiLevelType w:val="hybridMultilevel"/>
    <w:tmpl w:val="D99E41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794A5D9F"/>
    <w:multiLevelType w:val="hybridMultilevel"/>
    <w:tmpl w:val="ACA01A10"/>
    <w:lvl w:ilvl="0" w:tplc="0C090001">
      <w:start w:val="1"/>
      <w:numFmt w:val="bullet"/>
      <w:lvlText w:val=""/>
      <w:lvlJc w:val="left"/>
      <w:pPr>
        <w:ind w:left="360" w:hanging="360"/>
      </w:pPr>
      <w:rPr>
        <w:rFonts w:ascii="Symbol" w:hAnsi="Symbol" w:hint="default"/>
      </w:rPr>
    </w:lvl>
    <w:lvl w:ilvl="1" w:tplc="48D231E6">
      <w:start w:val="1"/>
      <w:numFmt w:val="bullet"/>
      <w:lvlText w:val="o"/>
      <w:lvlJc w:val="left"/>
      <w:pPr>
        <w:ind w:left="1080" w:hanging="360"/>
      </w:pPr>
      <w:rPr>
        <w:rFonts w:ascii="Courier New" w:hAnsi="Courier New" w:hint="default"/>
      </w:rPr>
    </w:lvl>
    <w:lvl w:ilvl="2" w:tplc="9AF64312">
      <w:start w:val="1"/>
      <w:numFmt w:val="bullet"/>
      <w:lvlText w:val=""/>
      <w:lvlJc w:val="left"/>
      <w:pPr>
        <w:ind w:left="1800" w:hanging="360"/>
      </w:pPr>
      <w:rPr>
        <w:rFonts w:ascii="Wingdings" w:hAnsi="Wingdings" w:hint="default"/>
      </w:rPr>
    </w:lvl>
    <w:lvl w:ilvl="3" w:tplc="5B5E9604">
      <w:start w:val="1"/>
      <w:numFmt w:val="bullet"/>
      <w:lvlText w:val=""/>
      <w:lvlJc w:val="left"/>
      <w:pPr>
        <w:ind w:left="2520" w:hanging="360"/>
      </w:pPr>
      <w:rPr>
        <w:rFonts w:ascii="Symbol" w:hAnsi="Symbol" w:hint="default"/>
      </w:rPr>
    </w:lvl>
    <w:lvl w:ilvl="4" w:tplc="7C3C6FEA">
      <w:start w:val="1"/>
      <w:numFmt w:val="bullet"/>
      <w:lvlText w:val="o"/>
      <w:lvlJc w:val="left"/>
      <w:pPr>
        <w:ind w:left="3240" w:hanging="360"/>
      </w:pPr>
      <w:rPr>
        <w:rFonts w:ascii="Courier New" w:hAnsi="Courier New" w:hint="default"/>
      </w:rPr>
    </w:lvl>
    <w:lvl w:ilvl="5" w:tplc="00946AD0">
      <w:start w:val="1"/>
      <w:numFmt w:val="bullet"/>
      <w:lvlText w:val=""/>
      <w:lvlJc w:val="left"/>
      <w:pPr>
        <w:ind w:left="3960" w:hanging="360"/>
      </w:pPr>
      <w:rPr>
        <w:rFonts w:ascii="Wingdings" w:hAnsi="Wingdings" w:hint="default"/>
      </w:rPr>
    </w:lvl>
    <w:lvl w:ilvl="6" w:tplc="179ACE0E">
      <w:start w:val="1"/>
      <w:numFmt w:val="bullet"/>
      <w:lvlText w:val=""/>
      <w:lvlJc w:val="left"/>
      <w:pPr>
        <w:ind w:left="4680" w:hanging="360"/>
      </w:pPr>
      <w:rPr>
        <w:rFonts w:ascii="Symbol" w:hAnsi="Symbol" w:hint="default"/>
      </w:rPr>
    </w:lvl>
    <w:lvl w:ilvl="7" w:tplc="94C82106">
      <w:start w:val="1"/>
      <w:numFmt w:val="bullet"/>
      <w:lvlText w:val="o"/>
      <w:lvlJc w:val="left"/>
      <w:pPr>
        <w:ind w:left="5400" w:hanging="360"/>
      </w:pPr>
      <w:rPr>
        <w:rFonts w:ascii="Courier New" w:hAnsi="Courier New" w:hint="default"/>
      </w:rPr>
    </w:lvl>
    <w:lvl w:ilvl="8" w:tplc="32985CF4">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8"/>
  </w:num>
  <w:num w:numId="4">
    <w:abstractNumId w:val="2"/>
  </w:num>
  <w:num w:numId="5">
    <w:abstractNumId w:val="7"/>
  </w:num>
  <w:num w:numId="6">
    <w:abstractNumId w:val="1"/>
  </w:num>
  <w:num w:numId="7">
    <w:abstractNumId w:val="5"/>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CAB"/>
    <w:rsid w:val="000767F1"/>
    <w:rsid w:val="00464CAB"/>
    <w:rsid w:val="005A422E"/>
    <w:rsid w:val="005D797A"/>
    <w:rsid w:val="006D21E1"/>
    <w:rsid w:val="007147A9"/>
    <w:rsid w:val="00797197"/>
    <w:rsid w:val="009B7714"/>
    <w:rsid w:val="00A53DAA"/>
    <w:rsid w:val="00AA124D"/>
    <w:rsid w:val="00AE2B20"/>
    <w:rsid w:val="00B95625"/>
    <w:rsid w:val="00BA17E0"/>
    <w:rsid w:val="00C1571C"/>
    <w:rsid w:val="00C7542C"/>
    <w:rsid w:val="00CC3710"/>
    <w:rsid w:val="00CC372B"/>
    <w:rsid w:val="00E10EFF"/>
    <w:rsid w:val="00F7749F"/>
    <w:rsid w:val="00FC67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B127EC"/>
  <w15:chartTrackingRefBased/>
  <w15:docId w15:val="{34743F4B-9B83-43CB-AC14-0233D3B2E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CAB"/>
  </w:style>
  <w:style w:type="paragraph" w:styleId="Heading1">
    <w:name w:val="heading 1"/>
    <w:basedOn w:val="Normal"/>
    <w:next w:val="Normal"/>
    <w:link w:val="Heading1Char"/>
    <w:uiPriority w:val="9"/>
    <w:qFormat/>
    <w:rsid w:val="00FC67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4C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4CAB"/>
  </w:style>
  <w:style w:type="paragraph" w:styleId="Footer">
    <w:name w:val="footer"/>
    <w:basedOn w:val="Normal"/>
    <w:link w:val="FooterChar"/>
    <w:uiPriority w:val="99"/>
    <w:unhideWhenUsed/>
    <w:rsid w:val="00464C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4CAB"/>
  </w:style>
  <w:style w:type="paragraph" w:styleId="ListParagraph">
    <w:name w:val="List Paragraph"/>
    <w:basedOn w:val="Normal"/>
    <w:uiPriority w:val="34"/>
    <w:qFormat/>
    <w:rsid w:val="00464CAB"/>
    <w:pPr>
      <w:ind w:left="720"/>
      <w:contextualSpacing/>
    </w:pPr>
  </w:style>
  <w:style w:type="paragraph" w:customStyle="1" w:styleId="Default">
    <w:name w:val="Default"/>
    <w:rsid w:val="00464CAB"/>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464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95625"/>
    <w:rPr>
      <w:color w:val="0563C1" w:themeColor="hyperlink"/>
      <w:u w:val="single"/>
    </w:rPr>
  </w:style>
  <w:style w:type="character" w:customStyle="1" w:styleId="Heading1Char">
    <w:name w:val="Heading 1 Char"/>
    <w:basedOn w:val="DefaultParagraphFont"/>
    <w:link w:val="Heading1"/>
    <w:uiPriority w:val="9"/>
    <w:rsid w:val="00FC679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C679A"/>
    <w:pPr>
      <w:outlineLvl w:val="9"/>
    </w:pPr>
    <w:rPr>
      <w:lang w:val="en-US"/>
    </w:rPr>
  </w:style>
  <w:style w:type="paragraph" w:styleId="TOC1">
    <w:name w:val="toc 1"/>
    <w:basedOn w:val="Normal"/>
    <w:next w:val="Normal"/>
    <w:autoRedefine/>
    <w:uiPriority w:val="39"/>
    <w:unhideWhenUsed/>
    <w:rsid w:val="00FC679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https://urbandesign.org.au/downloads/" TargetMode="External"/><Relationship Id="rId26" Type="http://schemas.openxmlformats.org/officeDocument/2006/relationships/hyperlink" Target="https://www.planning.vic.gov.au/__data/assets/pdf_file/0032/332996/Victoria_in_Future_2019.pdf" TargetMode="External"/><Relationship Id="rId39"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yperlink" Target="https://www.planning.vic.gov.au/policy-and-strategy/urban-design/urban-design-charter" TargetMode="External"/><Relationship Id="rId34" Type="http://schemas.openxmlformats.org/officeDocument/2006/relationships/hyperlink" Target="http://wordpress-ms.deakin.edu.au/homeresearchhub/wp-content/uploads/sites/77/2019/09/Accessible-and-Inclusive-Geelong-Feasibility-Study.pdf"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bitre.gov.au/databases/regional" TargetMode="External"/><Relationship Id="rId25" Type="http://schemas.openxmlformats.org/officeDocument/2006/relationships/hyperlink" Target="https://www.budget.vic.gov.au/barwon" TargetMode="External"/><Relationship Id="rId33" Type="http://schemas.openxmlformats.org/officeDocument/2006/relationships/hyperlink" Target="https://www.budget.vic.gov.au/barwon"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bitre.gov.au/national-cities-performance-framework/geelong" TargetMode="External"/><Relationship Id="rId20" Type="http://schemas.openxmlformats.org/officeDocument/2006/relationships/hyperlink" Target="https://www.regional.gov.au/regional/publications/regions_2030/" TargetMode="External"/><Relationship Id="rId29" Type="http://schemas.openxmlformats.org/officeDocument/2006/relationships/hyperlink" Target="https://www.geelongaustralia.com.au/common/Public/Documents/8d85e3f534f7876-nwggaframeworkplan-august2020finaladopted.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planning.vic.gov.au/__data/assets/pdf_file/0023/94514/G21_Regional_Growth_Plan_-_April_2013_-_low_Res.pdf" TargetMode="External"/><Relationship Id="rId32" Type="http://schemas.openxmlformats.org/officeDocument/2006/relationships/hyperlink" Target="https://www.norlaneci.org.au/about/"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en.unesco.org/creative-cities/home" TargetMode="External"/><Relationship Id="rId23" Type="http://schemas.openxmlformats.org/officeDocument/2006/relationships/hyperlink" Target="https://www.socialventures.com.au/work/leadership-program-review/" TargetMode="External"/><Relationship Id="rId28" Type="http://schemas.openxmlformats.org/officeDocument/2006/relationships/hyperlink" Target="https://www.rdv.vic.gov.au/__data/assets/pdf_file/0008/1931084/Barwon-Digital-Plan-Supporting-Information-doc-Design-edit-FINAL-24-Feb-web.pdf" TargetMode="External"/><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yperlink" Target="http://www.regionalaustralia.org.au/home/wp-content/uploads/2019/05/190506_PolicyHack_Summary_Final.pdf" TargetMode="External"/><Relationship Id="rId31" Type="http://schemas.openxmlformats.org/officeDocument/2006/relationships/hyperlink" Target="https://g21.com.au/wp-content/uploads/2020/08/14.11_geelong_region_plan_fnl_webv2.pdf"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yperlink" Target="https://www.urban-design-guidelines.planning.vic.gov.au/?_ga=2.218117337.1794775746.1610515334-1917096208.1610515334" TargetMode="External"/><Relationship Id="rId27" Type="http://schemas.openxmlformats.org/officeDocument/2006/relationships/hyperlink" Target="file:///C:/Users/daniellehitch/Downloads/Barwon-South%20Western%20Region%20Profile.pdf" TargetMode="External"/><Relationship Id="rId30" Type="http://schemas.openxmlformats.org/officeDocument/2006/relationships/hyperlink" Target="https://www.geelongaustralia.com.au/clevercreative/default.aspx"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4091EA5B-5A4A-4D64-8E28-1A3CB0D2AA49}">
  <ds:schemaRefs>
    <ds:schemaRef ds:uri="http://schemas.openxmlformats.org/officeDocument/2006/bibliography"/>
  </ds:schemaRefs>
</ds:datastoreItem>
</file>

<file path=customXml/itemProps2.xml><?xml version="1.0" encoding="utf-8"?>
<ds:datastoreItem xmlns:ds="http://schemas.openxmlformats.org/officeDocument/2006/customXml" ds:itemID="{691B8E02-3959-4574-9D2B-AFD02E122AE9}">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16</Pages>
  <Words>6252</Words>
  <Characters>35637</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Tanner</dc:creator>
  <cp:keywords/>
  <dc:description/>
  <cp:lastModifiedBy>Jane Wager</cp:lastModifiedBy>
  <cp:revision>13</cp:revision>
  <dcterms:created xsi:type="dcterms:W3CDTF">2022-06-27T23:53:00Z</dcterms:created>
  <dcterms:modified xsi:type="dcterms:W3CDTF">2022-08-01T07:55:00Z</dcterms:modified>
</cp:coreProperties>
</file>