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line="192" w:lineRule="auto" w:before="235"/>
      </w:pPr>
      <w:r>
        <w:rPr/>
        <w:pict>
          <v:group style="position:absolute;margin-left:9.069507pt;margin-top:9.070944pt;width:583.6pt;height:825.65pt;mso-position-horizontal-relative:page;mso-position-vertical-relative:page;z-index:-18842112" id="docshapegroup1" coordorigin="181,181" coordsize="11672,16513">
            <v:shape style="position:absolute;left:181;top:181;width:11672;height:16513" type="#_x0000_t75" id="docshape2" stroked="false">
              <v:imagedata r:id="rId5" o:title=""/>
            </v:shape>
            <v:line style="position:absolute" from="5069,9758" to="5635,9758" stroked="true" strokeweight="2.578842pt" strokecolor="#003263">
              <v:stroke dashstyle="solid"/>
            </v:line>
            <w10:wrap type="none"/>
          </v:group>
        </w:pict>
      </w:r>
      <w:r>
        <w:rPr>
          <w:color w:val="003263"/>
        </w:rPr>
        <w:t>ST</w:t>
      </w:r>
      <w:r>
        <w:rPr>
          <w:color w:val="003263"/>
          <w:spacing w:val="-48"/>
        </w:rPr>
        <w:t> </w:t>
      </w:r>
      <w:r>
        <w:rPr>
          <w:color w:val="003263"/>
        </w:rPr>
        <w:t>LEONARDS </w:t>
      </w:r>
      <w:r>
        <w:rPr>
          <w:color w:val="003263"/>
          <w:spacing w:val="-4"/>
        </w:rPr>
        <w:t>LAKE</w:t>
      </w:r>
    </w:p>
    <w:p>
      <w:pPr>
        <w:spacing w:line="484" w:lineRule="exact" w:before="0"/>
        <w:ind w:left="4389" w:right="0" w:firstLine="0"/>
        <w:jc w:val="left"/>
        <w:rPr>
          <w:rFonts w:ascii="Calibri"/>
          <w:b/>
          <w:sz w:val="56"/>
        </w:rPr>
      </w:pPr>
      <w:r>
        <w:rPr>
          <w:rFonts w:ascii="Calibri"/>
          <w:b/>
          <w:color w:val="003263"/>
          <w:spacing w:val="-5"/>
          <w:sz w:val="56"/>
        </w:rPr>
        <w:t>AND</w:t>
      </w:r>
    </w:p>
    <w:p>
      <w:pPr>
        <w:pStyle w:val="Title"/>
        <w:spacing w:line="192" w:lineRule="auto"/>
        <w:ind w:right="2549"/>
      </w:pPr>
      <w:r>
        <w:rPr>
          <w:color w:val="003263"/>
          <w:spacing w:val="-2"/>
        </w:rPr>
        <w:t>CHARLES MCCARTHY RESERVE</w:t>
      </w:r>
    </w:p>
    <w:p>
      <w:pPr>
        <w:spacing w:line="192" w:lineRule="auto" w:before="821"/>
        <w:ind w:left="4389" w:right="1424" w:firstLine="0"/>
        <w:jc w:val="left"/>
        <w:rPr>
          <w:rFonts w:ascii="Calibri"/>
          <w:b/>
          <w:sz w:val="52"/>
        </w:rPr>
      </w:pPr>
      <w:r>
        <w:rPr>
          <w:rFonts w:ascii="Calibri"/>
          <w:b/>
          <w:color w:val="231F20"/>
          <w:spacing w:val="-2"/>
          <w:sz w:val="52"/>
        </w:rPr>
        <w:t>FACILITY </w:t>
      </w:r>
      <w:r>
        <w:rPr>
          <w:rFonts w:ascii="Calibri"/>
          <w:b/>
          <w:color w:val="231F20"/>
          <w:sz w:val="52"/>
        </w:rPr>
        <w:t>DEVELOPMENT</w:t>
      </w:r>
      <w:r>
        <w:rPr>
          <w:rFonts w:ascii="Calibri"/>
          <w:b/>
          <w:color w:val="231F20"/>
          <w:spacing w:val="-30"/>
          <w:sz w:val="52"/>
        </w:rPr>
        <w:t> </w:t>
      </w:r>
      <w:r>
        <w:rPr>
          <w:rFonts w:ascii="Calibri"/>
          <w:b/>
          <w:color w:val="231F20"/>
          <w:sz w:val="52"/>
        </w:rPr>
        <w:t>PLAN</w:t>
      </w:r>
    </w:p>
    <w:p>
      <w:pPr>
        <w:pStyle w:val="Heading2"/>
        <w:spacing w:before="342"/>
        <w:ind w:left="4389"/>
      </w:pPr>
      <w:r>
        <w:rPr>
          <w:color w:val="003263"/>
        </w:rPr>
        <w:t>SEPTEMBER</w:t>
      </w:r>
      <w:r>
        <w:rPr>
          <w:color w:val="003263"/>
          <w:spacing w:val="-13"/>
        </w:rPr>
        <w:t> </w:t>
      </w:r>
      <w:r>
        <w:rPr>
          <w:color w:val="003263"/>
          <w:spacing w:val="-4"/>
        </w:rPr>
        <w:t>2022</w:t>
      </w:r>
    </w:p>
    <w:p>
      <w:pPr>
        <w:spacing w:after="0"/>
        <w:sectPr>
          <w:type w:val="continuous"/>
          <w:pgSz w:w="11910" w:h="16840"/>
          <w:pgMar w:top="1680" w:bottom="280" w:left="660" w:right="320"/>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
        <w:rPr>
          <w:rFonts w:ascii="Calibri"/>
          <w:b/>
          <w:sz w:val="21"/>
        </w:rPr>
      </w:pPr>
    </w:p>
    <w:p>
      <w:pPr>
        <w:spacing w:before="92"/>
        <w:ind w:left="3254" w:right="3206" w:firstLine="0"/>
        <w:jc w:val="center"/>
        <w:rPr>
          <w:sz w:val="24"/>
        </w:rPr>
      </w:pPr>
      <w:r>
        <w:rPr>
          <w:sz w:val="24"/>
        </w:rPr>
        <w:t>This</w:t>
      </w:r>
      <w:r>
        <w:rPr>
          <w:spacing w:val="-6"/>
          <w:sz w:val="24"/>
        </w:rPr>
        <w:t> </w:t>
      </w:r>
      <w:r>
        <w:rPr>
          <w:sz w:val="24"/>
        </w:rPr>
        <w:t>page</w:t>
      </w:r>
      <w:r>
        <w:rPr>
          <w:spacing w:val="-5"/>
          <w:sz w:val="24"/>
        </w:rPr>
        <w:t> </w:t>
      </w:r>
      <w:r>
        <w:rPr>
          <w:sz w:val="24"/>
        </w:rPr>
        <w:t>has</w:t>
      </w:r>
      <w:r>
        <w:rPr>
          <w:spacing w:val="-5"/>
          <w:sz w:val="24"/>
        </w:rPr>
        <w:t> </w:t>
      </w:r>
      <w:r>
        <w:rPr>
          <w:sz w:val="24"/>
        </w:rPr>
        <w:t>been</w:t>
      </w:r>
      <w:r>
        <w:rPr>
          <w:spacing w:val="-5"/>
          <w:sz w:val="24"/>
        </w:rPr>
        <w:t> </w:t>
      </w:r>
      <w:r>
        <w:rPr>
          <w:sz w:val="24"/>
        </w:rPr>
        <w:t>intentionally</w:t>
      </w:r>
      <w:r>
        <w:rPr>
          <w:spacing w:val="-5"/>
          <w:sz w:val="24"/>
        </w:rPr>
        <w:t> </w:t>
      </w:r>
      <w:r>
        <w:rPr>
          <w:sz w:val="24"/>
        </w:rPr>
        <w:t>left</w:t>
      </w:r>
      <w:r>
        <w:rPr>
          <w:spacing w:val="-4"/>
          <w:sz w:val="24"/>
        </w:rPr>
        <w:t> </w:t>
      </w:r>
      <w:r>
        <w:rPr>
          <w:spacing w:val="-2"/>
          <w:sz w:val="24"/>
        </w:rPr>
        <w:t>blank</w:t>
      </w:r>
    </w:p>
    <w:p>
      <w:pPr>
        <w:spacing w:after="0"/>
        <w:jc w:val="center"/>
        <w:rPr>
          <w:sz w:val="24"/>
        </w:rPr>
        <w:sectPr>
          <w:footerReference w:type="default" r:id="rId6"/>
          <w:pgSz w:w="11910" w:h="16840"/>
          <w:pgMar w:footer="374" w:header="0" w:top="1920" w:bottom="560" w:left="660" w:right="320"/>
        </w:sectPr>
      </w:pPr>
    </w:p>
    <w:p>
      <w:pPr>
        <w:pStyle w:val="BodyText"/>
        <w:spacing w:line="20" w:lineRule="exact"/>
        <w:ind w:left="112"/>
        <w:rPr>
          <w:sz w:val="2"/>
        </w:rPr>
      </w:pPr>
      <w:r>
        <w:rPr>
          <w:sz w:val="2"/>
        </w:rPr>
        <w:pict>
          <v:group style="width:518.9pt;height:.5pt;mso-position-horizontal-relative:char;mso-position-vertical-relative:line" id="docshapegroup5" coordorigin="0,0" coordsize="10378,10">
            <v:rect style="position:absolute;left:0;top:0;width:10378;height:10" id="docshape6" filled="true" fillcolor="#8aced7" stroked="false">
              <v:fill type="solid"/>
            </v:rect>
          </v:group>
        </w:pict>
      </w:r>
      <w:r>
        <w:rPr>
          <w:sz w:val="2"/>
        </w:rPr>
      </w:r>
    </w:p>
    <w:p>
      <w:pPr>
        <w:pStyle w:val="Heading1"/>
        <w:ind w:left="141" w:firstLine="0"/>
      </w:pPr>
      <w:r>
        <w:rPr>
          <w:color w:val="8ACED7"/>
          <w:spacing w:val="-2"/>
        </w:rPr>
        <w:t>Contents</w:t>
      </w:r>
    </w:p>
    <w:p>
      <w:pPr>
        <w:pStyle w:val="BodyText"/>
        <w:spacing w:before="1"/>
        <w:rPr>
          <w:rFonts w:ascii="Calibri"/>
          <w:b/>
          <w:sz w:val="8"/>
        </w:rPr>
      </w:pPr>
      <w:r>
        <w:rPr/>
        <w:pict>
          <v:rect style="position:absolute;margin-left:38.6306pt;margin-top:6.181112pt;width:518.88pt;height:1.44pt;mso-position-horizontal-relative:page;mso-position-vertical-relative:paragraph;z-index:-15727616;mso-wrap-distance-left:0;mso-wrap-distance-right:0" id="docshape7" filled="true" fillcolor="#8aced7" stroked="false">
            <v:fill type="solid"/>
            <w10:wrap type="topAndBottom"/>
          </v:rect>
        </w:pict>
      </w:r>
    </w:p>
    <w:p>
      <w:pPr>
        <w:pStyle w:val="BodyText"/>
        <w:rPr>
          <w:rFonts w:ascii="Calibri"/>
          <w:b/>
          <w:sz w:val="20"/>
        </w:rPr>
      </w:pPr>
    </w:p>
    <w:p>
      <w:pPr>
        <w:pStyle w:val="BodyText"/>
        <w:rPr>
          <w:rFonts w:ascii="Calibri"/>
          <w:b/>
          <w:sz w:val="20"/>
        </w:rPr>
      </w:pPr>
    </w:p>
    <w:p>
      <w:pPr>
        <w:pStyle w:val="BodyText"/>
        <w:spacing w:before="10"/>
        <w:rPr>
          <w:rFonts w:ascii="Calibri"/>
          <w:b/>
          <w:sz w:val="22"/>
        </w:rPr>
      </w:pPr>
    </w:p>
    <w:sdt>
      <w:sdtPr>
        <w:docPartObj>
          <w:docPartGallery w:val="Table of Contents"/>
          <w:docPartUnique/>
        </w:docPartObj>
      </w:sdtPr>
      <w:sdtEndPr/>
      <w:sdtContent>
        <w:p>
          <w:pPr>
            <w:pStyle w:val="TOC1"/>
            <w:numPr>
              <w:ilvl w:val="0"/>
              <w:numId w:val="1"/>
            </w:numPr>
            <w:tabs>
              <w:tab w:pos="426" w:val="left" w:leader="none"/>
              <w:tab w:pos="5015" w:val="left" w:leader="dot"/>
            </w:tabs>
            <w:spacing w:line="240" w:lineRule="auto" w:before="93" w:after="0"/>
            <w:ind w:left="425" w:right="0" w:hanging="285"/>
            <w:jc w:val="left"/>
          </w:pPr>
          <w:hyperlink w:history="true" w:anchor="_TOC_250011">
            <w:r>
              <w:rPr>
                <w:color w:val="003263"/>
                <w:spacing w:val="-2"/>
              </w:rPr>
              <w:t>Introduction</w:t>
            </w:r>
            <w:r>
              <w:rPr>
                <w:rFonts w:ascii="Times New Roman"/>
                <w:b w:val="0"/>
                <w:color w:val="003263"/>
              </w:rPr>
              <w:tab/>
            </w:r>
            <w:r>
              <w:rPr>
                <w:color w:val="003263"/>
                <w:spacing w:val="-10"/>
              </w:rPr>
              <w:t>4</w:t>
            </w:r>
          </w:hyperlink>
        </w:p>
        <w:p>
          <w:pPr>
            <w:pStyle w:val="TOC2"/>
            <w:numPr>
              <w:ilvl w:val="1"/>
              <w:numId w:val="1"/>
            </w:numPr>
            <w:tabs>
              <w:tab w:pos="568" w:val="left" w:leader="none"/>
              <w:tab w:pos="5014" w:val="left" w:leader="dot"/>
            </w:tabs>
            <w:spacing w:line="240" w:lineRule="auto" w:before="199" w:after="0"/>
            <w:ind w:left="567" w:right="0" w:hanging="427"/>
            <w:jc w:val="left"/>
          </w:pPr>
          <w:r>
            <w:rPr/>
            <w:t>What</w:t>
          </w:r>
          <w:r>
            <w:rPr>
              <w:spacing w:val="-3"/>
            </w:rPr>
            <w:t> </w:t>
          </w:r>
          <w:r>
            <w:rPr/>
            <w:t>is</w:t>
          </w:r>
          <w:r>
            <w:rPr>
              <w:spacing w:val="-3"/>
            </w:rPr>
            <w:t> </w:t>
          </w:r>
          <w:r>
            <w:rPr/>
            <w:t>a</w:t>
          </w:r>
          <w:r>
            <w:rPr>
              <w:spacing w:val="-3"/>
            </w:rPr>
            <w:t> </w:t>
          </w:r>
          <w:r>
            <w:rPr/>
            <w:t>facility</w:t>
          </w:r>
          <w:r>
            <w:rPr>
              <w:spacing w:val="-2"/>
            </w:rPr>
            <w:t> </w:t>
          </w:r>
          <w:r>
            <w:rPr/>
            <w:t>Development</w:t>
          </w:r>
          <w:r>
            <w:rPr>
              <w:spacing w:val="-3"/>
            </w:rPr>
            <w:t> </w:t>
          </w:r>
          <w:r>
            <w:rPr>
              <w:spacing w:val="-2"/>
            </w:rPr>
            <w:t>Plan?</w:t>
          </w:r>
          <w:r>
            <w:rPr>
              <w:rFonts w:ascii="Times New Roman"/>
            </w:rPr>
            <w:tab/>
          </w:r>
          <w:r>
            <w:rPr>
              <w:spacing w:val="-10"/>
            </w:rPr>
            <w:t>4</w:t>
          </w:r>
        </w:p>
        <w:p>
          <w:pPr>
            <w:pStyle w:val="TOC2"/>
            <w:numPr>
              <w:ilvl w:val="1"/>
              <w:numId w:val="1"/>
            </w:numPr>
            <w:tabs>
              <w:tab w:pos="568" w:val="left" w:leader="none"/>
              <w:tab w:pos="5014" w:val="left" w:leader="dot"/>
            </w:tabs>
            <w:spacing w:line="240" w:lineRule="auto" w:before="117" w:after="0"/>
            <w:ind w:left="567" w:right="0" w:hanging="427"/>
            <w:jc w:val="left"/>
          </w:pPr>
          <w:r>
            <w:rPr/>
            <w:pict>
              <v:shape style="position:absolute;margin-left:346.090515pt;margin-top:7.124886pt;width:205.45pt;height:547.35pt;mso-position-horizontal-relative:page;mso-position-vertical-relative:paragraph;z-index:15730176" type="#_x0000_t202" id="docshape8" filled="false" stroked="true" strokeweight=".499745pt" strokecolor="#000000">
                <v:textbox inset="0,0,0,0">
                  <w:txbxContent>
                    <w:p>
                      <w:pPr>
                        <w:spacing w:line="264" w:lineRule="auto" w:before="136"/>
                        <w:ind w:left="124" w:right="248" w:firstLine="0"/>
                        <w:jc w:val="left"/>
                        <w:rPr>
                          <w:sz w:val="19"/>
                        </w:rPr>
                      </w:pPr>
                      <w:r>
                        <w:rPr>
                          <w:b/>
                          <w:sz w:val="19"/>
                        </w:rPr>
                        <w:t>WE ACKNOWLEDGE THE WADAWURRUNG PEOPLE AS THE TRADITIONAL OWNERS OF THE LAND, WATERWAYS AND SKIES. WE PAY OUR RESPECTS TO THEIR ELDERS, PAST AND PRESENT. WE ACKNOWLEDGE</w:t>
                      </w:r>
                      <w:r>
                        <w:rPr>
                          <w:b/>
                          <w:spacing w:val="40"/>
                          <w:sz w:val="19"/>
                        </w:rPr>
                        <w:t> </w:t>
                      </w:r>
                      <w:r>
                        <w:rPr>
                          <w:b/>
                          <w:sz w:val="19"/>
                        </w:rPr>
                        <w:t>ALL ABORIGINAL AND TORRES STRAIT ISLANDER PEOPLE WHO ARE PART OF OUR GREATER GEELONG COMMUNITY </w:t>
                      </w:r>
                      <w:r>
                        <w:rPr>
                          <w:b/>
                          <w:spacing w:val="-2"/>
                          <w:sz w:val="19"/>
                        </w:rPr>
                        <w:t>TODAY</w:t>
                      </w:r>
                      <w:r>
                        <w:rPr>
                          <w:spacing w:val="-2"/>
                          <w:sz w:val="19"/>
                        </w:rPr>
                        <w:t>.</w:t>
                      </w:r>
                    </w:p>
                    <w:p>
                      <w:pPr>
                        <w:pStyle w:val="BodyText"/>
                        <w:spacing w:before="1"/>
                      </w:pPr>
                    </w:p>
                    <w:p>
                      <w:pPr>
                        <w:spacing w:before="0"/>
                        <w:ind w:left="124" w:right="0" w:firstLine="0"/>
                        <w:jc w:val="left"/>
                        <w:rPr>
                          <w:rFonts w:ascii="Calibri"/>
                          <w:b/>
                          <w:sz w:val="19"/>
                        </w:rPr>
                      </w:pPr>
                      <w:r>
                        <w:rPr>
                          <w:rFonts w:ascii="Calibri"/>
                          <w:b/>
                          <w:color w:val="003263"/>
                          <w:sz w:val="19"/>
                        </w:rPr>
                        <w:t>ABOUT</w:t>
                      </w:r>
                      <w:r>
                        <w:rPr>
                          <w:rFonts w:ascii="Calibri"/>
                          <w:b/>
                          <w:color w:val="003263"/>
                          <w:spacing w:val="8"/>
                          <w:sz w:val="19"/>
                        </w:rPr>
                        <w:t> </w:t>
                      </w:r>
                      <w:r>
                        <w:rPr>
                          <w:rFonts w:ascii="Calibri"/>
                          <w:b/>
                          <w:color w:val="003263"/>
                          <w:sz w:val="19"/>
                        </w:rPr>
                        <w:t>THIS</w:t>
                      </w:r>
                      <w:r>
                        <w:rPr>
                          <w:rFonts w:ascii="Calibri"/>
                          <w:b/>
                          <w:color w:val="003263"/>
                          <w:spacing w:val="9"/>
                          <w:sz w:val="19"/>
                        </w:rPr>
                        <w:t> </w:t>
                      </w:r>
                      <w:r>
                        <w:rPr>
                          <w:rFonts w:ascii="Calibri"/>
                          <w:b/>
                          <w:color w:val="003263"/>
                          <w:spacing w:val="-2"/>
                          <w:sz w:val="19"/>
                        </w:rPr>
                        <w:t>DOCUMENT</w:t>
                      </w:r>
                    </w:p>
                    <w:p>
                      <w:pPr>
                        <w:pStyle w:val="BodyText"/>
                        <w:spacing w:line="242" w:lineRule="auto" w:before="141"/>
                        <w:ind w:left="124" w:right="248"/>
                      </w:pPr>
                      <w:r>
                        <w:rPr>
                          <w:color w:val="231F20"/>
                        </w:rPr>
                        <w:t>The Facility Development Plan has been prepared</w:t>
                      </w:r>
                      <w:r>
                        <w:rPr>
                          <w:color w:val="231F20"/>
                          <w:spacing w:val="-7"/>
                        </w:rPr>
                        <w:t> </w:t>
                      </w:r>
                      <w:r>
                        <w:rPr>
                          <w:color w:val="231F20"/>
                        </w:rPr>
                        <w:t>by</w:t>
                      </w:r>
                      <w:r>
                        <w:rPr>
                          <w:color w:val="231F20"/>
                          <w:spacing w:val="-7"/>
                        </w:rPr>
                        <w:t> </w:t>
                      </w:r>
                      <w:r>
                        <w:rPr>
                          <w:color w:val="231F20"/>
                        </w:rPr>
                        <w:t>@leisure</w:t>
                      </w:r>
                      <w:r>
                        <w:rPr>
                          <w:color w:val="231F20"/>
                          <w:spacing w:val="-7"/>
                        </w:rPr>
                        <w:t> </w:t>
                      </w:r>
                      <w:r>
                        <w:rPr>
                          <w:color w:val="231F20"/>
                        </w:rPr>
                        <w:t>Planners</w:t>
                      </w:r>
                      <w:r>
                        <w:rPr>
                          <w:color w:val="231F20"/>
                          <w:spacing w:val="-5"/>
                        </w:rPr>
                        <w:t> </w:t>
                      </w:r>
                      <w:r>
                        <w:rPr>
                          <w:color w:val="231F20"/>
                        </w:rPr>
                        <w:t>on</w:t>
                      </w:r>
                      <w:r>
                        <w:rPr>
                          <w:color w:val="231F20"/>
                          <w:spacing w:val="-7"/>
                        </w:rPr>
                        <w:t> </w:t>
                      </w:r>
                      <w:r>
                        <w:rPr>
                          <w:color w:val="231F20"/>
                        </w:rPr>
                        <w:t>behalf</w:t>
                      </w:r>
                      <w:r>
                        <w:rPr>
                          <w:color w:val="231F20"/>
                          <w:spacing w:val="-6"/>
                        </w:rPr>
                        <w:t> </w:t>
                      </w:r>
                      <w:r>
                        <w:rPr>
                          <w:color w:val="231F20"/>
                        </w:rPr>
                        <w:t>of the City of Greater Geelong.</w:t>
                      </w:r>
                    </w:p>
                    <w:p>
                      <w:pPr>
                        <w:pStyle w:val="BodyText"/>
                        <w:spacing w:before="9"/>
                        <w:rPr>
                          <w:sz w:val="18"/>
                        </w:rPr>
                      </w:pPr>
                    </w:p>
                    <w:p>
                      <w:pPr>
                        <w:pStyle w:val="BodyText"/>
                        <w:ind w:left="124" w:right="248"/>
                      </w:pPr>
                      <w:r>
                        <w:rPr>
                          <w:color w:val="231F20"/>
                        </w:rPr>
                        <w:t>This project was funded via the City of Greater Geelong’s Community Grants program (2021/2022) and developed in conjunction with the St Leonards Cricket Club,</w:t>
                      </w:r>
                      <w:r>
                        <w:rPr>
                          <w:color w:val="231F20"/>
                          <w:spacing w:val="-6"/>
                        </w:rPr>
                        <w:t> </w:t>
                      </w:r>
                      <w:r>
                        <w:rPr>
                          <w:color w:val="231F20"/>
                        </w:rPr>
                        <w:t>Bellarine</w:t>
                      </w:r>
                      <w:r>
                        <w:rPr>
                          <w:color w:val="231F20"/>
                          <w:spacing w:val="-7"/>
                        </w:rPr>
                        <w:t> </w:t>
                      </w:r>
                      <w:r>
                        <w:rPr>
                          <w:color w:val="231F20"/>
                        </w:rPr>
                        <w:t>Sharks</w:t>
                      </w:r>
                      <w:r>
                        <w:rPr>
                          <w:color w:val="231F20"/>
                          <w:spacing w:val="-7"/>
                        </w:rPr>
                        <w:t> </w:t>
                      </w:r>
                      <w:r>
                        <w:rPr>
                          <w:color w:val="231F20"/>
                        </w:rPr>
                        <w:t>Soccer</w:t>
                      </w:r>
                      <w:r>
                        <w:rPr>
                          <w:color w:val="231F20"/>
                          <w:spacing w:val="-6"/>
                        </w:rPr>
                        <w:t> </w:t>
                      </w:r>
                      <w:r>
                        <w:rPr>
                          <w:color w:val="231F20"/>
                        </w:rPr>
                        <w:t>Club</w:t>
                      </w:r>
                      <w:r>
                        <w:rPr>
                          <w:color w:val="231F20"/>
                          <w:spacing w:val="-7"/>
                        </w:rPr>
                        <w:t> </w:t>
                      </w:r>
                      <w:r>
                        <w:rPr>
                          <w:color w:val="231F20"/>
                        </w:rPr>
                        <w:t>and</w:t>
                      </w:r>
                      <w:r>
                        <w:rPr>
                          <w:color w:val="231F20"/>
                          <w:spacing w:val="-7"/>
                        </w:rPr>
                        <w:t> </w:t>
                      </w:r>
                      <w:r>
                        <w:rPr>
                          <w:color w:val="231F20"/>
                        </w:rPr>
                        <w:t>the St Leonards Men’s Shed.</w:t>
                      </w:r>
                    </w:p>
                    <w:p>
                      <w:pPr>
                        <w:pStyle w:val="BodyText"/>
                        <w:spacing w:before="8"/>
                        <w:rPr>
                          <w:sz w:val="18"/>
                        </w:rPr>
                      </w:pPr>
                    </w:p>
                    <w:p>
                      <w:pPr>
                        <w:pStyle w:val="BodyText"/>
                        <w:spacing w:before="1"/>
                        <w:ind w:left="124" w:right="224"/>
                      </w:pPr>
                      <w:r>
                        <w:rPr>
                          <w:color w:val="231F20"/>
                        </w:rPr>
                        <w:t>The Plan aims to provide an evidence base and strategic justification for the improvement to St Leonards Lake Reserve and</w:t>
                      </w:r>
                      <w:r>
                        <w:rPr>
                          <w:color w:val="231F20"/>
                          <w:spacing w:val="-7"/>
                        </w:rPr>
                        <w:t> </w:t>
                      </w:r>
                      <w:r>
                        <w:rPr>
                          <w:color w:val="231F20"/>
                        </w:rPr>
                        <w:t>Charles</w:t>
                      </w:r>
                      <w:r>
                        <w:rPr>
                          <w:color w:val="231F20"/>
                          <w:spacing w:val="-7"/>
                        </w:rPr>
                        <w:t> </w:t>
                      </w:r>
                      <w:r>
                        <w:rPr>
                          <w:color w:val="231F20"/>
                        </w:rPr>
                        <w:t>McCarthy</w:t>
                      </w:r>
                      <w:r>
                        <w:rPr>
                          <w:color w:val="231F20"/>
                          <w:spacing w:val="-7"/>
                        </w:rPr>
                        <w:t> </w:t>
                      </w:r>
                      <w:r>
                        <w:rPr>
                          <w:color w:val="231F20"/>
                        </w:rPr>
                        <w:t>Reserve</w:t>
                      </w:r>
                      <w:r>
                        <w:rPr>
                          <w:color w:val="231F20"/>
                          <w:spacing w:val="-7"/>
                        </w:rPr>
                        <w:t> </w:t>
                      </w:r>
                      <w:r>
                        <w:rPr>
                          <w:color w:val="231F20"/>
                        </w:rPr>
                        <w:t>to</w:t>
                      </w:r>
                      <w:r>
                        <w:rPr>
                          <w:color w:val="231F20"/>
                          <w:spacing w:val="-7"/>
                        </w:rPr>
                        <w:t> </w:t>
                      </w:r>
                      <w:r>
                        <w:rPr>
                          <w:color w:val="231F20"/>
                        </w:rPr>
                        <w:t>ensure</w:t>
                      </w:r>
                      <w:r>
                        <w:rPr>
                          <w:color w:val="231F20"/>
                          <w:spacing w:val="-7"/>
                        </w:rPr>
                        <w:t> </w:t>
                      </w:r>
                      <w:r>
                        <w:rPr>
                          <w:color w:val="231F20"/>
                        </w:rPr>
                        <w:t>its viability and suitability as a local level community sporting venue into the future.</w:t>
                      </w:r>
                    </w:p>
                    <w:p>
                      <w:pPr>
                        <w:pStyle w:val="BodyText"/>
                        <w:spacing w:before="1"/>
                      </w:pPr>
                    </w:p>
                    <w:p>
                      <w:pPr>
                        <w:pStyle w:val="BodyText"/>
                        <w:ind w:left="124" w:right="161"/>
                      </w:pPr>
                      <w:r>
                        <w:rPr>
                          <w:color w:val="231F20"/>
                        </w:rPr>
                        <w:t>All illustrative plans, perspectives and imagery contained within this report are indicative to illustrate conceptual ideas only and are subject to further resolution, consultation,</w:t>
                      </w:r>
                      <w:r>
                        <w:rPr>
                          <w:color w:val="231F20"/>
                          <w:spacing w:val="-9"/>
                        </w:rPr>
                        <w:t> </w:t>
                      </w:r>
                      <w:r>
                        <w:rPr>
                          <w:color w:val="231F20"/>
                        </w:rPr>
                        <w:t>detailed</w:t>
                      </w:r>
                      <w:r>
                        <w:rPr>
                          <w:color w:val="231F20"/>
                          <w:spacing w:val="-10"/>
                        </w:rPr>
                        <w:t> </w:t>
                      </w:r>
                      <w:r>
                        <w:rPr>
                          <w:color w:val="231F20"/>
                        </w:rPr>
                        <w:t>design,</w:t>
                      </w:r>
                      <w:r>
                        <w:rPr>
                          <w:color w:val="231F20"/>
                          <w:spacing w:val="-9"/>
                        </w:rPr>
                        <w:t> </w:t>
                      </w:r>
                      <w:r>
                        <w:rPr>
                          <w:color w:val="231F20"/>
                        </w:rPr>
                        <w:t>and</w:t>
                      </w:r>
                      <w:r>
                        <w:rPr>
                          <w:color w:val="231F20"/>
                          <w:spacing w:val="-10"/>
                        </w:rPr>
                        <w:t> </w:t>
                      </w:r>
                      <w:r>
                        <w:rPr>
                          <w:color w:val="231F20"/>
                        </w:rPr>
                        <w:t>approvals.</w:t>
                      </w:r>
                    </w:p>
                  </w:txbxContent>
                </v:textbox>
                <v:stroke dashstyle="solid"/>
                <w10:wrap type="none"/>
              </v:shape>
            </w:pict>
          </w:r>
          <w:r>
            <w:rPr>
              <w:spacing w:val="-2"/>
            </w:rPr>
            <w:t>Objectives</w:t>
          </w:r>
          <w:r>
            <w:rPr>
              <w:rFonts w:ascii="Times New Roman"/>
            </w:rPr>
            <w:tab/>
          </w:r>
          <w:r>
            <w:rPr>
              <w:spacing w:val="-10"/>
            </w:rPr>
            <w:t>4</w:t>
          </w:r>
        </w:p>
        <w:p>
          <w:pPr>
            <w:pStyle w:val="TOC2"/>
            <w:numPr>
              <w:ilvl w:val="1"/>
              <w:numId w:val="1"/>
            </w:numPr>
            <w:tabs>
              <w:tab w:pos="568" w:val="left" w:leader="none"/>
              <w:tab w:pos="5014" w:val="left" w:leader="dot"/>
            </w:tabs>
            <w:spacing w:line="240" w:lineRule="auto" w:before="123" w:after="0"/>
            <w:ind w:left="567" w:right="0" w:hanging="427"/>
            <w:jc w:val="left"/>
          </w:pPr>
          <w:r>
            <w:rPr/>
            <w:t>Review</w:t>
          </w:r>
          <w:r>
            <w:rPr>
              <w:spacing w:val="-6"/>
            </w:rPr>
            <w:t> </w:t>
          </w:r>
          <w:r>
            <w:rPr>
              <w:spacing w:val="-2"/>
            </w:rPr>
            <w:t>summary</w:t>
          </w:r>
          <w:r>
            <w:rPr>
              <w:rFonts w:ascii="Times New Roman"/>
            </w:rPr>
            <w:tab/>
          </w:r>
          <w:r>
            <w:rPr>
              <w:spacing w:val="-10"/>
            </w:rPr>
            <w:t>5</w:t>
          </w:r>
        </w:p>
        <w:p>
          <w:pPr>
            <w:pStyle w:val="TOC2"/>
            <w:numPr>
              <w:ilvl w:val="1"/>
              <w:numId w:val="1"/>
            </w:numPr>
            <w:tabs>
              <w:tab w:pos="568" w:val="left" w:leader="none"/>
              <w:tab w:pos="5014" w:val="left" w:leader="dot"/>
            </w:tabs>
            <w:spacing w:line="240" w:lineRule="auto" w:before="117" w:after="0"/>
            <w:ind w:left="567" w:right="0" w:hanging="427"/>
            <w:jc w:val="left"/>
          </w:pPr>
          <w:r>
            <w:rPr/>
            <w:t>The</w:t>
          </w:r>
          <w:r>
            <w:rPr>
              <w:spacing w:val="-1"/>
            </w:rPr>
            <w:t> </w:t>
          </w:r>
          <w:r>
            <w:rPr/>
            <w:t>sites and</w:t>
          </w:r>
          <w:r>
            <w:rPr>
              <w:spacing w:val="-2"/>
            </w:rPr>
            <w:t> </w:t>
          </w:r>
          <w:r>
            <w:rPr/>
            <w:t>facilities </w:t>
          </w:r>
          <w:r>
            <w:rPr>
              <w:spacing w:val="-2"/>
            </w:rPr>
            <w:t>zoneing</w:t>
          </w:r>
          <w:r>
            <w:rPr>
              <w:rFonts w:ascii="Times New Roman"/>
            </w:rPr>
            <w:tab/>
          </w:r>
          <w:r>
            <w:rPr>
              <w:spacing w:val="-10"/>
            </w:rPr>
            <w:t>6</w:t>
          </w:r>
        </w:p>
        <w:p>
          <w:pPr>
            <w:pStyle w:val="TOC2"/>
            <w:numPr>
              <w:ilvl w:val="1"/>
              <w:numId w:val="1"/>
            </w:numPr>
            <w:tabs>
              <w:tab w:pos="568" w:val="left" w:leader="none"/>
              <w:tab w:pos="5014" w:val="left" w:leader="dot"/>
            </w:tabs>
            <w:spacing w:line="240" w:lineRule="auto" w:before="123" w:after="0"/>
            <w:ind w:left="567" w:right="0" w:hanging="427"/>
            <w:jc w:val="left"/>
          </w:pPr>
          <w:r>
            <w:rPr>
              <w:spacing w:val="-2"/>
            </w:rPr>
            <w:t>Context</w:t>
          </w:r>
          <w:r>
            <w:rPr>
              <w:rFonts w:ascii="Times New Roman"/>
            </w:rPr>
            <w:tab/>
          </w:r>
          <w:r>
            <w:rPr>
              <w:spacing w:val="-10"/>
            </w:rPr>
            <w:t>9</w:t>
          </w:r>
        </w:p>
        <w:p>
          <w:pPr>
            <w:pStyle w:val="TOC1"/>
            <w:numPr>
              <w:ilvl w:val="0"/>
              <w:numId w:val="1"/>
            </w:numPr>
            <w:tabs>
              <w:tab w:pos="426" w:val="left" w:leader="none"/>
              <w:tab w:pos="4881" w:val="left" w:leader="dot"/>
            </w:tabs>
            <w:spacing w:line="240" w:lineRule="auto" w:before="237" w:after="0"/>
            <w:ind w:left="425" w:right="0" w:hanging="285"/>
            <w:jc w:val="left"/>
          </w:pPr>
          <w:hyperlink w:history="true" w:anchor="_TOC_250010">
            <w:r>
              <w:rPr>
                <w:color w:val="003263"/>
              </w:rPr>
              <w:t>Population</w:t>
            </w:r>
            <w:r>
              <w:rPr>
                <w:color w:val="003263"/>
                <w:spacing w:val="-1"/>
              </w:rPr>
              <w:t> </w:t>
            </w:r>
            <w:r>
              <w:rPr>
                <w:color w:val="003263"/>
              </w:rPr>
              <w:t>and</w:t>
            </w:r>
            <w:r>
              <w:rPr>
                <w:color w:val="003263"/>
                <w:spacing w:val="-2"/>
              </w:rPr>
              <w:t> </w:t>
            </w:r>
            <w:r>
              <w:rPr>
                <w:color w:val="003263"/>
              </w:rPr>
              <w:t>demographic </w:t>
            </w:r>
            <w:r>
              <w:rPr>
                <w:color w:val="003263"/>
                <w:spacing w:val="-2"/>
              </w:rPr>
              <w:t>profile</w:t>
            </w:r>
            <w:r>
              <w:rPr>
                <w:rFonts w:ascii="Times New Roman"/>
                <w:b w:val="0"/>
                <w:color w:val="003263"/>
              </w:rPr>
              <w:tab/>
            </w:r>
            <w:r>
              <w:rPr>
                <w:color w:val="003263"/>
                <w:spacing w:val="-5"/>
              </w:rPr>
              <w:t>11</w:t>
            </w:r>
          </w:hyperlink>
        </w:p>
        <w:p>
          <w:pPr>
            <w:pStyle w:val="TOC2"/>
            <w:numPr>
              <w:ilvl w:val="1"/>
              <w:numId w:val="2"/>
            </w:numPr>
            <w:tabs>
              <w:tab w:pos="568" w:val="left" w:leader="none"/>
              <w:tab w:pos="4881" w:val="left" w:leader="dot"/>
            </w:tabs>
            <w:spacing w:line="242" w:lineRule="auto" w:before="200" w:after="0"/>
            <w:ind w:left="567" w:right="5774" w:hanging="426"/>
            <w:jc w:val="left"/>
          </w:pPr>
          <w:hyperlink w:history="true" w:anchor="_TOC_250009">
            <w:r>
              <w:rPr/>
              <w:t>Demographic factors influencing the demand</w:t>
            </w:r>
            <w:r>
              <w:rPr>
                <w:spacing w:val="-4"/>
              </w:rPr>
              <w:t> </w:t>
            </w:r>
            <w:r>
              <w:rPr/>
              <w:t>for</w:t>
            </w:r>
            <w:r>
              <w:rPr>
                <w:spacing w:val="-2"/>
              </w:rPr>
              <w:t> sport</w:t>
            </w:r>
            <w:r>
              <w:rPr>
                <w:rFonts w:ascii="Times New Roman"/>
              </w:rPr>
              <w:tab/>
            </w:r>
            <w:r>
              <w:rPr>
                <w:spacing w:val="-5"/>
              </w:rPr>
              <w:t>11</w:t>
            </w:r>
          </w:hyperlink>
        </w:p>
        <w:p>
          <w:pPr>
            <w:pStyle w:val="TOC1"/>
            <w:numPr>
              <w:ilvl w:val="0"/>
              <w:numId w:val="1"/>
            </w:numPr>
            <w:tabs>
              <w:tab w:pos="426" w:val="left" w:leader="none"/>
              <w:tab w:pos="4881" w:val="left" w:leader="dot"/>
            </w:tabs>
            <w:spacing w:line="240" w:lineRule="auto" w:before="234" w:after="0"/>
            <w:ind w:left="425" w:right="0" w:hanging="285"/>
            <w:jc w:val="left"/>
          </w:pPr>
          <w:r>
            <w:rPr>
              <w:color w:val="003263"/>
            </w:rPr>
            <w:t>Demand</w:t>
          </w:r>
          <w:r>
            <w:rPr>
              <w:color w:val="003263"/>
              <w:spacing w:val="-3"/>
            </w:rPr>
            <w:t> </w:t>
          </w:r>
          <w:r>
            <w:rPr>
              <w:color w:val="003263"/>
            </w:rPr>
            <w:t>and</w:t>
          </w:r>
          <w:r>
            <w:rPr>
              <w:color w:val="003263"/>
              <w:spacing w:val="-2"/>
            </w:rPr>
            <w:t> </w:t>
          </w:r>
          <w:r>
            <w:rPr>
              <w:color w:val="003263"/>
            </w:rPr>
            <w:t>user</w:t>
          </w:r>
          <w:r>
            <w:rPr>
              <w:color w:val="003263"/>
              <w:spacing w:val="-2"/>
            </w:rPr>
            <w:t> groups</w:t>
          </w:r>
          <w:r>
            <w:rPr>
              <w:rFonts w:ascii="Times New Roman"/>
              <w:b w:val="0"/>
              <w:color w:val="003263"/>
            </w:rPr>
            <w:tab/>
          </w:r>
          <w:r>
            <w:rPr>
              <w:color w:val="003263"/>
              <w:spacing w:val="-5"/>
            </w:rPr>
            <w:t>12</w:t>
          </w:r>
        </w:p>
        <w:p>
          <w:pPr>
            <w:pStyle w:val="TOC2"/>
            <w:numPr>
              <w:ilvl w:val="1"/>
              <w:numId w:val="3"/>
            </w:numPr>
            <w:tabs>
              <w:tab w:pos="568" w:val="left" w:leader="none"/>
              <w:tab w:pos="4881" w:val="left" w:leader="dot"/>
            </w:tabs>
            <w:spacing w:line="240" w:lineRule="auto" w:before="204" w:after="0"/>
            <w:ind w:left="567" w:right="0" w:hanging="427"/>
            <w:jc w:val="left"/>
          </w:pPr>
          <w:r>
            <w:rPr/>
            <w:t>Existing</w:t>
          </w:r>
          <w:r>
            <w:rPr>
              <w:spacing w:val="-4"/>
            </w:rPr>
            <w:t> </w:t>
          </w:r>
          <w:r>
            <w:rPr/>
            <w:t>and</w:t>
          </w:r>
          <w:r>
            <w:rPr>
              <w:spacing w:val="-4"/>
            </w:rPr>
            <w:t> </w:t>
          </w:r>
          <w:r>
            <w:rPr/>
            <w:t>projected</w:t>
          </w:r>
          <w:r>
            <w:rPr>
              <w:spacing w:val="-4"/>
            </w:rPr>
            <w:t> </w:t>
          </w:r>
          <w:r>
            <w:rPr>
              <w:spacing w:val="-2"/>
            </w:rPr>
            <w:t>participation</w:t>
          </w:r>
          <w:r>
            <w:rPr>
              <w:rFonts w:ascii="Times New Roman"/>
            </w:rPr>
            <w:tab/>
          </w:r>
          <w:r>
            <w:rPr>
              <w:spacing w:val="-5"/>
            </w:rPr>
            <w:t>12</w:t>
          </w:r>
        </w:p>
        <w:p>
          <w:pPr>
            <w:pStyle w:val="TOC1"/>
            <w:numPr>
              <w:ilvl w:val="0"/>
              <w:numId w:val="1"/>
            </w:numPr>
            <w:tabs>
              <w:tab w:pos="426" w:val="left" w:leader="none"/>
              <w:tab w:pos="4881" w:val="left" w:leader="dot"/>
            </w:tabs>
            <w:spacing w:line="240" w:lineRule="auto" w:before="238" w:after="0"/>
            <w:ind w:left="425" w:right="0" w:hanging="285"/>
            <w:jc w:val="left"/>
          </w:pPr>
          <w:hyperlink w:history="true" w:anchor="_TOC_250008">
            <w:r>
              <w:rPr>
                <w:color w:val="003263"/>
              </w:rPr>
              <w:t>Vision</w:t>
            </w:r>
            <w:r>
              <w:rPr>
                <w:color w:val="003263"/>
                <w:spacing w:val="-1"/>
              </w:rPr>
              <w:t> </w:t>
            </w:r>
            <w:r>
              <w:rPr>
                <w:color w:val="003263"/>
              </w:rPr>
              <w:t>now and</w:t>
            </w:r>
            <w:r>
              <w:rPr>
                <w:color w:val="003263"/>
                <w:spacing w:val="-2"/>
              </w:rPr>
              <w:t> </w:t>
            </w:r>
            <w:r>
              <w:rPr>
                <w:color w:val="003263"/>
              </w:rPr>
              <w:t>the next</w:t>
            </w:r>
            <w:r>
              <w:rPr>
                <w:color w:val="003263"/>
                <w:spacing w:val="-1"/>
              </w:rPr>
              <w:t> </w:t>
            </w:r>
            <w:r>
              <w:rPr>
                <w:color w:val="003263"/>
              </w:rPr>
              <w:t>10</w:t>
            </w:r>
            <w:r>
              <w:rPr>
                <w:color w:val="003263"/>
                <w:spacing w:val="-1"/>
              </w:rPr>
              <w:t> </w:t>
            </w:r>
            <w:r>
              <w:rPr>
                <w:color w:val="003263"/>
                <w:spacing w:val="-2"/>
              </w:rPr>
              <w:t>years</w:t>
            </w:r>
            <w:r>
              <w:rPr>
                <w:rFonts w:ascii="Times New Roman"/>
                <w:b w:val="0"/>
                <w:color w:val="003263"/>
              </w:rPr>
              <w:tab/>
            </w:r>
            <w:r>
              <w:rPr>
                <w:color w:val="003263"/>
                <w:spacing w:val="-5"/>
              </w:rPr>
              <w:t>14</w:t>
            </w:r>
          </w:hyperlink>
        </w:p>
        <w:p>
          <w:pPr>
            <w:pStyle w:val="TOC1"/>
            <w:numPr>
              <w:ilvl w:val="0"/>
              <w:numId w:val="1"/>
            </w:numPr>
            <w:tabs>
              <w:tab w:pos="426" w:val="left" w:leader="none"/>
              <w:tab w:pos="4881" w:val="left" w:leader="dot"/>
            </w:tabs>
            <w:spacing w:line="240" w:lineRule="auto" w:before="238" w:after="0"/>
            <w:ind w:left="425" w:right="0" w:hanging="285"/>
            <w:jc w:val="left"/>
          </w:pPr>
          <w:r>
            <w:rPr>
              <w:color w:val="003263"/>
            </w:rPr>
            <w:t>Lake</w:t>
          </w:r>
          <w:r>
            <w:rPr>
              <w:color w:val="003263"/>
              <w:spacing w:val="-3"/>
            </w:rPr>
            <w:t> </w:t>
          </w:r>
          <w:r>
            <w:rPr>
              <w:color w:val="003263"/>
            </w:rPr>
            <w:t>Reserve</w:t>
          </w:r>
          <w:r>
            <w:rPr>
              <w:color w:val="003263"/>
              <w:spacing w:val="-3"/>
            </w:rPr>
            <w:t> </w:t>
          </w:r>
          <w:r>
            <w:rPr>
              <w:color w:val="003263"/>
            </w:rPr>
            <w:t>use</w:t>
          </w:r>
          <w:r>
            <w:rPr>
              <w:color w:val="003263"/>
              <w:spacing w:val="-2"/>
            </w:rPr>
            <w:t> </w:t>
          </w:r>
          <w:r>
            <w:rPr>
              <w:color w:val="003263"/>
            </w:rPr>
            <w:t>and</w:t>
          </w:r>
          <w:r>
            <w:rPr>
              <w:color w:val="003263"/>
              <w:spacing w:val="-3"/>
            </w:rPr>
            <w:t> </w:t>
          </w:r>
          <w:r>
            <w:rPr>
              <w:color w:val="003263"/>
            </w:rPr>
            <w:t>site</w:t>
          </w:r>
          <w:r>
            <w:rPr>
              <w:color w:val="003263"/>
              <w:spacing w:val="-3"/>
            </w:rPr>
            <w:t> </w:t>
          </w:r>
          <w:r>
            <w:rPr>
              <w:color w:val="003263"/>
              <w:spacing w:val="-2"/>
            </w:rPr>
            <w:t>review</w:t>
          </w:r>
          <w:r>
            <w:rPr>
              <w:rFonts w:ascii="Times New Roman"/>
              <w:b w:val="0"/>
              <w:color w:val="003263"/>
            </w:rPr>
            <w:tab/>
          </w:r>
          <w:r>
            <w:rPr>
              <w:color w:val="003263"/>
              <w:spacing w:val="-5"/>
            </w:rPr>
            <w:t>15</w:t>
          </w:r>
        </w:p>
        <w:p>
          <w:pPr>
            <w:pStyle w:val="TOC1"/>
            <w:numPr>
              <w:ilvl w:val="0"/>
              <w:numId w:val="1"/>
            </w:numPr>
            <w:tabs>
              <w:tab w:pos="426" w:val="left" w:leader="none"/>
              <w:tab w:pos="4881" w:val="left" w:leader="dot"/>
            </w:tabs>
            <w:spacing w:line="242" w:lineRule="auto" w:before="242" w:after="0"/>
            <w:ind w:left="425" w:right="5774" w:hanging="285"/>
            <w:jc w:val="left"/>
          </w:pPr>
          <w:r>
            <w:rPr>
              <w:color w:val="003263"/>
            </w:rPr>
            <w:t>Charles McCarthy Reserve use and site </w:t>
          </w:r>
          <w:r>
            <w:rPr>
              <w:color w:val="003263"/>
              <w:spacing w:val="-2"/>
            </w:rPr>
            <w:t>review</w:t>
          </w:r>
          <w:r>
            <w:rPr>
              <w:rFonts w:ascii="Times New Roman"/>
              <w:b w:val="0"/>
              <w:color w:val="003263"/>
            </w:rPr>
            <w:tab/>
          </w:r>
          <w:r>
            <w:rPr>
              <w:color w:val="003263"/>
              <w:spacing w:val="-5"/>
            </w:rPr>
            <w:t>21</w:t>
          </w:r>
        </w:p>
        <w:p>
          <w:pPr>
            <w:pStyle w:val="TOC1"/>
            <w:numPr>
              <w:ilvl w:val="0"/>
              <w:numId w:val="1"/>
            </w:numPr>
            <w:tabs>
              <w:tab w:pos="426" w:val="left" w:leader="none"/>
              <w:tab w:pos="4881" w:val="left" w:leader="dot"/>
            </w:tabs>
            <w:spacing w:line="240" w:lineRule="auto" w:before="234" w:after="0"/>
            <w:ind w:left="425" w:right="0" w:hanging="284"/>
            <w:jc w:val="left"/>
          </w:pPr>
          <w:hyperlink w:history="true" w:anchor="_TOC_250007">
            <w:r>
              <w:rPr>
                <w:color w:val="003263"/>
              </w:rPr>
              <w:t>Issues</w:t>
            </w:r>
            <w:r>
              <w:rPr>
                <w:color w:val="003263"/>
                <w:spacing w:val="-3"/>
              </w:rPr>
              <w:t> </w:t>
            </w:r>
            <w:r>
              <w:rPr>
                <w:color w:val="003263"/>
              </w:rPr>
              <w:t>and</w:t>
            </w:r>
            <w:r>
              <w:rPr>
                <w:color w:val="003263"/>
                <w:spacing w:val="-2"/>
              </w:rPr>
              <w:t> opportunities</w:t>
            </w:r>
            <w:r>
              <w:rPr>
                <w:rFonts w:ascii="Times New Roman"/>
                <w:b w:val="0"/>
                <w:color w:val="003263"/>
              </w:rPr>
              <w:tab/>
            </w:r>
            <w:r>
              <w:rPr>
                <w:color w:val="003263"/>
                <w:spacing w:val="-5"/>
              </w:rPr>
              <w:t>25</w:t>
            </w:r>
          </w:hyperlink>
        </w:p>
        <w:p>
          <w:pPr>
            <w:pStyle w:val="TOC1"/>
            <w:numPr>
              <w:ilvl w:val="0"/>
              <w:numId w:val="1"/>
            </w:numPr>
            <w:tabs>
              <w:tab w:pos="426" w:val="left" w:leader="none"/>
              <w:tab w:pos="4881" w:val="left" w:leader="dot"/>
            </w:tabs>
            <w:spacing w:line="240" w:lineRule="auto" w:before="238" w:after="0"/>
            <w:ind w:left="425" w:right="0" w:hanging="284"/>
            <w:jc w:val="left"/>
          </w:pPr>
          <w:hyperlink w:history="true" w:anchor="_TOC_250006">
            <w:r>
              <w:rPr>
                <w:color w:val="003263"/>
              </w:rPr>
              <w:t>Key</w:t>
            </w:r>
            <w:r>
              <w:rPr>
                <w:color w:val="003263"/>
                <w:spacing w:val="-5"/>
              </w:rPr>
              <w:t> </w:t>
            </w:r>
            <w:r>
              <w:rPr>
                <w:color w:val="003263"/>
              </w:rPr>
              <w:t>action</w:t>
            </w:r>
            <w:r>
              <w:rPr>
                <w:color w:val="003263"/>
                <w:spacing w:val="-4"/>
              </w:rPr>
              <w:t> </w:t>
            </w:r>
            <w:r>
              <w:rPr>
                <w:color w:val="003263"/>
                <w:spacing w:val="-2"/>
              </w:rPr>
              <w:t>areas</w:t>
            </w:r>
            <w:r>
              <w:rPr>
                <w:rFonts w:ascii="Times New Roman"/>
                <w:b w:val="0"/>
                <w:color w:val="003263"/>
              </w:rPr>
              <w:tab/>
            </w:r>
            <w:r>
              <w:rPr>
                <w:color w:val="003263"/>
                <w:spacing w:val="-5"/>
              </w:rPr>
              <w:t>27</w:t>
            </w:r>
          </w:hyperlink>
        </w:p>
        <w:p>
          <w:pPr>
            <w:pStyle w:val="TOC2"/>
            <w:numPr>
              <w:ilvl w:val="1"/>
              <w:numId w:val="4"/>
            </w:numPr>
            <w:tabs>
              <w:tab w:pos="543" w:val="left" w:leader="none"/>
              <w:tab w:pos="4882" w:val="left" w:leader="dot"/>
            </w:tabs>
            <w:spacing w:line="240" w:lineRule="auto" w:before="204" w:after="0"/>
            <w:ind w:left="542" w:right="0" w:hanging="401"/>
            <w:jc w:val="left"/>
          </w:pPr>
          <w:hyperlink w:history="true" w:anchor="_TOC_250005">
            <w:r>
              <w:rPr/>
              <w:t>Infrastructure</w:t>
            </w:r>
            <w:r>
              <w:rPr>
                <w:spacing w:val="-3"/>
              </w:rPr>
              <w:t> </w:t>
            </w:r>
            <w:r>
              <w:rPr/>
              <w:t>design</w:t>
            </w:r>
            <w:r>
              <w:rPr>
                <w:spacing w:val="-3"/>
              </w:rPr>
              <w:t> </w:t>
            </w:r>
            <w:r>
              <w:rPr>
                <w:spacing w:val="-2"/>
              </w:rPr>
              <w:t>brief</w:t>
            </w:r>
            <w:r>
              <w:rPr>
                <w:rFonts w:ascii="Times New Roman"/>
              </w:rPr>
              <w:tab/>
            </w:r>
            <w:r>
              <w:rPr>
                <w:spacing w:val="-5"/>
              </w:rPr>
              <w:t>27</w:t>
            </w:r>
          </w:hyperlink>
        </w:p>
        <w:p>
          <w:pPr>
            <w:pStyle w:val="TOC1"/>
            <w:numPr>
              <w:ilvl w:val="0"/>
              <w:numId w:val="1"/>
            </w:numPr>
            <w:tabs>
              <w:tab w:pos="427" w:val="left" w:leader="none"/>
              <w:tab w:pos="4882" w:val="left" w:leader="dot"/>
            </w:tabs>
            <w:spacing w:line="240" w:lineRule="auto" w:before="238" w:after="0"/>
            <w:ind w:left="426" w:right="0" w:hanging="285"/>
            <w:jc w:val="left"/>
          </w:pPr>
          <w:hyperlink w:history="true" w:anchor="_TOC_250004">
            <w:r>
              <w:rPr>
                <w:color w:val="003263"/>
              </w:rPr>
              <w:t>Concept</w:t>
            </w:r>
            <w:r>
              <w:rPr>
                <w:color w:val="003263"/>
                <w:spacing w:val="-7"/>
              </w:rPr>
              <w:t> </w:t>
            </w:r>
            <w:r>
              <w:rPr>
                <w:color w:val="003263"/>
                <w:spacing w:val="-2"/>
              </w:rPr>
              <w:t>plans</w:t>
            </w:r>
            <w:r>
              <w:rPr>
                <w:rFonts w:ascii="Times New Roman"/>
                <w:b w:val="0"/>
                <w:color w:val="003263"/>
              </w:rPr>
              <w:tab/>
            </w:r>
            <w:r>
              <w:rPr>
                <w:color w:val="003263"/>
                <w:spacing w:val="-5"/>
              </w:rPr>
              <w:t>30</w:t>
            </w:r>
          </w:hyperlink>
        </w:p>
        <w:p>
          <w:pPr>
            <w:pStyle w:val="TOC2"/>
            <w:numPr>
              <w:ilvl w:val="1"/>
              <w:numId w:val="5"/>
            </w:numPr>
            <w:tabs>
              <w:tab w:pos="543" w:val="left" w:leader="none"/>
            </w:tabs>
            <w:spacing w:line="240" w:lineRule="auto" w:before="199" w:after="0"/>
            <w:ind w:left="542" w:right="0" w:hanging="401"/>
            <w:jc w:val="left"/>
          </w:pPr>
          <w:r>
            <w:rPr/>
            <w:t>St</w:t>
          </w:r>
          <w:r>
            <w:rPr>
              <w:spacing w:val="-4"/>
            </w:rPr>
            <w:t> </w:t>
          </w:r>
          <w:r>
            <w:rPr/>
            <w:t>Leonards</w:t>
          </w:r>
          <w:r>
            <w:rPr>
              <w:spacing w:val="-4"/>
            </w:rPr>
            <w:t> </w:t>
          </w:r>
          <w:r>
            <w:rPr/>
            <w:t>Lake</w:t>
          </w:r>
          <w:r>
            <w:rPr>
              <w:spacing w:val="-4"/>
            </w:rPr>
            <w:t> </w:t>
          </w:r>
          <w:r>
            <w:rPr/>
            <w:t>and</w:t>
          </w:r>
          <w:r>
            <w:rPr>
              <w:spacing w:val="-3"/>
            </w:rPr>
            <w:t> </w:t>
          </w:r>
          <w:r>
            <w:rPr>
              <w:spacing w:val="-2"/>
            </w:rPr>
            <w:t>Charles</w:t>
          </w:r>
        </w:p>
        <w:p>
          <w:pPr>
            <w:pStyle w:val="TOC3"/>
            <w:tabs>
              <w:tab w:pos="4882" w:val="left" w:leader="dot"/>
            </w:tabs>
          </w:pPr>
          <w:r>
            <w:rPr/>
            <w:t>McCarthy </w:t>
          </w:r>
          <w:r>
            <w:rPr>
              <w:spacing w:val="-2"/>
            </w:rPr>
            <w:t>Reserves</w:t>
          </w:r>
          <w:r>
            <w:rPr>
              <w:rFonts w:ascii="Times New Roman"/>
            </w:rPr>
            <w:tab/>
          </w:r>
          <w:r>
            <w:rPr>
              <w:spacing w:val="-5"/>
            </w:rPr>
            <w:t>30</w:t>
          </w:r>
        </w:p>
        <w:p>
          <w:pPr>
            <w:pStyle w:val="TOC2"/>
            <w:numPr>
              <w:ilvl w:val="1"/>
              <w:numId w:val="5"/>
            </w:numPr>
            <w:tabs>
              <w:tab w:pos="543" w:val="left" w:leader="none"/>
              <w:tab w:pos="4882" w:val="left" w:leader="dot"/>
            </w:tabs>
            <w:spacing w:line="240" w:lineRule="auto" w:before="118" w:after="0"/>
            <w:ind w:left="542" w:right="0" w:hanging="401"/>
            <w:jc w:val="left"/>
          </w:pPr>
          <w:r>
            <w:rPr/>
            <w:t>St</w:t>
          </w:r>
          <w:r>
            <w:rPr>
              <w:spacing w:val="-5"/>
            </w:rPr>
            <w:t> </w:t>
          </w:r>
          <w:r>
            <w:rPr/>
            <w:t>Leonards</w:t>
          </w:r>
          <w:r>
            <w:rPr>
              <w:spacing w:val="-5"/>
            </w:rPr>
            <w:t> </w:t>
          </w:r>
          <w:r>
            <w:rPr/>
            <w:t>Lake</w:t>
          </w:r>
          <w:r>
            <w:rPr>
              <w:spacing w:val="-5"/>
            </w:rPr>
            <w:t> </w:t>
          </w:r>
          <w:r>
            <w:rPr/>
            <w:t>Reserve</w:t>
          </w:r>
          <w:r>
            <w:rPr>
              <w:spacing w:val="-4"/>
            </w:rPr>
            <w:t> </w:t>
          </w:r>
          <w:r>
            <w:rPr>
              <w:spacing w:val="-2"/>
            </w:rPr>
            <w:t>pavilion</w:t>
          </w:r>
          <w:r>
            <w:rPr>
              <w:rFonts w:ascii="Times New Roman"/>
            </w:rPr>
            <w:tab/>
          </w:r>
          <w:r>
            <w:rPr>
              <w:spacing w:val="-5"/>
            </w:rPr>
            <w:t>35</w:t>
          </w:r>
        </w:p>
        <w:p>
          <w:pPr>
            <w:pStyle w:val="TOC1"/>
            <w:numPr>
              <w:ilvl w:val="0"/>
              <w:numId w:val="1"/>
            </w:numPr>
            <w:tabs>
              <w:tab w:pos="478" w:val="left" w:leader="none"/>
              <w:tab w:pos="4882" w:val="left" w:leader="dot"/>
            </w:tabs>
            <w:spacing w:line="240" w:lineRule="auto" w:before="242" w:after="0"/>
            <w:ind w:left="477" w:right="0" w:hanging="336"/>
            <w:jc w:val="left"/>
          </w:pPr>
          <w:hyperlink w:history="true" w:anchor="_TOC_250003">
            <w:r>
              <w:rPr>
                <w:color w:val="003263"/>
              </w:rPr>
              <w:t>Cost</w:t>
            </w:r>
            <w:r>
              <w:rPr>
                <w:color w:val="003263"/>
                <w:spacing w:val="-4"/>
              </w:rPr>
              <w:t> </w:t>
            </w:r>
            <w:r>
              <w:rPr>
                <w:color w:val="003263"/>
                <w:spacing w:val="-2"/>
              </w:rPr>
              <w:t>estimates</w:t>
            </w:r>
            <w:r>
              <w:rPr>
                <w:rFonts w:ascii="Times New Roman"/>
                <w:b w:val="0"/>
                <w:color w:val="003263"/>
              </w:rPr>
              <w:tab/>
            </w:r>
            <w:r>
              <w:rPr>
                <w:color w:val="003263"/>
                <w:spacing w:val="-5"/>
              </w:rPr>
              <w:t>39</w:t>
            </w:r>
          </w:hyperlink>
        </w:p>
        <w:p>
          <w:pPr>
            <w:pStyle w:val="TOC1"/>
            <w:numPr>
              <w:ilvl w:val="0"/>
              <w:numId w:val="1"/>
            </w:numPr>
            <w:tabs>
              <w:tab w:pos="478" w:val="left" w:leader="none"/>
              <w:tab w:pos="4882" w:val="left" w:leader="dot"/>
            </w:tabs>
            <w:spacing w:line="240" w:lineRule="auto" w:before="238" w:after="0"/>
            <w:ind w:left="477" w:right="0" w:hanging="336"/>
            <w:jc w:val="left"/>
          </w:pPr>
          <w:hyperlink w:history="true" w:anchor="_TOC_250002">
            <w:r>
              <w:rPr>
                <w:color w:val="003263"/>
              </w:rPr>
              <w:t>Potential</w:t>
            </w:r>
            <w:r>
              <w:rPr>
                <w:color w:val="003263"/>
                <w:spacing w:val="-1"/>
              </w:rPr>
              <w:t> </w:t>
            </w:r>
            <w:r>
              <w:rPr>
                <w:color w:val="003263"/>
              </w:rPr>
              <w:t>funding</w:t>
            </w:r>
            <w:r>
              <w:rPr>
                <w:color w:val="003263"/>
                <w:spacing w:val="-1"/>
              </w:rPr>
              <w:t> </w:t>
            </w:r>
            <w:r>
              <w:rPr>
                <w:color w:val="003263"/>
              </w:rPr>
              <w:t>and</w:t>
            </w:r>
            <w:r>
              <w:rPr>
                <w:color w:val="003263"/>
                <w:spacing w:val="-1"/>
              </w:rPr>
              <w:t> </w:t>
            </w:r>
            <w:r>
              <w:rPr>
                <w:color w:val="003263"/>
                <w:spacing w:val="-2"/>
              </w:rPr>
              <w:t>partnerships</w:t>
            </w:r>
            <w:r>
              <w:rPr>
                <w:rFonts w:ascii="Times New Roman"/>
                <w:b w:val="0"/>
                <w:color w:val="003263"/>
              </w:rPr>
              <w:tab/>
            </w:r>
            <w:r>
              <w:rPr>
                <w:color w:val="003263"/>
                <w:spacing w:val="-5"/>
              </w:rPr>
              <w:t>44</w:t>
            </w:r>
          </w:hyperlink>
        </w:p>
        <w:p>
          <w:pPr>
            <w:pStyle w:val="TOC1"/>
            <w:numPr>
              <w:ilvl w:val="0"/>
              <w:numId w:val="1"/>
            </w:numPr>
            <w:tabs>
              <w:tab w:pos="478" w:val="left" w:leader="none"/>
              <w:tab w:pos="4882" w:val="left" w:leader="dot"/>
            </w:tabs>
            <w:spacing w:line="240" w:lineRule="auto" w:before="242" w:after="0"/>
            <w:ind w:left="477" w:right="0" w:hanging="336"/>
            <w:jc w:val="left"/>
          </w:pPr>
          <w:hyperlink w:history="true" w:anchor="_TOC_250001">
            <w:r>
              <w:rPr>
                <w:color w:val="003263"/>
                <w:spacing w:val="-2"/>
              </w:rPr>
              <w:t>Appendices</w:t>
            </w:r>
            <w:r>
              <w:rPr>
                <w:rFonts w:ascii="Times New Roman"/>
                <w:b w:val="0"/>
                <w:color w:val="003263"/>
              </w:rPr>
              <w:tab/>
            </w:r>
            <w:r>
              <w:rPr>
                <w:color w:val="003263"/>
                <w:spacing w:val="-5"/>
              </w:rPr>
              <w:t>46</w:t>
            </w:r>
          </w:hyperlink>
        </w:p>
        <w:p>
          <w:pPr>
            <w:pStyle w:val="TOC2"/>
            <w:tabs>
              <w:tab w:pos="4882" w:val="left" w:leader="dot"/>
            </w:tabs>
            <w:spacing w:before="200"/>
            <w:ind w:left="142" w:firstLine="0"/>
          </w:pPr>
          <w:r>
            <w:rPr/>
            <w:t>Appendix</w:t>
          </w:r>
          <w:r>
            <w:rPr>
              <w:spacing w:val="-5"/>
            </w:rPr>
            <w:t> </w:t>
          </w:r>
          <w:r>
            <w:rPr/>
            <w:t>1.</w:t>
          </w:r>
          <w:r>
            <w:rPr>
              <w:spacing w:val="-3"/>
            </w:rPr>
            <w:t> </w:t>
          </w:r>
          <w:r>
            <w:rPr/>
            <w:t>User</w:t>
          </w:r>
          <w:r>
            <w:rPr>
              <w:spacing w:val="-2"/>
            </w:rPr>
            <w:t> </w:t>
          </w:r>
          <w:r>
            <w:rPr/>
            <w:t>group</w:t>
          </w:r>
          <w:r>
            <w:rPr>
              <w:spacing w:val="-3"/>
            </w:rPr>
            <w:t> </w:t>
          </w:r>
          <w:r>
            <w:rPr>
              <w:spacing w:val="-2"/>
            </w:rPr>
            <w:t>consultation</w:t>
          </w:r>
          <w:r>
            <w:rPr>
              <w:rFonts w:ascii="Times New Roman"/>
            </w:rPr>
            <w:tab/>
          </w:r>
          <w:r>
            <w:rPr>
              <w:spacing w:val="-5"/>
            </w:rPr>
            <w:t>46</w:t>
          </w:r>
        </w:p>
        <w:p>
          <w:pPr>
            <w:pStyle w:val="TOC2"/>
            <w:tabs>
              <w:tab w:pos="4882" w:val="left" w:leader="dot"/>
            </w:tabs>
            <w:spacing w:before="122"/>
            <w:ind w:left="142" w:firstLine="0"/>
          </w:pPr>
          <w:hyperlink w:history="true" w:anchor="_TOC_250000">
            <w:r>
              <w:rPr/>
              <w:t>Appendix</w:t>
            </w:r>
            <w:r>
              <w:rPr>
                <w:spacing w:val="-3"/>
              </w:rPr>
              <w:t> </w:t>
            </w:r>
            <w:r>
              <w:rPr/>
              <w:t>2.</w:t>
            </w:r>
            <w:r>
              <w:rPr>
                <w:spacing w:val="-4"/>
              </w:rPr>
              <w:t> </w:t>
            </w:r>
            <w:r>
              <w:rPr/>
              <w:t>Document</w:t>
            </w:r>
            <w:r>
              <w:rPr>
                <w:spacing w:val="-3"/>
              </w:rPr>
              <w:t> </w:t>
            </w:r>
            <w:r>
              <w:rPr>
                <w:spacing w:val="-2"/>
              </w:rPr>
              <w:t>review</w:t>
            </w:r>
            <w:r>
              <w:rPr>
                <w:rFonts w:ascii="Times New Roman"/>
              </w:rPr>
              <w:tab/>
            </w:r>
            <w:r>
              <w:rPr>
                <w:spacing w:val="-5"/>
              </w:rPr>
              <w:t>53</w:t>
            </w:r>
          </w:hyperlink>
        </w:p>
      </w:sdtContent>
    </w:sdt>
    <w:p>
      <w:pPr>
        <w:spacing w:after="0"/>
        <w:sectPr>
          <w:footerReference w:type="default" r:id="rId7"/>
          <w:pgSz w:w="11910" w:h="16840"/>
          <w:pgMar w:footer="352" w:header="0" w:top="760" w:bottom="540" w:left="660" w:right="320"/>
          <w:pgNumType w:start="3"/>
        </w:sectPr>
      </w:pPr>
    </w:p>
    <w:p>
      <w:pPr>
        <w:pStyle w:val="Heading1"/>
        <w:numPr>
          <w:ilvl w:val="0"/>
          <w:numId w:val="6"/>
        </w:numPr>
        <w:tabs>
          <w:tab w:pos="1222" w:val="left" w:leader="none"/>
        </w:tabs>
        <w:spacing w:line="240" w:lineRule="auto" w:before="90" w:after="0"/>
        <w:ind w:left="1221" w:right="0" w:hanging="721"/>
        <w:jc w:val="left"/>
      </w:pPr>
      <w:r>
        <w:rPr/>
        <w:pict>
          <v:rect style="position:absolute;margin-left:56.6306pt;margin-top:1.160170pt;width:500.88pt;height:.48pt;mso-position-horizontal-relative:page;mso-position-vertical-relative:paragraph;z-index:15730688" id="docshape9" filled="true" fillcolor="#8aced7" stroked="false">
            <v:fill type="solid"/>
            <w10:wrap type="none"/>
          </v:rect>
        </w:pict>
      </w:r>
      <w:bookmarkStart w:name="_TOC_250011" w:id="1"/>
      <w:bookmarkEnd w:id="1"/>
      <w:r>
        <w:rPr>
          <w:color w:val="8ACED7"/>
          <w:spacing w:val="-2"/>
        </w:rPr>
        <w:t>Introduction</w:t>
      </w:r>
    </w:p>
    <w:p>
      <w:pPr>
        <w:pStyle w:val="Heading2"/>
        <w:spacing w:line="242" w:lineRule="auto" w:before="150"/>
        <w:ind w:left="563" w:right="76"/>
      </w:pPr>
      <w:r>
        <w:rPr/>
        <w:pict>
          <v:rect style="position:absolute;margin-left:56.6306pt;margin-top:6.190084pt;width:500.88pt;height:1.44pt;mso-position-horizontal-relative:page;mso-position-vertical-relative:paragraph;z-index:15731200" id="docshape10" filled="true" fillcolor="#8aced7" stroked="false">
            <v:fill type="solid"/>
            <w10:wrap type="none"/>
          </v:rect>
        </w:pict>
      </w:r>
      <w:r>
        <w:rPr>
          <w:color w:val="003263"/>
        </w:rPr>
        <w:t>WHAT</w:t>
      </w:r>
      <w:r>
        <w:rPr>
          <w:color w:val="003263"/>
          <w:spacing w:val="-10"/>
        </w:rPr>
        <w:t> </w:t>
      </w:r>
      <w:r>
        <w:rPr>
          <w:color w:val="003263"/>
        </w:rPr>
        <w:t>IS</w:t>
      </w:r>
      <w:r>
        <w:rPr>
          <w:color w:val="003263"/>
          <w:spacing w:val="-10"/>
        </w:rPr>
        <w:t> </w:t>
      </w:r>
      <w:r>
        <w:rPr>
          <w:color w:val="003263"/>
        </w:rPr>
        <w:t>A</w:t>
      </w:r>
      <w:r>
        <w:rPr>
          <w:color w:val="003263"/>
          <w:spacing w:val="-10"/>
        </w:rPr>
        <w:t> </w:t>
      </w:r>
      <w:r>
        <w:rPr>
          <w:color w:val="003263"/>
        </w:rPr>
        <w:t>FACILITY</w:t>
      </w:r>
      <w:r>
        <w:rPr>
          <w:color w:val="003263"/>
          <w:spacing w:val="-10"/>
        </w:rPr>
        <w:t> </w:t>
      </w:r>
      <w:r>
        <w:rPr>
          <w:color w:val="003263"/>
        </w:rPr>
        <w:t>DEVELOPMENT </w:t>
      </w:r>
      <w:r>
        <w:rPr>
          <w:color w:val="003263"/>
          <w:spacing w:val="-2"/>
        </w:rPr>
        <w:t>PLAN?</w:t>
      </w:r>
    </w:p>
    <w:p>
      <w:pPr>
        <w:pStyle w:val="BodyText"/>
        <w:spacing w:line="264" w:lineRule="auto" w:before="194"/>
        <w:ind w:left="705" w:right="76"/>
      </w:pPr>
      <w:r>
        <w:rPr/>
        <w:t>A Facility Development Plan is a blueprint for the future development.</w:t>
      </w:r>
    </w:p>
    <w:p>
      <w:pPr>
        <w:pStyle w:val="BodyText"/>
        <w:spacing w:line="264" w:lineRule="auto" w:before="120"/>
        <w:ind w:left="705" w:right="45"/>
      </w:pPr>
      <w:r>
        <w:rPr/>
        <w:t>A Facility Development Plan is an agreed direction by the landowner/manager and users about the best way to further develop a site or a facility. The Plan based</w:t>
      </w:r>
      <w:r>
        <w:rPr>
          <w:spacing w:val="40"/>
        </w:rPr>
        <w:t> </w:t>
      </w:r>
      <w:r>
        <w:rPr/>
        <w:t>on the current demand and condition of facilities and follows the completion of a Master Plan.</w:t>
      </w:r>
    </w:p>
    <w:p>
      <w:pPr>
        <w:pStyle w:val="BodyText"/>
        <w:spacing w:line="266" w:lineRule="auto" w:before="118"/>
        <w:ind w:left="705" w:right="76"/>
      </w:pPr>
      <w:r>
        <w:rPr/>
        <w:t>In the Greater City of Geelong, consultation for a Facility Development Plan is held directly with the key stakeholders and the Project Control Group.</w:t>
      </w:r>
    </w:p>
    <w:p>
      <w:pPr>
        <w:pStyle w:val="BodyText"/>
        <w:spacing w:line="264" w:lineRule="auto" w:before="117"/>
        <w:ind w:left="705" w:right="45"/>
      </w:pPr>
      <w:r>
        <w:rPr/>
        <w:t>There is no broader community consultation as this</w:t>
      </w:r>
      <w:r>
        <w:rPr>
          <w:spacing w:val="40"/>
        </w:rPr>
        <w:t> </w:t>
      </w:r>
      <w:r>
        <w:rPr/>
        <w:t>has been conducted during the Master Plan preparation. A Facility Development Plan does not require endorsement from Council, as this occurred at the Master Plan stage.</w:t>
      </w:r>
    </w:p>
    <w:p>
      <w:pPr>
        <w:pStyle w:val="BodyText"/>
        <w:spacing w:line="264" w:lineRule="auto" w:before="119"/>
        <w:ind w:left="705" w:right="76"/>
        <w:rPr>
          <w:rFonts w:ascii="Times New Roman"/>
          <w:sz w:val="24"/>
        </w:rPr>
      </w:pPr>
      <w:r>
        <w:rPr/>
        <w:t>The Facility Development Plan confirms key recommendations from the earlier Master Plan and progresses to more detailed design in preparation for funding applications for key components</w:t>
      </w:r>
      <w:r>
        <w:rPr>
          <w:rFonts w:ascii="Times New Roman"/>
          <w:sz w:val="24"/>
        </w:rPr>
        <w:t>.</w:t>
      </w:r>
    </w:p>
    <w:p>
      <w:pPr>
        <w:pStyle w:val="Heading2"/>
        <w:spacing w:before="120"/>
        <w:ind w:left="563"/>
      </w:pPr>
      <w:r>
        <w:rPr>
          <w:color w:val="003263"/>
          <w:spacing w:val="-2"/>
        </w:rPr>
        <w:t>OBJECTIVES</w:t>
      </w:r>
    </w:p>
    <w:p>
      <w:pPr>
        <w:pStyle w:val="BodyText"/>
        <w:spacing w:line="264" w:lineRule="auto" w:before="198"/>
        <w:ind w:left="563" w:right="76"/>
      </w:pPr>
      <w:r>
        <w:rPr/>
        <w:t>The objectives of developing this Facility Development Plan are to:</w:t>
      </w:r>
    </w:p>
    <w:p>
      <w:pPr>
        <w:pStyle w:val="ListParagraph"/>
        <w:numPr>
          <w:ilvl w:val="0"/>
          <w:numId w:val="7"/>
        </w:numPr>
        <w:tabs>
          <w:tab w:pos="923" w:val="left" w:leader="none"/>
          <w:tab w:pos="924" w:val="left" w:leader="none"/>
        </w:tabs>
        <w:spacing w:line="240" w:lineRule="auto" w:before="131" w:after="0"/>
        <w:ind w:left="923" w:right="0" w:hanging="361"/>
        <w:jc w:val="left"/>
        <w:rPr>
          <w:sz w:val="19"/>
        </w:rPr>
      </w:pPr>
      <w:r>
        <w:rPr>
          <w:sz w:val="19"/>
        </w:rPr>
        <w:t>Produce</w:t>
      </w:r>
      <w:r>
        <w:rPr>
          <w:spacing w:val="9"/>
          <w:sz w:val="19"/>
        </w:rPr>
        <w:t> </w:t>
      </w:r>
      <w:r>
        <w:rPr>
          <w:sz w:val="19"/>
        </w:rPr>
        <w:t>a</w:t>
      </w:r>
      <w:r>
        <w:rPr>
          <w:spacing w:val="10"/>
          <w:sz w:val="19"/>
        </w:rPr>
        <w:t> </w:t>
      </w:r>
      <w:r>
        <w:rPr>
          <w:sz w:val="19"/>
        </w:rPr>
        <w:t>Facility</w:t>
      </w:r>
      <w:r>
        <w:rPr>
          <w:spacing w:val="11"/>
          <w:sz w:val="19"/>
        </w:rPr>
        <w:t> </w:t>
      </w:r>
      <w:r>
        <w:rPr>
          <w:sz w:val="19"/>
        </w:rPr>
        <w:t>Development</w:t>
      </w:r>
      <w:r>
        <w:rPr>
          <w:spacing w:val="11"/>
          <w:sz w:val="19"/>
        </w:rPr>
        <w:t> </w:t>
      </w:r>
      <w:r>
        <w:rPr>
          <w:sz w:val="19"/>
        </w:rPr>
        <w:t>Plan</w:t>
      </w:r>
      <w:r>
        <w:rPr>
          <w:spacing w:val="10"/>
          <w:sz w:val="19"/>
        </w:rPr>
        <w:t> </w:t>
      </w:r>
      <w:r>
        <w:rPr>
          <w:spacing w:val="-4"/>
          <w:sz w:val="19"/>
        </w:rPr>
        <w:t>that:</w:t>
      </w:r>
    </w:p>
    <w:p>
      <w:pPr>
        <w:pStyle w:val="ListParagraph"/>
        <w:numPr>
          <w:ilvl w:val="1"/>
          <w:numId w:val="7"/>
        </w:numPr>
        <w:tabs>
          <w:tab w:pos="1152" w:val="left" w:leader="none"/>
        </w:tabs>
        <w:spacing w:line="266" w:lineRule="auto" w:before="120" w:after="0"/>
        <w:ind w:left="923" w:right="375" w:firstLine="0"/>
        <w:jc w:val="left"/>
        <w:rPr>
          <w:sz w:val="19"/>
        </w:rPr>
      </w:pPr>
      <w:r>
        <w:rPr>
          <w:sz w:val="19"/>
        </w:rPr>
        <w:t>provides clear direction for the design, development and infrastructure needs at St Leonards Lake Reserve and Charles McCarthy </w:t>
      </w:r>
      <w:r>
        <w:rPr>
          <w:spacing w:val="-2"/>
          <w:sz w:val="19"/>
        </w:rPr>
        <w:t>Reserve.</w:t>
      </w:r>
    </w:p>
    <w:p>
      <w:pPr>
        <w:pStyle w:val="ListParagraph"/>
        <w:numPr>
          <w:ilvl w:val="1"/>
          <w:numId w:val="7"/>
        </w:numPr>
        <w:tabs>
          <w:tab w:pos="1152" w:val="left" w:leader="none"/>
        </w:tabs>
        <w:spacing w:line="266" w:lineRule="auto" w:before="101" w:after="0"/>
        <w:ind w:left="923" w:right="354" w:firstLine="0"/>
        <w:jc w:val="left"/>
        <w:rPr>
          <w:sz w:val="19"/>
        </w:rPr>
      </w:pPr>
      <w:r>
        <w:rPr>
          <w:sz w:val="19"/>
        </w:rPr>
        <w:t>commensurate with the relevant industry standards and service levels of a multi-purpose community level sport and recreation facility.</w:t>
      </w:r>
    </w:p>
    <w:p>
      <w:pPr>
        <w:pStyle w:val="ListParagraph"/>
        <w:numPr>
          <w:ilvl w:val="1"/>
          <w:numId w:val="7"/>
        </w:numPr>
        <w:tabs>
          <w:tab w:pos="1141" w:val="left" w:leader="none"/>
        </w:tabs>
        <w:spacing w:line="240" w:lineRule="auto" w:before="107" w:after="0"/>
        <w:ind w:left="1140" w:right="0" w:hanging="218"/>
        <w:jc w:val="left"/>
        <w:rPr>
          <w:sz w:val="19"/>
        </w:rPr>
      </w:pPr>
      <w:r>
        <w:rPr>
          <w:sz w:val="19"/>
        </w:rPr>
        <w:t>are</w:t>
      </w:r>
      <w:r>
        <w:rPr>
          <w:spacing w:val="9"/>
          <w:sz w:val="19"/>
        </w:rPr>
        <w:t> </w:t>
      </w:r>
      <w:r>
        <w:rPr>
          <w:sz w:val="19"/>
        </w:rPr>
        <w:t>realistic</w:t>
      </w:r>
      <w:r>
        <w:rPr>
          <w:spacing w:val="10"/>
          <w:sz w:val="19"/>
        </w:rPr>
        <w:t> </w:t>
      </w:r>
      <w:r>
        <w:rPr>
          <w:sz w:val="19"/>
        </w:rPr>
        <w:t>and</w:t>
      </w:r>
      <w:r>
        <w:rPr>
          <w:spacing w:val="9"/>
          <w:sz w:val="19"/>
        </w:rPr>
        <w:t> </w:t>
      </w:r>
      <w:r>
        <w:rPr>
          <w:sz w:val="19"/>
        </w:rPr>
        <w:t>within</w:t>
      </w:r>
      <w:r>
        <w:rPr>
          <w:spacing w:val="9"/>
          <w:sz w:val="19"/>
        </w:rPr>
        <w:t> </w:t>
      </w:r>
      <w:r>
        <w:rPr>
          <w:sz w:val="19"/>
        </w:rPr>
        <w:t>resource</w:t>
      </w:r>
      <w:r>
        <w:rPr>
          <w:spacing w:val="10"/>
          <w:sz w:val="19"/>
        </w:rPr>
        <w:t> </w:t>
      </w:r>
      <w:r>
        <w:rPr>
          <w:spacing w:val="-2"/>
          <w:sz w:val="19"/>
        </w:rPr>
        <w:t>constraints.</w:t>
      </w:r>
    </w:p>
    <w:p>
      <w:pPr>
        <w:pStyle w:val="ListParagraph"/>
        <w:numPr>
          <w:ilvl w:val="0"/>
          <w:numId w:val="7"/>
        </w:numPr>
        <w:tabs>
          <w:tab w:pos="923" w:val="left" w:leader="none"/>
          <w:tab w:pos="924" w:val="left" w:leader="none"/>
        </w:tabs>
        <w:spacing w:line="264" w:lineRule="auto" w:before="129" w:after="0"/>
        <w:ind w:left="923" w:right="224" w:hanging="360"/>
        <w:jc w:val="left"/>
        <w:rPr>
          <w:sz w:val="19"/>
        </w:rPr>
      </w:pPr>
      <w:r>
        <w:rPr>
          <w:sz w:val="19"/>
        </w:rPr>
        <w:t>Develop a user friendly and illustrative document that aligns with Council’s 30-year Vision, Council Plan, Social Infrastructure Plan Generation One: 2020-23 and to ensure it meets the long-term development aspirations of the tenant clubs and the City of Greater Geelong.</w:t>
      </w:r>
    </w:p>
    <w:p>
      <w:pPr>
        <w:pStyle w:val="ListParagraph"/>
        <w:numPr>
          <w:ilvl w:val="0"/>
          <w:numId w:val="7"/>
        </w:numPr>
        <w:tabs>
          <w:tab w:pos="923" w:val="left" w:leader="none"/>
          <w:tab w:pos="924" w:val="left" w:leader="none"/>
        </w:tabs>
        <w:spacing w:line="264" w:lineRule="auto" w:before="107" w:after="0"/>
        <w:ind w:left="923" w:right="0" w:hanging="360"/>
        <w:jc w:val="left"/>
        <w:rPr>
          <w:sz w:val="19"/>
        </w:rPr>
      </w:pPr>
      <w:r>
        <w:rPr>
          <w:sz w:val="19"/>
        </w:rPr>
        <w:t>Consider the emerging needs and expectations of the community, the exponential growth in female sports participation, legislative financial constraints, growing population and changing demographics to ensure better outcomes for the site and the community, now and into the future.</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8"/>
        </w:numPr>
        <w:tabs>
          <w:tab w:pos="631" w:val="left" w:leader="none"/>
          <w:tab w:pos="632" w:val="left" w:leader="none"/>
        </w:tabs>
        <w:spacing w:line="264" w:lineRule="auto" w:before="127" w:after="0"/>
        <w:ind w:left="631" w:right="641" w:hanging="360"/>
        <w:jc w:val="left"/>
        <w:rPr>
          <w:sz w:val="19"/>
        </w:rPr>
      </w:pPr>
      <w:r>
        <w:rPr>
          <w:sz w:val="19"/>
        </w:rPr>
        <w:t>Identify and recommend strategies to improve the function and amenity of associated facilities that can be used by multiple community groups and clubs, and for various types of activities ensuring community facilities can be flexibly used and sustainably managed, responding to the community’s needs as they change over time.</w:t>
      </w:r>
    </w:p>
    <w:p>
      <w:pPr>
        <w:pStyle w:val="ListParagraph"/>
        <w:numPr>
          <w:ilvl w:val="0"/>
          <w:numId w:val="8"/>
        </w:numPr>
        <w:tabs>
          <w:tab w:pos="631" w:val="left" w:leader="none"/>
          <w:tab w:pos="632" w:val="left" w:leader="none"/>
        </w:tabs>
        <w:spacing w:line="264" w:lineRule="auto" w:before="107" w:after="0"/>
        <w:ind w:left="631" w:right="518" w:hanging="360"/>
        <w:jc w:val="left"/>
        <w:rPr>
          <w:sz w:val="19"/>
        </w:rPr>
      </w:pPr>
      <w:r>
        <w:rPr>
          <w:sz w:val="19"/>
        </w:rPr>
        <w:t>Where</w:t>
      </w:r>
      <w:r>
        <w:rPr>
          <w:spacing w:val="40"/>
          <w:sz w:val="19"/>
        </w:rPr>
        <w:t> </w:t>
      </w:r>
      <w:r>
        <w:rPr>
          <w:sz w:val="19"/>
        </w:rPr>
        <w:t>possible</w:t>
      </w:r>
      <w:r>
        <w:rPr>
          <w:spacing w:val="40"/>
          <w:sz w:val="19"/>
        </w:rPr>
        <w:t> </w:t>
      </w:r>
      <w:r>
        <w:rPr>
          <w:sz w:val="19"/>
        </w:rPr>
        <w:t>consolidate</w:t>
      </w:r>
      <w:r>
        <w:rPr>
          <w:spacing w:val="40"/>
          <w:sz w:val="19"/>
        </w:rPr>
        <w:t> </w:t>
      </w:r>
      <w:r>
        <w:rPr>
          <w:sz w:val="19"/>
        </w:rPr>
        <w:t>built</w:t>
      </w:r>
      <w:r>
        <w:rPr>
          <w:spacing w:val="40"/>
          <w:sz w:val="19"/>
        </w:rPr>
        <w:t> </w:t>
      </w:r>
      <w:r>
        <w:rPr>
          <w:sz w:val="19"/>
        </w:rPr>
        <w:t>facilities</w:t>
      </w:r>
      <w:r>
        <w:rPr>
          <w:spacing w:val="40"/>
          <w:sz w:val="19"/>
        </w:rPr>
        <w:t> </w:t>
      </w:r>
      <w:r>
        <w:rPr>
          <w:sz w:val="19"/>
        </w:rPr>
        <w:t>to defined precincts and minimise the visual impact of any infrastructure developments throughout the </w:t>
      </w:r>
      <w:r>
        <w:rPr>
          <w:spacing w:val="-2"/>
          <w:sz w:val="19"/>
        </w:rPr>
        <w:t>Reserves.</w:t>
      </w:r>
    </w:p>
    <w:p>
      <w:pPr>
        <w:pStyle w:val="ListParagraph"/>
        <w:numPr>
          <w:ilvl w:val="0"/>
          <w:numId w:val="8"/>
        </w:numPr>
        <w:tabs>
          <w:tab w:pos="631" w:val="left" w:leader="none"/>
          <w:tab w:pos="632" w:val="left" w:leader="none"/>
        </w:tabs>
        <w:spacing w:line="264" w:lineRule="auto" w:before="108" w:after="0"/>
        <w:ind w:left="630" w:right="490" w:hanging="360"/>
        <w:jc w:val="left"/>
        <w:rPr>
          <w:sz w:val="19"/>
        </w:rPr>
      </w:pPr>
      <w:r>
        <w:rPr>
          <w:sz w:val="19"/>
        </w:rPr>
        <w:t>Protect and enhance any social, environmental and heritage values of the Reserves and ensure the appearance and character of the Reserves is preserved or improved.</w:t>
      </w:r>
    </w:p>
    <w:p>
      <w:pPr>
        <w:pStyle w:val="ListParagraph"/>
        <w:numPr>
          <w:ilvl w:val="0"/>
          <w:numId w:val="8"/>
        </w:numPr>
        <w:tabs>
          <w:tab w:pos="630" w:val="left" w:leader="none"/>
          <w:tab w:pos="631" w:val="left" w:leader="none"/>
        </w:tabs>
        <w:spacing w:line="264" w:lineRule="auto" w:before="108" w:after="0"/>
        <w:ind w:left="630" w:right="466" w:hanging="360"/>
        <w:jc w:val="left"/>
        <w:rPr>
          <w:sz w:val="19"/>
        </w:rPr>
      </w:pPr>
      <w:r>
        <w:rPr>
          <w:sz w:val="19"/>
        </w:rPr>
        <w:t>Ensure that any inherent risks currently associated with the active and passive use of the Reserves are identified and resolved. Ensure Crime Prevention Through Environmental Design (CPTED) principles are considered and represented.</w:t>
      </w:r>
    </w:p>
    <w:p>
      <w:pPr>
        <w:pStyle w:val="ListParagraph"/>
        <w:numPr>
          <w:ilvl w:val="0"/>
          <w:numId w:val="8"/>
        </w:numPr>
        <w:tabs>
          <w:tab w:pos="630" w:val="left" w:leader="none"/>
          <w:tab w:pos="631" w:val="left" w:leader="none"/>
        </w:tabs>
        <w:spacing w:line="264" w:lineRule="auto" w:before="107" w:after="0"/>
        <w:ind w:left="630" w:right="615" w:hanging="360"/>
        <w:jc w:val="left"/>
        <w:rPr>
          <w:sz w:val="19"/>
        </w:rPr>
      </w:pPr>
      <w:r>
        <w:rPr>
          <w:sz w:val="19"/>
        </w:rPr>
        <w:t>Resolve any vehicular circulation, parking, access and/or egress issues within the Reserves and ensure views and access into and out of the sites will not impact on neighbouring residences or </w:t>
      </w:r>
      <w:r>
        <w:rPr>
          <w:spacing w:val="-2"/>
          <w:sz w:val="19"/>
        </w:rPr>
        <w:t>businesses.</w:t>
      </w:r>
    </w:p>
    <w:p>
      <w:pPr>
        <w:pStyle w:val="ListParagraph"/>
        <w:numPr>
          <w:ilvl w:val="0"/>
          <w:numId w:val="8"/>
        </w:numPr>
        <w:tabs>
          <w:tab w:pos="630" w:val="left" w:leader="none"/>
          <w:tab w:pos="631" w:val="left" w:leader="none"/>
        </w:tabs>
        <w:spacing w:line="264" w:lineRule="auto" w:before="107" w:after="0"/>
        <w:ind w:left="630" w:right="739" w:hanging="360"/>
        <w:jc w:val="left"/>
        <w:rPr>
          <w:sz w:val="19"/>
        </w:rPr>
      </w:pPr>
      <w:r>
        <w:rPr>
          <w:sz w:val="19"/>
        </w:rPr>
        <w:t>Ensure that Environmentally Sustainable Design practices (including recommendations about any existing vegetation within the Reserves) and Universal Design principles are considered and </w:t>
      </w:r>
      <w:r>
        <w:rPr>
          <w:spacing w:val="-2"/>
          <w:sz w:val="19"/>
        </w:rPr>
        <w:t>represented.</w:t>
      </w:r>
    </w:p>
    <w:p>
      <w:pPr>
        <w:pStyle w:val="ListParagraph"/>
        <w:numPr>
          <w:ilvl w:val="0"/>
          <w:numId w:val="8"/>
        </w:numPr>
        <w:tabs>
          <w:tab w:pos="630" w:val="left" w:leader="none"/>
          <w:tab w:pos="631" w:val="left" w:leader="none"/>
        </w:tabs>
        <w:spacing w:line="264" w:lineRule="auto" w:before="103" w:after="0"/>
        <w:ind w:left="630" w:right="798" w:hanging="360"/>
        <w:jc w:val="left"/>
        <w:rPr>
          <w:sz w:val="19"/>
        </w:rPr>
      </w:pPr>
      <w:r>
        <w:rPr>
          <w:sz w:val="19"/>
        </w:rPr>
        <w:t>Encourage open dialogue between the City and key stakeholders, including state and regional sporting associations, user groups and the local and wider community.</w:t>
      </w:r>
    </w:p>
    <w:p>
      <w:pPr>
        <w:pStyle w:val="ListParagraph"/>
        <w:numPr>
          <w:ilvl w:val="0"/>
          <w:numId w:val="8"/>
        </w:numPr>
        <w:tabs>
          <w:tab w:pos="630" w:val="left" w:leader="none"/>
          <w:tab w:pos="631" w:val="left" w:leader="none"/>
        </w:tabs>
        <w:spacing w:line="264" w:lineRule="auto" w:before="108" w:after="0"/>
        <w:ind w:left="630" w:right="523" w:hanging="360"/>
        <w:jc w:val="left"/>
        <w:rPr>
          <w:sz w:val="19"/>
        </w:rPr>
      </w:pPr>
      <w:r>
        <w:rPr>
          <w:sz w:val="19"/>
        </w:rPr>
        <w:t>In consultation with relevant City officers, provide a suggested implementation program of works including identifying immediate requirements; include a thorough analysis of recommendations taking into consideration whole of life costs and legacy implications of proposed improvements.</w:t>
      </w:r>
    </w:p>
    <w:p>
      <w:pPr>
        <w:pStyle w:val="ListParagraph"/>
        <w:numPr>
          <w:ilvl w:val="0"/>
          <w:numId w:val="8"/>
        </w:numPr>
        <w:tabs>
          <w:tab w:pos="630" w:val="left" w:leader="none"/>
          <w:tab w:pos="631" w:val="left" w:leader="none"/>
        </w:tabs>
        <w:spacing w:line="264" w:lineRule="auto" w:before="107" w:after="0"/>
        <w:ind w:left="630" w:right="559" w:hanging="360"/>
        <w:jc w:val="left"/>
        <w:rPr>
          <w:sz w:val="19"/>
        </w:rPr>
      </w:pPr>
      <w:r>
        <w:rPr>
          <w:sz w:val="19"/>
        </w:rPr>
        <w:t>Provide cost estimates (based on rates and quantities determined by a Quantity Surveyor) for each component of the Facility Development Plan and identify available funding sources and/or other community infrastructure funding opportunities.</w:t>
      </w:r>
    </w:p>
    <w:p>
      <w:pPr>
        <w:spacing w:after="0" w:line="264" w:lineRule="auto"/>
        <w:jc w:val="left"/>
        <w:rPr>
          <w:sz w:val="19"/>
        </w:rPr>
        <w:sectPr>
          <w:pgSz w:w="11910" w:h="16840"/>
          <w:pgMar w:header="0" w:footer="352" w:top="760" w:bottom="560" w:left="660" w:right="320"/>
          <w:cols w:num="2" w:equalWidth="0">
            <w:col w:w="5345" w:space="40"/>
            <w:col w:w="5545"/>
          </w:cols>
        </w:sectPr>
      </w:pPr>
    </w:p>
    <w:p>
      <w:pPr>
        <w:pStyle w:val="Heading2"/>
        <w:spacing w:before="88"/>
        <w:ind w:left="568"/>
      </w:pPr>
      <w:r>
        <w:rPr>
          <w:color w:val="003263"/>
        </w:rPr>
        <w:t>REVIEW</w:t>
      </w:r>
      <w:r>
        <w:rPr>
          <w:color w:val="003263"/>
          <w:spacing w:val="-8"/>
        </w:rPr>
        <w:t> </w:t>
      </w:r>
      <w:r>
        <w:rPr>
          <w:color w:val="003263"/>
          <w:spacing w:val="-2"/>
        </w:rPr>
        <w:t>SUMMARY</w:t>
      </w:r>
    </w:p>
    <w:p>
      <w:pPr>
        <w:pStyle w:val="BodyText"/>
        <w:spacing w:line="237" w:lineRule="auto" w:before="204"/>
        <w:ind w:left="568" w:right="990"/>
      </w:pPr>
      <w:r>
        <w:rPr/>
        <w:t>The diagram below summarises the documents that influence the development of sports facilities in the City of Greater Geelong.</w:t>
      </w:r>
    </w:p>
    <w:p>
      <w:pPr>
        <w:pStyle w:val="BodyText"/>
        <w:spacing w:before="8"/>
        <w:rPr>
          <w:sz w:val="25"/>
        </w:rPr>
      </w:pPr>
    </w:p>
    <w:p>
      <w:pPr>
        <w:spacing w:before="0" w:after="58"/>
        <w:ind w:left="625" w:right="0" w:firstLine="0"/>
        <w:jc w:val="left"/>
        <w:rPr>
          <w:sz w:val="18"/>
        </w:rPr>
      </w:pPr>
      <w:r>
        <w:rPr>
          <w:color w:val="003263"/>
          <w:w w:val="105"/>
          <w:sz w:val="18"/>
        </w:rPr>
        <w:t>Key</w:t>
      </w:r>
      <w:r>
        <w:rPr>
          <w:color w:val="003263"/>
          <w:spacing w:val="-5"/>
          <w:w w:val="105"/>
          <w:sz w:val="18"/>
        </w:rPr>
        <w:t> </w:t>
      </w:r>
      <w:r>
        <w:rPr>
          <w:color w:val="003263"/>
          <w:w w:val="105"/>
          <w:sz w:val="18"/>
        </w:rPr>
        <w:t>plans</w:t>
      </w:r>
      <w:r>
        <w:rPr>
          <w:color w:val="003263"/>
          <w:spacing w:val="-5"/>
          <w:w w:val="105"/>
          <w:sz w:val="18"/>
        </w:rPr>
        <w:t> </w:t>
      </w:r>
      <w:r>
        <w:rPr>
          <w:color w:val="003263"/>
          <w:w w:val="105"/>
          <w:sz w:val="18"/>
        </w:rPr>
        <w:t>and</w:t>
      </w:r>
      <w:r>
        <w:rPr>
          <w:color w:val="003263"/>
          <w:spacing w:val="-4"/>
          <w:w w:val="105"/>
          <w:sz w:val="18"/>
        </w:rPr>
        <w:t> </w:t>
      </w:r>
      <w:r>
        <w:rPr>
          <w:color w:val="003263"/>
          <w:w w:val="105"/>
          <w:sz w:val="18"/>
        </w:rPr>
        <w:t>documents</w:t>
      </w:r>
      <w:r>
        <w:rPr>
          <w:color w:val="003263"/>
          <w:spacing w:val="-5"/>
          <w:w w:val="105"/>
          <w:sz w:val="18"/>
        </w:rPr>
        <w:t> </w:t>
      </w:r>
      <w:r>
        <w:rPr>
          <w:color w:val="003263"/>
          <w:w w:val="105"/>
          <w:sz w:val="18"/>
        </w:rPr>
        <w:t>that</w:t>
      </w:r>
      <w:r>
        <w:rPr>
          <w:color w:val="003263"/>
          <w:spacing w:val="-3"/>
          <w:w w:val="105"/>
          <w:sz w:val="18"/>
        </w:rPr>
        <w:t> </w:t>
      </w:r>
      <w:r>
        <w:rPr>
          <w:color w:val="003263"/>
          <w:w w:val="105"/>
          <w:sz w:val="18"/>
        </w:rPr>
        <w:t>influence</w:t>
      </w:r>
      <w:r>
        <w:rPr>
          <w:color w:val="003263"/>
          <w:spacing w:val="-5"/>
          <w:w w:val="105"/>
          <w:sz w:val="18"/>
        </w:rPr>
        <w:t> </w:t>
      </w:r>
      <w:r>
        <w:rPr>
          <w:color w:val="003263"/>
          <w:w w:val="105"/>
          <w:sz w:val="18"/>
        </w:rPr>
        <w:t>the</w:t>
      </w:r>
      <w:r>
        <w:rPr>
          <w:color w:val="003263"/>
          <w:spacing w:val="-4"/>
          <w:w w:val="105"/>
          <w:sz w:val="18"/>
        </w:rPr>
        <w:t> </w:t>
      </w:r>
      <w:r>
        <w:rPr>
          <w:color w:val="003263"/>
          <w:w w:val="105"/>
          <w:sz w:val="18"/>
        </w:rPr>
        <w:t>provision</w:t>
      </w:r>
      <w:r>
        <w:rPr>
          <w:color w:val="003263"/>
          <w:spacing w:val="-5"/>
          <w:w w:val="105"/>
          <w:sz w:val="18"/>
        </w:rPr>
        <w:t> </w:t>
      </w:r>
      <w:r>
        <w:rPr>
          <w:color w:val="003263"/>
          <w:w w:val="105"/>
          <w:sz w:val="18"/>
        </w:rPr>
        <w:t>of</w:t>
      </w:r>
      <w:r>
        <w:rPr>
          <w:color w:val="003263"/>
          <w:spacing w:val="-4"/>
          <w:w w:val="105"/>
          <w:sz w:val="18"/>
        </w:rPr>
        <w:t> </w:t>
      </w:r>
      <w:r>
        <w:rPr>
          <w:color w:val="003263"/>
          <w:w w:val="105"/>
          <w:sz w:val="18"/>
        </w:rPr>
        <w:t>sports</w:t>
      </w:r>
      <w:r>
        <w:rPr>
          <w:color w:val="003263"/>
          <w:spacing w:val="-5"/>
          <w:w w:val="105"/>
          <w:sz w:val="18"/>
        </w:rPr>
        <w:t> </w:t>
      </w:r>
      <w:r>
        <w:rPr>
          <w:color w:val="003263"/>
          <w:w w:val="105"/>
          <w:sz w:val="18"/>
        </w:rPr>
        <w:t>facilities</w:t>
      </w:r>
      <w:r>
        <w:rPr>
          <w:color w:val="003263"/>
          <w:spacing w:val="-4"/>
          <w:w w:val="105"/>
          <w:sz w:val="18"/>
        </w:rPr>
        <w:t> </w:t>
      </w:r>
      <w:r>
        <w:rPr>
          <w:color w:val="003263"/>
          <w:w w:val="105"/>
          <w:sz w:val="18"/>
        </w:rPr>
        <w:t>in</w:t>
      </w:r>
      <w:r>
        <w:rPr>
          <w:color w:val="003263"/>
          <w:spacing w:val="-5"/>
          <w:w w:val="105"/>
          <w:sz w:val="18"/>
        </w:rPr>
        <w:t> </w:t>
      </w:r>
      <w:r>
        <w:rPr>
          <w:color w:val="003263"/>
          <w:w w:val="105"/>
          <w:sz w:val="18"/>
        </w:rPr>
        <w:t>St</w:t>
      </w:r>
      <w:r>
        <w:rPr>
          <w:color w:val="003263"/>
          <w:spacing w:val="-3"/>
          <w:w w:val="105"/>
          <w:sz w:val="18"/>
        </w:rPr>
        <w:t> </w:t>
      </w:r>
      <w:r>
        <w:rPr>
          <w:color w:val="003263"/>
          <w:spacing w:val="-2"/>
          <w:w w:val="105"/>
          <w:sz w:val="18"/>
        </w:rPr>
        <w:t>Leonards.</w:t>
      </w:r>
    </w:p>
    <w:tbl>
      <w:tblPr>
        <w:tblW w:w="0" w:type="auto"/>
        <w:jc w:val="left"/>
        <w:tblInd w:w="57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843"/>
        <w:gridCol w:w="2126"/>
        <w:gridCol w:w="283"/>
        <w:gridCol w:w="1416"/>
        <w:gridCol w:w="1138"/>
        <w:gridCol w:w="706"/>
        <w:gridCol w:w="2098"/>
      </w:tblGrid>
      <w:tr>
        <w:trPr>
          <w:trHeight w:val="1934" w:hRule="atLeast"/>
        </w:trPr>
        <w:tc>
          <w:tcPr>
            <w:tcW w:w="9610" w:type="dxa"/>
            <w:gridSpan w:val="7"/>
            <w:tcBorders>
              <w:top w:val="nil"/>
              <w:left w:val="nil"/>
              <w:bottom w:val="nil"/>
              <w:right w:val="nil"/>
            </w:tcBorders>
            <w:shd w:val="clear" w:color="auto" w:fill="003263"/>
          </w:tcPr>
          <w:p>
            <w:pPr>
              <w:pStyle w:val="TableParagraph"/>
              <w:spacing w:before="2"/>
              <w:rPr>
                <w:sz w:val="27"/>
              </w:rPr>
            </w:pPr>
          </w:p>
          <w:p>
            <w:pPr>
              <w:pStyle w:val="TableParagraph"/>
              <w:numPr>
                <w:ilvl w:val="0"/>
                <w:numId w:val="9"/>
              </w:numPr>
              <w:tabs>
                <w:tab w:pos="2116" w:val="left" w:leader="none"/>
              </w:tabs>
              <w:spacing w:line="240" w:lineRule="auto" w:before="1" w:after="0"/>
              <w:ind w:left="2115" w:right="0" w:hanging="144"/>
              <w:jc w:val="left"/>
              <w:rPr>
                <w:sz w:val="18"/>
              </w:rPr>
            </w:pPr>
            <w:r>
              <w:rPr>
                <w:color w:val="FFFFFF"/>
                <w:sz w:val="18"/>
              </w:rPr>
              <w:t>Sport</w:t>
            </w:r>
            <w:r>
              <w:rPr>
                <w:color w:val="FFFFFF"/>
                <w:spacing w:val="-4"/>
                <w:sz w:val="18"/>
              </w:rPr>
              <w:t> </w:t>
            </w:r>
            <w:r>
              <w:rPr>
                <w:color w:val="FFFFFF"/>
                <w:sz w:val="18"/>
              </w:rPr>
              <w:t>2030</w:t>
            </w:r>
            <w:r>
              <w:rPr>
                <w:color w:val="FFFFFF"/>
                <w:spacing w:val="-4"/>
                <w:sz w:val="18"/>
              </w:rPr>
              <w:t> </w:t>
            </w:r>
            <w:r>
              <w:rPr>
                <w:color w:val="FFFFFF"/>
                <w:sz w:val="18"/>
              </w:rPr>
              <w:t>–</w:t>
            </w:r>
            <w:r>
              <w:rPr>
                <w:color w:val="FFFFFF"/>
                <w:spacing w:val="-5"/>
                <w:sz w:val="18"/>
              </w:rPr>
              <w:t> </w:t>
            </w:r>
            <w:r>
              <w:rPr>
                <w:color w:val="FFFFFF"/>
                <w:sz w:val="18"/>
              </w:rPr>
              <w:t>National</w:t>
            </w:r>
            <w:r>
              <w:rPr>
                <w:color w:val="FFFFFF"/>
                <w:spacing w:val="-3"/>
                <w:sz w:val="18"/>
              </w:rPr>
              <w:t> </w:t>
            </w:r>
            <w:r>
              <w:rPr>
                <w:color w:val="FFFFFF"/>
                <w:sz w:val="18"/>
              </w:rPr>
              <w:t>Sport</w:t>
            </w:r>
            <w:r>
              <w:rPr>
                <w:color w:val="FFFFFF"/>
                <w:spacing w:val="-3"/>
                <w:sz w:val="18"/>
              </w:rPr>
              <w:t> </w:t>
            </w:r>
            <w:r>
              <w:rPr>
                <w:color w:val="FFFFFF"/>
                <w:spacing w:val="-4"/>
                <w:sz w:val="18"/>
              </w:rPr>
              <w:t>Plan</w:t>
            </w:r>
          </w:p>
          <w:p>
            <w:pPr>
              <w:pStyle w:val="TableParagraph"/>
              <w:numPr>
                <w:ilvl w:val="0"/>
                <w:numId w:val="9"/>
              </w:numPr>
              <w:tabs>
                <w:tab w:pos="2116" w:val="left" w:leader="none"/>
              </w:tabs>
              <w:spacing w:line="240" w:lineRule="auto" w:before="72" w:after="0"/>
              <w:ind w:left="2115" w:right="0" w:hanging="144"/>
              <w:jc w:val="left"/>
              <w:rPr>
                <w:sz w:val="18"/>
              </w:rPr>
            </w:pPr>
            <w:r>
              <w:rPr>
                <w:color w:val="FFFFFF"/>
                <w:sz w:val="18"/>
              </w:rPr>
              <w:t>Sport</w:t>
            </w:r>
            <w:r>
              <w:rPr>
                <w:color w:val="FFFFFF"/>
                <w:spacing w:val="-6"/>
                <w:sz w:val="18"/>
              </w:rPr>
              <w:t> </w:t>
            </w:r>
            <w:r>
              <w:rPr>
                <w:color w:val="FFFFFF"/>
                <w:sz w:val="18"/>
              </w:rPr>
              <w:t>Australia</w:t>
            </w:r>
            <w:r>
              <w:rPr>
                <w:color w:val="FFFFFF"/>
                <w:spacing w:val="-7"/>
                <w:sz w:val="18"/>
              </w:rPr>
              <w:t> </w:t>
            </w:r>
            <w:r>
              <w:rPr>
                <w:color w:val="FFFFFF"/>
                <w:sz w:val="18"/>
              </w:rPr>
              <w:t>Corporate</w:t>
            </w:r>
            <w:r>
              <w:rPr>
                <w:color w:val="FFFFFF"/>
                <w:spacing w:val="-6"/>
                <w:sz w:val="18"/>
              </w:rPr>
              <w:t> </w:t>
            </w:r>
            <w:r>
              <w:rPr>
                <w:color w:val="FFFFFF"/>
                <w:sz w:val="18"/>
              </w:rPr>
              <w:t>Plan</w:t>
            </w:r>
            <w:r>
              <w:rPr>
                <w:color w:val="FFFFFF"/>
                <w:spacing w:val="-7"/>
                <w:sz w:val="18"/>
              </w:rPr>
              <w:t> </w:t>
            </w:r>
            <w:r>
              <w:rPr>
                <w:color w:val="FFFFFF"/>
                <w:sz w:val="18"/>
              </w:rPr>
              <w:t>2018-</w:t>
            </w:r>
            <w:r>
              <w:rPr>
                <w:color w:val="FFFFFF"/>
                <w:spacing w:val="-4"/>
                <w:sz w:val="18"/>
              </w:rPr>
              <w:t>2022</w:t>
            </w:r>
          </w:p>
          <w:p>
            <w:pPr>
              <w:pStyle w:val="TableParagraph"/>
              <w:tabs>
                <w:tab w:pos="1972" w:val="left" w:leader="none"/>
              </w:tabs>
              <w:spacing w:before="3"/>
              <w:ind w:left="216"/>
              <w:rPr>
                <w:sz w:val="18"/>
              </w:rPr>
            </w:pPr>
            <w:r>
              <w:rPr>
                <w:b/>
                <w:color w:val="FFFFFF"/>
                <w:spacing w:val="-2"/>
                <w:position w:val="2"/>
                <w:sz w:val="24"/>
              </w:rPr>
              <w:t>National</w:t>
            </w:r>
            <w:r>
              <w:rPr>
                <w:b/>
                <w:color w:val="FFFFFF"/>
                <w:position w:val="2"/>
                <w:sz w:val="24"/>
              </w:rPr>
              <w:tab/>
            </w:r>
            <w:r>
              <w:rPr>
                <w:rFonts w:ascii="Symbol" w:hAnsi="Symbol"/>
                <w:color w:val="FFFFFF"/>
                <w:sz w:val="18"/>
              </w:rPr>
              <w:t></w:t>
            </w:r>
            <w:r>
              <w:rPr>
                <w:rFonts w:ascii="Times New Roman" w:hAnsi="Times New Roman"/>
                <w:color w:val="FFFFFF"/>
                <w:spacing w:val="10"/>
                <w:sz w:val="18"/>
              </w:rPr>
              <w:t> </w:t>
            </w:r>
            <w:r>
              <w:rPr>
                <w:color w:val="FFFFFF"/>
                <w:sz w:val="18"/>
              </w:rPr>
              <w:t>The</w:t>
            </w:r>
            <w:r>
              <w:rPr>
                <w:color w:val="FFFFFF"/>
                <w:spacing w:val="-3"/>
                <w:sz w:val="18"/>
              </w:rPr>
              <w:t> </w:t>
            </w:r>
            <w:r>
              <w:rPr>
                <w:color w:val="FFFFFF"/>
                <w:sz w:val="18"/>
              </w:rPr>
              <w:t>Future</w:t>
            </w:r>
            <w:r>
              <w:rPr>
                <w:color w:val="FFFFFF"/>
                <w:spacing w:val="-4"/>
                <w:sz w:val="18"/>
              </w:rPr>
              <w:t> </w:t>
            </w:r>
            <w:r>
              <w:rPr>
                <w:color w:val="FFFFFF"/>
                <w:sz w:val="18"/>
              </w:rPr>
              <w:t>of</w:t>
            </w:r>
            <w:r>
              <w:rPr>
                <w:color w:val="FFFFFF"/>
                <w:spacing w:val="-3"/>
                <w:sz w:val="18"/>
              </w:rPr>
              <w:t> </w:t>
            </w:r>
            <w:r>
              <w:rPr>
                <w:color w:val="FFFFFF"/>
                <w:sz w:val="18"/>
              </w:rPr>
              <w:t>Australian</w:t>
            </w:r>
            <w:r>
              <w:rPr>
                <w:color w:val="FFFFFF"/>
                <w:spacing w:val="-4"/>
                <w:sz w:val="18"/>
              </w:rPr>
              <w:t> </w:t>
            </w:r>
            <w:r>
              <w:rPr>
                <w:color w:val="FFFFFF"/>
                <w:spacing w:val="-2"/>
                <w:sz w:val="18"/>
              </w:rPr>
              <w:t>Sport</w:t>
            </w:r>
          </w:p>
          <w:p>
            <w:pPr>
              <w:pStyle w:val="TableParagraph"/>
              <w:numPr>
                <w:ilvl w:val="0"/>
                <w:numId w:val="9"/>
              </w:numPr>
              <w:tabs>
                <w:tab w:pos="2116" w:val="left" w:leader="none"/>
              </w:tabs>
              <w:spacing w:line="240" w:lineRule="auto" w:before="68" w:after="0"/>
              <w:ind w:left="2115" w:right="0" w:hanging="144"/>
              <w:jc w:val="left"/>
              <w:rPr>
                <w:sz w:val="18"/>
              </w:rPr>
            </w:pPr>
            <w:r>
              <w:rPr>
                <w:color w:val="FFFFFF"/>
                <w:sz w:val="18"/>
              </w:rPr>
              <w:t>Australian</w:t>
            </w:r>
            <w:r>
              <w:rPr>
                <w:color w:val="FFFFFF"/>
                <w:spacing w:val="-5"/>
                <w:sz w:val="18"/>
              </w:rPr>
              <w:t> </w:t>
            </w:r>
            <w:r>
              <w:rPr>
                <w:color w:val="FFFFFF"/>
                <w:sz w:val="18"/>
              </w:rPr>
              <w:t>Sports</w:t>
            </w:r>
            <w:r>
              <w:rPr>
                <w:color w:val="FFFFFF"/>
                <w:spacing w:val="-4"/>
                <w:sz w:val="18"/>
              </w:rPr>
              <w:t> </w:t>
            </w:r>
            <w:r>
              <w:rPr>
                <w:color w:val="FFFFFF"/>
                <w:sz w:val="18"/>
              </w:rPr>
              <w:t>–</w:t>
            </w:r>
            <w:r>
              <w:rPr>
                <w:color w:val="FFFFFF"/>
                <w:spacing w:val="-4"/>
                <w:sz w:val="18"/>
              </w:rPr>
              <w:t> </w:t>
            </w:r>
            <w:r>
              <w:rPr>
                <w:color w:val="FFFFFF"/>
                <w:sz w:val="18"/>
              </w:rPr>
              <w:t>The</w:t>
            </w:r>
            <w:r>
              <w:rPr>
                <w:color w:val="FFFFFF"/>
                <w:spacing w:val="-4"/>
                <w:sz w:val="18"/>
              </w:rPr>
              <w:t> </w:t>
            </w:r>
            <w:r>
              <w:rPr>
                <w:color w:val="FFFFFF"/>
                <w:sz w:val="18"/>
              </w:rPr>
              <w:t>Pathway</w:t>
            </w:r>
            <w:r>
              <w:rPr>
                <w:color w:val="FFFFFF"/>
                <w:spacing w:val="-4"/>
                <w:sz w:val="18"/>
              </w:rPr>
              <w:t> </w:t>
            </w:r>
            <w:r>
              <w:rPr>
                <w:color w:val="FFFFFF"/>
                <w:sz w:val="18"/>
              </w:rPr>
              <w:t>To</w:t>
            </w:r>
            <w:r>
              <w:rPr>
                <w:color w:val="FFFFFF"/>
                <w:spacing w:val="-4"/>
                <w:sz w:val="18"/>
              </w:rPr>
              <w:t> </w:t>
            </w:r>
            <w:r>
              <w:rPr>
                <w:color w:val="FFFFFF"/>
                <w:spacing w:val="-2"/>
                <w:sz w:val="18"/>
              </w:rPr>
              <w:t>Success</w:t>
            </w:r>
          </w:p>
          <w:p>
            <w:pPr>
              <w:pStyle w:val="TableParagraph"/>
              <w:numPr>
                <w:ilvl w:val="0"/>
                <w:numId w:val="9"/>
              </w:numPr>
              <w:tabs>
                <w:tab w:pos="2116" w:val="left" w:leader="none"/>
              </w:tabs>
              <w:spacing w:line="240" w:lineRule="auto" w:before="67" w:after="0"/>
              <w:ind w:left="2115" w:right="0" w:hanging="144"/>
              <w:jc w:val="left"/>
              <w:rPr>
                <w:sz w:val="18"/>
              </w:rPr>
            </w:pPr>
            <w:r>
              <w:rPr>
                <w:color w:val="FFFFFF"/>
                <w:sz w:val="18"/>
              </w:rPr>
              <w:t>State</w:t>
            </w:r>
            <w:r>
              <w:rPr>
                <w:color w:val="FFFFFF"/>
                <w:spacing w:val="-5"/>
                <w:sz w:val="18"/>
              </w:rPr>
              <w:t> </w:t>
            </w:r>
            <w:r>
              <w:rPr>
                <w:color w:val="FFFFFF"/>
                <w:sz w:val="18"/>
              </w:rPr>
              <w:t>of</w:t>
            </w:r>
            <w:r>
              <w:rPr>
                <w:color w:val="FFFFFF"/>
                <w:spacing w:val="-4"/>
                <w:sz w:val="18"/>
              </w:rPr>
              <w:t> </w:t>
            </w:r>
            <w:r>
              <w:rPr>
                <w:color w:val="FFFFFF"/>
                <w:sz w:val="18"/>
              </w:rPr>
              <w:t>Australian</w:t>
            </w:r>
            <w:r>
              <w:rPr>
                <w:color w:val="FFFFFF"/>
                <w:spacing w:val="-5"/>
                <w:sz w:val="18"/>
              </w:rPr>
              <w:t> </w:t>
            </w:r>
            <w:r>
              <w:rPr>
                <w:color w:val="FFFFFF"/>
                <w:sz w:val="18"/>
              </w:rPr>
              <w:t>Cities</w:t>
            </w:r>
            <w:r>
              <w:rPr>
                <w:color w:val="FFFFFF"/>
                <w:spacing w:val="-4"/>
                <w:sz w:val="18"/>
              </w:rPr>
              <w:t> </w:t>
            </w:r>
            <w:r>
              <w:rPr>
                <w:color w:val="FFFFFF"/>
                <w:spacing w:val="-2"/>
                <w:sz w:val="18"/>
              </w:rPr>
              <w:t>Report</w:t>
            </w:r>
          </w:p>
        </w:tc>
      </w:tr>
      <w:tr>
        <w:trPr>
          <w:trHeight w:val="2235" w:hRule="atLeast"/>
        </w:trPr>
        <w:tc>
          <w:tcPr>
            <w:tcW w:w="1843" w:type="dxa"/>
            <w:tcBorders>
              <w:top w:val="nil"/>
              <w:left w:val="nil"/>
            </w:tcBorders>
            <w:shd w:val="clear" w:color="auto" w:fill="0065CA"/>
          </w:tcPr>
          <w:p>
            <w:pPr>
              <w:pStyle w:val="TableParagraph"/>
              <w:rPr>
                <w:sz w:val="26"/>
              </w:rPr>
            </w:pPr>
          </w:p>
          <w:p>
            <w:pPr>
              <w:pStyle w:val="TableParagraph"/>
              <w:rPr>
                <w:sz w:val="26"/>
              </w:rPr>
            </w:pPr>
          </w:p>
          <w:p>
            <w:pPr>
              <w:pStyle w:val="TableParagraph"/>
              <w:spacing w:before="2"/>
              <w:rPr>
                <w:sz w:val="33"/>
              </w:rPr>
            </w:pPr>
          </w:p>
          <w:p>
            <w:pPr>
              <w:pStyle w:val="TableParagraph"/>
              <w:ind w:left="186"/>
              <w:rPr>
                <w:b/>
                <w:sz w:val="24"/>
              </w:rPr>
            </w:pPr>
            <w:r>
              <w:rPr>
                <w:b/>
                <w:color w:val="FFFFFF"/>
                <w:spacing w:val="-2"/>
                <w:sz w:val="24"/>
              </w:rPr>
              <w:t>State</w:t>
            </w:r>
          </w:p>
        </w:tc>
        <w:tc>
          <w:tcPr>
            <w:tcW w:w="2126" w:type="dxa"/>
            <w:tcBorders>
              <w:top w:val="nil"/>
            </w:tcBorders>
            <w:shd w:val="clear" w:color="auto" w:fill="0065CA"/>
          </w:tcPr>
          <w:p>
            <w:pPr>
              <w:pStyle w:val="TableParagraph"/>
              <w:numPr>
                <w:ilvl w:val="0"/>
                <w:numId w:val="10"/>
              </w:numPr>
              <w:tabs>
                <w:tab w:pos="272" w:val="left" w:leader="none"/>
              </w:tabs>
              <w:spacing w:line="240" w:lineRule="auto" w:before="126" w:after="0"/>
              <w:ind w:left="270" w:right="131" w:hanging="143"/>
              <w:jc w:val="left"/>
              <w:rPr>
                <w:sz w:val="18"/>
              </w:rPr>
            </w:pPr>
            <w:r>
              <w:rPr>
                <w:color w:val="FFFFFF"/>
                <w:sz w:val="18"/>
              </w:rPr>
              <w:t>Active Victoria Strategic</w:t>
            </w:r>
            <w:r>
              <w:rPr>
                <w:color w:val="FFFFFF"/>
                <w:spacing w:val="-13"/>
                <w:sz w:val="18"/>
              </w:rPr>
              <w:t> </w:t>
            </w:r>
            <w:r>
              <w:rPr>
                <w:color w:val="FFFFFF"/>
                <w:sz w:val="18"/>
              </w:rPr>
              <w:t>Framework For Sport and Recreation 2017-</w:t>
            </w:r>
          </w:p>
          <w:p>
            <w:pPr>
              <w:pStyle w:val="TableParagraph"/>
              <w:spacing w:line="203" w:lineRule="exact"/>
              <w:ind w:left="270"/>
              <w:rPr>
                <w:sz w:val="18"/>
              </w:rPr>
            </w:pPr>
            <w:r>
              <w:rPr>
                <w:color w:val="FFFFFF"/>
                <w:spacing w:val="-4"/>
                <w:sz w:val="18"/>
              </w:rPr>
              <w:t>2021</w:t>
            </w:r>
          </w:p>
          <w:p>
            <w:pPr>
              <w:pStyle w:val="TableParagraph"/>
              <w:numPr>
                <w:ilvl w:val="0"/>
                <w:numId w:val="10"/>
              </w:numPr>
              <w:tabs>
                <w:tab w:pos="272" w:val="left" w:leader="none"/>
              </w:tabs>
              <w:spacing w:line="240" w:lineRule="auto" w:before="69" w:after="0"/>
              <w:ind w:left="270" w:right="551" w:hanging="143"/>
              <w:jc w:val="left"/>
              <w:rPr>
                <w:sz w:val="18"/>
              </w:rPr>
            </w:pPr>
            <w:r>
              <w:rPr>
                <w:color w:val="FFFFFF"/>
                <w:sz w:val="18"/>
              </w:rPr>
              <w:t>Victorian</w:t>
            </w:r>
            <w:r>
              <w:rPr>
                <w:color w:val="FFFFFF"/>
                <w:spacing w:val="-13"/>
                <w:sz w:val="18"/>
              </w:rPr>
              <w:t> </w:t>
            </w:r>
            <w:r>
              <w:rPr>
                <w:color w:val="FFFFFF"/>
                <w:sz w:val="18"/>
              </w:rPr>
              <w:t>Public Health and Wellbeing Plan </w:t>
            </w:r>
            <w:r>
              <w:rPr>
                <w:color w:val="FFFFFF"/>
                <w:spacing w:val="-2"/>
                <w:sz w:val="18"/>
              </w:rPr>
              <w:t>2019-2023</w:t>
            </w:r>
          </w:p>
        </w:tc>
        <w:tc>
          <w:tcPr>
            <w:tcW w:w="1699" w:type="dxa"/>
            <w:gridSpan w:val="2"/>
            <w:tcBorders>
              <w:top w:val="nil"/>
            </w:tcBorders>
            <w:shd w:val="clear" w:color="auto" w:fill="0065CA"/>
          </w:tcPr>
          <w:p>
            <w:pPr>
              <w:pStyle w:val="TableParagraph"/>
              <w:spacing w:before="10"/>
              <w:rPr>
                <w:sz w:val="28"/>
              </w:rPr>
            </w:pPr>
          </w:p>
          <w:p>
            <w:pPr>
              <w:pStyle w:val="TableParagraph"/>
              <w:numPr>
                <w:ilvl w:val="0"/>
                <w:numId w:val="11"/>
              </w:numPr>
              <w:tabs>
                <w:tab w:pos="272" w:val="left" w:leader="none"/>
              </w:tabs>
              <w:spacing w:line="240" w:lineRule="auto" w:before="0" w:after="0"/>
              <w:ind w:left="271" w:right="303" w:hanging="143"/>
              <w:jc w:val="left"/>
              <w:rPr>
                <w:sz w:val="18"/>
              </w:rPr>
            </w:pPr>
            <w:r>
              <w:rPr>
                <w:color w:val="FFFFFF"/>
                <w:spacing w:val="-2"/>
                <w:sz w:val="18"/>
              </w:rPr>
              <w:t>Victoria Infrastructure </w:t>
            </w:r>
            <w:r>
              <w:rPr>
                <w:color w:val="FFFFFF"/>
                <w:spacing w:val="-4"/>
                <w:sz w:val="18"/>
              </w:rPr>
              <w:t>2021</w:t>
            </w:r>
          </w:p>
          <w:p>
            <w:pPr>
              <w:pStyle w:val="TableParagraph"/>
              <w:numPr>
                <w:ilvl w:val="0"/>
                <w:numId w:val="11"/>
              </w:numPr>
              <w:tabs>
                <w:tab w:pos="272" w:val="left" w:leader="none"/>
              </w:tabs>
              <w:spacing w:line="240" w:lineRule="auto" w:before="67" w:after="0"/>
              <w:ind w:left="271" w:right="453" w:hanging="143"/>
              <w:jc w:val="left"/>
              <w:rPr>
                <w:sz w:val="18"/>
              </w:rPr>
            </w:pPr>
            <w:r>
              <w:rPr>
                <w:color w:val="FFFFFF"/>
                <w:spacing w:val="-2"/>
                <w:sz w:val="18"/>
              </w:rPr>
              <w:t>Disability Inclusion </w:t>
            </w:r>
            <w:r>
              <w:rPr>
                <w:color w:val="FFFFFF"/>
                <w:sz w:val="18"/>
              </w:rPr>
              <w:t>Action</w:t>
            </w:r>
            <w:r>
              <w:rPr>
                <w:color w:val="FFFFFF"/>
                <w:spacing w:val="-13"/>
                <w:sz w:val="18"/>
              </w:rPr>
              <w:t> </w:t>
            </w:r>
            <w:r>
              <w:rPr>
                <w:color w:val="FFFFFF"/>
                <w:sz w:val="18"/>
              </w:rPr>
              <w:t>Plan</w:t>
            </w:r>
            <w:r>
              <w:rPr>
                <w:color w:val="FFFFFF"/>
                <w:sz w:val="18"/>
              </w:rPr>
              <w:t> </w:t>
            </w:r>
            <w:r>
              <w:rPr>
                <w:color w:val="FFFFFF"/>
                <w:spacing w:val="-2"/>
                <w:sz w:val="18"/>
              </w:rPr>
              <w:t>2019-</w:t>
            </w:r>
            <w:r>
              <w:rPr>
                <w:color w:val="FFFFFF"/>
                <w:spacing w:val="-4"/>
                <w:sz w:val="18"/>
              </w:rPr>
              <w:t>2022</w:t>
            </w:r>
          </w:p>
        </w:tc>
        <w:tc>
          <w:tcPr>
            <w:tcW w:w="1844" w:type="dxa"/>
            <w:gridSpan w:val="2"/>
            <w:tcBorders>
              <w:top w:val="nil"/>
            </w:tcBorders>
            <w:shd w:val="clear" w:color="auto" w:fill="0065CA"/>
          </w:tcPr>
          <w:p>
            <w:pPr>
              <w:pStyle w:val="TableParagraph"/>
              <w:rPr>
                <w:sz w:val="20"/>
              </w:rPr>
            </w:pPr>
          </w:p>
          <w:p>
            <w:pPr>
              <w:pStyle w:val="TableParagraph"/>
              <w:rPr>
                <w:sz w:val="20"/>
              </w:rPr>
            </w:pPr>
          </w:p>
          <w:p>
            <w:pPr>
              <w:pStyle w:val="TableParagraph"/>
              <w:numPr>
                <w:ilvl w:val="0"/>
                <w:numId w:val="12"/>
              </w:numPr>
              <w:tabs>
                <w:tab w:pos="272" w:val="left" w:leader="none"/>
              </w:tabs>
              <w:spacing w:line="240" w:lineRule="auto" w:before="117" w:after="0"/>
              <w:ind w:left="271" w:right="137" w:hanging="133"/>
              <w:jc w:val="left"/>
              <w:rPr>
                <w:sz w:val="18"/>
              </w:rPr>
            </w:pPr>
            <w:r>
              <w:rPr>
                <w:color w:val="FFFFFF"/>
                <w:spacing w:val="-2"/>
                <w:sz w:val="18"/>
              </w:rPr>
              <w:t>Built</w:t>
            </w:r>
            <w:r>
              <w:rPr>
                <w:color w:val="FFFFFF"/>
                <w:spacing w:val="40"/>
                <w:sz w:val="18"/>
              </w:rPr>
              <w:t> </w:t>
            </w:r>
            <w:r>
              <w:rPr>
                <w:color w:val="FFFFFF"/>
                <w:spacing w:val="-2"/>
                <w:sz w:val="18"/>
              </w:rPr>
              <w:t>Environment </w:t>
            </w:r>
            <w:r>
              <w:rPr>
                <w:color w:val="FFFFFF"/>
                <w:sz w:val="18"/>
              </w:rPr>
              <w:t>Climate</w:t>
            </w:r>
            <w:r>
              <w:rPr>
                <w:color w:val="FFFFFF"/>
                <w:spacing w:val="-13"/>
                <w:sz w:val="18"/>
              </w:rPr>
              <w:t> </w:t>
            </w:r>
            <w:r>
              <w:rPr>
                <w:color w:val="FFFFFF"/>
                <w:sz w:val="18"/>
              </w:rPr>
              <w:t>Adaption Action Plan</w:t>
            </w:r>
          </w:p>
          <w:p>
            <w:pPr>
              <w:pStyle w:val="TableParagraph"/>
              <w:spacing w:before="1"/>
              <w:ind w:left="271"/>
              <w:rPr>
                <w:sz w:val="18"/>
              </w:rPr>
            </w:pPr>
            <w:r>
              <w:rPr>
                <w:color w:val="FFFFFF"/>
                <w:spacing w:val="-2"/>
                <w:sz w:val="18"/>
              </w:rPr>
              <w:t>2022-</w:t>
            </w:r>
            <w:r>
              <w:rPr>
                <w:color w:val="FFFFFF"/>
                <w:spacing w:val="-4"/>
                <w:sz w:val="18"/>
              </w:rPr>
              <w:t>2026</w:t>
            </w:r>
          </w:p>
        </w:tc>
        <w:tc>
          <w:tcPr>
            <w:tcW w:w="2098" w:type="dxa"/>
            <w:tcBorders>
              <w:top w:val="nil"/>
              <w:right w:val="nil"/>
            </w:tcBorders>
            <w:shd w:val="clear" w:color="auto" w:fill="0065CA"/>
          </w:tcPr>
          <w:p>
            <w:pPr>
              <w:pStyle w:val="TableParagraph"/>
              <w:rPr>
                <w:sz w:val="20"/>
              </w:rPr>
            </w:pPr>
          </w:p>
          <w:p>
            <w:pPr>
              <w:pStyle w:val="TableParagraph"/>
              <w:spacing w:before="7"/>
              <w:rPr>
                <w:sz w:val="17"/>
              </w:rPr>
            </w:pPr>
          </w:p>
          <w:p>
            <w:pPr>
              <w:pStyle w:val="TableParagraph"/>
              <w:numPr>
                <w:ilvl w:val="0"/>
                <w:numId w:val="13"/>
              </w:numPr>
              <w:tabs>
                <w:tab w:pos="271" w:val="left" w:leader="none"/>
              </w:tabs>
              <w:spacing w:line="240" w:lineRule="auto" w:before="1" w:after="0"/>
              <w:ind w:left="270" w:right="473" w:hanging="143"/>
              <w:jc w:val="left"/>
              <w:rPr>
                <w:sz w:val="18"/>
              </w:rPr>
            </w:pPr>
            <w:r>
              <w:rPr>
                <w:color w:val="FFFFFF"/>
                <w:sz w:val="18"/>
              </w:rPr>
              <w:t>Facility Guides. Football</w:t>
            </w:r>
            <w:r>
              <w:rPr>
                <w:color w:val="FFFFFF"/>
                <w:spacing w:val="-6"/>
                <w:sz w:val="18"/>
              </w:rPr>
              <w:t> </w:t>
            </w:r>
            <w:r>
              <w:rPr>
                <w:color w:val="FFFFFF"/>
                <w:sz w:val="18"/>
              </w:rPr>
              <w:t>Victoria</w:t>
            </w:r>
          </w:p>
          <w:p>
            <w:pPr>
              <w:pStyle w:val="TableParagraph"/>
              <w:numPr>
                <w:ilvl w:val="0"/>
                <w:numId w:val="13"/>
              </w:numPr>
              <w:tabs>
                <w:tab w:pos="271" w:val="left" w:leader="none"/>
              </w:tabs>
              <w:spacing w:line="240" w:lineRule="auto" w:before="71" w:after="0"/>
              <w:ind w:left="270" w:right="243" w:hanging="143"/>
              <w:jc w:val="left"/>
              <w:rPr>
                <w:sz w:val="18"/>
              </w:rPr>
            </w:pPr>
            <w:r>
              <w:rPr>
                <w:color w:val="FFFFFF"/>
                <w:sz w:val="18"/>
              </w:rPr>
              <w:t>Community</w:t>
            </w:r>
            <w:r>
              <w:rPr>
                <w:color w:val="FFFFFF"/>
                <w:spacing w:val="-6"/>
                <w:sz w:val="18"/>
              </w:rPr>
              <w:t> </w:t>
            </w:r>
            <w:r>
              <w:rPr>
                <w:color w:val="FFFFFF"/>
                <w:sz w:val="18"/>
              </w:rPr>
              <w:t>Cricket Facility Guidelines. Cricket Australia </w:t>
            </w:r>
            <w:r>
              <w:rPr>
                <w:color w:val="FFFFFF"/>
                <w:spacing w:val="-4"/>
                <w:sz w:val="18"/>
              </w:rPr>
              <w:t>2015</w:t>
            </w:r>
          </w:p>
        </w:tc>
      </w:tr>
      <w:tr>
        <w:trPr>
          <w:trHeight w:val="1514" w:hRule="atLeast"/>
        </w:trPr>
        <w:tc>
          <w:tcPr>
            <w:tcW w:w="1843" w:type="dxa"/>
            <w:tcBorders>
              <w:left w:val="nil"/>
            </w:tcBorders>
            <w:shd w:val="clear" w:color="auto" w:fill="8ACED7"/>
          </w:tcPr>
          <w:p>
            <w:pPr>
              <w:pStyle w:val="TableParagraph"/>
              <w:rPr>
                <w:sz w:val="26"/>
              </w:rPr>
            </w:pPr>
          </w:p>
          <w:p>
            <w:pPr>
              <w:pStyle w:val="TableParagraph"/>
              <w:spacing w:before="2"/>
              <w:rPr>
                <w:sz w:val="28"/>
              </w:rPr>
            </w:pPr>
          </w:p>
          <w:p>
            <w:pPr>
              <w:pStyle w:val="TableParagraph"/>
              <w:ind w:left="186"/>
              <w:rPr>
                <w:b/>
                <w:sz w:val="24"/>
              </w:rPr>
            </w:pPr>
            <w:r>
              <w:rPr>
                <w:b/>
                <w:spacing w:val="-2"/>
                <w:sz w:val="24"/>
              </w:rPr>
              <w:t>Regional</w:t>
            </w:r>
          </w:p>
        </w:tc>
        <w:tc>
          <w:tcPr>
            <w:tcW w:w="7767" w:type="dxa"/>
            <w:gridSpan w:val="6"/>
            <w:tcBorders>
              <w:right w:val="nil"/>
            </w:tcBorders>
            <w:shd w:val="clear" w:color="auto" w:fill="8ACED7"/>
          </w:tcPr>
          <w:p>
            <w:pPr>
              <w:pStyle w:val="TableParagraph"/>
              <w:numPr>
                <w:ilvl w:val="0"/>
                <w:numId w:val="14"/>
              </w:numPr>
              <w:tabs>
                <w:tab w:pos="272" w:val="left" w:leader="none"/>
              </w:tabs>
              <w:spacing w:line="240" w:lineRule="auto" w:before="38" w:after="0"/>
              <w:ind w:left="271" w:right="0" w:hanging="144"/>
              <w:jc w:val="left"/>
              <w:rPr>
                <w:sz w:val="18"/>
              </w:rPr>
            </w:pPr>
            <w:r>
              <w:rPr>
                <w:sz w:val="18"/>
              </w:rPr>
              <w:t>G21</w:t>
            </w:r>
            <w:r>
              <w:rPr>
                <w:spacing w:val="-5"/>
                <w:sz w:val="18"/>
              </w:rPr>
              <w:t> </w:t>
            </w:r>
            <w:r>
              <w:rPr>
                <w:sz w:val="18"/>
              </w:rPr>
              <w:t>Regional</w:t>
            </w:r>
            <w:r>
              <w:rPr>
                <w:spacing w:val="-4"/>
                <w:sz w:val="18"/>
              </w:rPr>
              <w:t> </w:t>
            </w:r>
            <w:r>
              <w:rPr>
                <w:sz w:val="18"/>
              </w:rPr>
              <w:t>Growth</w:t>
            </w:r>
            <w:r>
              <w:rPr>
                <w:spacing w:val="-5"/>
                <w:sz w:val="18"/>
              </w:rPr>
              <w:t> </w:t>
            </w:r>
            <w:r>
              <w:rPr>
                <w:spacing w:val="-4"/>
                <w:sz w:val="18"/>
              </w:rPr>
              <w:t>Plan</w:t>
            </w:r>
          </w:p>
          <w:p>
            <w:pPr>
              <w:pStyle w:val="TableParagraph"/>
              <w:numPr>
                <w:ilvl w:val="0"/>
                <w:numId w:val="14"/>
              </w:numPr>
              <w:tabs>
                <w:tab w:pos="272" w:val="left" w:leader="none"/>
              </w:tabs>
              <w:spacing w:line="240" w:lineRule="auto" w:before="73" w:after="0"/>
              <w:ind w:left="271" w:right="0" w:hanging="144"/>
              <w:jc w:val="left"/>
              <w:rPr>
                <w:sz w:val="18"/>
              </w:rPr>
            </w:pPr>
            <w:r>
              <w:rPr>
                <w:sz w:val="18"/>
              </w:rPr>
              <w:t>G21</w:t>
            </w:r>
            <w:r>
              <w:rPr>
                <w:spacing w:val="-7"/>
                <w:sz w:val="18"/>
              </w:rPr>
              <w:t> </w:t>
            </w:r>
            <w:r>
              <w:rPr>
                <w:sz w:val="18"/>
              </w:rPr>
              <w:t>Sports</w:t>
            </w:r>
            <w:r>
              <w:rPr>
                <w:spacing w:val="-6"/>
                <w:sz w:val="18"/>
              </w:rPr>
              <w:t> </w:t>
            </w:r>
            <w:r>
              <w:rPr>
                <w:sz w:val="18"/>
              </w:rPr>
              <w:t>Development</w:t>
            </w:r>
            <w:r>
              <w:rPr>
                <w:spacing w:val="-5"/>
                <w:sz w:val="18"/>
              </w:rPr>
              <w:t> </w:t>
            </w:r>
            <w:r>
              <w:rPr>
                <w:spacing w:val="-4"/>
                <w:sz w:val="18"/>
              </w:rPr>
              <w:t>Plan</w:t>
            </w:r>
          </w:p>
          <w:p>
            <w:pPr>
              <w:pStyle w:val="TableParagraph"/>
              <w:numPr>
                <w:ilvl w:val="0"/>
                <w:numId w:val="14"/>
              </w:numPr>
              <w:tabs>
                <w:tab w:pos="272" w:val="left" w:leader="none"/>
              </w:tabs>
              <w:spacing w:line="240" w:lineRule="auto" w:before="67" w:after="0"/>
              <w:ind w:left="271" w:right="0" w:hanging="144"/>
              <w:jc w:val="left"/>
              <w:rPr>
                <w:sz w:val="18"/>
              </w:rPr>
            </w:pPr>
            <w:r>
              <w:rPr>
                <w:sz w:val="18"/>
              </w:rPr>
              <w:t>Geelong</w:t>
            </w:r>
            <w:r>
              <w:rPr>
                <w:spacing w:val="-6"/>
                <w:sz w:val="18"/>
              </w:rPr>
              <w:t> </w:t>
            </w:r>
            <w:r>
              <w:rPr>
                <w:sz w:val="18"/>
              </w:rPr>
              <w:t>Region</w:t>
            </w:r>
            <w:r>
              <w:rPr>
                <w:spacing w:val="-6"/>
                <w:sz w:val="18"/>
              </w:rPr>
              <w:t> </w:t>
            </w:r>
            <w:r>
              <w:rPr>
                <w:sz w:val="18"/>
              </w:rPr>
              <w:t>Alliance</w:t>
            </w:r>
            <w:r>
              <w:rPr>
                <w:spacing w:val="-6"/>
                <w:sz w:val="18"/>
              </w:rPr>
              <w:t> </w:t>
            </w:r>
            <w:r>
              <w:rPr>
                <w:sz w:val="18"/>
              </w:rPr>
              <w:t>G21</w:t>
            </w:r>
            <w:r>
              <w:rPr>
                <w:spacing w:val="-6"/>
                <w:sz w:val="18"/>
              </w:rPr>
              <w:t> </w:t>
            </w:r>
            <w:r>
              <w:rPr>
                <w:sz w:val="18"/>
              </w:rPr>
              <w:t>Regional</w:t>
            </w:r>
            <w:r>
              <w:rPr>
                <w:spacing w:val="-5"/>
                <w:sz w:val="18"/>
              </w:rPr>
              <w:t> </w:t>
            </w:r>
            <w:r>
              <w:rPr>
                <w:sz w:val="18"/>
              </w:rPr>
              <w:t>Soccer</w:t>
            </w:r>
            <w:r>
              <w:rPr>
                <w:spacing w:val="-5"/>
                <w:sz w:val="18"/>
              </w:rPr>
              <w:t> </w:t>
            </w:r>
            <w:r>
              <w:rPr>
                <w:sz w:val="18"/>
              </w:rPr>
              <w:t>Strategy</w:t>
            </w:r>
            <w:r>
              <w:rPr>
                <w:spacing w:val="-5"/>
                <w:sz w:val="18"/>
              </w:rPr>
              <w:t> </w:t>
            </w:r>
            <w:r>
              <w:rPr>
                <w:sz w:val="18"/>
              </w:rPr>
              <w:t>2012-</w:t>
            </w:r>
            <w:r>
              <w:rPr>
                <w:spacing w:val="-5"/>
                <w:sz w:val="18"/>
              </w:rPr>
              <w:t> </w:t>
            </w:r>
            <w:r>
              <w:rPr>
                <w:spacing w:val="-4"/>
                <w:sz w:val="18"/>
              </w:rPr>
              <w:t>2019</w:t>
            </w:r>
          </w:p>
          <w:p>
            <w:pPr>
              <w:pStyle w:val="TableParagraph"/>
              <w:numPr>
                <w:ilvl w:val="0"/>
                <w:numId w:val="14"/>
              </w:numPr>
              <w:tabs>
                <w:tab w:pos="272" w:val="left" w:leader="none"/>
              </w:tabs>
              <w:spacing w:line="240" w:lineRule="auto" w:before="68" w:after="0"/>
              <w:ind w:left="271" w:right="0" w:hanging="144"/>
              <w:jc w:val="left"/>
              <w:rPr>
                <w:sz w:val="18"/>
              </w:rPr>
            </w:pPr>
            <w:r>
              <w:rPr>
                <w:sz w:val="18"/>
              </w:rPr>
              <w:t>Region</w:t>
            </w:r>
            <w:r>
              <w:rPr>
                <w:spacing w:val="-6"/>
                <w:sz w:val="18"/>
              </w:rPr>
              <w:t> </w:t>
            </w:r>
            <w:r>
              <w:rPr>
                <w:sz w:val="18"/>
              </w:rPr>
              <w:t>Alliance</w:t>
            </w:r>
            <w:r>
              <w:rPr>
                <w:spacing w:val="-6"/>
                <w:sz w:val="18"/>
              </w:rPr>
              <w:t> </w:t>
            </w:r>
            <w:r>
              <w:rPr>
                <w:sz w:val="18"/>
              </w:rPr>
              <w:t>G21</w:t>
            </w:r>
            <w:r>
              <w:rPr>
                <w:spacing w:val="-5"/>
                <w:sz w:val="18"/>
              </w:rPr>
              <w:t> </w:t>
            </w:r>
            <w:r>
              <w:rPr>
                <w:sz w:val="18"/>
              </w:rPr>
              <w:t>and</w:t>
            </w:r>
            <w:r>
              <w:rPr>
                <w:spacing w:val="-6"/>
                <w:sz w:val="18"/>
              </w:rPr>
              <w:t> </w:t>
            </w:r>
            <w:r>
              <w:rPr>
                <w:sz w:val="18"/>
              </w:rPr>
              <w:t>Cricket</w:t>
            </w:r>
            <w:r>
              <w:rPr>
                <w:spacing w:val="-4"/>
                <w:sz w:val="18"/>
              </w:rPr>
              <w:t> </w:t>
            </w:r>
            <w:r>
              <w:rPr>
                <w:sz w:val="18"/>
              </w:rPr>
              <w:t>Victoria</w:t>
            </w:r>
            <w:r>
              <w:rPr>
                <w:spacing w:val="-6"/>
                <w:sz w:val="18"/>
              </w:rPr>
              <w:t> </w:t>
            </w:r>
            <w:r>
              <w:rPr>
                <w:sz w:val="18"/>
              </w:rPr>
              <w:t>Barwon</w:t>
            </w:r>
            <w:r>
              <w:rPr>
                <w:spacing w:val="-5"/>
                <w:sz w:val="18"/>
              </w:rPr>
              <w:t> </w:t>
            </w:r>
            <w:r>
              <w:rPr>
                <w:sz w:val="18"/>
              </w:rPr>
              <w:t>Regional</w:t>
            </w:r>
            <w:r>
              <w:rPr>
                <w:spacing w:val="-5"/>
                <w:sz w:val="18"/>
              </w:rPr>
              <w:t> </w:t>
            </w:r>
            <w:r>
              <w:rPr>
                <w:sz w:val="18"/>
              </w:rPr>
              <w:t>Cricket</w:t>
            </w:r>
            <w:r>
              <w:rPr>
                <w:spacing w:val="-4"/>
                <w:sz w:val="18"/>
              </w:rPr>
              <w:t> </w:t>
            </w:r>
            <w:r>
              <w:rPr>
                <w:sz w:val="18"/>
              </w:rPr>
              <w:t>Strategy</w:t>
            </w:r>
            <w:r>
              <w:rPr>
                <w:spacing w:val="-6"/>
                <w:sz w:val="18"/>
              </w:rPr>
              <w:t> </w:t>
            </w:r>
            <w:r>
              <w:rPr>
                <w:spacing w:val="-4"/>
                <w:sz w:val="18"/>
              </w:rPr>
              <w:t>2019</w:t>
            </w:r>
          </w:p>
        </w:tc>
      </w:tr>
      <w:tr>
        <w:trPr>
          <w:trHeight w:val="1077" w:hRule="atLeast"/>
        </w:trPr>
        <w:tc>
          <w:tcPr>
            <w:tcW w:w="1843" w:type="dxa"/>
            <w:tcBorders>
              <w:left w:val="nil"/>
              <w:bottom w:val="nil"/>
            </w:tcBorders>
            <w:shd w:val="clear" w:color="auto" w:fill="92D050"/>
          </w:tcPr>
          <w:p>
            <w:pPr>
              <w:pStyle w:val="TableParagraph"/>
              <w:spacing w:before="1"/>
              <w:rPr>
                <w:sz w:val="24"/>
              </w:rPr>
            </w:pPr>
          </w:p>
          <w:p>
            <w:pPr>
              <w:pStyle w:val="TableParagraph"/>
              <w:ind w:left="186"/>
              <w:rPr>
                <w:b/>
                <w:sz w:val="24"/>
              </w:rPr>
            </w:pPr>
            <w:r>
              <w:rPr>
                <w:b/>
                <w:spacing w:val="-2"/>
                <w:sz w:val="24"/>
              </w:rPr>
              <w:t>Municipal</w:t>
            </w:r>
          </w:p>
        </w:tc>
        <w:tc>
          <w:tcPr>
            <w:tcW w:w="7767" w:type="dxa"/>
            <w:gridSpan w:val="6"/>
            <w:tcBorders>
              <w:right w:val="nil"/>
            </w:tcBorders>
            <w:shd w:val="clear" w:color="auto" w:fill="92D050"/>
          </w:tcPr>
          <w:p>
            <w:pPr>
              <w:pStyle w:val="TableParagraph"/>
              <w:spacing w:before="132"/>
              <w:ind w:left="270"/>
              <w:rPr>
                <w:b/>
                <w:sz w:val="18"/>
              </w:rPr>
            </w:pPr>
            <w:r>
              <w:rPr>
                <w:b/>
                <w:sz w:val="18"/>
              </w:rPr>
              <w:t>City</w:t>
            </w:r>
            <w:r>
              <w:rPr>
                <w:b/>
                <w:spacing w:val="9"/>
                <w:sz w:val="18"/>
              </w:rPr>
              <w:t> </w:t>
            </w:r>
            <w:r>
              <w:rPr>
                <w:b/>
                <w:sz w:val="18"/>
              </w:rPr>
              <w:t>of</w:t>
            </w:r>
            <w:r>
              <w:rPr>
                <w:b/>
                <w:spacing w:val="9"/>
                <w:sz w:val="18"/>
              </w:rPr>
              <w:t> </w:t>
            </w:r>
            <w:r>
              <w:rPr>
                <w:b/>
                <w:sz w:val="18"/>
              </w:rPr>
              <w:t>Greater</w:t>
            </w:r>
            <w:r>
              <w:rPr>
                <w:b/>
                <w:spacing w:val="9"/>
                <w:sz w:val="18"/>
              </w:rPr>
              <w:t> </w:t>
            </w:r>
            <w:r>
              <w:rPr>
                <w:b/>
                <w:spacing w:val="-2"/>
                <w:sz w:val="18"/>
              </w:rPr>
              <w:t>Geelong</w:t>
            </w:r>
          </w:p>
          <w:p>
            <w:pPr>
              <w:pStyle w:val="TableParagraph"/>
              <w:numPr>
                <w:ilvl w:val="0"/>
                <w:numId w:val="15"/>
              </w:numPr>
              <w:tabs>
                <w:tab w:pos="412" w:val="left" w:leader="none"/>
              </w:tabs>
              <w:spacing w:line="240" w:lineRule="auto" w:before="74" w:after="0"/>
              <w:ind w:left="411" w:right="0" w:hanging="217"/>
              <w:jc w:val="left"/>
              <w:rPr>
                <w:sz w:val="18"/>
              </w:rPr>
            </w:pPr>
            <w:r>
              <w:rPr>
                <w:sz w:val="18"/>
              </w:rPr>
              <w:t>Our</w:t>
            </w:r>
            <w:r>
              <w:rPr>
                <w:spacing w:val="-6"/>
                <w:sz w:val="18"/>
              </w:rPr>
              <w:t> </w:t>
            </w:r>
            <w:r>
              <w:rPr>
                <w:sz w:val="18"/>
              </w:rPr>
              <w:t>Community</w:t>
            </w:r>
            <w:r>
              <w:rPr>
                <w:spacing w:val="-7"/>
                <w:sz w:val="18"/>
              </w:rPr>
              <w:t> </w:t>
            </w:r>
            <w:r>
              <w:rPr>
                <w:sz w:val="18"/>
              </w:rPr>
              <w:t>Plan</w:t>
            </w:r>
            <w:r>
              <w:rPr>
                <w:spacing w:val="-6"/>
                <w:sz w:val="18"/>
              </w:rPr>
              <w:t> </w:t>
            </w:r>
            <w:r>
              <w:rPr>
                <w:sz w:val="18"/>
              </w:rPr>
              <w:t>2021-</w:t>
            </w:r>
            <w:r>
              <w:rPr>
                <w:spacing w:val="-5"/>
                <w:sz w:val="18"/>
              </w:rPr>
              <w:t>25</w:t>
            </w:r>
          </w:p>
          <w:p>
            <w:pPr>
              <w:pStyle w:val="TableParagraph"/>
              <w:numPr>
                <w:ilvl w:val="0"/>
                <w:numId w:val="15"/>
              </w:numPr>
              <w:tabs>
                <w:tab w:pos="412" w:val="left" w:leader="none"/>
              </w:tabs>
              <w:spacing w:line="240" w:lineRule="auto" w:before="67" w:after="0"/>
              <w:ind w:left="411" w:right="0" w:hanging="217"/>
              <w:jc w:val="left"/>
              <w:rPr>
                <w:sz w:val="18"/>
              </w:rPr>
            </w:pPr>
            <w:r>
              <w:rPr>
                <w:sz w:val="18"/>
              </w:rPr>
              <w:t>Municipal</w:t>
            </w:r>
            <w:r>
              <w:rPr>
                <w:spacing w:val="-6"/>
                <w:sz w:val="18"/>
              </w:rPr>
              <w:t> </w:t>
            </w:r>
            <w:r>
              <w:rPr>
                <w:sz w:val="18"/>
              </w:rPr>
              <w:t>Public</w:t>
            </w:r>
            <w:r>
              <w:rPr>
                <w:spacing w:val="-6"/>
                <w:sz w:val="18"/>
              </w:rPr>
              <w:t> </w:t>
            </w:r>
            <w:r>
              <w:rPr>
                <w:sz w:val="18"/>
              </w:rPr>
              <w:t>Health</w:t>
            </w:r>
            <w:r>
              <w:rPr>
                <w:spacing w:val="-6"/>
                <w:sz w:val="18"/>
              </w:rPr>
              <w:t> </w:t>
            </w:r>
            <w:r>
              <w:rPr>
                <w:sz w:val="18"/>
              </w:rPr>
              <w:t>and</w:t>
            </w:r>
            <w:r>
              <w:rPr>
                <w:spacing w:val="-6"/>
                <w:sz w:val="18"/>
              </w:rPr>
              <w:t> </w:t>
            </w:r>
            <w:r>
              <w:rPr>
                <w:sz w:val="18"/>
              </w:rPr>
              <w:t>Wellbeing</w:t>
            </w:r>
            <w:r>
              <w:rPr>
                <w:spacing w:val="-6"/>
                <w:sz w:val="18"/>
              </w:rPr>
              <w:t> </w:t>
            </w:r>
            <w:r>
              <w:rPr>
                <w:sz w:val="18"/>
              </w:rPr>
              <w:t>Plan</w:t>
            </w:r>
            <w:r>
              <w:rPr>
                <w:spacing w:val="-6"/>
                <w:sz w:val="18"/>
              </w:rPr>
              <w:t> </w:t>
            </w:r>
            <w:r>
              <w:rPr>
                <w:sz w:val="18"/>
              </w:rPr>
              <w:t>2018-</w:t>
            </w:r>
            <w:r>
              <w:rPr>
                <w:spacing w:val="-4"/>
                <w:sz w:val="18"/>
              </w:rPr>
              <w:t>2021</w:t>
            </w:r>
          </w:p>
        </w:tc>
      </w:tr>
      <w:tr>
        <w:trPr>
          <w:trHeight w:val="470" w:hRule="atLeast"/>
        </w:trPr>
        <w:tc>
          <w:tcPr>
            <w:tcW w:w="1843" w:type="dxa"/>
            <w:tcBorders>
              <w:top w:val="nil"/>
              <w:left w:val="nil"/>
              <w:bottom w:val="nil"/>
            </w:tcBorders>
            <w:shd w:val="clear" w:color="auto" w:fill="92D050"/>
          </w:tcPr>
          <w:p>
            <w:pPr>
              <w:pStyle w:val="TableParagraph"/>
              <w:rPr>
                <w:rFonts w:ascii="Times New Roman"/>
                <w:sz w:val="18"/>
              </w:rPr>
            </w:pPr>
          </w:p>
        </w:tc>
        <w:tc>
          <w:tcPr>
            <w:tcW w:w="2409" w:type="dxa"/>
            <w:gridSpan w:val="2"/>
            <w:tcBorders>
              <w:bottom w:val="nil"/>
            </w:tcBorders>
            <w:shd w:val="clear" w:color="auto" w:fill="92D050"/>
          </w:tcPr>
          <w:p>
            <w:pPr>
              <w:pStyle w:val="TableParagraph"/>
              <w:numPr>
                <w:ilvl w:val="0"/>
                <w:numId w:val="16"/>
              </w:numPr>
              <w:tabs>
                <w:tab w:pos="272" w:val="left" w:leader="none"/>
              </w:tabs>
              <w:spacing w:line="206" w:lineRule="exact" w:before="38" w:after="0"/>
              <w:ind w:left="270" w:right="413" w:hanging="143"/>
              <w:jc w:val="left"/>
              <w:rPr>
                <w:sz w:val="18"/>
              </w:rPr>
            </w:pPr>
            <w:r>
              <w:rPr>
                <w:color w:val="231F20"/>
                <w:sz w:val="18"/>
              </w:rPr>
              <w:t>Community</w:t>
            </w:r>
            <w:r>
              <w:rPr>
                <w:color w:val="231F20"/>
                <w:spacing w:val="-13"/>
                <w:sz w:val="18"/>
              </w:rPr>
              <w:t> </w:t>
            </w:r>
            <w:r>
              <w:rPr>
                <w:color w:val="231F20"/>
                <w:sz w:val="18"/>
              </w:rPr>
              <w:t>Facilities Strategy 2017</w:t>
            </w:r>
          </w:p>
        </w:tc>
        <w:tc>
          <w:tcPr>
            <w:tcW w:w="2554" w:type="dxa"/>
            <w:gridSpan w:val="2"/>
            <w:tcBorders>
              <w:bottom w:val="nil"/>
            </w:tcBorders>
            <w:shd w:val="clear" w:color="auto" w:fill="92D050"/>
          </w:tcPr>
          <w:p>
            <w:pPr>
              <w:pStyle w:val="TableParagraph"/>
              <w:rPr>
                <w:rFonts w:ascii="Times New Roman"/>
                <w:sz w:val="18"/>
              </w:rPr>
            </w:pPr>
          </w:p>
        </w:tc>
        <w:tc>
          <w:tcPr>
            <w:tcW w:w="2804" w:type="dxa"/>
            <w:gridSpan w:val="2"/>
            <w:vMerge w:val="restart"/>
            <w:tcBorders>
              <w:right w:val="nil"/>
            </w:tcBorders>
            <w:shd w:val="clear" w:color="auto" w:fill="92D050"/>
          </w:tcPr>
          <w:p>
            <w:pPr>
              <w:pStyle w:val="TableParagraph"/>
              <w:rPr>
                <w:sz w:val="20"/>
              </w:rPr>
            </w:pPr>
          </w:p>
          <w:p>
            <w:pPr>
              <w:pStyle w:val="TableParagraph"/>
              <w:rPr>
                <w:sz w:val="28"/>
              </w:rPr>
            </w:pPr>
          </w:p>
          <w:p>
            <w:pPr>
              <w:pStyle w:val="TableParagraph"/>
              <w:numPr>
                <w:ilvl w:val="0"/>
                <w:numId w:val="17"/>
              </w:numPr>
              <w:tabs>
                <w:tab w:pos="272" w:val="left" w:leader="none"/>
              </w:tabs>
              <w:spacing w:line="240" w:lineRule="auto" w:before="0" w:after="0"/>
              <w:ind w:left="271" w:right="758" w:hanging="143"/>
              <w:jc w:val="left"/>
              <w:rPr>
                <w:sz w:val="18"/>
              </w:rPr>
            </w:pPr>
            <w:r>
              <w:rPr>
                <w:color w:val="231F20"/>
                <w:sz w:val="18"/>
              </w:rPr>
              <w:t>Open</w:t>
            </w:r>
            <w:r>
              <w:rPr>
                <w:color w:val="231F20"/>
                <w:spacing w:val="-4"/>
                <w:sz w:val="18"/>
              </w:rPr>
              <w:t> </w:t>
            </w:r>
            <w:r>
              <w:rPr>
                <w:color w:val="231F20"/>
                <w:sz w:val="18"/>
              </w:rPr>
              <w:t>Space</w:t>
            </w:r>
            <w:r>
              <w:rPr>
                <w:color w:val="231F20"/>
                <w:spacing w:val="-4"/>
                <w:sz w:val="18"/>
              </w:rPr>
              <w:t> </w:t>
            </w:r>
            <w:r>
              <w:rPr>
                <w:color w:val="231F20"/>
                <w:sz w:val="18"/>
              </w:rPr>
              <w:t>Network Report 2020-2023</w:t>
            </w:r>
          </w:p>
          <w:p>
            <w:pPr>
              <w:pStyle w:val="TableParagraph"/>
              <w:numPr>
                <w:ilvl w:val="0"/>
                <w:numId w:val="17"/>
              </w:numPr>
              <w:tabs>
                <w:tab w:pos="272" w:val="left" w:leader="none"/>
              </w:tabs>
              <w:spacing w:line="240" w:lineRule="auto" w:before="67" w:after="0"/>
              <w:ind w:left="271" w:right="429" w:hanging="143"/>
              <w:jc w:val="left"/>
              <w:rPr>
                <w:sz w:val="18"/>
              </w:rPr>
            </w:pPr>
            <w:r>
              <w:rPr>
                <w:color w:val="231F20"/>
                <w:sz w:val="18"/>
              </w:rPr>
              <w:t>Fair</w:t>
            </w:r>
            <w:r>
              <w:rPr>
                <w:color w:val="231F20"/>
                <w:spacing w:val="-2"/>
                <w:sz w:val="18"/>
              </w:rPr>
              <w:t> </w:t>
            </w:r>
            <w:r>
              <w:rPr>
                <w:color w:val="231F20"/>
                <w:sz w:val="18"/>
              </w:rPr>
              <w:t>Play</w:t>
            </w:r>
            <w:r>
              <w:rPr>
                <w:color w:val="231F20"/>
                <w:spacing w:val="-3"/>
                <w:sz w:val="18"/>
              </w:rPr>
              <w:t> </w:t>
            </w:r>
            <w:r>
              <w:rPr>
                <w:color w:val="231F20"/>
                <w:sz w:val="18"/>
              </w:rPr>
              <w:t>Strategy</w:t>
            </w:r>
            <w:r>
              <w:rPr>
                <w:color w:val="231F20"/>
                <w:spacing w:val="-3"/>
                <w:sz w:val="18"/>
              </w:rPr>
              <w:t> </w:t>
            </w:r>
            <w:r>
              <w:rPr>
                <w:color w:val="231F20"/>
                <w:sz w:val="18"/>
              </w:rPr>
              <w:t>August </w:t>
            </w:r>
            <w:r>
              <w:rPr>
                <w:color w:val="231F20"/>
                <w:spacing w:val="-4"/>
                <w:sz w:val="18"/>
              </w:rPr>
              <w:t>2017</w:t>
            </w:r>
          </w:p>
          <w:p>
            <w:pPr>
              <w:pStyle w:val="TableParagraph"/>
              <w:numPr>
                <w:ilvl w:val="0"/>
                <w:numId w:val="17"/>
              </w:numPr>
              <w:tabs>
                <w:tab w:pos="272" w:val="left" w:leader="none"/>
              </w:tabs>
              <w:spacing w:line="240" w:lineRule="auto" w:before="72" w:after="0"/>
              <w:ind w:left="271" w:right="738" w:hanging="143"/>
              <w:jc w:val="left"/>
              <w:rPr>
                <w:sz w:val="18"/>
              </w:rPr>
            </w:pPr>
            <w:r>
              <w:rPr>
                <w:color w:val="231F20"/>
                <w:sz w:val="18"/>
              </w:rPr>
              <w:t>Environment</w:t>
            </w:r>
            <w:r>
              <w:rPr>
                <w:color w:val="231F20"/>
                <w:spacing w:val="-7"/>
                <w:sz w:val="18"/>
              </w:rPr>
              <w:t> </w:t>
            </w:r>
            <w:r>
              <w:rPr>
                <w:color w:val="231F20"/>
                <w:sz w:val="18"/>
              </w:rPr>
              <w:t>Strategy </w:t>
            </w:r>
            <w:r>
              <w:rPr>
                <w:color w:val="231F20"/>
                <w:spacing w:val="-2"/>
                <w:sz w:val="18"/>
              </w:rPr>
              <w:t>2020-30</w:t>
            </w:r>
          </w:p>
          <w:p>
            <w:pPr>
              <w:pStyle w:val="TableParagraph"/>
              <w:numPr>
                <w:ilvl w:val="0"/>
                <w:numId w:val="17"/>
              </w:numPr>
              <w:tabs>
                <w:tab w:pos="272" w:val="left" w:leader="none"/>
              </w:tabs>
              <w:spacing w:line="240" w:lineRule="auto" w:before="66" w:after="0"/>
              <w:ind w:left="271" w:right="268" w:hanging="143"/>
              <w:jc w:val="left"/>
              <w:rPr>
                <w:sz w:val="18"/>
              </w:rPr>
            </w:pPr>
            <w:r>
              <w:rPr>
                <w:color w:val="231F20"/>
                <w:sz w:val="18"/>
              </w:rPr>
              <w:t>St</w:t>
            </w:r>
            <w:r>
              <w:rPr>
                <w:color w:val="231F20"/>
                <w:spacing w:val="-2"/>
                <w:sz w:val="18"/>
              </w:rPr>
              <w:t> </w:t>
            </w:r>
            <w:r>
              <w:rPr>
                <w:color w:val="231F20"/>
                <w:sz w:val="18"/>
              </w:rPr>
              <w:t>Leonard’s</w:t>
            </w:r>
            <w:r>
              <w:rPr>
                <w:color w:val="231F20"/>
                <w:spacing w:val="-3"/>
                <w:sz w:val="18"/>
              </w:rPr>
              <w:t> </w:t>
            </w:r>
            <w:r>
              <w:rPr>
                <w:color w:val="231F20"/>
                <w:sz w:val="18"/>
              </w:rPr>
              <w:t>Structure</w:t>
            </w:r>
            <w:r>
              <w:rPr>
                <w:color w:val="231F20"/>
                <w:spacing w:val="-3"/>
                <w:sz w:val="18"/>
              </w:rPr>
              <w:t> </w:t>
            </w:r>
            <w:r>
              <w:rPr>
                <w:color w:val="231F20"/>
                <w:sz w:val="18"/>
              </w:rPr>
              <w:t>Plan </w:t>
            </w:r>
            <w:r>
              <w:rPr>
                <w:color w:val="231F20"/>
                <w:spacing w:val="-4"/>
                <w:sz w:val="18"/>
              </w:rPr>
              <w:t>2015</w:t>
            </w:r>
          </w:p>
        </w:tc>
      </w:tr>
      <w:tr>
        <w:trPr>
          <w:trHeight w:val="2515" w:hRule="atLeast"/>
        </w:trPr>
        <w:tc>
          <w:tcPr>
            <w:tcW w:w="1843" w:type="dxa"/>
            <w:tcBorders>
              <w:top w:val="nil"/>
              <w:left w:val="nil"/>
            </w:tcBorders>
            <w:shd w:val="clear" w:color="auto" w:fill="92D050"/>
          </w:tcPr>
          <w:p>
            <w:pPr>
              <w:pStyle w:val="TableParagraph"/>
              <w:rPr>
                <w:rFonts w:ascii="Times New Roman"/>
                <w:sz w:val="18"/>
              </w:rPr>
            </w:pPr>
          </w:p>
        </w:tc>
        <w:tc>
          <w:tcPr>
            <w:tcW w:w="2409" w:type="dxa"/>
            <w:gridSpan w:val="2"/>
            <w:tcBorders>
              <w:top w:val="nil"/>
            </w:tcBorders>
            <w:shd w:val="clear" w:color="auto" w:fill="92D050"/>
          </w:tcPr>
          <w:p>
            <w:pPr>
              <w:pStyle w:val="TableParagraph"/>
              <w:numPr>
                <w:ilvl w:val="0"/>
                <w:numId w:val="18"/>
              </w:numPr>
              <w:tabs>
                <w:tab w:pos="272" w:val="left" w:leader="none"/>
              </w:tabs>
              <w:spacing w:line="240" w:lineRule="auto" w:before="7" w:after="0"/>
              <w:ind w:left="270" w:right="493" w:hanging="143"/>
              <w:jc w:val="left"/>
              <w:rPr>
                <w:sz w:val="18"/>
              </w:rPr>
            </w:pPr>
            <w:r>
              <w:rPr>
                <w:color w:val="231F20"/>
                <w:sz w:val="18"/>
              </w:rPr>
              <w:t>Outdoor Sport and Recreation</w:t>
            </w:r>
            <w:r>
              <w:rPr>
                <w:color w:val="231F20"/>
                <w:spacing w:val="-13"/>
                <w:sz w:val="18"/>
              </w:rPr>
              <w:t> </w:t>
            </w:r>
            <w:r>
              <w:rPr>
                <w:color w:val="231F20"/>
                <w:sz w:val="18"/>
              </w:rPr>
              <w:t>Network </w:t>
            </w:r>
            <w:r>
              <w:rPr>
                <w:color w:val="231F20"/>
                <w:spacing w:val="-2"/>
                <w:sz w:val="18"/>
              </w:rPr>
              <w:t>Report</w:t>
            </w:r>
          </w:p>
          <w:p>
            <w:pPr>
              <w:pStyle w:val="TableParagraph"/>
              <w:numPr>
                <w:ilvl w:val="0"/>
                <w:numId w:val="18"/>
              </w:numPr>
              <w:tabs>
                <w:tab w:pos="272" w:val="left" w:leader="none"/>
              </w:tabs>
              <w:spacing w:line="240" w:lineRule="auto" w:before="67" w:after="0"/>
              <w:ind w:left="270" w:right="483" w:hanging="143"/>
              <w:jc w:val="left"/>
              <w:rPr>
                <w:sz w:val="18"/>
              </w:rPr>
            </w:pPr>
            <w:r>
              <w:rPr>
                <w:color w:val="231F20"/>
                <w:sz w:val="18"/>
              </w:rPr>
              <w:t>Social</w:t>
            </w:r>
            <w:r>
              <w:rPr>
                <w:color w:val="231F20"/>
                <w:spacing w:val="-13"/>
                <w:sz w:val="18"/>
              </w:rPr>
              <w:t> </w:t>
            </w:r>
            <w:r>
              <w:rPr>
                <w:color w:val="231F20"/>
                <w:sz w:val="18"/>
              </w:rPr>
              <w:t>infrastructure Plan 2020-2023</w:t>
            </w:r>
          </w:p>
          <w:p>
            <w:pPr>
              <w:pStyle w:val="TableParagraph"/>
              <w:numPr>
                <w:ilvl w:val="0"/>
                <w:numId w:val="18"/>
              </w:numPr>
              <w:tabs>
                <w:tab w:pos="272" w:val="left" w:leader="none"/>
              </w:tabs>
              <w:spacing w:line="240" w:lineRule="auto" w:before="67" w:after="0"/>
              <w:ind w:left="270" w:right="113" w:hanging="143"/>
              <w:jc w:val="left"/>
              <w:rPr>
                <w:sz w:val="18"/>
              </w:rPr>
            </w:pPr>
            <w:r>
              <w:rPr>
                <w:color w:val="231F20"/>
                <w:spacing w:val="-2"/>
                <w:sz w:val="18"/>
              </w:rPr>
              <w:t>Sustainable </w:t>
            </w:r>
            <w:r>
              <w:rPr>
                <w:color w:val="231F20"/>
                <w:sz w:val="18"/>
              </w:rPr>
              <w:t>Communities - </w:t>
            </w:r>
            <w:r>
              <w:rPr>
                <w:color w:val="231F20"/>
                <w:spacing w:val="-2"/>
                <w:sz w:val="18"/>
              </w:rPr>
              <w:t>Infrastructure </w:t>
            </w:r>
            <w:r>
              <w:rPr>
                <w:color w:val="231F20"/>
                <w:sz w:val="18"/>
              </w:rPr>
              <w:t>Development</w:t>
            </w:r>
            <w:r>
              <w:rPr>
                <w:color w:val="231F20"/>
                <w:spacing w:val="-13"/>
                <w:sz w:val="18"/>
              </w:rPr>
              <w:t> </w:t>
            </w:r>
            <w:r>
              <w:rPr>
                <w:color w:val="231F20"/>
                <w:sz w:val="18"/>
              </w:rPr>
              <w:t>Guidelines</w:t>
            </w:r>
          </w:p>
          <w:p>
            <w:pPr>
              <w:pStyle w:val="TableParagraph"/>
              <w:spacing w:before="1"/>
              <w:ind w:left="270"/>
              <w:rPr>
                <w:sz w:val="18"/>
              </w:rPr>
            </w:pPr>
            <w:r>
              <w:rPr>
                <w:color w:val="231F20"/>
                <w:sz w:val="18"/>
              </w:rPr>
              <w:t>-</w:t>
            </w:r>
            <w:r>
              <w:rPr>
                <w:color w:val="231F20"/>
                <w:spacing w:val="-2"/>
                <w:sz w:val="18"/>
              </w:rPr>
              <w:t> </w:t>
            </w:r>
            <w:r>
              <w:rPr>
                <w:color w:val="231F20"/>
                <w:sz w:val="18"/>
              </w:rPr>
              <w:t>June</w:t>
            </w:r>
            <w:r>
              <w:rPr>
                <w:color w:val="231F20"/>
                <w:spacing w:val="-3"/>
                <w:sz w:val="18"/>
              </w:rPr>
              <w:t> </w:t>
            </w:r>
            <w:r>
              <w:rPr>
                <w:color w:val="231F20"/>
                <w:spacing w:val="-4"/>
                <w:sz w:val="18"/>
              </w:rPr>
              <w:t>2016</w:t>
            </w:r>
          </w:p>
        </w:tc>
        <w:tc>
          <w:tcPr>
            <w:tcW w:w="2554" w:type="dxa"/>
            <w:gridSpan w:val="2"/>
            <w:tcBorders>
              <w:top w:val="nil"/>
            </w:tcBorders>
            <w:shd w:val="clear" w:color="auto" w:fill="92D050"/>
          </w:tcPr>
          <w:p>
            <w:pPr>
              <w:pStyle w:val="TableParagraph"/>
              <w:numPr>
                <w:ilvl w:val="0"/>
                <w:numId w:val="19"/>
              </w:numPr>
              <w:tabs>
                <w:tab w:pos="272" w:val="left" w:leader="none"/>
              </w:tabs>
              <w:spacing w:line="240" w:lineRule="auto" w:before="166" w:after="0"/>
              <w:ind w:left="271" w:right="208" w:hanging="143"/>
              <w:jc w:val="left"/>
              <w:rPr>
                <w:sz w:val="18"/>
              </w:rPr>
            </w:pPr>
            <w:r>
              <w:rPr>
                <w:color w:val="231F20"/>
                <w:sz w:val="18"/>
              </w:rPr>
              <w:t>Sport, Leisure, and Recreation</w:t>
            </w:r>
            <w:r>
              <w:rPr>
                <w:color w:val="231F20"/>
                <w:spacing w:val="-15"/>
                <w:sz w:val="18"/>
              </w:rPr>
              <w:t> </w:t>
            </w:r>
            <w:r>
              <w:rPr>
                <w:color w:val="231F20"/>
                <w:sz w:val="18"/>
              </w:rPr>
              <w:t>Needs</w:t>
            </w:r>
            <w:r>
              <w:rPr>
                <w:color w:val="231F20"/>
                <w:spacing w:val="-12"/>
                <w:sz w:val="18"/>
              </w:rPr>
              <w:t> </w:t>
            </w:r>
            <w:r>
              <w:rPr>
                <w:color w:val="231F20"/>
                <w:sz w:val="18"/>
              </w:rPr>
              <w:t>Study- Background</w:t>
            </w:r>
            <w:r>
              <w:rPr>
                <w:color w:val="231F20"/>
                <w:spacing w:val="-8"/>
                <w:sz w:val="18"/>
              </w:rPr>
              <w:t> </w:t>
            </w:r>
            <w:r>
              <w:rPr>
                <w:color w:val="231F20"/>
                <w:sz w:val="18"/>
              </w:rPr>
              <w:t>Report</w:t>
            </w:r>
            <w:r>
              <w:rPr>
                <w:color w:val="231F20"/>
                <w:spacing w:val="-6"/>
                <w:sz w:val="18"/>
              </w:rPr>
              <w:t> </w:t>
            </w:r>
            <w:r>
              <w:rPr>
                <w:color w:val="231F20"/>
                <w:spacing w:val="-4"/>
                <w:sz w:val="18"/>
              </w:rPr>
              <w:t>2017</w:t>
            </w:r>
          </w:p>
          <w:p>
            <w:pPr>
              <w:pStyle w:val="TableParagraph"/>
              <w:numPr>
                <w:ilvl w:val="0"/>
                <w:numId w:val="19"/>
              </w:numPr>
              <w:tabs>
                <w:tab w:pos="272" w:val="left" w:leader="none"/>
              </w:tabs>
              <w:spacing w:line="240" w:lineRule="auto" w:before="66" w:after="0"/>
              <w:ind w:left="271" w:right="437" w:hanging="143"/>
              <w:jc w:val="left"/>
              <w:rPr>
                <w:sz w:val="18"/>
              </w:rPr>
            </w:pPr>
            <w:r>
              <w:rPr>
                <w:color w:val="231F20"/>
                <w:sz w:val="18"/>
              </w:rPr>
              <w:t>Play</w:t>
            </w:r>
            <w:r>
              <w:rPr>
                <w:color w:val="231F20"/>
                <w:spacing w:val="-12"/>
                <w:sz w:val="18"/>
              </w:rPr>
              <w:t> </w:t>
            </w:r>
            <w:r>
              <w:rPr>
                <w:color w:val="231F20"/>
                <w:sz w:val="18"/>
              </w:rPr>
              <w:t>Strategy</w:t>
            </w:r>
            <w:r>
              <w:rPr>
                <w:color w:val="231F20"/>
                <w:spacing w:val="-12"/>
                <w:sz w:val="18"/>
              </w:rPr>
              <w:t> </w:t>
            </w:r>
            <w:r>
              <w:rPr>
                <w:color w:val="231F20"/>
                <w:sz w:val="18"/>
              </w:rPr>
              <w:t>part</w:t>
            </w:r>
            <w:r>
              <w:rPr>
                <w:color w:val="231F20"/>
                <w:spacing w:val="-12"/>
                <w:sz w:val="18"/>
              </w:rPr>
              <w:t> </w:t>
            </w:r>
            <w:r>
              <w:rPr>
                <w:color w:val="231F20"/>
                <w:sz w:val="18"/>
              </w:rPr>
              <w:t>one </w:t>
            </w:r>
            <w:r>
              <w:rPr>
                <w:color w:val="231F20"/>
                <w:spacing w:val="-2"/>
                <w:sz w:val="18"/>
              </w:rPr>
              <w:t>2012-21</w:t>
            </w:r>
          </w:p>
          <w:p>
            <w:pPr>
              <w:pStyle w:val="TableParagraph"/>
              <w:numPr>
                <w:ilvl w:val="0"/>
                <w:numId w:val="19"/>
              </w:numPr>
              <w:tabs>
                <w:tab w:pos="272" w:val="left" w:leader="none"/>
              </w:tabs>
              <w:spacing w:line="240" w:lineRule="auto" w:before="72" w:after="0"/>
              <w:ind w:left="271" w:right="208" w:hanging="143"/>
              <w:jc w:val="left"/>
              <w:rPr>
                <w:sz w:val="18"/>
              </w:rPr>
            </w:pPr>
            <w:r>
              <w:rPr>
                <w:color w:val="231F20"/>
                <w:sz w:val="18"/>
              </w:rPr>
              <w:t>Physical</w:t>
            </w:r>
            <w:r>
              <w:rPr>
                <w:color w:val="231F20"/>
                <w:spacing w:val="-15"/>
                <w:sz w:val="18"/>
              </w:rPr>
              <w:t> </w:t>
            </w:r>
            <w:r>
              <w:rPr>
                <w:color w:val="231F20"/>
                <w:sz w:val="18"/>
              </w:rPr>
              <w:t>Activity</w:t>
            </w:r>
            <w:r>
              <w:rPr>
                <w:color w:val="231F20"/>
                <w:spacing w:val="-12"/>
                <w:sz w:val="18"/>
              </w:rPr>
              <w:t> </w:t>
            </w:r>
            <w:r>
              <w:rPr>
                <w:color w:val="231F20"/>
                <w:sz w:val="18"/>
              </w:rPr>
              <w:t>Strategy Draft 2014-2017</w:t>
            </w:r>
          </w:p>
        </w:tc>
        <w:tc>
          <w:tcPr>
            <w:tcW w:w="2804" w:type="dxa"/>
            <w:gridSpan w:val="2"/>
            <w:vMerge/>
            <w:tcBorders>
              <w:top w:val="nil"/>
              <w:right w:val="nil"/>
            </w:tcBorders>
            <w:shd w:val="clear" w:color="auto" w:fill="92D050"/>
          </w:tcPr>
          <w:p>
            <w:pPr>
              <w:rPr>
                <w:sz w:val="2"/>
                <w:szCs w:val="2"/>
              </w:rPr>
            </w:pPr>
          </w:p>
        </w:tc>
      </w:tr>
      <w:tr>
        <w:trPr>
          <w:trHeight w:val="1232" w:hRule="atLeast"/>
        </w:trPr>
        <w:tc>
          <w:tcPr>
            <w:tcW w:w="1843" w:type="dxa"/>
            <w:tcBorders>
              <w:left w:val="nil"/>
              <w:bottom w:val="nil"/>
            </w:tcBorders>
            <w:shd w:val="clear" w:color="auto" w:fill="92D050"/>
          </w:tcPr>
          <w:p>
            <w:pPr>
              <w:pStyle w:val="TableParagraph"/>
              <w:spacing w:before="11"/>
              <w:rPr>
                <w:sz w:val="29"/>
              </w:rPr>
            </w:pPr>
          </w:p>
          <w:p>
            <w:pPr>
              <w:pStyle w:val="TableParagraph"/>
              <w:ind w:left="186"/>
              <w:rPr>
                <w:b/>
                <w:sz w:val="24"/>
              </w:rPr>
            </w:pPr>
            <w:r>
              <w:rPr>
                <w:b/>
                <w:spacing w:val="-2"/>
                <w:sz w:val="24"/>
              </w:rPr>
              <w:t>Local</w:t>
            </w:r>
          </w:p>
        </w:tc>
        <w:tc>
          <w:tcPr>
            <w:tcW w:w="7767" w:type="dxa"/>
            <w:gridSpan w:val="6"/>
            <w:tcBorders>
              <w:bottom w:val="nil"/>
              <w:right w:val="nil"/>
            </w:tcBorders>
            <w:shd w:val="clear" w:color="auto" w:fill="92D050"/>
          </w:tcPr>
          <w:p>
            <w:pPr>
              <w:pStyle w:val="TableParagraph"/>
              <w:spacing w:before="3"/>
              <w:rPr>
                <w:sz w:val="21"/>
              </w:rPr>
            </w:pPr>
          </w:p>
          <w:p>
            <w:pPr>
              <w:pStyle w:val="TableParagraph"/>
              <w:numPr>
                <w:ilvl w:val="0"/>
                <w:numId w:val="20"/>
              </w:numPr>
              <w:tabs>
                <w:tab w:pos="272" w:val="left" w:leader="none"/>
              </w:tabs>
              <w:spacing w:line="240" w:lineRule="auto" w:before="0" w:after="0"/>
              <w:ind w:left="270" w:right="269" w:hanging="143"/>
              <w:jc w:val="left"/>
              <w:rPr>
                <w:rFonts w:ascii="Symbol" w:hAnsi="Symbol"/>
                <w:color w:val="231F20"/>
                <w:sz w:val="18"/>
              </w:rPr>
            </w:pPr>
            <w:r>
              <w:rPr>
                <w:color w:val="231F20"/>
                <w:sz w:val="18"/>
              </w:rPr>
              <w:t>St Leonard’s</w:t>
            </w:r>
            <w:r>
              <w:rPr>
                <w:color w:val="231F20"/>
                <w:spacing w:val="-1"/>
                <w:sz w:val="18"/>
              </w:rPr>
              <w:t> </w:t>
            </w:r>
            <w:r>
              <w:rPr>
                <w:color w:val="231F20"/>
                <w:sz w:val="18"/>
              </w:rPr>
              <w:t>Lake</w:t>
            </w:r>
            <w:r>
              <w:rPr>
                <w:color w:val="231F20"/>
                <w:spacing w:val="-1"/>
                <w:sz w:val="18"/>
              </w:rPr>
              <w:t> </w:t>
            </w:r>
            <w:r>
              <w:rPr>
                <w:color w:val="231F20"/>
                <w:sz w:val="18"/>
              </w:rPr>
              <w:t>and</w:t>
            </w:r>
            <w:r>
              <w:rPr>
                <w:color w:val="231F20"/>
                <w:spacing w:val="-1"/>
                <w:sz w:val="18"/>
              </w:rPr>
              <w:t> </w:t>
            </w:r>
            <w:r>
              <w:rPr>
                <w:color w:val="231F20"/>
                <w:sz w:val="18"/>
              </w:rPr>
              <w:t>Charles</w:t>
            </w:r>
            <w:r>
              <w:rPr>
                <w:color w:val="231F20"/>
                <w:spacing w:val="-1"/>
                <w:sz w:val="18"/>
              </w:rPr>
              <w:t> </w:t>
            </w:r>
            <w:r>
              <w:rPr>
                <w:color w:val="231F20"/>
                <w:sz w:val="18"/>
              </w:rPr>
              <w:t>McCarthy</w:t>
            </w:r>
            <w:r>
              <w:rPr>
                <w:color w:val="231F20"/>
                <w:spacing w:val="-1"/>
                <w:sz w:val="18"/>
              </w:rPr>
              <w:t> </w:t>
            </w:r>
            <w:r>
              <w:rPr>
                <w:color w:val="231F20"/>
                <w:sz w:val="18"/>
              </w:rPr>
              <w:t>Recreation</w:t>
            </w:r>
            <w:r>
              <w:rPr>
                <w:color w:val="231F20"/>
                <w:spacing w:val="-1"/>
                <w:sz w:val="18"/>
              </w:rPr>
              <w:t> </w:t>
            </w:r>
            <w:r>
              <w:rPr>
                <w:color w:val="231F20"/>
                <w:sz w:val="18"/>
              </w:rPr>
              <w:t>Reserve</w:t>
            </w:r>
            <w:r>
              <w:rPr>
                <w:color w:val="231F20"/>
                <w:spacing w:val="-1"/>
                <w:sz w:val="18"/>
              </w:rPr>
              <w:t> </w:t>
            </w:r>
            <w:r>
              <w:rPr>
                <w:color w:val="231F20"/>
                <w:sz w:val="18"/>
              </w:rPr>
              <w:t>Master</w:t>
            </w:r>
            <w:r>
              <w:rPr>
                <w:color w:val="231F20"/>
                <w:spacing w:val="-1"/>
                <w:sz w:val="18"/>
              </w:rPr>
              <w:t> </w:t>
            </w:r>
            <w:r>
              <w:rPr>
                <w:color w:val="231F20"/>
                <w:sz w:val="18"/>
              </w:rPr>
              <w:t>Plan</w:t>
            </w:r>
            <w:r>
              <w:rPr>
                <w:color w:val="231F20"/>
                <w:spacing w:val="-1"/>
                <w:sz w:val="18"/>
              </w:rPr>
              <w:t> </w:t>
            </w:r>
            <w:r>
              <w:rPr>
                <w:color w:val="231F20"/>
                <w:sz w:val="18"/>
              </w:rPr>
              <w:t>City</w:t>
            </w:r>
            <w:r>
              <w:rPr>
                <w:color w:val="231F20"/>
                <w:spacing w:val="-1"/>
                <w:sz w:val="18"/>
              </w:rPr>
              <w:t> </w:t>
            </w:r>
            <w:r>
              <w:rPr>
                <w:color w:val="231F20"/>
                <w:sz w:val="18"/>
              </w:rPr>
              <w:t>of Greater </w:t>
            </w:r>
            <w:r>
              <w:rPr>
                <w:color w:val="231F20"/>
                <w:spacing w:val="-2"/>
                <w:sz w:val="18"/>
              </w:rPr>
              <w:t>Geelong</w:t>
            </w:r>
          </w:p>
          <w:p>
            <w:pPr>
              <w:pStyle w:val="TableParagraph"/>
              <w:numPr>
                <w:ilvl w:val="0"/>
                <w:numId w:val="20"/>
              </w:numPr>
              <w:tabs>
                <w:tab w:pos="272" w:val="left" w:leader="none"/>
              </w:tabs>
              <w:spacing w:line="240" w:lineRule="auto" w:before="72" w:after="0"/>
              <w:ind w:left="271" w:right="0" w:hanging="144"/>
              <w:jc w:val="left"/>
              <w:rPr>
                <w:rFonts w:ascii="Symbol" w:hAnsi="Symbol"/>
                <w:sz w:val="18"/>
              </w:rPr>
            </w:pPr>
            <w:r>
              <w:rPr>
                <w:color w:val="231F20"/>
                <w:sz w:val="18"/>
              </w:rPr>
              <w:t>Bellarine</w:t>
            </w:r>
            <w:r>
              <w:rPr>
                <w:color w:val="231F20"/>
                <w:spacing w:val="-7"/>
                <w:sz w:val="18"/>
              </w:rPr>
              <w:t> </w:t>
            </w:r>
            <w:r>
              <w:rPr>
                <w:color w:val="231F20"/>
                <w:sz w:val="18"/>
              </w:rPr>
              <w:t>Peninsula</w:t>
            </w:r>
            <w:r>
              <w:rPr>
                <w:color w:val="231F20"/>
                <w:spacing w:val="-6"/>
                <w:sz w:val="18"/>
              </w:rPr>
              <w:t> </w:t>
            </w:r>
            <w:r>
              <w:rPr>
                <w:color w:val="231F20"/>
                <w:sz w:val="18"/>
              </w:rPr>
              <w:t>Seniors</w:t>
            </w:r>
            <w:r>
              <w:rPr>
                <w:color w:val="231F20"/>
                <w:spacing w:val="-6"/>
                <w:sz w:val="18"/>
              </w:rPr>
              <w:t> </w:t>
            </w:r>
            <w:r>
              <w:rPr>
                <w:color w:val="231F20"/>
                <w:sz w:val="18"/>
              </w:rPr>
              <w:t>Activity</w:t>
            </w:r>
            <w:r>
              <w:rPr>
                <w:color w:val="231F20"/>
                <w:spacing w:val="-6"/>
                <w:sz w:val="18"/>
              </w:rPr>
              <w:t> </w:t>
            </w:r>
            <w:r>
              <w:rPr>
                <w:color w:val="231F20"/>
                <w:sz w:val="18"/>
              </w:rPr>
              <w:t>Hub</w:t>
            </w:r>
            <w:r>
              <w:rPr>
                <w:color w:val="231F20"/>
                <w:spacing w:val="-6"/>
                <w:sz w:val="18"/>
              </w:rPr>
              <w:t> </w:t>
            </w:r>
            <w:r>
              <w:rPr>
                <w:color w:val="231F20"/>
                <w:sz w:val="18"/>
              </w:rPr>
              <w:t>Feasibility</w:t>
            </w:r>
            <w:r>
              <w:rPr>
                <w:color w:val="231F20"/>
                <w:spacing w:val="-7"/>
                <w:sz w:val="18"/>
              </w:rPr>
              <w:t> </w:t>
            </w:r>
            <w:r>
              <w:rPr>
                <w:color w:val="231F20"/>
                <w:sz w:val="18"/>
              </w:rPr>
              <w:t>Study</w:t>
            </w:r>
            <w:r>
              <w:rPr>
                <w:color w:val="231F20"/>
                <w:spacing w:val="-6"/>
                <w:sz w:val="18"/>
              </w:rPr>
              <w:t> </w:t>
            </w:r>
            <w:r>
              <w:rPr>
                <w:color w:val="231F20"/>
                <w:spacing w:val="-4"/>
                <w:sz w:val="18"/>
              </w:rPr>
              <w:t>2021</w:t>
            </w:r>
          </w:p>
        </w:tc>
      </w:tr>
    </w:tbl>
    <w:p>
      <w:pPr>
        <w:pStyle w:val="BodyText"/>
        <w:spacing w:before="4"/>
      </w:pPr>
    </w:p>
    <w:p>
      <w:pPr>
        <w:pStyle w:val="BodyText"/>
        <w:ind w:left="568"/>
      </w:pPr>
      <w:r>
        <w:rPr/>
        <w:t>A</w:t>
      </w:r>
      <w:r>
        <w:rPr>
          <w:spacing w:val="7"/>
        </w:rPr>
        <w:t> </w:t>
      </w:r>
      <w:r>
        <w:rPr/>
        <w:t>summary</w:t>
      </w:r>
      <w:r>
        <w:rPr>
          <w:spacing w:val="9"/>
        </w:rPr>
        <w:t> </w:t>
      </w:r>
      <w:r>
        <w:rPr/>
        <w:t>of</w:t>
      </w:r>
      <w:r>
        <w:rPr>
          <w:spacing w:val="8"/>
        </w:rPr>
        <w:t> </w:t>
      </w:r>
      <w:r>
        <w:rPr/>
        <w:t>key</w:t>
      </w:r>
      <w:r>
        <w:rPr>
          <w:spacing w:val="9"/>
        </w:rPr>
        <w:t> </w:t>
      </w:r>
      <w:r>
        <w:rPr/>
        <w:t>documents</w:t>
      </w:r>
      <w:r>
        <w:rPr>
          <w:spacing w:val="8"/>
        </w:rPr>
        <w:t> </w:t>
      </w:r>
      <w:r>
        <w:rPr/>
        <w:t>related</w:t>
      </w:r>
      <w:r>
        <w:rPr>
          <w:spacing w:val="8"/>
        </w:rPr>
        <w:t> </w:t>
      </w:r>
      <w:r>
        <w:rPr/>
        <w:t>to</w:t>
      </w:r>
      <w:r>
        <w:rPr>
          <w:spacing w:val="7"/>
        </w:rPr>
        <w:t> </w:t>
      </w:r>
      <w:r>
        <w:rPr/>
        <w:t>this</w:t>
      </w:r>
      <w:r>
        <w:rPr>
          <w:spacing w:val="9"/>
        </w:rPr>
        <w:t> </w:t>
      </w:r>
      <w:r>
        <w:rPr/>
        <w:t>Strategy</w:t>
      </w:r>
      <w:r>
        <w:rPr>
          <w:spacing w:val="9"/>
        </w:rPr>
        <w:t> </w:t>
      </w:r>
      <w:r>
        <w:rPr/>
        <w:t>can</w:t>
      </w:r>
      <w:r>
        <w:rPr>
          <w:spacing w:val="7"/>
        </w:rPr>
        <w:t> </w:t>
      </w:r>
      <w:r>
        <w:rPr/>
        <w:t>be</w:t>
      </w:r>
      <w:r>
        <w:rPr>
          <w:spacing w:val="8"/>
        </w:rPr>
        <w:t> </w:t>
      </w:r>
      <w:r>
        <w:rPr/>
        <w:t>found</w:t>
      </w:r>
      <w:r>
        <w:rPr>
          <w:spacing w:val="7"/>
        </w:rPr>
        <w:t> </w:t>
      </w:r>
      <w:r>
        <w:rPr/>
        <w:t>in</w:t>
      </w:r>
      <w:r>
        <w:rPr>
          <w:spacing w:val="8"/>
        </w:rPr>
        <w:t> </w:t>
      </w:r>
      <w:r>
        <w:rPr/>
        <w:t>Appendix</w:t>
      </w:r>
      <w:r>
        <w:rPr>
          <w:spacing w:val="8"/>
        </w:rPr>
        <w:t> </w:t>
      </w:r>
      <w:r>
        <w:rPr>
          <w:spacing w:val="-5"/>
        </w:rPr>
        <w:t>2.</w:t>
      </w:r>
    </w:p>
    <w:p>
      <w:pPr>
        <w:spacing w:after="0"/>
        <w:sectPr>
          <w:footerReference w:type="default" r:id="rId8"/>
          <w:pgSz w:w="11910" w:h="16840"/>
          <w:pgMar w:footer="352" w:header="0" w:top="1240" w:bottom="540" w:left="660" w:right="320"/>
        </w:sectPr>
      </w:pPr>
    </w:p>
    <w:p>
      <w:pPr>
        <w:pStyle w:val="Heading2"/>
        <w:spacing w:before="86"/>
        <w:ind w:left="424"/>
      </w:pPr>
      <w:r>
        <w:rPr>
          <w:color w:val="003263"/>
        </w:rPr>
        <w:t>THE</w:t>
      </w:r>
      <w:r>
        <w:rPr>
          <w:color w:val="003263"/>
          <w:spacing w:val="-4"/>
        </w:rPr>
        <w:t> </w:t>
      </w:r>
      <w:r>
        <w:rPr>
          <w:color w:val="003263"/>
          <w:spacing w:val="-2"/>
        </w:rPr>
        <w:t>SITES</w:t>
      </w:r>
    </w:p>
    <w:p>
      <w:pPr>
        <w:pStyle w:val="BodyText"/>
        <w:spacing w:line="264" w:lineRule="auto" w:before="198"/>
        <w:ind w:left="708"/>
      </w:pPr>
      <w:r>
        <w:rPr/>
        <w:pict>
          <v:group style="position:absolute;margin-left:55.241001pt;margin-top:40.838062pt;width:230.75pt;height:433.5pt;mso-position-horizontal-relative:page;mso-position-vertical-relative:paragraph;z-index:15732224" id="docshapegroup13" coordorigin="1105,817" coordsize="4615,8670">
            <v:shape style="position:absolute;left:1104;top:816;width:4480;height:3264" type="#_x0000_t75" id="docshape14" stroked="false">
              <v:imagedata r:id="rId10" o:title=""/>
            </v:shape>
            <v:shape style="position:absolute;left:1104;top:4102;width:4615;height:5384" type="#_x0000_t75" id="docshape15" stroked="false">
              <v:imagedata r:id="rId11" o:title=""/>
            </v:shape>
            <w10:wrap type="none"/>
          </v:group>
        </w:pict>
      </w:r>
      <w:r>
        <w:rPr/>
        <w:t>The location of the two sites is shown on the following context and location maps.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line="256" w:lineRule="auto" w:before="0"/>
        <w:ind w:left="538" w:right="0" w:hanging="58"/>
        <w:jc w:val="left"/>
        <w:rPr>
          <w:sz w:val="18"/>
        </w:rPr>
      </w:pPr>
      <w:r>
        <w:rPr>
          <w:color w:val="003263"/>
          <w:w w:val="105"/>
          <w:sz w:val="18"/>
        </w:rPr>
        <w:t>Figure</w:t>
      </w:r>
      <w:r>
        <w:rPr>
          <w:color w:val="003263"/>
          <w:spacing w:val="-11"/>
          <w:w w:val="105"/>
          <w:sz w:val="18"/>
        </w:rPr>
        <w:t> </w:t>
      </w:r>
      <w:r>
        <w:rPr>
          <w:color w:val="003263"/>
          <w:w w:val="105"/>
          <w:sz w:val="18"/>
        </w:rPr>
        <w:t>1.</w:t>
      </w:r>
      <w:r>
        <w:rPr>
          <w:color w:val="003263"/>
          <w:spacing w:val="-10"/>
          <w:w w:val="105"/>
          <w:sz w:val="18"/>
        </w:rPr>
        <w:t> </w:t>
      </w:r>
      <w:r>
        <w:rPr>
          <w:color w:val="003263"/>
          <w:w w:val="105"/>
          <w:sz w:val="18"/>
        </w:rPr>
        <w:t>Context</w:t>
      </w:r>
      <w:r>
        <w:rPr>
          <w:color w:val="003263"/>
          <w:spacing w:val="-10"/>
          <w:w w:val="105"/>
          <w:sz w:val="18"/>
        </w:rPr>
        <w:t> </w:t>
      </w:r>
      <w:r>
        <w:rPr>
          <w:color w:val="003263"/>
          <w:w w:val="105"/>
          <w:sz w:val="18"/>
        </w:rPr>
        <w:t>and</w:t>
      </w:r>
      <w:r>
        <w:rPr>
          <w:color w:val="003263"/>
          <w:spacing w:val="-11"/>
          <w:w w:val="105"/>
          <w:sz w:val="18"/>
        </w:rPr>
        <w:t> </w:t>
      </w:r>
      <w:r>
        <w:rPr>
          <w:color w:val="003263"/>
          <w:w w:val="105"/>
          <w:sz w:val="18"/>
        </w:rPr>
        <w:t>location</w:t>
      </w:r>
      <w:r>
        <w:rPr>
          <w:color w:val="003263"/>
          <w:spacing w:val="-11"/>
          <w:w w:val="105"/>
          <w:sz w:val="18"/>
        </w:rPr>
        <w:t> </w:t>
      </w:r>
      <w:r>
        <w:rPr>
          <w:color w:val="003263"/>
          <w:w w:val="105"/>
          <w:sz w:val="18"/>
        </w:rPr>
        <w:t>maps</w:t>
      </w:r>
      <w:r>
        <w:rPr>
          <w:color w:val="003263"/>
          <w:spacing w:val="-11"/>
          <w:w w:val="105"/>
          <w:sz w:val="18"/>
        </w:rPr>
        <w:t> </w:t>
      </w:r>
      <w:r>
        <w:rPr>
          <w:color w:val="003263"/>
          <w:w w:val="105"/>
          <w:sz w:val="18"/>
        </w:rPr>
        <w:t>St</w:t>
      </w:r>
      <w:r>
        <w:rPr>
          <w:color w:val="003263"/>
          <w:spacing w:val="-10"/>
          <w:w w:val="105"/>
          <w:sz w:val="18"/>
        </w:rPr>
        <w:t> </w:t>
      </w:r>
      <w:r>
        <w:rPr>
          <w:color w:val="003263"/>
          <w:w w:val="105"/>
          <w:sz w:val="18"/>
        </w:rPr>
        <w:t>Leonards, </w:t>
      </w:r>
      <w:r>
        <w:rPr>
          <w:color w:val="003263"/>
          <w:spacing w:val="-2"/>
          <w:w w:val="105"/>
          <w:sz w:val="18"/>
        </w:rPr>
        <w:t>Victoria</w:t>
      </w:r>
    </w:p>
    <w:p>
      <w:pPr>
        <w:spacing w:before="206"/>
        <w:ind w:left="424" w:right="0" w:firstLine="0"/>
        <w:jc w:val="left"/>
        <w:rPr>
          <w:rFonts w:ascii="Calibri"/>
          <w:b/>
          <w:sz w:val="26"/>
        </w:rPr>
      </w:pPr>
      <w:r>
        <w:rPr/>
        <w:br w:type="column"/>
      </w:r>
      <w:r>
        <w:rPr>
          <w:rFonts w:ascii="Calibri"/>
          <w:b/>
          <w:color w:val="003263"/>
          <w:sz w:val="26"/>
        </w:rPr>
        <w:t>St</w:t>
      </w:r>
      <w:r>
        <w:rPr>
          <w:rFonts w:ascii="Calibri"/>
          <w:b/>
          <w:color w:val="003263"/>
          <w:spacing w:val="-6"/>
          <w:sz w:val="26"/>
        </w:rPr>
        <w:t> </w:t>
      </w:r>
      <w:r>
        <w:rPr>
          <w:rFonts w:ascii="Calibri"/>
          <w:b/>
          <w:color w:val="003263"/>
          <w:sz w:val="26"/>
        </w:rPr>
        <w:t>Leonards</w:t>
      </w:r>
      <w:r>
        <w:rPr>
          <w:rFonts w:ascii="Calibri"/>
          <w:b/>
          <w:color w:val="003263"/>
          <w:spacing w:val="-6"/>
          <w:sz w:val="26"/>
        </w:rPr>
        <w:t> </w:t>
      </w:r>
      <w:r>
        <w:rPr>
          <w:rFonts w:ascii="Calibri"/>
          <w:b/>
          <w:color w:val="003263"/>
          <w:sz w:val="26"/>
        </w:rPr>
        <w:t>Lake</w:t>
      </w:r>
      <w:r>
        <w:rPr>
          <w:rFonts w:ascii="Calibri"/>
          <w:b/>
          <w:color w:val="003263"/>
          <w:spacing w:val="-5"/>
          <w:sz w:val="26"/>
        </w:rPr>
        <w:t> </w:t>
      </w:r>
      <w:r>
        <w:rPr>
          <w:rFonts w:ascii="Calibri"/>
          <w:b/>
          <w:color w:val="003263"/>
          <w:spacing w:val="-2"/>
          <w:sz w:val="26"/>
        </w:rPr>
        <w:t>Reserve</w:t>
      </w:r>
    </w:p>
    <w:p>
      <w:pPr>
        <w:pStyle w:val="BodyText"/>
        <w:spacing w:line="264" w:lineRule="auto" w:before="117"/>
        <w:ind w:left="424" w:right="895"/>
      </w:pPr>
      <w:r>
        <w:rPr/>
        <w:t>St Leonards Lake Reserve is located at 1286 – 1308 Murradoc Road, St Leonards, Victoria. The image below shows an aerial photo of this site (Google </w:t>
      </w:r>
      <w:r>
        <w:rPr>
          <w:spacing w:val="-2"/>
        </w:rPr>
        <w:t>Earth).</w:t>
      </w:r>
    </w:p>
    <w:p>
      <w:pPr>
        <w:pStyle w:val="BodyText"/>
        <w:rPr>
          <w:sz w:val="10"/>
        </w:rPr>
      </w:pPr>
      <w:r>
        <w:rPr/>
        <w:drawing>
          <wp:anchor distT="0" distB="0" distL="0" distR="0" allowOverlap="1" layoutInCell="1" locked="0" behindDoc="0" simplePos="0" relativeHeight="6">
            <wp:simplePos x="0" y="0"/>
            <wp:positionH relativeFrom="page">
              <wp:posOffset>3899414</wp:posOffset>
            </wp:positionH>
            <wp:positionV relativeFrom="paragraph">
              <wp:posOffset>88586</wp:posOffset>
            </wp:positionV>
            <wp:extent cx="3040566" cy="2204275"/>
            <wp:effectExtent l="0" t="0" r="0" b="0"/>
            <wp:wrapTopAndBottom/>
            <wp:docPr id="1" name="image4.jpeg"/>
            <wp:cNvGraphicFramePr>
              <a:graphicFrameLocks noChangeAspect="1"/>
            </wp:cNvGraphicFramePr>
            <a:graphic>
              <a:graphicData uri="http://schemas.openxmlformats.org/drawingml/2006/picture">
                <pic:pic>
                  <pic:nvPicPr>
                    <pic:cNvPr id="2" name="image4.jpeg"/>
                    <pic:cNvPicPr/>
                  </pic:nvPicPr>
                  <pic:blipFill>
                    <a:blip r:embed="rId12" cstate="print"/>
                    <a:stretch>
                      <a:fillRect/>
                    </a:stretch>
                  </pic:blipFill>
                  <pic:spPr>
                    <a:xfrm>
                      <a:off x="0" y="0"/>
                      <a:ext cx="3040566" cy="2204275"/>
                    </a:xfrm>
                    <a:prstGeom prst="rect">
                      <a:avLst/>
                    </a:prstGeom>
                  </pic:spPr>
                </pic:pic>
              </a:graphicData>
            </a:graphic>
          </wp:anchor>
        </w:drawing>
      </w:r>
    </w:p>
    <w:p>
      <w:pPr>
        <w:spacing w:before="84"/>
        <w:ind w:left="481" w:right="0" w:firstLine="0"/>
        <w:jc w:val="left"/>
        <w:rPr>
          <w:sz w:val="18"/>
        </w:rPr>
      </w:pPr>
      <w:r>
        <w:rPr>
          <w:color w:val="003263"/>
          <w:spacing w:val="-2"/>
          <w:w w:val="105"/>
          <w:sz w:val="18"/>
        </w:rPr>
        <w:t>Figure</w:t>
      </w:r>
      <w:r>
        <w:rPr>
          <w:color w:val="003263"/>
          <w:spacing w:val="-9"/>
          <w:w w:val="105"/>
          <w:sz w:val="18"/>
        </w:rPr>
        <w:t> </w:t>
      </w:r>
      <w:r>
        <w:rPr>
          <w:color w:val="003263"/>
          <w:spacing w:val="-2"/>
          <w:w w:val="105"/>
          <w:sz w:val="18"/>
        </w:rPr>
        <w:t>2:</w:t>
      </w:r>
      <w:r>
        <w:rPr>
          <w:color w:val="003263"/>
          <w:spacing w:val="-7"/>
          <w:w w:val="105"/>
          <w:sz w:val="18"/>
        </w:rPr>
        <w:t> </w:t>
      </w:r>
      <w:r>
        <w:rPr>
          <w:color w:val="003263"/>
          <w:spacing w:val="-2"/>
          <w:w w:val="105"/>
          <w:sz w:val="18"/>
        </w:rPr>
        <w:t>St</w:t>
      </w:r>
      <w:r>
        <w:rPr>
          <w:color w:val="003263"/>
          <w:spacing w:val="-7"/>
          <w:w w:val="105"/>
          <w:sz w:val="18"/>
        </w:rPr>
        <w:t> </w:t>
      </w:r>
      <w:r>
        <w:rPr>
          <w:color w:val="003263"/>
          <w:spacing w:val="-2"/>
          <w:w w:val="105"/>
          <w:sz w:val="18"/>
        </w:rPr>
        <w:t>Leonards</w:t>
      </w:r>
      <w:r>
        <w:rPr>
          <w:color w:val="003263"/>
          <w:spacing w:val="-7"/>
          <w:w w:val="105"/>
          <w:sz w:val="18"/>
        </w:rPr>
        <w:t> </w:t>
      </w:r>
      <w:r>
        <w:rPr>
          <w:color w:val="003263"/>
          <w:spacing w:val="-2"/>
          <w:w w:val="105"/>
          <w:sz w:val="18"/>
        </w:rPr>
        <w:t>Reserve,</w:t>
      </w:r>
      <w:r>
        <w:rPr>
          <w:color w:val="003263"/>
          <w:spacing w:val="-6"/>
          <w:w w:val="105"/>
          <w:sz w:val="18"/>
        </w:rPr>
        <w:t> </w:t>
      </w:r>
      <w:r>
        <w:rPr>
          <w:color w:val="003263"/>
          <w:spacing w:val="-2"/>
          <w:w w:val="105"/>
          <w:sz w:val="18"/>
        </w:rPr>
        <w:t>St</w:t>
      </w:r>
      <w:r>
        <w:rPr>
          <w:color w:val="003263"/>
          <w:spacing w:val="-6"/>
          <w:w w:val="105"/>
          <w:sz w:val="18"/>
        </w:rPr>
        <w:t> </w:t>
      </w:r>
      <w:r>
        <w:rPr>
          <w:color w:val="003263"/>
          <w:spacing w:val="-2"/>
          <w:w w:val="105"/>
          <w:sz w:val="18"/>
        </w:rPr>
        <w:t>Leonards,</w:t>
      </w:r>
      <w:r>
        <w:rPr>
          <w:color w:val="003263"/>
          <w:spacing w:val="-6"/>
          <w:w w:val="105"/>
          <w:sz w:val="18"/>
        </w:rPr>
        <w:t> </w:t>
      </w:r>
      <w:r>
        <w:rPr>
          <w:color w:val="003263"/>
          <w:spacing w:val="-2"/>
          <w:w w:val="105"/>
          <w:sz w:val="18"/>
        </w:rPr>
        <w:t>Victoria</w:t>
      </w:r>
    </w:p>
    <w:p>
      <w:pPr>
        <w:pStyle w:val="BodyText"/>
        <w:rPr>
          <w:sz w:val="22"/>
        </w:rPr>
      </w:pPr>
    </w:p>
    <w:p>
      <w:pPr>
        <w:pStyle w:val="BodyText"/>
        <w:spacing w:line="264" w:lineRule="auto" w:before="188"/>
        <w:ind w:left="424" w:right="247"/>
      </w:pPr>
      <w:r>
        <w:rPr/>
        <w:t>The Reserve is approximately 8 hectares, and the Department, Environment, Land, Water and Planning (DELWP) own the land.</w:t>
      </w:r>
    </w:p>
    <w:p>
      <w:pPr>
        <w:pStyle w:val="BodyText"/>
        <w:spacing w:line="264" w:lineRule="auto" w:before="119"/>
        <w:ind w:left="424" w:right="895"/>
      </w:pPr>
      <w:r>
        <w:rPr/>
        <w:t>The Reserve is categorised as ‘Community 3’ and the pavilion is graded as ‘standard’ in the City of Greater Geelong Fair Play Strategy, 2017. However, irrigation has been installed at the ground since 2017.</w:t>
      </w:r>
    </w:p>
    <w:p>
      <w:pPr>
        <w:pStyle w:val="BodyText"/>
        <w:spacing w:line="264" w:lineRule="auto" w:before="119"/>
        <w:ind w:left="424" w:right="895"/>
      </w:pPr>
      <w:r>
        <w:rPr/>
        <w:t>Residential properties are located on the southern boundary of the Reserve on Ward Street.</w:t>
      </w:r>
    </w:p>
    <w:p>
      <w:pPr>
        <w:pStyle w:val="BodyText"/>
        <w:spacing w:before="7"/>
        <w:rPr>
          <w:sz w:val="21"/>
        </w:rPr>
      </w:pPr>
    </w:p>
    <w:p>
      <w:pPr>
        <w:pStyle w:val="Heading6"/>
        <w:ind w:left="424"/>
      </w:pPr>
      <w:r>
        <w:rPr>
          <w:spacing w:val="-2"/>
        </w:rPr>
        <w:t>Facilities</w:t>
      </w:r>
    </w:p>
    <w:p>
      <w:pPr>
        <w:pStyle w:val="BodyText"/>
        <w:spacing w:line="264" w:lineRule="auto" w:before="113"/>
        <w:ind w:left="424" w:right="759"/>
      </w:pPr>
      <w:r>
        <w:rPr/>
        <w:t>The Reserve’s recreation facilities comprise a single oval with a hard cricket wicket, cricket practice nets, as netball court and half basketball court, social facilities</w:t>
      </w:r>
      <w:r>
        <w:rPr>
          <w:spacing w:val="40"/>
        </w:rPr>
        <w:t> </w:t>
      </w:r>
      <w:r>
        <w:rPr/>
        <w:t>for cricket, soccer and men’s shed. There is a walking trail</w:t>
      </w:r>
      <w:r>
        <w:rPr>
          <w:spacing w:val="30"/>
        </w:rPr>
        <w:t> </w:t>
      </w:r>
      <w:r>
        <w:rPr/>
        <w:t>and</w:t>
      </w:r>
      <w:r>
        <w:rPr>
          <w:spacing w:val="28"/>
        </w:rPr>
        <w:t> </w:t>
      </w:r>
      <w:r>
        <w:rPr/>
        <w:t>a</w:t>
      </w:r>
      <w:r>
        <w:rPr>
          <w:spacing w:val="28"/>
        </w:rPr>
        <w:t> </w:t>
      </w:r>
      <w:r>
        <w:rPr/>
        <w:t>playground,</w:t>
      </w:r>
      <w:r>
        <w:rPr>
          <w:spacing w:val="30"/>
        </w:rPr>
        <w:t> </w:t>
      </w:r>
      <w:r>
        <w:rPr/>
        <w:t>public</w:t>
      </w:r>
      <w:r>
        <w:rPr>
          <w:spacing w:val="28"/>
        </w:rPr>
        <w:t> </w:t>
      </w:r>
      <w:r>
        <w:rPr/>
        <w:t>toilets,</w:t>
      </w:r>
      <w:r>
        <w:rPr>
          <w:spacing w:val="30"/>
        </w:rPr>
        <w:t> </w:t>
      </w:r>
      <w:r>
        <w:rPr/>
        <w:t>and</w:t>
      </w:r>
      <w:r>
        <w:rPr>
          <w:spacing w:val="28"/>
        </w:rPr>
        <w:t> </w:t>
      </w:r>
      <w:r>
        <w:rPr/>
        <w:t>open</w:t>
      </w:r>
      <w:r>
        <w:rPr>
          <w:spacing w:val="28"/>
        </w:rPr>
        <w:t> </w:t>
      </w:r>
      <w:r>
        <w:rPr/>
        <w:t>space</w:t>
      </w:r>
      <w:r>
        <w:rPr/>
        <w:t> to the eastern end of the Reserve including a small </w:t>
      </w:r>
      <w:r>
        <w:rPr>
          <w:spacing w:val="-2"/>
        </w:rPr>
        <w:t>rotunda.</w:t>
      </w:r>
    </w:p>
    <w:p>
      <w:pPr>
        <w:pStyle w:val="BodyText"/>
        <w:spacing w:line="264" w:lineRule="auto" w:before="122"/>
        <w:ind w:left="424" w:right="648"/>
      </w:pPr>
      <w:r>
        <w:rPr/>
        <w:t>The sports pavilion, hall and Men’s Shed extension are owned by the City of Greater Geelong.</w:t>
      </w:r>
    </w:p>
    <w:p>
      <w:pPr>
        <w:pStyle w:val="BodyText"/>
        <w:spacing w:line="264" w:lineRule="auto" w:before="120"/>
        <w:ind w:left="424" w:right="648"/>
      </w:pPr>
      <w:r>
        <w:rPr/>
        <w:t>The pavilion and change rooms and the ground is used by the St Leonards Cricket Club during the summer season and Bellarine Sharks AFC Soccer Club in the winter season. The St Leonards Men’s Shed use the pavilion</w:t>
      </w:r>
      <w:r>
        <w:rPr>
          <w:spacing w:val="31"/>
        </w:rPr>
        <w:t> </w:t>
      </w:r>
      <w:r>
        <w:rPr/>
        <w:t>all</w:t>
      </w:r>
      <w:r>
        <w:rPr>
          <w:spacing w:val="32"/>
        </w:rPr>
        <w:t> </w:t>
      </w:r>
      <w:r>
        <w:rPr/>
        <w:t>year</w:t>
      </w:r>
      <w:r>
        <w:rPr>
          <w:spacing w:val="32"/>
        </w:rPr>
        <w:t> </w:t>
      </w:r>
      <w:r>
        <w:rPr/>
        <w:t>round.</w:t>
      </w:r>
      <w:r>
        <w:rPr>
          <w:spacing w:val="32"/>
        </w:rPr>
        <w:t> </w:t>
      </w:r>
      <w:r>
        <w:rPr/>
        <w:t>The</w:t>
      </w:r>
      <w:r>
        <w:rPr>
          <w:spacing w:val="32"/>
        </w:rPr>
        <w:t> </w:t>
      </w:r>
      <w:r>
        <w:rPr/>
        <w:t>Community</w:t>
      </w:r>
      <w:r>
        <w:rPr>
          <w:spacing w:val="32"/>
        </w:rPr>
        <w:t> </w:t>
      </w:r>
      <w:r>
        <w:rPr/>
        <w:t>Hall</w:t>
      </w:r>
      <w:r>
        <w:rPr>
          <w:spacing w:val="32"/>
        </w:rPr>
        <w:t> </w:t>
      </w:r>
      <w:r>
        <w:rPr/>
        <w:t>has regular bookings from two community groups that also use the adjacent kitchen.</w:t>
      </w:r>
    </w:p>
    <w:p>
      <w:pPr>
        <w:spacing w:after="0" w:line="264" w:lineRule="auto"/>
        <w:sectPr>
          <w:footerReference w:type="default" r:id="rId9"/>
          <w:pgSz w:w="11910" w:h="16840"/>
          <w:pgMar w:footer="374" w:header="0" w:top="920" w:bottom="560" w:left="660" w:right="320"/>
          <w:cols w:num="2" w:equalWidth="0">
            <w:col w:w="4647" w:space="393"/>
            <w:col w:w="5890"/>
          </w:cols>
        </w:sectPr>
      </w:pPr>
    </w:p>
    <w:p>
      <w:pPr>
        <w:pStyle w:val="Heading6"/>
        <w:spacing w:before="71"/>
        <w:ind w:left="424"/>
      </w:pPr>
      <w:r>
        <w:rPr>
          <w:spacing w:val="-2"/>
        </w:rPr>
        <w:t>Zoning</w:t>
      </w:r>
    </w:p>
    <w:p>
      <w:pPr>
        <w:pStyle w:val="BodyText"/>
        <w:spacing w:line="285" w:lineRule="auto" w:before="161"/>
        <w:ind w:left="424" w:right="163"/>
      </w:pPr>
      <w:r>
        <w:rPr/>
        <w:t>The two reserves adjoin at Murradoc /Saint Leonards Road, and both are zoned as Public Park and Recreation Zone (PPRZ) in the Greater Geelong Planning Scheme.</w:t>
      </w:r>
    </w:p>
    <w:p>
      <w:pPr>
        <w:pStyle w:val="BodyText"/>
        <w:rPr>
          <w:sz w:val="20"/>
        </w:rPr>
      </w:pPr>
    </w:p>
    <w:p>
      <w:pPr>
        <w:pStyle w:val="BodyText"/>
        <w:spacing w:before="2"/>
        <w:rPr>
          <w:sz w:val="16"/>
        </w:rPr>
      </w:pPr>
    </w:p>
    <w:p>
      <w:pPr>
        <w:pStyle w:val="BodyText"/>
        <w:ind w:left="444" w:right="-58"/>
        <w:rPr>
          <w:sz w:val="20"/>
        </w:rPr>
      </w:pPr>
      <w:r>
        <w:rPr>
          <w:sz w:val="20"/>
        </w:rPr>
        <w:drawing>
          <wp:inline distT="0" distB="0" distL="0" distR="0">
            <wp:extent cx="3102866" cy="2752344"/>
            <wp:effectExtent l="0" t="0" r="0" b="0"/>
            <wp:docPr id="3" name="image5.jpeg"/>
            <wp:cNvGraphicFramePr>
              <a:graphicFrameLocks noChangeAspect="1"/>
            </wp:cNvGraphicFramePr>
            <a:graphic>
              <a:graphicData uri="http://schemas.openxmlformats.org/drawingml/2006/picture">
                <pic:pic>
                  <pic:nvPicPr>
                    <pic:cNvPr id="4" name="image5.jpeg"/>
                    <pic:cNvPicPr/>
                  </pic:nvPicPr>
                  <pic:blipFill>
                    <a:blip r:embed="rId14" cstate="print"/>
                    <a:stretch>
                      <a:fillRect/>
                    </a:stretch>
                  </pic:blipFill>
                  <pic:spPr>
                    <a:xfrm>
                      <a:off x="0" y="0"/>
                      <a:ext cx="3102866" cy="2752344"/>
                    </a:xfrm>
                    <a:prstGeom prst="rect">
                      <a:avLst/>
                    </a:prstGeom>
                  </pic:spPr>
                </pic:pic>
              </a:graphicData>
            </a:graphic>
          </wp:inline>
        </w:drawing>
      </w:r>
      <w:r>
        <w:rPr>
          <w:sz w:val="20"/>
        </w:rPr>
      </w:r>
    </w:p>
    <w:p>
      <w:pPr>
        <w:spacing w:before="127"/>
        <w:ind w:left="481" w:right="0" w:firstLine="0"/>
        <w:jc w:val="left"/>
        <w:rPr>
          <w:sz w:val="18"/>
        </w:rPr>
      </w:pPr>
      <w:r>
        <w:rPr>
          <w:color w:val="003263"/>
          <w:spacing w:val="-2"/>
          <w:w w:val="105"/>
          <w:sz w:val="18"/>
        </w:rPr>
        <w:t>Figure</w:t>
      </w:r>
      <w:r>
        <w:rPr>
          <w:color w:val="003263"/>
          <w:spacing w:val="-5"/>
          <w:w w:val="105"/>
          <w:sz w:val="18"/>
        </w:rPr>
        <w:t> </w:t>
      </w:r>
      <w:r>
        <w:rPr>
          <w:color w:val="003263"/>
          <w:spacing w:val="-2"/>
          <w:w w:val="105"/>
          <w:sz w:val="18"/>
        </w:rPr>
        <w:t>3:</w:t>
      </w:r>
      <w:r>
        <w:rPr>
          <w:color w:val="003263"/>
          <w:spacing w:val="-4"/>
          <w:w w:val="105"/>
          <w:sz w:val="18"/>
        </w:rPr>
        <w:t> </w:t>
      </w:r>
      <w:r>
        <w:rPr>
          <w:color w:val="003263"/>
          <w:spacing w:val="-2"/>
          <w:w w:val="105"/>
          <w:sz w:val="18"/>
        </w:rPr>
        <w:t>Planning</w:t>
      </w:r>
      <w:r>
        <w:rPr>
          <w:color w:val="003263"/>
          <w:spacing w:val="-4"/>
          <w:w w:val="105"/>
          <w:sz w:val="18"/>
        </w:rPr>
        <w:t> </w:t>
      </w:r>
      <w:r>
        <w:rPr>
          <w:color w:val="003263"/>
          <w:spacing w:val="-2"/>
          <w:w w:val="105"/>
          <w:sz w:val="18"/>
        </w:rPr>
        <w:t>zones</w:t>
      </w:r>
      <w:r>
        <w:rPr>
          <w:color w:val="003263"/>
          <w:spacing w:val="-5"/>
          <w:w w:val="105"/>
          <w:sz w:val="18"/>
        </w:rPr>
        <w:t> </w:t>
      </w:r>
      <w:r>
        <w:rPr>
          <w:color w:val="003263"/>
          <w:spacing w:val="-2"/>
          <w:w w:val="105"/>
          <w:sz w:val="18"/>
        </w:rPr>
        <w:t>neighbouring</w:t>
      </w:r>
      <w:r>
        <w:rPr>
          <w:color w:val="003263"/>
          <w:spacing w:val="-4"/>
          <w:w w:val="105"/>
          <w:sz w:val="18"/>
        </w:rPr>
        <w:t> </w:t>
      </w:r>
      <w:r>
        <w:rPr>
          <w:color w:val="003263"/>
          <w:spacing w:val="-2"/>
          <w:w w:val="105"/>
          <w:sz w:val="18"/>
        </w:rPr>
        <w:t>Lake</w:t>
      </w:r>
      <w:r>
        <w:rPr>
          <w:color w:val="003263"/>
          <w:spacing w:val="-5"/>
          <w:w w:val="105"/>
          <w:sz w:val="18"/>
        </w:rPr>
        <w:t> </w:t>
      </w:r>
      <w:r>
        <w:rPr>
          <w:color w:val="003263"/>
          <w:spacing w:val="-2"/>
          <w:w w:val="105"/>
          <w:sz w:val="18"/>
        </w:rPr>
        <w:t>Reserve</w:t>
      </w:r>
    </w:p>
    <w:p>
      <w:pPr>
        <w:pStyle w:val="BodyText"/>
        <w:rPr>
          <w:sz w:val="22"/>
        </w:rPr>
      </w:pPr>
    </w:p>
    <w:p>
      <w:pPr>
        <w:pStyle w:val="BodyText"/>
        <w:spacing w:line="259" w:lineRule="auto" w:before="164"/>
        <w:ind w:left="424"/>
      </w:pPr>
      <w:r>
        <w:rPr/>
        <w:drawing>
          <wp:anchor distT="0" distB="0" distL="0" distR="0" allowOverlap="1" layoutInCell="1" locked="0" behindDoc="0" simplePos="0" relativeHeight="15734272">
            <wp:simplePos x="0" y="0"/>
            <wp:positionH relativeFrom="page">
              <wp:posOffset>3899414</wp:posOffset>
            </wp:positionH>
            <wp:positionV relativeFrom="paragraph">
              <wp:posOffset>2127657</wp:posOffset>
            </wp:positionV>
            <wp:extent cx="3185794" cy="2389501"/>
            <wp:effectExtent l="0" t="0" r="0" b="0"/>
            <wp:wrapNone/>
            <wp:docPr id="5" name="image6.jpeg"/>
            <wp:cNvGraphicFramePr>
              <a:graphicFrameLocks noChangeAspect="1"/>
            </wp:cNvGraphicFramePr>
            <a:graphic>
              <a:graphicData uri="http://schemas.openxmlformats.org/drawingml/2006/picture">
                <pic:pic>
                  <pic:nvPicPr>
                    <pic:cNvPr id="6" name="image6.jpeg"/>
                    <pic:cNvPicPr/>
                  </pic:nvPicPr>
                  <pic:blipFill>
                    <a:blip r:embed="rId15" cstate="print"/>
                    <a:stretch>
                      <a:fillRect/>
                    </a:stretch>
                  </pic:blipFill>
                  <pic:spPr>
                    <a:xfrm>
                      <a:off x="0" y="0"/>
                      <a:ext cx="3185794" cy="2389501"/>
                    </a:xfrm>
                    <a:prstGeom prst="rect">
                      <a:avLst/>
                    </a:prstGeom>
                  </pic:spPr>
                </pic:pic>
              </a:graphicData>
            </a:graphic>
          </wp:anchor>
        </w:drawing>
      </w:r>
      <w:r>
        <w:rPr/>
        <w:t>The area around the oval in the Lake Reserve is Land Subject to Inundation Overlay. See image below.</w:t>
      </w:r>
    </w:p>
    <w:p>
      <w:pPr>
        <w:pStyle w:val="BodyText"/>
        <w:spacing w:before="6"/>
        <w:rPr>
          <w:sz w:val="10"/>
        </w:rPr>
      </w:pPr>
      <w:r>
        <w:rPr/>
        <w:drawing>
          <wp:anchor distT="0" distB="0" distL="0" distR="0" allowOverlap="1" layoutInCell="1" locked="0" behindDoc="0" simplePos="0" relativeHeight="8">
            <wp:simplePos x="0" y="0"/>
            <wp:positionH relativeFrom="page">
              <wp:posOffset>701560</wp:posOffset>
            </wp:positionH>
            <wp:positionV relativeFrom="paragraph">
              <wp:posOffset>92324</wp:posOffset>
            </wp:positionV>
            <wp:extent cx="3091840" cy="2284095"/>
            <wp:effectExtent l="0" t="0" r="0" b="0"/>
            <wp:wrapTopAndBottom/>
            <wp:docPr id="7" name="image7.jpeg"/>
            <wp:cNvGraphicFramePr>
              <a:graphicFrameLocks noChangeAspect="1"/>
            </wp:cNvGraphicFramePr>
            <a:graphic>
              <a:graphicData uri="http://schemas.openxmlformats.org/drawingml/2006/picture">
                <pic:pic>
                  <pic:nvPicPr>
                    <pic:cNvPr id="8" name="image7.jpeg"/>
                    <pic:cNvPicPr/>
                  </pic:nvPicPr>
                  <pic:blipFill>
                    <a:blip r:embed="rId16" cstate="print"/>
                    <a:stretch>
                      <a:fillRect/>
                    </a:stretch>
                  </pic:blipFill>
                  <pic:spPr>
                    <a:xfrm>
                      <a:off x="0" y="0"/>
                      <a:ext cx="3091840" cy="2284095"/>
                    </a:xfrm>
                    <a:prstGeom prst="rect">
                      <a:avLst/>
                    </a:prstGeom>
                  </pic:spPr>
                </pic:pic>
              </a:graphicData>
            </a:graphic>
          </wp:anchor>
        </w:drawing>
      </w:r>
    </w:p>
    <w:p>
      <w:pPr>
        <w:spacing w:before="139"/>
        <w:ind w:left="481" w:right="0" w:firstLine="0"/>
        <w:jc w:val="left"/>
        <w:rPr>
          <w:sz w:val="18"/>
        </w:rPr>
      </w:pPr>
      <w:r>
        <w:rPr>
          <w:color w:val="003263"/>
          <w:spacing w:val="-2"/>
          <w:w w:val="105"/>
          <w:sz w:val="18"/>
        </w:rPr>
        <w:t>Figure</w:t>
      </w:r>
      <w:r>
        <w:rPr>
          <w:color w:val="003263"/>
          <w:spacing w:val="-5"/>
          <w:w w:val="105"/>
          <w:sz w:val="18"/>
        </w:rPr>
        <w:t> </w:t>
      </w:r>
      <w:r>
        <w:rPr>
          <w:color w:val="003263"/>
          <w:spacing w:val="-2"/>
          <w:w w:val="105"/>
          <w:sz w:val="18"/>
        </w:rPr>
        <w:t>4</w:t>
      </w:r>
      <w:r>
        <w:rPr>
          <w:color w:val="003263"/>
          <w:spacing w:val="-4"/>
          <w:w w:val="105"/>
          <w:sz w:val="18"/>
        </w:rPr>
        <w:t> </w:t>
      </w:r>
      <w:r>
        <w:rPr>
          <w:color w:val="003263"/>
          <w:spacing w:val="-2"/>
          <w:w w:val="105"/>
          <w:sz w:val="18"/>
        </w:rPr>
        <w:t>Planning</w:t>
      </w:r>
      <w:r>
        <w:rPr>
          <w:color w:val="003263"/>
          <w:spacing w:val="-5"/>
          <w:w w:val="105"/>
          <w:sz w:val="18"/>
        </w:rPr>
        <w:t> </w:t>
      </w:r>
      <w:r>
        <w:rPr>
          <w:color w:val="003263"/>
          <w:spacing w:val="-2"/>
          <w:w w:val="105"/>
          <w:sz w:val="18"/>
        </w:rPr>
        <w:t>overlays</w:t>
      </w:r>
      <w:r>
        <w:rPr>
          <w:color w:val="003263"/>
          <w:spacing w:val="-4"/>
          <w:w w:val="105"/>
          <w:sz w:val="18"/>
        </w:rPr>
        <w:t> </w:t>
      </w:r>
      <w:r>
        <w:rPr>
          <w:color w:val="003263"/>
          <w:spacing w:val="-2"/>
          <w:w w:val="105"/>
          <w:sz w:val="18"/>
        </w:rPr>
        <w:t>over</w:t>
      </w:r>
      <w:r>
        <w:rPr>
          <w:color w:val="003263"/>
          <w:spacing w:val="-3"/>
          <w:w w:val="105"/>
          <w:sz w:val="18"/>
        </w:rPr>
        <w:t> </w:t>
      </w:r>
      <w:r>
        <w:rPr>
          <w:color w:val="003263"/>
          <w:spacing w:val="-2"/>
          <w:w w:val="105"/>
          <w:sz w:val="18"/>
        </w:rPr>
        <w:t>the</w:t>
      </w:r>
      <w:r>
        <w:rPr>
          <w:color w:val="003263"/>
          <w:spacing w:val="-5"/>
          <w:w w:val="105"/>
          <w:sz w:val="18"/>
        </w:rPr>
        <w:t> </w:t>
      </w:r>
      <w:r>
        <w:rPr>
          <w:color w:val="003263"/>
          <w:spacing w:val="-2"/>
          <w:w w:val="105"/>
          <w:sz w:val="18"/>
        </w:rPr>
        <w:t>Reserves</w:t>
      </w:r>
    </w:p>
    <w:p>
      <w:pPr>
        <w:pStyle w:val="BodyText"/>
        <w:spacing w:line="264" w:lineRule="auto" w:before="67"/>
        <w:ind w:left="103" w:right="891"/>
      </w:pPr>
      <w:r>
        <w:rPr/>
        <w:br w:type="column"/>
      </w:r>
      <w:r>
        <w:rPr/>
        <w:t>Land immediately to the north, south and west is zoned General Residential (GRZ1, GRZ2).</w:t>
      </w:r>
    </w:p>
    <w:p>
      <w:pPr>
        <w:pStyle w:val="BodyText"/>
        <w:spacing w:line="264" w:lineRule="auto" w:before="124"/>
        <w:ind w:left="103" w:right="891"/>
      </w:pPr>
      <w:r>
        <w:rPr/>
        <w:t>The land is also an area of aboriginal cultural heritage </w:t>
      </w:r>
      <w:r>
        <w:rPr>
          <w:spacing w:val="-2"/>
        </w:rPr>
        <w:t>sensitivity.</w:t>
      </w:r>
    </w:p>
    <w:p>
      <w:pPr>
        <w:pStyle w:val="BodyText"/>
        <w:rPr>
          <w:sz w:val="20"/>
        </w:rPr>
      </w:pPr>
    </w:p>
    <w:p>
      <w:pPr>
        <w:pStyle w:val="BodyText"/>
        <w:spacing w:before="1"/>
        <w:rPr>
          <w:sz w:val="21"/>
        </w:rPr>
      </w:pPr>
      <w:r>
        <w:rPr/>
        <w:drawing>
          <wp:anchor distT="0" distB="0" distL="0" distR="0" allowOverlap="1" layoutInCell="1" locked="0" behindDoc="0" simplePos="0" relativeHeight="9">
            <wp:simplePos x="0" y="0"/>
            <wp:positionH relativeFrom="page">
              <wp:posOffset>3899414</wp:posOffset>
            </wp:positionH>
            <wp:positionV relativeFrom="paragraph">
              <wp:posOffset>169787</wp:posOffset>
            </wp:positionV>
            <wp:extent cx="3194096" cy="2395728"/>
            <wp:effectExtent l="0" t="0" r="0" b="0"/>
            <wp:wrapTopAndBottom/>
            <wp:docPr id="9" name="image8.jpeg"/>
            <wp:cNvGraphicFramePr>
              <a:graphicFrameLocks noChangeAspect="1"/>
            </wp:cNvGraphicFramePr>
            <a:graphic>
              <a:graphicData uri="http://schemas.openxmlformats.org/drawingml/2006/picture">
                <pic:pic>
                  <pic:nvPicPr>
                    <pic:cNvPr id="10" name="image8.jpeg"/>
                    <pic:cNvPicPr/>
                  </pic:nvPicPr>
                  <pic:blipFill>
                    <a:blip r:embed="rId17" cstate="print"/>
                    <a:stretch>
                      <a:fillRect/>
                    </a:stretch>
                  </pic:blipFill>
                  <pic:spPr>
                    <a:xfrm>
                      <a:off x="0" y="0"/>
                      <a:ext cx="3194096" cy="2395728"/>
                    </a:xfrm>
                    <a:prstGeom prst="rect">
                      <a:avLst/>
                    </a:prstGeom>
                  </pic:spPr>
                </pic:pic>
              </a:graphicData>
            </a:graphic>
          </wp:anchor>
        </w:drawing>
      </w:r>
    </w:p>
    <w:p>
      <w:pPr>
        <w:pStyle w:val="BodyText"/>
        <w:rPr>
          <w:sz w:val="20"/>
        </w:rPr>
      </w:pPr>
    </w:p>
    <w:p>
      <w:pPr>
        <w:pStyle w:val="BodyText"/>
        <w:spacing w:before="8"/>
        <w:rPr>
          <w:sz w:val="20"/>
        </w:rPr>
      </w:pPr>
      <w:r>
        <w:rPr/>
        <w:drawing>
          <wp:anchor distT="0" distB="0" distL="0" distR="0" allowOverlap="1" layoutInCell="1" locked="0" behindDoc="0" simplePos="0" relativeHeight="10">
            <wp:simplePos x="0" y="0"/>
            <wp:positionH relativeFrom="page">
              <wp:posOffset>3899414</wp:posOffset>
            </wp:positionH>
            <wp:positionV relativeFrom="paragraph">
              <wp:posOffset>166623</wp:posOffset>
            </wp:positionV>
            <wp:extent cx="3194095" cy="2395728"/>
            <wp:effectExtent l="0" t="0" r="0" b="0"/>
            <wp:wrapTopAndBottom/>
            <wp:docPr id="11" name="image9.jpeg"/>
            <wp:cNvGraphicFramePr>
              <a:graphicFrameLocks noChangeAspect="1"/>
            </wp:cNvGraphicFramePr>
            <a:graphic>
              <a:graphicData uri="http://schemas.openxmlformats.org/drawingml/2006/picture">
                <pic:pic>
                  <pic:nvPicPr>
                    <pic:cNvPr id="12" name="image9.jpeg"/>
                    <pic:cNvPicPr/>
                  </pic:nvPicPr>
                  <pic:blipFill>
                    <a:blip r:embed="rId18" cstate="print"/>
                    <a:stretch>
                      <a:fillRect/>
                    </a:stretch>
                  </pic:blipFill>
                  <pic:spPr>
                    <a:xfrm>
                      <a:off x="0" y="0"/>
                      <a:ext cx="3194095" cy="2395728"/>
                    </a:xfrm>
                    <a:prstGeom prst="rect">
                      <a:avLst/>
                    </a:prstGeom>
                  </pic:spPr>
                </pic:pic>
              </a:graphicData>
            </a:graphic>
          </wp:anchor>
        </w:drawing>
      </w:r>
    </w:p>
    <w:p>
      <w:pPr>
        <w:spacing w:after="0"/>
        <w:rPr>
          <w:sz w:val="20"/>
        </w:rPr>
        <w:sectPr>
          <w:footerReference w:type="default" r:id="rId13"/>
          <w:pgSz w:w="11910" w:h="16840"/>
          <w:pgMar w:footer="352" w:header="0" w:top="1220" w:bottom="540" w:left="660" w:right="320"/>
          <w:cols w:num="2" w:equalWidth="0">
            <w:col w:w="5321" w:space="40"/>
            <w:col w:w="5569"/>
          </w:cols>
        </w:sectPr>
      </w:pPr>
    </w:p>
    <w:p>
      <w:pPr>
        <w:pStyle w:val="BodyText"/>
        <w:spacing w:before="8"/>
        <w:rPr>
          <w:sz w:val="8"/>
        </w:rPr>
      </w:pPr>
    </w:p>
    <w:p>
      <w:pPr>
        <w:pStyle w:val="BodyText"/>
        <w:ind w:left="523"/>
        <w:rPr>
          <w:sz w:val="20"/>
        </w:rPr>
      </w:pPr>
      <w:r>
        <w:rPr>
          <w:sz w:val="20"/>
        </w:rPr>
        <w:drawing>
          <wp:inline distT="0" distB="0" distL="0" distR="0">
            <wp:extent cx="1473000" cy="1710975"/>
            <wp:effectExtent l="0" t="0" r="0" b="0"/>
            <wp:docPr id="13" name="image10.jpeg"/>
            <wp:cNvGraphicFramePr>
              <a:graphicFrameLocks noChangeAspect="1"/>
            </wp:cNvGraphicFramePr>
            <a:graphic>
              <a:graphicData uri="http://schemas.openxmlformats.org/drawingml/2006/picture">
                <pic:pic>
                  <pic:nvPicPr>
                    <pic:cNvPr id="14" name="image10.jpeg"/>
                    <pic:cNvPicPr/>
                  </pic:nvPicPr>
                  <pic:blipFill>
                    <a:blip r:embed="rId19" cstate="print"/>
                    <a:stretch>
                      <a:fillRect/>
                    </a:stretch>
                  </pic:blipFill>
                  <pic:spPr>
                    <a:xfrm>
                      <a:off x="0" y="0"/>
                      <a:ext cx="1473000" cy="1710975"/>
                    </a:xfrm>
                    <a:prstGeom prst="rect">
                      <a:avLst/>
                    </a:prstGeom>
                  </pic:spPr>
                </pic:pic>
              </a:graphicData>
            </a:graphic>
          </wp:inline>
        </w:drawing>
      </w:r>
      <w:r>
        <w:rPr>
          <w:sz w:val="20"/>
        </w:rPr>
      </w:r>
    </w:p>
    <w:p>
      <w:pPr>
        <w:spacing w:after="0"/>
        <w:rPr>
          <w:sz w:val="20"/>
        </w:rPr>
        <w:sectPr>
          <w:type w:val="continuous"/>
          <w:pgSz w:w="11910" w:h="16840"/>
          <w:pgMar w:header="0" w:footer="352" w:top="1680" w:bottom="280" w:left="660" w:right="320"/>
        </w:sectPr>
      </w:pPr>
    </w:p>
    <w:p>
      <w:pPr>
        <w:pStyle w:val="Heading3"/>
        <w:spacing w:before="89"/>
        <w:ind w:left="424"/>
      </w:pPr>
      <w:r>
        <w:rPr>
          <w:color w:val="003263"/>
        </w:rPr>
        <w:t>The</w:t>
      </w:r>
      <w:r>
        <w:rPr>
          <w:color w:val="003263"/>
          <w:spacing w:val="-6"/>
        </w:rPr>
        <w:t> </w:t>
      </w:r>
      <w:r>
        <w:rPr>
          <w:color w:val="003263"/>
        </w:rPr>
        <w:t>Charles</w:t>
      </w:r>
      <w:r>
        <w:rPr>
          <w:color w:val="003263"/>
          <w:spacing w:val="-6"/>
        </w:rPr>
        <w:t> </w:t>
      </w:r>
      <w:r>
        <w:rPr>
          <w:color w:val="003263"/>
        </w:rPr>
        <w:t>McCarthy</w:t>
      </w:r>
      <w:r>
        <w:rPr>
          <w:color w:val="003263"/>
          <w:spacing w:val="-6"/>
        </w:rPr>
        <w:t> </w:t>
      </w:r>
      <w:r>
        <w:rPr>
          <w:color w:val="003263"/>
          <w:spacing w:val="-2"/>
        </w:rPr>
        <w:t>Reserve</w:t>
      </w:r>
    </w:p>
    <w:p>
      <w:pPr>
        <w:pStyle w:val="BodyText"/>
        <w:spacing w:line="268" w:lineRule="auto" w:before="118"/>
        <w:ind w:left="424"/>
      </w:pPr>
      <w:r>
        <w:rPr/>
        <w:t>The Charles McCarthy Reserve is located at 1202 – 1240 Murradoc Road, St Leonards, Victoria.</w:t>
      </w:r>
    </w:p>
    <w:p>
      <w:pPr>
        <w:pStyle w:val="BodyText"/>
        <w:spacing w:line="264" w:lineRule="auto" w:before="115"/>
        <w:ind w:left="424"/>
      </w:pPr>
      <w:r>
        <w:rPr/>
        <w:t>The Charles McCarthy Reserve is a Community 3 level Reserve and provides active open space and a small number of functions for the community.</w:t>
      </w:r>
    </w:p>
    <w:p>
      <w:pPr>
        <w:pStyle w:val="BodyText"/>
        <w:spacing w:line="264" w:lineRule="auto" w:before="119"/>
        <w:ind w:left="424"/>
      </w:pPr>
      <w:r>
        <w:rPr/>
        <w:t>The Reserve is approximately 4.7 hectares and is located on Department, Environment, Land, Water &amp; Planning (DELWP) Land owned land.</w:t>
      </w:r>
    </w:p>
    <w:p>
      <w:pPr>
        <w:pStyle w:val="BodyText"/>
        <w:spacing w:before="119"/>
        <w:ind w:left="424"/>
      </w:pPr>
      <w:r>
        <w:rPr/>
        <w:t>An</w:t>
      </w:r>
      <w:r>
        <w:rPr>
          <w:spacing w:val="7"/>
        </w:rPr>
        <w:t> </w:t>
      </w:r>
      <w:r>
        <w:rPr/>
        <w:t>image</w:t>
      </w:r>
      <w:r>
        <w:rPr>
          <w:spacing w:val="7"/>
        </w:rPr>
        <w:t> </w:t>
      </w:r>
      <w:r>
        <w:rPr/>
        <w:t>of</w:t>
      </w:r>
      <w:r>
        <w:rPr>
          <w:spacing w:val="8"/>
        </w:rPr>
        <w:t> </w:t>
      </w:r>
      <w:r>
        <w:rPr/>
        <w:t>the</w:t>
      </w:r>
      <w:r>
        <w:rPr>
          <w:spacing w:val="7"/>
        </w:rPr>
        <w:t> </w:t>
      </w:r>
      <w:r>
        <w:rPr/>
        <w:t>reserve</w:t>
      </w:r>
      <w:r>
        <w:rPr>
          <w:spacing w:val="8"/>
        </w:rPr>
        <w:t> </w:t>
      </w:r>
      <w:r>
        <w:rPr/>
        <w:t>is</w:t>
      </w:r>
      <w:r>
        <w:rPr>
          <w:spacing w:val="8"/>
        </w:rPr>
        <w:t> </w:t>
      </w:r>
      <w:r>
        <w:rPr/>
        <w:t>provided</w:t>
      </w:r>
      <w:r>
        <w:rPr>
          <w:spacing w:val="7"/>
        </w:rPr>
        <w:t> </w:t>
      </w:r>
      <w:r>
        <w:rPr>
          <w:spacing w:val="-2"/>
        </w:rPr>
        <w:t>below.</w:t>
      </w:r>
    </w:p>
    <w:p>
      <w:pPr>
        <w:pStyle w:val="BodyText"/>
        <w:spacing w:before="10"/>
        <w:rPr>
          <w:sz w:val="11"/>
        </w:rPr>
      </w:pPr>
      <w:r>
        <w:rPr/>
        <w:drawing>
          <wp:anchor distT="0" distB="0" distL="0" distR="0" allowOverlap="1" layoutInCell="1" locked="0" behindDoc="0" simplePos="0" relativeHeight="12">
            <wp:simplePos x="0" y="0"/>
            <wp:positionH relativeFrom="page">
              <wp:posOffset>701560</wp:posOffset>
            </wp:positionH>
            <wp:positionV relativeFrom="paragraph">
              <wp:posOffset>102326</wp:posOffset>
            </wp:positionV>
            <wp:extent cx="2924382" cy="2752344"/>
            <wp:effectExtent l="0" t="0" r="0" b="0"/>
            <wp:wrapTopAndBottom/>
            <wp:docPr id="15" name="image11.jpeg"/>
            <wp:cNvGraphicFramePr>
              <a:graphicFrameLocks noChangeAspect="1"/>
            </wp:cNvGraphicFramePr>
            <a:graphic>
              <a:graphicData uri="http://schemas.openxmlformats.org/drawingml/2006/picture">
                <pic:pic>
                  <pic:nvPicPr>
                    <pic:cNvPr id="16" name="image11.jpeg"/>
                    <pic:cNvPicPr/>
                  </pic:nvPicPr>
                  <pic:blipFill>
                    <a:blip r:embed="rId21" cstate="print"/>
                    <a:stretch>
                      <a:fillRect/>
                    </a:stretch>
                  </pic:blipFill>
                  <pic:spPr>
                    <a:xfrm>
                      <a:off x="0" y="0"/>
                      <a:ext cx="2924382" cy="2752344"/>
                    </a:xfrm>
                    <a:prstGeom prst="rect">
                      <a:avLst/>
                    </a:prstGeom>
                  </pic:spPr>
                </pic:pic>
              </a:graphicData>
            </a:graphic>
          </wp:anchor>
        </w:drawing>
      </w:r>
    </w:p>
    <w:p>
      <w:pPr>
        <w:spacing w:line="259" w:lineRule="auto" w:before="100"/>
        <w:ind w:left="538" w:right="0" w:hanging="57"/>
        <w:jc w:val="left"/>
        <w:rPr>
          <w:sz w:val="18"/>
        </w:rPr>
      </w:pPr>
      <w:r>
        <w:rPr>
          <w:color w:val="003263"/>
          <w:spacing w:val="-2"/>
          <w:w w:val="105"/>
          <w:sz w:val="19"/>
        </w:rPr>
        <w:t>Figure</w:t>
      </w:r>
      <w:r>
        <w:rPr>
          <w:color w:val="003263"/>
          <w:spacing w:val="-11"/>
          <w:w w:val="105"/>
          <w:sz w:val="19"/>
        </w:rPr>
        <w:t> </w:t>
      </w:r>
      <w:r>
        <w:rPr>
          <w:color w:val="003263"/>
          <w:spacing w:val="-2"/>
          <w:w w:val="105"/>
          <w:sz w:val="18"/>
        </w:rPr>
        <w:t>5.</w:t>
      </w:r>
      <w:r>
        <w:rPr>
          <w:color w:val="003263"/>
          <w:spacing w:val="-7"/>
          <w:w w:val="105"/>
          <w:sz w:val="18"/>
        </w:rPr>
        <w:t> </w:t>
      </w:r>
      <w:r>
        <w:rPr>
          <w:color w:val="003263"/>
          <w:spacing w:val="-2"/>
          <w:w w:val="105"/>
          <w:sz w:val="18"/>
        </w:rPr>
        <w:t>Charles</w:t>
      </w:r>
      <w:r>
        <w:rPr>
          <w:color w:val="003263"/>
          <w:spacing w:val="-8"/>
          <w:w w:val="105"/>
          <w:sz w:val="18"/>
        </w:rPr>
        <w:t> </w:t>
      </w:r>
      <w:r>
        <w:rPr>
          <w:color w:val="003263"/>
          <w:spacing w:val="-2"/>
          <w:w w:val="105"/>
          <w:sz w:val="18"/>
        </w:rPr>
        <w:t>McCarthy</w:t>
      </w:r>
      <w:r>
        <w:rPr>
          <w:color w:val="003263"/>
          <w:spacing w:val="-8"/>
          <w:w w:val="105"/>
          <w:sz w:val="18"/>
        </w:rPr>
        <w:t> </w:t>
      </w:r>
      <w:r>
        <w:rPr>
          <w:color w:val="003263"/>
          <w:spacing w:val="-2"/>
          <w:w w:val="105"/>
          <w:sz w:val="18"/>
        </w:rPr>
        <w:t>Reserve,</w:t>
      </w:r>
      <w:r>
        <w:rPr>
          <w:color w:val="003263"/>
          <w:spacing w:val="-7"/>
          <w:w w:val="105"/>
          <w:sz w:val="18"/>
        </w:rPr>
        <w:t> </w:t>
      </w:r>
      <w:r>
        <w:rPr>
          <w:color w:val="003263"/>
          <w:spacing w:val="-2"/>
          <w:w w:val="105"/>
          <w:sz w:val="18"/>
        </w:rPr>
        <w:t>St</w:t>
      </w:r>
      <w:r>
        <w:rPr>
          <w:color w:val="003263"/>
          <w:spacing w:val="-7"/>
          <w:w w:val="105"/>
          <w:sz w:val="18"/>
        </w:rPr>
        <w:t> </w:t>
      </w:r>
      <w:r>
        <w:rPr>
          <w:color w:val="003263"/>
          <w:spacing w:val="-2"/>
          <w:w w:val="105"/>
          <w:sz w:val="18"/>
        </w:rPr>
        <w:t>Leonards, Victoria</w:t>
      </w:r>
    </w:p>
    <w:p>
      <w:pPr>
        <w:pStyle w:val="BodyText"/>
        <w:spacing w:before="4"/>
      </w:pPr>
    </w:p>
    <w:p>
      <w:pPr>
        <w:pStyle w:val="Heading6"/>
        <w:ind w:left="424"/>
      </w:pPr>
      <w:r>
        <w:rPr>
          <w:spacing w:val="-2"/>
        </w:rPr>
        <w:t>Zoning</w:t>
      </w:r>
    </w:p>
    <w:p>
      <w:pPr>
        <w:pStyle w:val="BodyText"/>
        <w:spacing w:line="264" w:lineRule="auto" w:before="117"/>
        <w:ind w:left="424" w:right="121"/>
      </w:pPr>
      <w:r>
        <w:rPr/>
        <w:t>Charles McCarthy Reserve is zoned as Public Park and Recreation (PPRZ).</w:t>
      </w:r>
    </w:p>
    <w:p>
      <w:pPr>
        <w:pStyle w:val="BodyText"/>
        <w:spacing w:before="1"/>
        <w:rPr>
          <w:sz w:val="10"/>
        </w:rPr>
      </w:pPr>
      <w:r>
        <w:rPr/>
        <w:drawing>
          <wp:anchor distT="0" distB="0" distL="0" distR="0" allowOverlap="1" layoutInCell="1" locked="0" behindDoc="0" simplePos="0" relativeHeight="13">
            <wp:simplePos x="0" y="0"/>
            <wp:positionH relativeFrom="page">
              <wp:posOffset>701560</wp:posOffset>
            </wp:positionH>
            <wp:positionV relativeFrom="paragraph">
              <wp:posOffset>89056</wp:posOffset>
            </wp:positionV>
            <wp:extent cx="2953644" cy="2576322"/>
            <wp:effectExtent l="0" t="0" r="0" b="0"/>
            <wp:wrapTopAndBottom/>
            <wp:docPr id="17" name="image12.jpeg"/>
            <wp:cNvGraphicFramePr>
              <a:graphicFrameLocks noChangeAspect="1"/>
            </wp:cNvGraphicFramePr>
            <a:graphic>
              <a:graphicData uri="http://schemas.openxmlformats.org/drawingml/2006/picture">
                <pic:pic>
                  <pic:nvPicPr>
                    <pic:cNvPr id="18" name="image12.jpeg"/>
                    <pic:cNvPicPr/>
                  </pic:nvPicPr>
                  <pic:blipFill>
                    <a:blip r:embed="rId22" cstate="print"/>
                    <a:stretch>
                      <a:fillRect/>
                    </a:stretch>
                  </pic:blipFill>
                  <pic:spPr>
                    <a:xfrm>
                      <a:off x="0" y="0"/>
                      <a:ext cx="2953644" cy="2576322"/>
                    </a:xfrm>
                    <a:prstGeom prst="rect">
                      <a:avLst/>
                    </a:prstGeom>
                  </pic:spPr>
                </pic:pic>
              </a:graphicData>
            </a:graphic>
          </wp:anchor>
        </w:drawing>
      </w:r>
    </w:p>
    <w:p>
      <w:pPr>
        <w:spacing w:line="256" w:lineRule="auto" w:before="161"/>
        <w:ind w:left="538" w:right="0" w:hanging="58"/>
        <w:jc w:val="left"/>
        <w:rPr>
          <w:sz w:val="18"/>
        </w:rPr>
      </w:pPr>
      <w:r>
        <w:rPr>
          <w:color w:val="003263"/>
          <w:spacing w:val="-2"/>
          <w:w w:val="105"/>
          <w:sz w:val="18"/>
        </w:rPr>
        <w:t>Figure</w:t>
      </w:r>
      <w:r>
        <w:rPr>
          <w:color w:val="003263"/>
          <w:spacing w:val="-10"/>
          <w:w w:val="105"/>
          <w:sz w:val="18"/>
        </w:rPr>
        <w:t> </w:t>
      </w:r>
      <w:r>
        <w:rPr>
          <w:color w:val="003263"/>
          <w:spacing w:val="-2"/>
          <w:w w:val="105"/>
          <w:sz w:val="18"/>
        </w:rPr>
        <w:t>6:</w:t>
      </w:r>
      <w:r>
        <w:rPr>
          <w:color w:val="003263"/>
          <w:spacing w:val="-9"/>
          <w:w w:val="105"/>
          <w:sz w:val="18"/>
        </w:rPr>
        <w:t> </w:t>
      </w:r>
      <w:r>
        <w:rPr>
          <w:color w:val="003263"/>
          <w:spacing w:val="-2"/>
          <w:w w:val="105"/>
          <w:sz w:val="18"/>
        </w:rPr>
        <w:t>Charles</w:t>
      </w:r>
      <w:r>
        <w:rPr>
          <w:color w:val="003263"/>
          <w:spacing w:val="-10"/>
          <w:w w:val="105"/>
          <w:sz w:val="18"/>
        </w:rPr>
        <w:t> </w:t>
      </w:r>
      <w:r>
        <w:rPr>
          <w:color w:val="003263"/>
          <w:spacing w:val="-2"/>
          <w:w w:val="105"/>
          <w:sz w:val="18"/>
        </w:rPr>
        <w:t>McCarthy</w:t>
      </w:r>
      <w:r>
        <w:rPr>
          <w:color w:val="003263"/>
          <w:spacing w:val="-10"/>
          <w:w w:val="105"/>
          <w:sz w:val="18"/>
        </w:rPr>
        <w:t> </w:t>
      </w:r>
      <w:r>
        <w:rPr>
          <w:color w:val="003263"/>
          <w:spacing w:val="-2"/>
          <w:w w:val="105"/>
          <w:sz w:val="18"/>
        </w:rPr>
        <w:t>Reserve,</w:t>
      </w:r>
      <w:r>
        <w:rPr>
          <w:color w:val="003263"/>
          <w:spacing w:val="-9"/>
          <w:w w:val="105"/>
          <w:sz w:val="18"/>
        </w:rPr>
        <w:t> </w:t>
      </w:r>
      <w:r>
        <w:rPr>
          <w:color w:val="003263"/>
          <w:spacing w:val="-2"/>
          <w:w w:val="105"/>
          <w:sz w:val="18"/>
        </w:rPr>
        <w:t>Planning</w:t>
      </w:r>
      <w:r>
        <w:rPr>
          <w:color w:val="003263"/>
          <w:spacing w:val="-10"/>
          <w:w w:val="105"/>
          <w:sz w:val="18"/>
        </w:rPr>
        <w:t> </w:t>
      </w:r>
      <w:r>
        <w:rPr>
          <w:color w:val="003263"/>
          <w:spacing w:val="-2"/>
          <w:w w:val="105"/>
          <w:sz w:val="18"/>
        </w:rPr>
        <w:t>Scheme Zones</w:t>
      </w:r>
    </w:p>
    <w:p>
      <w:pPr>
        <w:pStyle w:val="BodyText"/>
        <w:spacing w:line="266" w:lineRule="auto" w:before="87"/>
        <w:ind w:left="274" w:right="744"/>
      </w:pPr>
      <w:r>
        <w:rPr/>
        <w:br w:type="column"/>
      </w:r>
      <w:r>
        <w:rPr/>
        <w:t>Land immediately to the north, south and east of the Reserve is zoned General Residential (GRZ1, GRZ2). No planning overlays apply to the Reserve.</w:t>
      </w:r>
    </w:p>
    <w:p>
      <w:pPr>
        <w:pStyle w:val="BodyText"/>
        <w:spacing w:line="264" w:lineRule="auto" w:before="117"/>
        <w:ind w:left="274" w:right="744"/>
      </w:pPr>
      <w:r>
        <w:rPr/>
        <w:t>Residential properties are located north of the Reserve on Murradoc Road, east on McBeth St. south on Leviens Road.</w:t>
      </w:r>
    </w:p>
    <w:p>
      <w:pPr>
        <w:pStyle w:val="BodyText"/>
        <w:spacing w:before="2"/>
        <w:rPr>
          <w:sz w:val="21"/>
        </w:rPr>
      </w:pPr>
    </w:p>
    <w:p>
      <w:pPr>
        <w:pStyle w:val="Heading6"/>
        <w:ind w:left="274"/>
      </w:pPr>
      <w:r>
        <w:rPr>
          <w:spacing w:val="-2"/>
        </w:rPr>
        <w:t>Facilities</w:t>
      </w:r>
    </w:p>
    <w:p>
      <w:pPr>
        <w:pStyle w:val="BodyText"/>
        <w:spacing w:line="266" w:lineRule="auto" w:before="113"/>
        <w:ind w:left="274" w:right="753"/>
      </w:pPr>
      <w:r>
        <w:rPr/>
        <w:t>The Reserve comprises a single oval with AFL goals and with a central synthetic hard cricket wicket.</w:t>
      </w:r>
      <w:r>
        <w:rPr>
          <w:spacing w:val="40"/>
        </w:rPr>
        <w:t> </w:t>
      </w:r>
      <w:r>
        <w:rPr/>
        <w:t>It is surrounded by reasonably high-quality remnant vegetation, particularly ground layer species.</w:t>
      </w:r>
    </w:p>
    <w:p>
      <w:pPr>
        <w:pStyle w:val="BodyText"/>
        <w:spacing w:line="264" w:lineRule="auto" w:before="115"/>
        <w:ind w:left="274" w:right="753"/>
      </w:pPr>
      <w:r>
        <w:rPr/>
        <w:t>Southwest of the Reserve on the corner of Leviens and Murradoc Road is a Scout Hall that is used for monthly District meetings for Scouts and some camping activities, but the organisation does not currently have an active Scouts program based at St Leonards.</w:t>
      </w:r>
    </w:p>
    <w:p>
      <w:pPr>
        <w:pStyle w:val="BodyText"/>
        <w:spacing w:line="264" w:lineRule="auto" w:before="118"/>
        <w:ind w:left="273" w:right="753"/>
      </w:pPr>
      <w:r>
        <w:rPr/>
        <w:t>The scout facility has a toilet block. The toilet block is used by the cricketers from time to time.</w:t>
      </w:r>
    </w:p>
    <w:p>
      <w:pPr>
        <w:pStyle w:val="BodyText"/>
        <w:spacing w:line="264" w:lineRule="auto" w:before="119"/>
        <w:ind w:left="273" w:right="860"/>
      </w:pPr>
      <w:r>
        <w:rPr/>
        <w:t>There are no social facilities or structures of note on the site.</w:t>
      </w:r>
    </w:p>
    <w:p>
      <w:pPr>
        <w:pStyle w:val="BodyText"/>
        <w:spacing w:line="264" w:lineRule="auto" w:before="120"/>
        <w:ind w:left="273" w:right="718"/>
      </w:pPr>
      <w:r>
        <w:rPr/>
        <w:t>The Reserve is used on an irregular basis for AFL football training by the Portarlington Football Club, as a low-grade</w:t>
      </w:r>
      <w:r>
        <w:rPr>
          <w:spacing w:val="29"/>
        </w:rPr>
        <w:t> </w:t>
      </w:r>
      <w:r>
        <w:rPr/>
        <w:t>cricket</w:t>
      </w:r>
      <w:r>
        <w:rPr>
          <w:spacing w:val="30"/>
        </w:rPr>
        <w:t> </w:t>
      </w:r>
      <w:r>
        <w:rPr/>
        <w:t>ground</w:t>
      </w:r>
      <w:r>
        <w:rPr>
          <w:spacing w:val="29"/>
        </w:rPr>
        <w:t> </w:t>
      </w:r>
      <w:r>
        <w:rPr/>
        <w:t>by</w:t>
      </w:r>
      <w:r>
        <w:rPr>
          <w:spacing w:val="29"/>
        </w:rPr>
        <w:t> </w:t>
      </w:r>
      <w:r>
        <w:rPr/>
        <w:t>St</w:t>
      </w:r>
      <w:r>
        <w:rPr>
          <w:spacing w:val="30"/>
        </w:rPr>
        <w:t> </w:t>
      </w:r>
      <w:r>
        <w:rPr/>
        <w:t>Leonards</w:t>
      </w:r>
      <w:r>
        <w:rPr>
          <w:spacing w:val="29"/>
        </w:rPr>
        <w:t> </w:t>
      </w:r>
      <w:r>
        <w:rPr/>
        <w:t>Cricket</w:t>
      </w:r>
      <w:r>
        <w:rPr>
          <w:spacing w:val="30"/>
        </w:rPr>
        <w:t> </w:t>
      </w:r>
      <w:r>
        <w:rPr/>
        <w:t>Club in summer, and as a preseason training venue for Bellarine Sharks AFC Soccer Club.</w:t>
      </w:r>
    </w:p>
    <w:p>
      <w:pPr>
        <w:pStyle w:val="BodyText"/>
        <w:rPr>
          <w:sz w:val="20"/>
        </w:rPr>
      </w:pPr>
    </w:p>
    <w:p>
      <w:pPr>
        <w:pStyle w:val="BodyText"/>
        <w:spacing w:before="5"/>
        <w:rPr>
          <w:sz w:val="21"/>
        </w:rPr>
      </w:pPr>
      <w:r>
        <w:rPr/>
        <w:drawing>
          <wp:anchor distT="0" distB="0" distL="0" distR="0" allowOverlap="1" layoutInCell="1" locked="0" behindDoc="0" simplePos="0" relativeHeight="14">
            <wp:simplePos x="0" y="0"/>
            <wp:positionH relativeFrom="page">
              <wp:posOffset>3899414</wp:posOffset>
            </wp:positionH>
            <wp:positionV relativeFrom="paragraph">
              <wp:posOffset>171865</wp:posOffset>
            </wp:positionV>
            <wp:extent cx="3194095" cy="2395728"/>
            <wp:effectExtent l="0" t="0" r="0" b="0"/>
            <wp:wrapTopAndBottom/>
            <wp:docPr id="19" name="image13.jpeg"/>
            <wp:cNvGraphicFramePr>
              <a:graphicFrameLocks noChangeAspect="1"/>
            </wp:cNvGraphicFramePr>
            <a:graphic>
              <a:graphicData uri="http://schemas.openxmlformats.org/drawingml/2006/picture">
                <pic:pic>
                  <pic:nvPicPr>
                    <pic:cNvPr id="20" name="image13.jpeg"/>
                    <pic:cNvPicPr/>
                  </pic:nvPicPr>
                  <pic:blipFill>
                    <a:blip r:embed="rId23" cstate="print"/>
                    <a:stretch>
                      <a:fillRect/>
                    </a:stretch>
                  </pic:blipFill>
                  <pic:spPr>
                    <a:xfrm>
                      <a:off x="0" y="0"/>
                      <a:ext cx="3194095" cy="2395728"/>
                    </a:xfrm>
                    <a:prstGeom prst="rect">
                      <a:avLst/>
                    </a:prstGeom>
                  </pic:spPr>
                </pic:pic>
              </a:graphicData>
            </a:graphic>
          </wp:anchor>
        </w:drawing>
      </w:r>
    </w:p>
    <w:p>
      <w:pPr>
        <w:spacing w:after="0"/>
        <w:rPr>
          <w:sz w:val="21"/>
        </w:rPr>
        <w:sectPr>
          <w:footerReference w:type="default" r:id="rId20"/>
          <w:pgSz w:w="11910" w:h="16840"/>
          <w:pgMar w:footer="374" w:header="0" w:top="1200" w:bottom="560" w:left="660" w:right="320"/>
          <w:cols w:num="2" w:equalWidth="0">
            <w:col w:w="5151" w:space="40"/>
            <w:col w:w="5739"/>
          </w:cols>
        </w:sectPr>
      </w:pPr>
    </w:p>
    <w:p>
      <w:pPr>
        <w:pStyle w:val="Heading2"/>
        <w:spacing w:before="70"/>
        <w:ind w:left="424"/>
      </w:pPr>
      <w:r>
        <w:rPr>
          <w:color w:val="003263"/>
          <w:spacing w:val="-2"/>
        </w:rPr>
        <w:t>CONTEXT</w:t>
      </w:r>
    </w:p>
    <w:p>
      <w:pPr>
        <w:pStyle w:val="Heading3"/>
        <w:spacing w:before="238"/>
        <w:ind w:left="424"/>
      </w:pPr>
      <w:r>
        <w:rPr>
          <w:color w:val="003263"/>
        </w:rPr>
        <w:t>Indigenous</w:t>
      </w:r>
      <w:r>
        <w:rPr>
          <w:color w:val="003263"/>
          <w:spacing w:val="-1"/>
        </w:rPr>
        <w:t> </w:t>
      </w:r>
      <w:r>
        <w:rPr>
          <w:color w:val="003263"/>
          <w:spacing w:val="-2"/>
        </w:rPr>
        <w:t>history</w:t>
      </w:r>
    </w:p>
    <w:p>
      <w:pPr>
        <w:pStyle w:val="BodyText"/>
        <w:spacing w:line="264" w:lineRule="auto" w:before="122"/>
        <w:ind w:left="424"/>
      </w:pPr>
      <w:r>
        <w:rPr/>
        <w:t>The Wadawurrung People are the traditional owners of the land and waters that incorporates the existing Reserves.</w:t>
      </w:r>
      <w:r>
        <w:rPr>
          <w:spacing w:val="40"/>
        </w:rPr>
        <w:t> </w:t>
      </w:r>
      <w:r>
        <w:rPr/>
        <w:t>The St Leonards area was inhabited by the Bengalat balug (Clan).</w:t>
      </w:r>
    </w:p>
    <w:p>
      <w:pPr>
        <w:pStyle w:val="BodyText"/>
        <w:spacing w:line="264" w:lineRule="auto" w:before="119"/>
        <w:ind w:left="424" w:right="111"/>
      </w:pPr>
      <w:r>
        <w:rPr/>
        <w:t>The township was formerly known as St Leonards-on- the-Bay,</w:t>
      </w:r>
      <w:r>
        <w:rPr>
          <w:spacing w:val="10"/>
        </w:rPr>
        <w:t> </w:t>
      </w:r>
      <w:r>
        <w:rPr/>
        <w:t>first</w:t>
      </w:r>
      <w:r>
        <w:rPr>
          <w:spacing w:val="10"/>
        </w:rPr>
        <w:t> </w:t>
      </w:r>
      <w:r>
        <w:rPr/>
        <w:t>established</w:t>
      </w:r>
      <w:r>
        <w:rPr>
          <w:spacing w:val="9"/>
        </w:rPr>
        <w:t> </w:t>
      </w:r>
      <w:r>
        <w:rPr/>
        <w:t>as</w:t>
      </w:r>
      <w:r>
        <w:rPr>
          <w:spacing w:val="10"/>
        </w:rPr>
        <w:t> </w:t>
      </w:r>
      <w:r>
        <w:rPr/>
        <w:t>a</w:t>
      </w:r>
      <w:r>
        <w:rPr>
          <w:spacing w:val="9"/>
        </w:rPr>
        <w:t> </w:t>
      </w:r>
      <w:r>
        <w:rPr/>
        <w:t>village</w:t>
      </w:r>
      <w:r>
        <w:rPr>
          <w:spacing w:val="9"/>
        </w:rPr>
        <w:t> </w:t>
      </w:r>
      <w:r>
        <w:rPr/>
        <w:t>reserve</w:t>
      </w:r>
      <w:r>
        <w:rPr>
          <w:spacing w:val="9"/>
        </w:rPr>
        <w:t> </w:t>
      </w:r>
      <w:r>
        <w:rPr/>
        <w:t>in</w:t>
      </w:r>
      <w:r>
        <w:rPr>
          <w:spacing w:val="10"/>
        </w:rPr>
        <w:t> </w:t>
      </w:r>
      <w:r>
        <w:rPr>
          <w:spacing w:val="-2"/>
        </w:rPr>
        <w:t>1850.</w:t>
      </w:r>
    </w:p>
    <w:p>
      <w:pPr>
        <w:pStyle w:val="BodyText"/>
        <w:spacing w:line="264" w:lineRule="auto" w:before="119"/>
        <w:ind w:left="424" w:right="111"/>
      </w:pPr>
      <w:r>
        <w:rPr/>
        <w:t>Council completed a Cultural Heritage Management Plan as part of the St Leonards Lake and Charles McCarthy Reserve Master Plan in 2011.</w:t>
      </w:r>
    </w:p>
    <w:p>
      <w:pPr>
        <w:pStyle w:val="BodyText"/>
        <w:rPr>
          <w:sz w:val="21"/>
        </w:rPr>
      </w:pPr>
    </w:p>
    <w:p>
      <w:pPr>
        <w:pStyle w:val="Heading3"/>
        <w:ind w:left="424"/>
      </w:pPr>
      <w:r>
        <w:rPr>
          <w:color w:val="003263"/>
        </w:rPr>
        <w:t>European</w:t>
      </w:r>
      <w:r>
        <w:rPr>
          <w:color w:val="003263"/>
          <w:spacing w:val="-1"/>
        </w:rPr>
        <w:t> </w:t>
      </w:r>
      <w:r>
        <w:rPr>
          <w:color w:val="003263"/>
          <w:spacing w:val="-2"/>
        </w:rPr>
        <w:t>history</w:t>
      </w:r>
    </w:p>
    <w:p>
      <w:pPr>
        <w:pStyle w:val="BodyText"/>
        <w:spacing w:line="264" w:lineRule="auto" w:before="118"/>
        <w:ind w:left="424" w:right="167"/>
      </w:pPr>
      <w:r>
        <w:rPr/>
        <w:t>Explorer Matthew Flinders landed in the area in 1802 and named the whole peninsula Indented Head.</w:t>
      </w:r>
      <w:r>
        <w:rPr>
          <w:spacing w:val="40"/>
        </w:rPr>
        <w:t> </w:t>
      </w:r>
      <w:r>
        <w:rPr/>
        <w:t>The first known European to live in the area was William Buckley, who was befriended by a clan of the Wathaurong Tribe in 1804. William Buckley lived with the Wathaurong Tribe for more than thirty years, before coming across John Batman’s encampment in 1835, in St Leonards.1</w:t>
      </w:r>
    </w:p>
    <w:p>
      <w:pPr>
        <w:pStyle w:val="BodyText"/>
        <w:spacing w:line="264" w:lineRule="auto" w:before="122"/>
        <w:ind w:left="424" w:right="111"/>
      </w:pPr>
      <w:r>
        <w:rPr/>
        <w:t>John Batman had sailed from Launceston and anchored in Port Phillip Bay off St Leonards in search of pastoral country. After anchoring off St Leonards, John Batman continued his voyage onto the Yarra </w:t>
      </w:r>
      <w:r>
        <w:rPr>
          <w:spacing w:val="-2"/>
        </w:rPr>
        <w:t>River.</w:t>
      </w:r>
    </w:p>
    <w:p>
      <w:pPr>
        <w:pStyle w:val="BodyText"/>
        <w:spacing w:line="264" w:lineRule="auto" w:before="118"/>
        <w:ind w:left="424"/>
      </w:pPr>
      <w:r>
        <w:rPr/>
        <w:t>The area was settled by people believed to be of Chinese origin around the 1840’s.2</w:t>
      </w:r>
    </w:p>
    <w:p>
      <w:pPr>
        <w:pStyle w:val="BodyText"/>
        <w:spacing w:line="264" w:lineRule="auto" w:before="120"/>
        <w:ind w:left="424"/>
      </w:pPr>
      <w:r>
        <w:rPr/>
        <w:t>The development of St Leonards began as a source of firewood</w:t>
      </w:r>
      <w:r>
        <w:rPr>
          <w:spacing w:val="7"/>
        </w:rPr>
        <w:t> </w:t>
      </w:r>
      <w:r>
        <w:rPr/>
        <w:t>for</w:t>
      </w:r>
      <w:r>
        <w:rPr>
          <w:spacing w:val="9"/>
        </w:rPr>
        <w:t> </w:t>
      </w:r>
      <w:r>
        <w:rPr/>
        <w:t>Melbourne</w:t>
      </w:r>
      <w:r>
        <w:rPr>
          <w:spacing w:val="8"/>
        </w:rPr>
        <w:t> </w:t>
      </w:r>
      <w:r>
        <w:rPr/>
        <w:t>by</w:t>
      </w:r>
      <w:r>
        <w:rPr>
          <w:spacing w:val="9"/>
        </w:rPr>
        <w:t> </w:t>
      </w:r>
      <w:r>
        <w:rPr/>
        <w:t>George</w:t>
      </w:r>
      <w:r>
        <w:rPr>
          <w:spacing w:val="8"/>
        </w:rPr>
        <w:t> </w:t>
      </w:r>
      <w:r>
        <w:rPr/>
        <w:t>Ward</w:t>
      </w:r>
      <w:r>
        <w:rPr>
          <w:spacing w:val="8"/>
        </w:rPr>
        <w:t> </w:t>
      </w:r>
      <w:r>
        <w:rPr/>
        <w:t>Cole</w:t>
      </w:r>
      <w:r>
        <w:rPr>
          <w:spacing w:val="7"/>
        </w:rPr>
        <w:t> </w:t>
      </w:r>
      <w:r>
        <w:rPr/>
        <w:t>in</w:t>
      </w:r>
      <w:r>
        <w:rPr>
          <w:spacing w:val="8"/>
        </w:rPr>
        <w:t> </w:t>
      </w:r>
      <w:r>
        <w:rPr>
          <w:spacing w:val="-2"/>
        </w:rPr>
        <w:t>1855.</w:t>
      </w:r>
    </w:p>
    <w:p>
      <w:pPr>
        <w:pStyle w:val="BodyText"/>
        <w:rPr>
          <w:sz w:val="21"/>
        </w:rPr>
      </w:pPr>
    </w:p>
    <w:p>
      <w:pPr>
        <w:pStyle w:val="Heading3"/>
        <w:ind w:left="424"/>
      </w:pPr>
      <w:r>
        <w:rPr>
          <w:color w:val="003263"/>
        </w:rPr>
        <w:t>Structure</w:t>
      </w:r>
      <w:r>
        <w:rPr>
          <w:color w:val="003263"/>
          <w:spacing w:val="-1"/>
        </w:rPr>
        <w:t> </w:t>
      </w:r>
      <w:r>
        <w:rPr>
          <w:color w:val="003263"/>
        </w:rPr>
        <w:t>Plan</w:t>
      </w:r>
      <w:r>
        <w:rPr>
          <w:color w:val="003263"/>
          <w:spacing w:val="-2"/>
        </w:rPr>
        <w:t> vision</w:t>
      </w:r>
    </w:p>
    <w:p>
      <w:pPr>
        <w:pStyle w:val="BodyText"/>
        <w:spacing w:line="264" w:lineRule="auto" w:before="122"/>
        <w:ind w:left="424"/>
      </w:pPr>
      <w:r>
        <w:rPr/>
        <w:t>The 2015 Structure Plan sets out a vision for the township as follows:</w:t>
      </w:r>
    </w:p>
    <w:p>
      <w:pPr>
        <w:pStyle w:val="BodyText"/>
        <w:spacing w:line="264" w:lineRule="auto" w:before="119"/>
        <w:ind w:left="424" w:right="65"/>
      </w:pPr>
      <w:r>
        <w:rPr/>
        <w:t>“St Leonards will continue its role as a coastal village providing for sustainable growth of residential land and commercial uses in a way which respects and</w:t>
      </w:r>
      <w:r>
        <w:rPr>
          <w:spacing w:val="40"/>
        </w:rPr>
        <w:t> </w:t>
      </w:r>
      <w:r>
        <w:rPr/>
        <w:t>enhances its coastal setting, rural and environmental landscape values.”</w:t>
      </w:r>
    </w:p>
    <w:p>
      <w:pPr>
        <w:pStyle w:val="BodyText"/>
        <w:rPr>
          <w:sz w:val="21"/>
        </w:rPr>
      </w:pPr>
    </w:p>
    <w:p>
      <w:pPr>
        <w:pStyle w:val="Heading3"/>
        <w:ind w:left="424"/>
      </w:pPr>
      <w:r>
        <w:rPr>
          <w:color w:val="003263"/>
        </w:rPr>
        <w:t>Role</w:t>
      </w:r>
      <w:r>
        <w:rPr>
          <w:color w:val="003263"/>
          <w:spacing w:val="-3"/>
        </w:rPr>
        <w:t> </w:t>
      </w:r>
      <w:r>
        <w:rPr>
          <w:color w:val="003263"/>
        </w:rPr>
        <w:t>of the </w:t>
      </w:r>
      <w:r>
        <w:rPr>
          <w:color w:val="003263"/>
          <w:spacing w:val="-2"/>
        </w:rPr>
        <w:t>township</w:t>
      </w:r>
    </w:p>
    <w:p>
      <w:pPr>
        <w:pStyle w:val="BodyText"/>
        <w:spacing w:line="264" w:lineRule="auto" w:before="117"/>
        <w:ind w:left="424"/>
      </w:pPr>
      <w:r>
        <w:rPr/>
        <w:t>St Leonard’s primary role has traditionally been as a seaside holiday village, serving a small permanent </w:t>
      </w:r>
      <w:r>
        <w:rPr>
          <w:spacing w:val="-2"/>
        </w:rPr>
        <w:t>population.</w:t>
      </w:r>
    </w:p>
    <w:p>
      <w:pPr>
        <w:pStyle w:val="BodyText"/>
        <w:spacing w:line="264" w:lineRule="auto" w:before="119"/>
        <w:ind w:left="424"/>
      </w:pPr>
      <w:r>
        <w:rPr/>
        <w:t>The town is not identified as a growth location within Council’s Urban Growth or Rural Residential Strategies for</w:t>
      </w:r>
      <w:r>
        <w:rPr>
          <w:spacing w:val="30"/>
        </w:rPr>
        <w:t> </w:t>
      </w:r>
      <w:r>
        <w:rPr/>
        <w:t>residential</w:t>
      </w:r>
      <w:r>
        <w:rPr>
          <w:spacing w:val="30"/>
        </w:rPr>
        <w:t> </w:t>
      </w:r>
      <w:r>
        <w:rPr/>
        <w:t>or</w:t>
      </w:r>
      <w:r>
        <w:rPr>
          <w:spacing w:val="30"/>
        </w:rPr>
        <w:t> </w:t>
      </w:r>
      <w:r>
        <w:rPr/>
        <w:t>rural</w:t>
      </w:r>
      <w:r>
        <w:rPr>
          <w:spacing w:val="30"/>
        </w:rPr>
        <w:t> </w:t>
      </w:r>
      <w:r>
        <w:rPr/>
        <w:t>residential</w:t>
      </w:r>
      <w:r>
        <w:rPr>
          <w:spacing w:val="30"/>
        </w:rPr>
        <w:t> </w:t>
      </w:r>
      <w:r>
        <w:rPr/>
        <w:t>development,</w:t>
      </w:r>
      <w:r>
        <w:rPr>
          <w:spacing w:val="30"/>
        </w:rPr>
        <w:t> </w:t>
      </w:r>
      <w:r>
        <w:rPr/>
        <w:t>nor</w:t>
      </w:r>
      <w:r>
        <w:rPr>
          <w:spacing w:val="30"/>
        </w:rPr>
        <w:t> </w:t>
      </w:r>
      <w:r>
        <w:rPr/>
        <w:t>as</w:t>
      </w:r>
      <w:r>
        <w:rPr/>
        <w:t> a</w:t>
      </w:r>
      <w:r>
        <w:rPr>
          <w:spacing w:val="36"/>
        </w:rPr>
        <w:t> </w:t>
      </w:r>
      <w:r>
        <w:rPr/>
        <w:t>location</w:t>
      </w:r>
      <w:r>
        <w:rPr>
          <w:spacing w:val="36"/>
        </w:rPr>
        <w:t> </w:t>
      </w:r>
      <w:r>
        <w:rPr/>
        <w:t>for</w:t>
      </w:r>
      <w:r>
        <w:rPr>
          <w:spacing w:val="37"/>
        </w:rPr>
        <w:t> </w:t>
      </w:r>
      <w:r>
        <w:rPr/>
        <w:t>extensive</w:t>
      </w:r>
      <w:r>
        <w:rPr>
          <w:spacing w:val="37"/>
        </w:rPr>
        <w:t> </w:t>
      </w:r>
      <w:r>
        <w:rPr/>
        <w:t>commercial</w:t>
      </w:r>
      <w:r>
        <w:rPr>
          <w:spacing w:val="37"/>
        </w:rPr>
        <w:t> </w:t>
      </w:r>
      <w:r>
        <w:rPr/>
        <w:t>or</w:t>
      </w:r>
      <w:r>
        <w:rPr>
          <w:spacing w:val="37"/>
        </w:rPr>
        <w:t> </w:t>
      </w:r>
      <w:r>
        <w:rPr/>
        <w:t>business </w:t>
      </w:r>
      <w:r>
        <w:rPr>
          <w:spacing w:val="-2"/>
        </w:rPr>
        <w:t>activity.</w:t>
      </w:r>
    </w:p>
    <w:p>
      <w:pPr>
        <w:pStyle w:val="BodyText"/>
        <w:rPr>
          <w:sz w:val="20"/>
        </w:rPr>
      </w:pPr>
    </w:p>
    <w:p>
      <w:pPr>
        <w:pStyle w:val="BodyText"/>
        <w:rPr>
          <w:sz w:val="20"/>
        </w:rPr>
      </w:pPr>
    </w:p>
    <w:p>
      <w:pPr>
        <w:pStyle w:val="BodyText"/>
        <w:spacing w:before="6"/>
        <w:rPr>
          <w:sz w:val="22"/>
        </w:rPr>
      </w:pPr>
      <w:r>
        <w:rPr/>
        <w:pict>
          <v:rect style="position:absolute;margin-left:54.230598pt;margin-top:14.171576pt;width:144pt;height:.48pt;mso-position-horizontal-relative:page;mso-position-vertical-relative:paragraph;z-index:-15720960;mso-wrap-distance-left:0;mso-wrap-distance-right:0" id="docshape19" filled="true" fillcolor="#000000" stroked="false">
            <v:fill type="solid"/>
            <w10:wrap type="topAndBottom"/>
          </v:rect>
        </w:pict>
      </w:r>
    </w:p>
    <w:p>
      <w:pPr>
        <w:spacing w:before="167"/>
        <w:ind w:left="424" w:right="0" w:firstLine="0"/>
        <w:jc w:val="left"/>
        <w:rPr>
          <w:rFonts w:ascii="Times New Roman"/>
          <w:sz w:val="16"/>
        </w:rPr>
      </w:pPr>
      <w:r>
        <w:rPr>
          <w:rFonts w:ascii="Times New Roman"/>
          <w:sz w:val="16"/>
          <w:vertAlign w:val="superscript"/>
        </w:rPr>
        <w:t>1</w:t>
      </w:r>
      <w:r>
        <w:rPr>
          <w:rFonts w:ascii="Times New Roman"/>
          <w:spacing w:val="-1"/>
          <w:sz w:val="16"/>
          <w:vertAlign w:val="baseline"/>
        </w:rPr>
        <w:t> </w:t>
      </w:r>
      <w:r>
        <w:rPr>
          <w:rFonts w:ascii="Times New Roman"/>
          <w:sz w:val="16"/>
          <w:vertAlign w:val="baseline"/>
        </w:rPr>
        <w:t>St</w:t>
      </w:r>
      <w:r>
        <w:rPr>
          <w:rFonts w:ascii="Times New Roman"/>
          <w:spacing w:val="-3"/>
          <w:sz w:val="16"/>
          <w:vertAlign w:val="baseline"/>
        </w:rPr>
        <w:t> </w:t>
      </w:r>
      <w:r>
        <w:rPr>
          <w:rFonts w:ascii="Times New Roman"/>
          <w:sz w:val="16"/>
          <w:vertAlign w:val="baseline"/>
        </w:rPr>
        <w:t>Leonards</w:t>
      </w:r>
      <w:r>
        <w:rPr>
          <w:rFonts w:ascii="Times New Roman"/>
          <w:spacing w:val="-2"/>
          <w:sz w:val="16"/>
          <w:vertAlign w:val="baseline"/>
        </w:rPr>
        <w:t> </w:t>
      </w:r>
      <w:r>
        <w:rPr>
          <w:rFonts w:ascii="Times New Roman"/>
          <w:sz w:val="16"/>
          <w:vertAlign w:val="baseline"/>
        </w:rPr>
        <w:t>Structure</w:t>
      </w:r>
      <w:r>
        <w:rPr>
          <w:rFonts w:ascii="Times New Roman"/>
          <w:spacing w:val="-3"/>
          <w:sz w:val="16"/>
          <w:vertAlign w:val="baseline"/>
        </w:rPr>
        <w:t> </w:t>
      </w:r>
      <w:r>
        <w:rPr>
          <w:rFonts w:ascii="Times New Roman"/>
          <w:sz w:val="16"/>
          <w:vertAlign w:val="baseline"/>
        </w:rPr>
        <w:t>Plan</w:t>
      </w:r>
      <w:r>
        <w:rPr>
          <w:rFonts w:ascii="Times New Roman"/>
          <w:spacing w:val="35"/>
          <w:sz w:val="16"/>
          <w:vertAlign w:val="baseline"/>
        </w:rPr>
        <w:t> </w:t>
      </w:r>
      <w:r>
        <w:rPr>
          <w:rFonts w:ascii="Times New Roman"/>
          <w:spacing w:val="-4"/>
          <w:sz w:val="16"/>
          <w:vertAlign w:val="baseline"/>
        </w:rPr>
        <w:t>2015</w:t>
      </w:r>
    </w:p>
    <w:p>
      <w:pPr>
        <w:pStyle w:val="BodyText"/>
        <w:spacing w:line="264" w:lineRule="auto" w:before="67"/>
        <w:ind w:left="257" w:right="785"/>
      </w:pPr>
      <w:r>
        <w:rPr/>
        <w:br w:type="column"/>
      </w:r>
      <w:r>
        <w:rPr/>
        <w:t>The sensitive coastal, environmental, and rural setting of the township and associated State and Local Planning Policies preclude extensive township growth, while local services and facilities are limited to those which provide for daily needs and requirements.</w:t>
      </w:r>
    </w:p>
    <w:p>
      <w:pPr>
        <w:pStyle w:val="BodyText"/>
        <w:spacing w:before="120"/>
        <w:ind w:left="257"/>
        <w:rPr>
          <w:rFonts w:ascii="Times New Roman"/>
          <w:sz w:val="24"/>
        </w:rPr>
      </w:pPr>
      <w:r>
        <w:rPr/>
        <w:t>Principles</w:t>
      </w:r>
      <w:r>
        <w:rPr>
          <w:spacing w:val="7"/>
        </w:rPr>
        <w:t> </w:t>
      </w:r>
      <w:r>
        <w:rPr/>
        <w:t>as</w:t>
      </w:r>
      <w:r>
        <w:rPr>
          <w:spacing w:val="7"/>
        </w:rPr>
        <w:t> </w:t>
      </w:r>
      <w:r>
        <w:rPr/>
        <w:t>set</w:t>
      </w:r>
      <w:r>
        <w:rPr>
          <w:spacing w:val="9"/>
        </w:rPr>
        <w:t> </w:t>
      </w:r>
      <w:r>
        <w:rPr/>
        <w:t>out</w:t>
      </w:r>
      <w:r>
        <w:rPr>
          <w:spacing w:val="8"/>
        </w:rPr>
        <w:t> </w:t>
      </w:r>
      <w:r>
        <w:rPr/>
        <w:t>in</w:t>
      </w:r>
      <w:r>
        <w:rPr>
          <w:spacing w:val="8"/>
        </w:rPr>
        <w:t> </w:t>
      </w:r>
      <w:r>
        <w:rPr/>
        <w:t>the</w:t>
      </w:r>
      <w:r>
        <w:rPr>
          <w:spacing w:val="7"/>
        </w:rPr>
        <w:t> </w:t>
      </w:r>
      <w:r>
        <w:rPr/>
        <w:t>structure</w:t>
      </w:r>
      <w:r>
        <w:rPr>
          <w:spacing w:val="8"/>
        </w:rPr>
        <w:t> </w:t>
      </w:r>
      <w:r>
        <w:rPr/>
        <w:t>plans</w:t>
      </w:r>
      <w:r>
        <w:rPr>
          <w:spacing w:val="7"/>
        </w:rPr>
        <w:t> </w:t>
      </w:r>
      <w:r>
        <w:rPr>
          <w:spacing w:val="-2"/>
        </w:rPr>
        <w:t>include</w:t>
      </w:r>
      <w:r>
        <w:rPr>
          <w:rFonts w:ascii="Times New Roman"/>
          <w:spacing w:val="-2"/>
          <w:sz w:val="24"/>
        </w:rPr>
        <w:t>:</w:t>
      </w:r>
    </w:p>
    <w:p>
      <w:pPr>
        <w:pStyle w:val="ListParagraph"/>
        <w:numPr>
          <w:ilvl w:val="0"/>
          <w:numId w:val="21"/>
        </w:numPr>
        <w:tabs>
          <w:tab w:pos="617" w:val="left" w:leader="none"/>
          <w:tab w:pos="618" w:val="left" w:leader="none"/>
        </w:tabs>
        <w:spacing w:line="264" w:lineRule="auto" w:before="112" w:after="0"/>
        <w:ind w:left="617" w:right="817" w:hanging="360"/>
        <w:jc w:val="left"/>
        <w:rPr>
          <w:sz w:val="19"/>
        </w:rPr>
      </w:pPr>
      <w:r>
        <w:rPr>
          <w:sz w:val="19"/>
        </w:rPr>
        <w:t>To protect the unique character of St Leonards as a small coastal village located within a sensitive environmental and significant landscape setting.</w:t>
      </w:r>
    </w:p>
    <w:p>
      <w:pPr>
        <w:pStyle w:val="ListParagraph"/>
        <w:numPr>
          <w:ilvl w:val="0"/>
          <w:numId w:val="21"/>
        </w:numPr>
        <w:tabs>
          <w:tab w:pos="616" w:val="left" w:leader="none"/>
          <w:tab w:pos="618" w:val="left" w:leader="none"/>
        </w:tabs>
        <w:spacing w:line="266" w:lineRule="auto" w:before="109" w:after="0"/>
        <w:ind w:left="617" w:right="714" w:hanging="360"/>
        <w:jc w:val="left"/>
        <w:rPr>
          <w:sz w:val="19"/>
        </w:rPr>
      </w:pPr>
      <w:r>
        <w:rPr>
          <w:sz w:val="19"/>
        </w:rPr>
        <w:t>To maintain a compact urban form and avoid linear sprawl along the coast.</w:t>
      </w:r>
    </w:p>
    <w:p>
      <w:pPr>
        <w:pStyle w:val="BodyText"/>
        <w:spacing w:line="264" w:lineRule="auto" w:before="102"/>
        <w:ind w:left="257" w:right="785"/>
      </w:pPr>
      <w:r>
        <w:rPr/>
        <w:t>The Structure Plan 2015 (see image below) shows the extent of residential areas around St. Leonards and the two growth areas currently under development.</w:t>
      </w:r>
    </w:p>
    <w:p>
      <w:pPr>
        <w:pStyle w:val="BodyText"/>
        <w:rPr>
          <w:sz w:val="23"/>
        </w:rPr>
      </w:pPr>
      <w:r>
        <w:rPr/>
        <w:drawing>
          <wp:anchor distT="0" distB="0" distL="0" distR="0" allowOverlap="1" layoutInCell="1" locked="0" behindDoc="0" simplePos="0" relativeHeight="16">
            <wp:simplePos x="0" y="0"/>
            <wp:positionH relativeFrom="page">
              <wp:posOffset>3809243</wp:posOffset>
            </wp:positionH>
            <wp:positionV relativeFrom="paragraph">
              <wp:posOffset>183606</wp:posOffset>
            </wp:positionV>
            <wp:extent cx="3477040" cy="4766310"/>
            <wp:effectExtent l="0" t="0" r="0" b="0"/>
            <wp:wrapTopAndBottom/>
            <wp:docPr id="21" name="image14.jpeg"/>
            <wp:cNvGraphicFramePr>
              <a:graphicFrameLocks noChangeAspect="1"/>
            </wp:cNvGraphicFramePr>
            <a:graphic>
              <a:graphicData uri="http://schemas.openxmlformats.org/drawingml/2006/picture">
                <pic:pic>
                  <pic:nvPicPr>
                    <pic:cNvPr id="22" name="image14.jpeg"/>
                    <pic:cNvPicPr/>
                  </pic:nvPicPr>
                  <pic:blipFill>
                    <a:blip r:embed="rId25" cstate="print"/>
                    <a:stretch>
                      <a:fillRect/>
                    </a:stretch>
                  </pic:blipFill>
                  <pic:spPr>
                    <a:xfrm>
                      <a:off x="0" y="0"/>
                      <a:ext cx="3477040" cy="4766310"/>
                    </a:xfrm>
                    <a:prstGeom prst="rect">
                      <a:avLst/>
                    </a:prstGeom>
                  </pic:spPr>
                </pic:pic>
              </a:graphicData>
            </a:graphic>
          </wp:anchor>
        </w:drawing>
      </w:r>
    </w:p>
    <w:p>
      <w:pPr>
        <w:spacing w:before="148"/>
        <w:ind w:left="313" w:right="0" w:firstLine="0"/>
        <w:jc w:val="left"/>
        <w:rPr>
          <w:sz w:val="18"/>
        </w:rPr>
      </w:pPr>
      <w:r>
        <w:rPr>
          <w:color w:val="003263"/>
          <w:w w:val="105"/>
          <w:sz w:val="19"/>
        </w:rPr>
        <w:t>Figure</w:t>
      </w:r>
      <w:r>
        <w:rPr>
          <w:color w:val="003263"/>
          <w:spacing w:val="-14"/>
          <w:w w:val="105"/>
          <w:sz w:val="19"/>
        </w:rPr>
        <w:t> </w:t>
      </w:r>
      <w:r>
        <w:rPr>
          <w:color w:val="003263"/>
          <w:w w:val="105"/>
          <w:sz w:val="19"/>
        </w:rPr>
        <w:t>7.</w:t>
      </w:r>
      <w:r>
        <w:rPr>
          <w:color w:val="003263"/>
          <w:spacing w:val="-14"/>
          <w:w w:val="105"/>
          <w:sz w:val="19"/>
        </w:rPr>
        <w:t> </w:t>
      </w:r>
      <w:r>
        <w:rPr>
          <w:color w:val="003263"/>
          <w:w w:val="105"/>
          <w:sz w:val="18"/>
        </w:rPr>
        <w:t>St</w:t>
      </w:r>
      <w:r>
        <w:rPr>
          <w:color w:val="003263"/>
          <w:spacing w:val="-12"/>
          <w:w w:val="105"/>
          <w:sz w:val="18"/>
        </w:rPr>
        <w:t> </w:t>
      </w:r>
      <w:r>
        <w:rPr>
          <w:color w:val="003263"/>
          <w:w w:val="105"/>
          <w:sz w:val="18"/>
        </w:rPr>
        <w:t>Leonards</w:t>
      </w:r>
      <w:r>
        <w:rPr>
          <w:color w:val="003263"/>
          <w:spacing w:val="-13"/>
          <w:w w:val="105"/>
          <w:sz w:val="18"/>
        </w:rPr>
        <w:t> </w:t>
      </w:r>
      <w:r>
        <w:rPr>
          <w:color w:val="003263"/>
          <w:w w:val="105"/>
          <w:sz w:val="18"/>
        </w:rPr>
        <w:t>Structure</w:t>
      </w:r>
      <w:r>
        <w:rPr>
          <w:color w:val="003263"/>
          <w:spacing w:val="-14"/>
          <w:w w:val="105"/>
          <w:sz w:val="18"/>
        </w:rPr>
        <w:t> </w:t>
      </w:r>
      <w:r>
        <w:rPr>
          <w:color w:val="003263"/>
          <w:w w:val="105"/>
          <w:sz w:val="18"/>
        </w:rPr>
        <w:t>Plan</w:t>
      </w:r>
      <w:r>
        <w:rPr>
          <w:color w:val="003263"/>
          <w:spacing w:val="-13"/>
          <w:w w:val="105"/>
          <w:sz w:val="18"/>
        </w:rPr>
        <w:t> </w:t>
      </w:r>
      <w:r>
        <w:rPr>
          <w:color w:val="003263"/>
          <w:spacing w:val="-4"/>
          <w:w w:val="105"/>
          <w:sz w:val="18"/>
        </w:rPr>
        <w:t>2015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1"/>
        </w:rPr>
      </w:pPr>
    </w:p>
    <w:p>
      <w:pPr>
        <w:spacing w:before="1"/>
        <w:ind w:left="257" w:right="0" w:firstLine="0"/>
        <w:jc w:val="left"/>
        <w:rPr>
          <w:rFonts w:ascii="Times New Roman"/>
          <w:sz w:val="16"/>
        </w:rPr>
      </w:pPr>
      <w:r>
        <w:rPr>
          <w:rFonts w:ascii="Times New Roman"/>
          <w:sz w:val="16"/>
          <w:vertAlign w:val="superscript"/>
        </w:rPr>
        <w:t>2</w:t>
      </w:r>
      <w:r>
        <w:rPr>
          <w:rFonts w:ascii="Times New Roman"/>
          <w:spacing w:val="2"/>
          <w:sz w:val="16"/>
          <w:vertAlign w:val="baseline"/>
        </w:rPr>
        <w:t> </w:t>
      </w:r>
      <w:r>
        <w:rPr>
          <w:rFonts w:ascii="Times New Roman"/>
          <w:spacing w:val="-2"/>
          <w:sz w:val="16"/>
          <w:vertAlign w:val="baseline"/>
        </w:rPr>
        <w:t>Intown.com.au/stleonards</w:t>
      </w:r>
    </w:p>
    <w:p>
      <w:pPr>
        <w:spacing w:after="0"/>
        <w:jc w:val="left"/>
        <w:rPr>
          <w:rFonts w:ascii="Times New Roman"/>
          <w:sz w:val="16"/>
        </w:rPr>
        <w:sectPr>
          <w:footerReference w:type="default" r:id="rId24"/>
          <w:pgSz w:w="11910" w:h="16840"/>
          <w:pgMar w:footer="352" w:header="0" w:top="1220" w:bottom="540" w:left="660" w:right="320"/>
          <w:cols w:num="2" w:equalWidth="0">
            <w:col w:w="5168" w:space="40"/>
            <w:col w:w="5722"/>
          </w:cols>
        </w:sectPr>
      </w:pPr>
    </w:p>
    <w:p>
      <w:pPr>
        <w:pStyle w:val="Heading6"/>
        <w:spacing w:before="91"/>
        <w:ind w:left="424"/>
      </w:pPr>
      <w:r>
        <w:rPr/>
        <w:t>Relationship</w:t>
      </w:r>
      <w:r>
        <w:rPr>
          <w:spacing w:val="9"/>
        </w:rPr>
        <w:t> </w:t>
      </w:r>
      <w:r>
        <w:rPr/>
        <w:t>to</w:t>
      </w:r>
      <w:r>
        <w:rPr>
          <w:spacing w:val="10"/>
        </w:rPr>
        <w:t> </w:t>
      </w:r>
      <w:r>
        <w:rPr/>
        <w:t>adjacent</w:t>
      </w:r>
      <w:r>
        <w:rPr>
          <w:spacing w:val="11"/>
        </w:rPr>
        <w:t> </w:t>
      </w:r>
      <w:r>
        <w:rPr/>
        <w:t>land</w:t>
      </w:r>
      <w:r>
        <w:rPr>
          <w:spacing w:val="10"/>
        </w:rPr>
        <w:t> </w:t>
      </w:r>
      <w:r>
        <w:rPr>
          <w:spacing w:val="-4"/>
        </w:rPr>
        <w:t>uses</w:t>
      </w:r>
    </w:p>
    <w:p>
      <w:pPr>
        <w:pStyle w:val="BodyText"/>
        <w:spacing w:line="264" w:lineRule="auto" w:before="118"/>
        <w:ind w:left="424" w:right="128"/>
      </w:pPr>
      <w:r>
        <w:rPr/>
        <w:t>The following image shows the Planning Scheme zones and overlays in vicinity of the two ovals, including the two growth areas under development.</w:t>
      </w:r>
    </w:p>
    <w:p>
      <w:pPr>
        <w:pStyle w:val="BodyText"/>
        <w:rPr>
          <w:sz w:val="10"/>
        </w:rPr>
      </w:pPr>
      <w:r>
        <w:rPr/>
        <w:drawing>
          <wp:anchor distT="0" distB="0" distL="0" distR="0" allowOverlap="1" layoutInCell="1" locked="0" behindDoc="0" simplePos="0" relativeHeight="17">
            <wp:simplePos x="0" y="0"/>
            <wp:positionH relativeFrom="page">
              <wp:posOffset>701560</wp:posOffset>
            </wp:positionH>
            <wp:positionV relativeFrom="paragraph">
              <wp:posOffset>88283</wp:posOffset>
            </wp:positionV>
            <wp:extent cx="2837592" cy="2043683"/>
            <wp:effectExtent l="0" t="0" r="0" b="0"/>
            <wp:wrapTopAndBottom/>
            <wp:docPr id="23" name="image15.jpeg"/>
            <wp:cNvGraphicFramePr>
              <a:graphicFrameLocks noChangeAspect="1"/>
            </wp:cNvGraphicFramePr>
            <a:graphic>
              <a:graphicData uri="http://schemas.openxmlformats.org/drawingml/2006/picture">
                <pic:pic>
                  <pic:nvPicPr>
                    <pic:cNvPr id="24" name="image15.jpeg"/>
                    <pic:cNvPicPr/>
                  </pic:nvPicPr>
                  <pic:blipFill>
                    <a:blip r:embed="rId27" cstate="print"/>
                    <a:stretch>
                      <a:fillRect/>
                    </a:stretch>
                  </pic:blipFill>
                  <pic:spPr>
                    <a:xfrm>
                      <a:off x="0" y="0"/>
                      <a:ext cx="2837592" cy="2043683"/>
                    </a:xfrm>
                    <a:prstGeom prst="rect">
                      <a:avLst/>
                    </a:prstGeom>
                  </pic:spPr>
                </pic:pic>
              </a:graphicData>
            </a:graphic>
          </wp:anchor>
        </w:drawing>
      </w:r>
    </w:p>
    <w:p>
      <w:pPr>
        <w:spacing w:line="256" w:lineRule="auto" w:before="102"/>
        <w:ind w:left="424" w:right="0" w:firstLine="0"/>
        <w:jc w:val="left"/>
        <w:rPr>
          <w:sz w:val="18"/>
        </w:rPr>
      </w:pPr>
      <w:r>
        <w:rPr>
          <w:color w:val="003263"/>
          <w:w w:val="105"/>
          <w:sz w:val="18"/>
        </w:rPr>
        <w:t>Figure</w:t>
      </w:r>
      <w:r>
        <w:rPr>
          <w:color w:val="003263"/>
          <w:spacing w:val="-14"/>
          <w:w w:val="105"/>
          <w:sz w:val="18"/>
        </w:rPr>
        <w:t> </w:t>
      </w:r>
      <w:r>
        <w:rPr>
          <w:color w:val="003263"/>
          <w:w w:val="105"/>
          <w:sz w:val="18"/>
        </w:rPr>
        <w:t>8.</w:t>
      </w:r>
      <w:r>
        <w:rPr>
          <w:color w:val="003263"/>
          <w:spacing w:val="-13"/>
          <w:w w:val="105"/>
          <w:sz w:val="18"/>
        </w:rPr>
        <w:t> </w:t>
      </w:r>
      <w:r>
        <w:rPr>
          <w:color w:val="003263"/>
          <w:w w:val="105"/>
          <w:sz w:val="18"/>
        </w:rPr>
        <w:t>Planning</w:t>
      </w:r>
      <w:r>
        <w:rPr>
          <w:color w:val="003263"/>
          <w:spacing w:val="-13"/>
          <w:w w:val="105"/>
          <w:sz w:val="18"/>
        </w:rPr>
        <w:t> </w:t>
      </w:r>
      <w:r>
        <w:rPr>
          <w:color w:val="003263"/>
          <w:w w:val="105"/>
          <w:sz w:val="18"/>
        </w:rPr>
        <w:t>scheme</w:t>
      </w:r>
      <w:r>
        <w:rPr>
          <w:color w:val="003263"/>
          <w:spacing w:val="-13"/>
          <w:w w:val="105"/>
          <w:sz w:val="18"/>
        </w:rPr>
        <w:t> </w:t>
      </w:r>
      <w:r>
        <w:rPr>
          <w:color w:val="003263"/>
          <w:w w:val="105"/>
          <w:sz w:val="18"/>
        </w:rPr>
        <w:t>zones</w:t>
      </w:r>
      <w:r>
        <w:rPr>
          <w:color w:val="003263"/>
          <w:spacing w:val="-13"/>
          <w:w w:val="105"/>
          <w:sz w:val="18"/>
        </w:rPr>
        <w:t> </w:t>
      </w:r>
      <w:r>
        <w:rPr>
          <w:color w:val="003263"/>
          <w:w w:val="105"/>
          <w:sz w:val="18"/>
        </w:rPr>
        <w:t>and</w:t>
      </w:r>
      <w:r>
        <w:rPr>
          <w:color w:val="003263"/>
          <w:spacing w:val="-13"/>
          <w:w w:val="105"/>
          <w:sz w:val="18"/>
        </w:rPr>
        <w:t> </w:t>
      </w:r>
      <w:r>
        <w:rPr>
          <w:color w:val="003263"/>
          <w:w w:val="105"/>
          <w:sz w:val="18"/>
        </w:rPr>
        <w:t>overlays</w:t>
      </w:r>
      <w:r>
        <w:rPr>
          <w:color w:val="003263"/>
          <w:spacing w:val="-13"/>
          <w:w w:val="105"/>
          <w:sz w:val="18"/>
        </w:rPr>
        <w:t> </w:t>
      </w:r>
      <w:r>
        <w:rPr>
          <w:color w:val="003263"/>
          <w:w w:val="105"/>
          <w:sz w:val="18"/>
        </w:rPr>
        <w:t>over</w:t>
      </w:r>
      <w:r>
        <w:rPr>
          <w:color w:val="003263"/>
          <w:spacing w:val="-14"/>
          <w:w w:val="105"/>
          <w:sz w:val="18"/>
        </w:rPr>
        <w:t> </w:t>
      </w:r>
      <w:r>
        <w:rPr>
          <w:color w:val="003263"/>
          <w:w w:val="105"/>
          <w:sz w:val="18"/>
        </w:rPr>
        <w:t>land adjacent to the Charles McCarthy Reserve</w:t>
      </w:r>
    </w:p>
    <w:p>
      <w:pPr>
        <w:pStyle w:val="BodyText"/>
        <w:rPr>
          <w:sz w:val="22"/>
        </w:rPr>
      </w:pPr>
    </w:p>
    <w:p>
      <w:pPr>
        <w:pStyle w:val="BodyText"/>
        <w:spacing w:line="264" w:lineRule="auto" w:before="173"/>
        <w:ind w:left="424" w:right="128"/>
      </w:pPr>
      <w:r>
        <w:rPr/>
        <w:t>Directly to the south a new residential area is developing.</w:t>
      </w:r>
      <w:r>
        <w:rPr>
          <w:spacing w:val="40"/>
        </w:rPr>
        <w:t> </w:t>
      </w:r>
      <w:r>
        <w:rPr/>
        <w:t>The land immediately abutting the Reserve south of the road there are three drainage </w:t>
      </w:r>
      <w:r>
        <w:rPr>
          <w:spacing w:val="-2"/>
        </w:rPr>
        <w:t>reserves.</w:t>
      </w:r>
    </w:p>
    <w:p>
      <w:pPr>
        <w:pStyle w:val="BodyText"/>
        <w:spacing w:line="264" w:lineRule="auto" w:before="119"/>
        <w:ind w:left="424"/>
      </w:pPr>
      <w:r>
        <w:rPr/>
        <w:t>This area and the residential area to the north are the only two growth areas around St Leonards.</w:t>
      </w:r>
      <w:r>
        <w:rPr>
          <w:spacing w:val="80"/>
        </w:rPr>
        <w:t> </w:t>
      </w:r>
      <w:r>
        <w:rPr/>
        <w:t>Neither of these developments provide for sport or active </w:t>
      </w:r>
      <w:r>
        <w:rPr>
          <w:spacing w:val="-2"/>
        </w:rPr>
        <w:t>recreation.</w:t>
      </w:r>
    </w:p>
    <w:p>
      <w:pPr>
        <w:pStyle w:val="BodyText"/>
        <w:spacing w:line="264" w:lineRule="auto" w:before="119"/>
        <w:ind w:left="424" w:right="128"/>
      </w:pPr>
      <w:r>
        <w:rPr/>
        <w:t>Stormwater from the township drains towards either the Salt Lake or St Leonards Lake.</w:t>
      </w:r>
    </w:p>
    <w:p>
      <w:pPr>
        <w:pStyle w:val="BodyText"/>
        <w:spacing w:line="266" w:lineRule="auto" w:before="119"/>
        <w:ind w:left="424"/>
      </w:pPr>
      <w:r>
        <w:rPr/>
        <w:t>No new drainage outlets to the Bay are currently permitted and any new development will be required to drain to existing catchments.</w:t>
      </w:r>
    </w:p>
    <w:p>
      <w:pPr>
        <w:pStyle w:val="Heading3"/>
        <w:spacing w:before="89"/>
        <w:ind w:left="288"/>
      </w:pPr>
      <w:r>
        <w:rPr>
          <w:b w:val="0"/>
        </w:rPr>
        <w:br w:type="column"/>
      </w:r>
      <w:r>
        <w:rPr>
          <w:color w:val="003263"/>
          <w:spacing w:val="-2"/>
        </w:rPr>
        <w:t>Infrastructure</w:t>
      </w:r>
    </w:p>
    <w:p>
      <w:pPr>
        <w:pStyle w:val="BodyText"/>
        <w:spacing w:line="266" w:lineRule="auto" w:before="118"/>
        <w:ind w:left="288" w:right="639"/>
      </w:pPr>
      <w:r>
        <w:rPr/>
        <w:t>The release of residential land within St Leonards will place additional pressure on existing community and sporting infrastructure and community services, particularly drainage.</w:t>
      </w:r>
    </w:p>
    <w:p>
      <w:pPr>
        <w:pStyle w:val="BodyText"/>
        <w:spacing w:line="264" w:lineRule="auto" w:before="114"/>
        <w:ind w:left="287" w:right="859"/>
      </w:pPr>
      <w:r>
        <w:rPr/>
        <w:t>To the north of the Reserve a large drainage reserve on the south of the development area has a series of designated retarding basins for flood management. See image below.</w:t>
      </w:r>
    </w:p>
    <w:p>
      <w:pPr>
        <w:pStyle w:val="BodyText"/>
        <w:rPr>
          <w:sz w:val="20"/>
        </w:rPr>
      </w:pPr>
    </w:p>
    <w:p>
      <w:pPr>
        <w:pStyle w:val="BodyText"/>
        <w:spacing w:before="10"/>
        <w:rPr>
          <w:sz w:val="13"/>
        </w:rPr>
      </w:pPr>
      <w:r>
        <w:rPr/>
        <w:drawing>
          <wp:anchor distT="0" distB="0" distL="0" distR="0" allowOverlap="1" layoutInCell="1" locked="0" behindDoc="0" simplePos="0" relativeHeight="18">
            <wp:simplePos x="0" y="0"/>
            <wp:positionH relativeFrom="page">
              <wp:posOffset>4079752</wp:posOffset>
            </wp:positionH>
            <wp:positionV relativeFrom="paragraph">
              <wp:posOffset>117027</wp:posOffset>
            </wp:positionV>
            <wp:extent cx="2402718" cy="3464147"/>
            <wp:effectExtent l="0" t="0" r="0" b="0"/>
            <wp:wrapTopAndBottom/>
            <wp:docPr id="25" name="image16.jpeg"/>
            <wp:cNvGraphicFramePr>
              <a:graphicFrameLocks noChangeAspect="1"/>
            </wp:cNvGraphicFramePr>
            <a:graphic>
              <a:graphicData uri="http://schemas.openxmlformats.org/drawingml/2006/picture">
                <pic:pic>
                  <pic:nvPicPr>
                    <pic:cNvPr id="26" name="image16.jpeg"/>
                    <pic:cNvPicPr/>
                  </pic:nvPicPr>
                  <pic:blipFill>
                    <a:blip r:embed="rId28" cstate="print"/>
                    <a:stretch>
                      <a:fillRect/>
                    </a:stretch>
                  </pic:blipFill>
                  <pic:spPr>
                    <a:xfrm>
                      <a:off x="0" y="0"/>
                      <a:ext cx="2402718" cy="3464147"/>
                    </a:xfrm>
                    <a:prstGeom prst="rect">
                      <a:avLst/>
                    </a:prstGeom>
                  </pic:spPr>
                </pic:pic>
              </a:graphicData>
            </a:graphic>
          </wp:anchor>
        </w:drawing>
      </w:r>
    </w:p>
    <w:p>
      <w:pPr>
        <w:spacing w:before="0"/>
        <w:ind w:left="345" w:right="0" w:firstLine="0"/>
        <w:jc w:val="left"/>
        <w:rPr>
          <w:sz w:val="18"/>
        </w:rPr>
      </w:pPr>
      <w:r>
        <w:rPr>
          <w:color w:val="003263"/>
          <w:w w:val="105"/>
          <w:sz w:val="18"/>
        </w:rPr>
        <w:t>Figure</w:t>
      </w:r>
      <w:r>
        <w:rPr>
          <w:color w:val="003263"/>
          <w:spacing w:val="-7"/>
          <w:w w:val="105"/>
          <w:sz w:val="18"/>
        </w:rPr>
        <w:t> </w:t>
      </w:r>
      <w:r>
        <w:rPr>
          <w:color w:val="003263"/>
          <w:w w:val="105"/>
          <w:sz w:val="18"/>
        </w:rPr>
        <w:t>9.</w:t>
      </w:r>
      <w:r>
        <w:rPr>
          <w:color w:val="003263"/>
          <w:spacing w:val="-6"/>
          <w:w w:val="105"/>
          <w:sz w:val="18"/>
        </w:rPr>
        <w:t> </w:t>
      </w:r>
      <w:r>
        <w:rPr>
          <w:color w:val="003263"/>
          <w:w w:val="105"/>
          <w:sz w:val="18"/>
        </w:rPr>
        <w:t>Subdivision</w:t>
      </w:r>
      <w:r>
        <w:rPr>
          <w:color w:val="003263"/>
          <w:spacing w:val="-7"/>
          <w:w w:val="105"/>
          <w:sz w:val="18"/>
        </w:rPr>
        <w:t> </w:t>
      </w:r>
      <w:r>
        <w:rPr>
          <w:color w:val="003263"/>
          <w:w w:val="105"/>
          <w:sz w:val="18"/>
        </w:rPr>
        <w:t>plan</w:t>
      </w:r>
      <w:r>
        <w:rPr>
          <w:color w:val="003263"/>
          <w:spacing w:val="-7"/>
          <w:w w:val="105"/>
          <w:sz w:val="18"/>
        </w:rPr>
        <w:t> </w:t>
      </w:r>
      <w:r>
        <w:rPr>
          <w:color w:val="003263"/>
          <w:w w:val="105"/>
          <w:sz w:val="18"/>
        </w:rPr>
        <w:t>for</w:t>
      </w:r>
      <w:r>
        <w:rPr>
          <w:color w:val="003263"/>
          <w:spacing w:val="-6"/>
          <w:w w:val="105"/>
          <w:sz w:val="18"/>
        </w:rPr>
        <w:t> </w:t>
      </w:r>
      <w:r>
        <w:rPr>
          <w:color w:val="003263"/>
          <w:w w:val="105"/>
          <w:sz w:val="18"/>
        </w:rPr>
        <w:t>the</w:t>
      </w:r>
      <w:r>
        <w:rPr>
          <w:color w:val="003263"/>
          <w:spacing w:val="-7"/>
          <w:w w:val="105"/>
          <w:sz w:val="18"/>
        </w:rPr>
        <w:t> </w:t>
      </w:r>
      <w:r>
        <w:rPr>
          <w:color w:val="003263"/>
          <w:w w:val="105"/>
          <w:sz w:val="18"/>
        </w:rPr>
        <w:t>land</w:t>
      </w:r>
      <w:r>
        <w:rPr>
          <w:color w:val="003263"/>
          <w:spacing w:val="-7"/>
          <w:w w:val="105"/>
          <w:sz w:val="18"/>
        </w:rPr>
        <w:t> </w:t>
      </w:r>
      <w:r>
        <w:rPr>
          <w:color w:val="003263"/>
          <w:w w:val="105"/>
          <w:sz w:val="18"/>
        </w:rPr>
        <w:t>north</w:t>
      </w:r>
      <w:r>
        <w:rPr>
          <w:color w:val="003263"/>
          <w:spacing w:val="-7"/>
          <w:w w:val="105"/>
          <w:sz w:val="18"/>
        </w:rPr>
        <w:t> </w:t>
      </w:r>
      <w:r>
        <w:rPr>
          <w:color w:val="003263"/>
          <w:w w:val="105"/>
          <w:sz w:val="18"/>
        </w:rPr>
        <w:t>of</w:t>
      </w:r>
      <w:r>
        <w:rPr>
          <w:color w:val="003263"/>
          <w:spacing w:val="-6"/>
          <w:w w:val="105"/>
          <w:sz w:val="18"/>
        </w:rPr>
        <w:t> </w:t>
      </w:r>
      <w:r>
        <w:rPr>
          <w:color w:val="003263"/>
          <w:w w:val="105"/>
          <w:sz w:val="18"/>
        </w:rPr>
        <w:t>the</w:t>
      </w:r>
      <w:r>
        <w:rPr>
          <w:color w:val="003263"/>
          <w:spacing w:val="-7"/>
          <w:w w:val="105"/>
          <w:sz w:val="18"/>
        </w:rPr>
        <w:t> </w:t>
      </w:r>
      <w:r>
        <w:rPr>
          <w:color w:val="003263"/>
          <w:spacing w:val="-4"/>
          <w:w w:val="105"/>
          <w:sz w:val="18"/>
        </w:rPr>
        <w:t>ovals</w:t>
      </w:r>
    </w:p>
    <w:p>
      <w:pPr>
        <w:pStyle w:val="BodyText"/>
        <w:rPr>
          <w:sz w:val="22"/>
        </w:rPr>
      </w:pPr>
    </w:p>
    <w:p>
      <w:pPr>
        <w:pStyle w:val="BodyText"/>
        <w:spacing w:line="264" w:lineRule="auto" w:before="188"/>
        <w:ind w:left="288" w:right="1186"/>
        <w:jc w:val="both"/>
      </w:pPr>
      <w:r>
        <w:rPr/>
        <w:t>The two new residential areas do not include any public open space or sports facilities to serve the additional residents other than drainage reserves.</w:t>
      </w:r>
    </w:p>
    <w:p>
      <w:pPr>
        <w:pStyle w:val="BodyText"/>
        <w:spacing w:line="264" w:lineRule="auto" w:before="119"/>
        <w:ind w:left="288" w:right="639"/>
      </w:pPr>
      <w:r>
        <w:rPr/>
        <w:t>The green space in the drainage reserves on the south side</w:t>
      </w:r>
      <w:r>
        <w:rPr>
          <w:spacing w:val="31"/>
        </w:rPr>
        <w:t> </w:t>
      </w:r>
      <w:r>
        <w:rPr/>
        <w:t>of</w:t>
      </w:r>
      <w:r>
        <w:rPr>
          <w:spacing w:val="33"/>
        </w:rPr>
        <w:t> </w:t>
      </w:r>
      <w:r>
        <w:rPr/>
        <w:t>the</w:t>
      </w:r>
      <w:r>
        <w:rPr>
          <w:spacing w:val="31"/>
        </w:rPr>
        <w:t> </w:t>
      </w:r>
      <w:r>
        <w:rPr/>
        <w:t>Leviens</w:t>
      </w:r>
      <w:r>
        <w:rPr>
          <w:spacing w:val="31"/>
        </w:rPr>
        <w:t> </w:t>
      </w:r>
      <w:r>
        <w:rPr/>
        <w:t>Road</w:t>
      </w:r>
      <w:r>
        <w:rPr>
          <w:spacing w:val="31"/>
        </w:rPr>
        <w:t> </w:t>
      </w:r>
      <w:r>
        <w:rPr/>
        <w:t>opposite</w:t>
      </w:r>
      <w:r>
        <w:rPr>
          <w:spacing w:val="31"/>
        </w:rPr>
        <w:t> </w:t>
      </w:r>
      <w:r>
        <w:rPr/>
        <w:t>the</w:t>
      </w:r>
      <w:r>
        <w:rPr>
          <w:spacing w:val="31"/>
        </w:rPr>
        <w:t> </w:t>
      </w:r>
      <w:r>
        <w:rPr/>
        <w:t>Reserve appears out of character.</w:t>
      </w:r>
    </w:p>
    <w:p>
      <w:pPr>
        <w:pStyle w:val="BodyText"/>
        <w:spacing w:line="264" w:lineRule="auto" w:before="119"/>
        <w:ind w:left="288" w:right="888"/>
      </w:pPr>
      <w:r>
        <w:rPr/>
        <w:t>These drainage reserves in the new residential areas adjoin both ovals and provide some opportunities for further vegetation, the potential movement of wildlife and importantly if developed appropriately; opportunities for additional people to walk and travel off-road to these sporting facilities.</w:t>
      </w:r>
    </w:p>
    <w:p>
      <w:pPr>
        <w:spacing w:after="0" w:line="264" w:lineRule="auto"/>
        <w:sectPr>
          <w:footerReference w:type="default" r:id="rId26"/>
          <w:pgSz w:w="11910" w:h="16840"/>
          <w:pgMar w:footer="374" w:header="0" w:top="1200" w:bottom="560" w:left="660" w:right="320"/>
          <w:cols w:num="2" w:equalWidth="0">
            <w:col w:w="5137" w:space="40"/>
            <w:col w:w="5753"/>
          </w:cols>
        </w:sectPr>
      </w:pPr>
    </w:p>
    <w:p>
      <w:pPr>
        <w:pStyle w:val="BodyText"/>
        <w:spacing w:line="20" w:lineRule="exact"/>
        <w:ind w:left="472"/>
        <w:rPr>
          <w:sz w:val="2"/>
        </w:rPr>
      </w:pPr>
      <w:r>
        <w:rPr>
          <w:sz w:val="2"/>
        </w:rPr>
        <w:pict>
          <v:group style="width:500.9pt;height:.5pt;mso-position-horizontal-relative:char;mso-position-vertical-relative:line" id="docshapegroup22" coordorigin="0,0" coordsize="10018,10">
            <v:rect style="position:absolute;left:0;top:0;width:10018;height:10" id="docshape23" filled="true" fillcolor="#8aced7" stroked="false">
              <v:fill type="solid"/>
            </v:rect>
          </v:group>
        </w:pict>
      </w:r>
      <w:r>
        <w:rPr>
          <w:sz w:val="2"/>
        </w:rPr>
      </w:r>
    </w:p>
    <w:p>
      <w:pPr>
        <w:pStyle w:val="Heading1"/>
        <w:numPr>
          <w:ilvl w:val="0"/>
          <w:numId w:val="6"/>
        </w:numPr>
        <w:tabs>
          <w:tab w:pos="1222" w:val="left" w:leader="none"/>
        </w:tabs>
        <w:spacing w:line="240" w:lineRule="auto" w:before="70" w:after="0"/>
        <w:ind w:left="1221" w:right="0" w:hanging="721"/>
        <w:jc w:val="left"/>
      </w:pPr>
      <w:bookmarkStart w:name="_TOC_250010" w:id="2"/>
      <w:r>
        <w:rPr>
          <w:color w:val="8ACED7"/>
        </w:rPr>
        <w:t>Population</w:t>
      </w:r>
      <w:r>
        <w:rPr>
          <w:color w:val="8ACED7"/>
          <w:spacing w:val="43"/>
        </w:rPr>
        <w:t> </w:t>
      </w:r>
      <w:r>
        <w:rPr>
          <w:color w:val="8ACED7"/>
        </w:rPr>
        <w:t>and</w:t>
      </w:r>
      <w:r>
        <w:rPr>
          <w:color w:val="8ACED7"/>
          <w:spacing w:val="46"/>
        </w:rPr>
        <w:t> </w:t>
      </w:r>
      <w:r>
        <w:rPr>
          <w:color w:val="8ACED7"/>
        </w:rPr>
        <w:t>demographic</w:t>
      </w:r>
      <w:r>
        <w:rPr>
          <w:color w:val="8ACED7"/>
          <w:spacing w:val="46"/>
        </w:rPr>
        <w:t> </w:t>
      </w:r>
      <w:bookmarkEnd w:id="2"/>
      <w:r>
        <w:rPr>
          <w:color w:val="8ACED7"/>
          <w:spacing w:val="-2"/>
        </w:rPr>
        <w:t>profile</w:t>
      </w:r>
    </w:p>
    <w:p>
      <w:pPr>
        <w:pStyle w:val="BodyText"/>
        <w:spacing w:before="1"/>
        <w:rPr>
          <w:rFonts w:ascii="Calibri"/>
          <w:b/>
          <w:sz w:val="8"/>
        </w:rPr>
      </w:pPr>
      <w:r>
        <w:rPr/>
        <w:pict>
          <v:rect style="position:absolute;margin-left:56.6306pt;margin-top:6.181112pt;width:500.88pt;height:1.44pt;mso-position-horizontal-relative:page;mso-position-vertical-relative:paragraph;z-index:-15718400;mso-wrap-distance-left:0;mso-wrap-distance-right:0" id="docshape24" filled="true" fillcolor="#8aced7" stroked="false">
            <v:fill type="solid"/>
            <w10:wrap type="topAndBottom"/>
          </v:rect>
        </w:pict>
      </w:r>
    </w:p>
    <w:p>
      <w:pPr>
        <w:pStyle w:val="BodyText"/>
        <w:spacing w:before="2"/>
        <w:rPr>
          <w:rFonts w:ascii="Calibri"/>
          <w:b/>
          <w:sz w:val="21"/>
        </w:rPr>
      </w:pPr>
    </w:p>
    <w:p>
      <w:pPr>
        <w:spacing w:after="0"/>
        <w:rPr>
          <w:rFonts w:ascii="Calibri"/>
          <w:sz w:val="21"/>
        </w:rPr>
        <w:sectPr>
          <w:footerReference w:type="default" r:id="rId29"/>
          <w:pgSz w:w="11910" w:h="16840"/>
          <w:pgMar w:footer="352" w:header="0" w:top="760" w:bottom="540" w:left="660" w:right="320"/>
        </w:sectPr>
      </w:pPr>
    </w:p>
    <w:p>
      <w:pPr>
        <w:pStyle w:val="Heading2"/>
        <w:numPr>
          <w:ilvl w:val="1"/>
          <w:numId w:val="6"/>
        </w:numPr>
        <w:tabs>
          <w:tab w:pos="1164" w:val="left" w:leader="none"/>
          <w:tab w:pos="1165" w:val="left" w:leader="none"/>
        </w:tabs>
        <w:spacing w:line="240" w:lineRule="auto" w:before="99" w:after="0"/>
        <w:ind w:left="1164" w:right="188" w:hanging="598"/>
        <w:jc w:val="left"/>
      </w:pPr>
      <w:bookmarkStart w:name="_TOC_250009" w:id="3"/>
      <w:r>
        <w:rPr>
          <w:color w:val="003263"/>
        </w:rPr>
        <w:t>DEMOGRAPHIC FACTORS INFLUENCING</w:t>
      </w:r>
      <w:r>
        <w:rPr>
          <w:color w:val="003263"/>
          <w:spacing w:val="-13"/>
        </w:rPr>
        <w:t> </w:t>
      </w:r>
      <w:r>
        <w:rPr>
          <w:color w:val="003263"/>
        </w:rPr>
        <w:t>THE</w:t>
      </w:r>
      <w:r>
        <w:rPr>
          <w:color w:val="003263"/>
          <w:spacing w:val="-13"/>
        </w:rPr>
        <w:t> </w:t>
      </w:r>
      <w:r>
        <w:rPr>
          <w:color w:val="003263"/>
        </w:rPr>
        <w:t>DEMAND</w:t>
      </w:r>
      <w:r>
        <w:rPr>
          <w:color w:val="003263"/>
          <w:spacing w:val="-13"/>
        </w:rPr>
        <w:t> </w:t>
      </w:r>
      <w:r>
        <w:rPr>
          <w:color w:val="003263"/>
        </w:rPr>
        <w:t>FOR </w:t>
      </w:r>
      <w:bookmarkEnd w:id="3"/>
      <w:r>
        <w:rPr>
          <w:color w:val="003263"/>
          <w:spacing w:val="-2"/>
        </w:rPr>
        <w:t>SPORT</w:t>
      </w:r>
    </w:p>
    <w:p>
      <w:pPr>
        <w:pStyle w:val="BodyText"/>
        <w:spacing w:line="264" w:lineRule="auto" w:before="200"/>
        <w:ind w:left="424" w:right="165"/>
      </w:pPr>
      <w:r>
        <w:rPr/>
        <w:t>The key demographic factors that influence the demand for sport and recreation activities are population size, age, gender, income, education, cultural background, disability, and location of residence, in addition to the availability of facilities.</w:t>
      </w:r>
    </w:p>
    <w:p>
      <w:pPr>
        <w:pStyle w:val="BodyText"/>
        <w:spacing w:before="4"/>
        <w:rPr>
          <w:sz w:val="21"/>
        </w:rPr>
      </w:pPr>
    </w:p>
    <w:p>
      <w:pPr>
        <w:pStyle w:val="Heading3"/>
        <w:spacing w:before="1"/>
        <w:ind w:left="424"/>
      </w:pPr>
      <w:r>
        <w:rPr>
          <w:color w:val="003263"/>
        </w:rPr>
        <w:t>Population</w:t>
      </w:r>
      <w:r>
        <w:rPr>
          <w:color w:val="003263"/>
          <w:spacing w:val="-2"/>
        </w:rPr>
        <w:t> </w:t>
      </w:r>
      <w:r>
        <w:rPr>
          <w:color w:val="003263"/>
        </w:rPr>
        <w:t>growth</w:t>
      </w:r>
      <w:r>
        <w:rPr>
          <w:color w:val="003263"/>
          <w:spacing w:val="-1"/>
        </w:rPr>
        <w:t> </w:t>
      </w:r>
      <w:r>
        <w:rPr>
          <w:color w:val="003263"/>
        </w:rPr>
        <w:t>and</w:t>
      </w:r>
      <w:r>
        <w:rPr>
          <w:color w:val="003263"/>
          <w:spacing w:val="-1"/>
        </w:rPr>
        <w:t> </w:t>
      </w:r>
      <w:r>
        <w:rPr>
          <w:color w:val="003263"/>
        </w:rPr>
        <w:t>age</w:t>
      </w:r>
      <w:r>
        <w:rPr>
          <w:color w:val="003263"/>
          <w:spacing w:val="-1"/>
        </w:rPr>
        <w:t> </w:t>
      </w:r>
      <w:r>
        <w:rPr>
          <w:color w:val="003263"/>
          <w:spacing w:val="-2"/>
        </w:rPr>
        <w:t>profile</w:t>
      </w:r>
    </w:p>
    <w:p>
      <w:pPr>
        <w:pStyle w:val="BodyText"/>
        <w:spacing w:line="264" w:lineRule="auto" w:before="117"/>
        <w:ind w:left="424" w:right="165"/>
      </w:pPr>
      <w:r>
        <w:rPr/>
        <w:t>The 2022 population estimate for St Leonards- Indented Head is 4,197. The population is forecast to grow to 6,122 by 2041. Population growth between 2022-41 is projected to be 45.88%.</w:t>
      </w:r>
    </w:p>
    <w:p>
      <w:pPr>
        <w:pStyle w:val="BodyText"/>
        <w:spacing w:line="264" w:lineRule="auto" w:before="119"/>
        <w:ind w:left="424" w:right="102"/>
      </w:pPr>
      <w:r>
        <w:rPr/>
        <w:drawing>
          <wp:anchor distT="0" distB="0" distL="0" distR="0" allowOverlap="1" layoutInCell="1" locked="0" behindDoc="0" simplePos="0" relativeHeight="15739904">
            <wp:simplePos x="0" y="0"/>
            <wp:positionH relativeFrom="page">
              <wp:posOffset>519950</wp:posOffset>
            </wp:positionH>
            <wp:positionV relativeFrom="paragraph">
              <wp:posOffset>621475</wp:posOffset>
            </wp:positionV>
            <wp:extent cx="3214522" cy="1997290"/>
            <wp:effectExtent l="0" t="0" r="0" b="0"/>
            <wp:wrapNone/>
            <wp:docPr id="27" name="image17.jpeg"/>
            <wp:cNvGraphicFramePr>
              <a:graphicFrameLocks noChangeAspect="1"/>
            </wp:cNvGraphicFramePr>
            <a:graphic>
              <a:graphicData uri="http://schemas.openxmlformats.org/drawingml/2006/picture">
                <pic:pic>
                  <pic:nvPicPr>
                    <pic:cNvPr id="28" name="image17.jpeg"/>
                    <pic:cNvPicPr/>
                  </pic:nvPicPr>
                  <pic:blipFill>
                    <a:blip r:embed="rId30" cstate="print"/>
                    <a:stretch>
                      <a:fillRect/>
                    </a:stretch>
                  </pic:blipFill>
                  <pic:spPr>
                    <a:xfrm>
                      <a:off x="0" y="0"/>
                      <a:ext cx="3214522" cy="1997290"/>
                    </a:xfrm>
                    <a:prstGeom prst="rect">
                      <a:avLst/>
                    </a:prstGeom>
                  </pic:spPr>
                </pic:pic>
              </a:graphicData>
            </a:graphic>
          </wp:anchor>
        </w:drawing>
      </w:r>
      <w:r>
        <w:rPr/>
        <w:t>The following chart shows the projected population by 5-year age groups for 2026 and 2041, compared to </w:t>
      </w:r>
      <w:r>
        <w:rPr>
          <w:spacing w:val="-2"/>
        </w:rPr>
        <w:t>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line="256" w:lineRule="auto" w:before="1"/>
        <w:ind w:left="538" w:right="165" w:hanging="58"/>
        <w:jc w:val="left"/>
        <w:rPr>
          <w:sz w:val="18"/>
        </w:rPr>
      </w:pPr>
      <w:r>
        <w:rPr>
          <w:color w:val="003263"/>
          <w:w w:val="105"/>
          <w:sz w:val="18"/>
        </w:rPr>
        <w:t>Figure</w:t>
      </w:r>
      <w:r>
        <w:rPr>
          <w:color w:val="003263"/>
          <w:spacing w:val="-12"/>
          <w:w w:val="105"/>
          <w:sz w:val="18"/>
        </w:rPr>
        <w:t> </w:t>
      </w:r>
      <w:r>
        <w:rPr>
          <w:color w:val="003263"/>
          <w:w w:val="105"/>
          <w:sz w:val="18"/>
        </w:rPr>
        <w:t>10.</w:t>
      </w:r>
      <w:r>
        <w:rPr>
          <w:color w:val="003263"/>
          <w:spacing w:val="-11"/>
          <w:w w:val="105"/>
          <w:sz w:val="18"/>
        </w:rPr>
        <w:t> </w:t>
      </w:r>
      <w:r>
        <w:rPr>
          <w:color w:val="003263"/>
          <w:w w:val="105"/>
          <w:sz w:val="18"/>
        </w:rPr>
        <w:t>Forecast</w:t>
      </w:r>
      <w:r>
        <w:rPr>
          <w:color w:val="003263"/>
          <w:spacing w:val="-11"/>
          <w:w w:val="105"/>
          <w:sz w:val="18"/>
        </w:rPr>
        <w:t> </w:t>
      </w:r>
      <w:r>
        <w:rPr>
          <w:color w:val="003263"/>
          <w:w w:val="105"/>
          <w:sz w:val="18"/>
        </w:rPr>
        <w:t>age</w:t>
      </w:r>
      <w:r>
        <w:rPr>
          <w:color w:val="003263"/>
          <w:spacing w:val="-12"/>
          <w:w w:val="105"/>
          <w:sz w:val="18"/>
        </w:rPr>
        <w:t> </w:t>
      </w:r>
      <w:r>
        <w:rPr>
          <w:color w:val="003263"/>
          <w:w w:val="105"/>
          <w:sz w:val="18"/>
        </w:rPr>
        <w:t>structure</w:t>
      </w:r>
      <w:r>
        <w:rPr>
          <w:color w:val="003263"/>
          <w:spacing w:val="-12"/>
          <w:w w:val="105"/>
          <w:sz w:val="18"/>
        </w:rPr>
        <w:t> </w:t>
      </w:r>
      <w:r>
        <w:rPr>
          <w:color w:val="003263"/>
          <w:w w:val="105"/>
          <w:sz w:val="18"/>
        </w:rPr>
        <w:t>for</w:t>
      </w:r>
      <w:r>
        <w:rPr>
          <w:color w:val="003263"/>
          <w:spacing w:val="-11"/>
          <w:w w:val="105"/>
          <w:sz w:val="18"/>
        </w:rPr>
        <w:t> </w:t>
      </w:r>
      <w:r>
        <w:rPr>
          <w:color w:val="003263"/>
          <w:w w:val="105"/>
          <w:sz w:val="18"/>
        </w:rPr>
        <w:t>St</w:t>
      </w:r>
      <w:r>
        <w:rPr>
          <w:color w:val="003263"/>
          <w:spacing w:val="-11"/>
          <w:w w:val="105"/>
          <w:sz w:val="18"/>
        </w:rPr>
        <w:t> </w:t>
      </w:r>
      <w:r>
        <w:rPr>
          <w:color w:val="003263"/>
          <w:w w:val="105"/>
          <w:sz w:val="18"/>
        </w:rPr>
        <w:t>Leonards</w:t>
      </w:r>
      <w:r>
        <w:rPr>
          <w:color w:val="003263"/>
          <w:spacing w:val="-12"/>
          <w:w w:val="105"/>
          <w:sz w:val="18"/>
        </w:rPr>
        <w:t> </w:t>
      </w:r>
      <w:r>
        <w:rPr>
          <w:color w:val="003263"/>
          <w:w w:val="105"/>
          <w:sz w:val="18"/>
        </w:rPr>
        <w:t>and Indented Head in 5-year cohorts</w:t>
      </w:r>
    </w:p>
    <w:p>
      <w:pPr>
        <w:pStyle w:val="BodyText"/>
        <w:rPr>
          <w:sz w:val="22"/>
        </w:rPr>
      </w:pPr>
    </w:p>
    <w:p>
      <w:pPr>
        <w:pStyle w:val="BodyText"/>
        <w:spacing w:line="264" w:lineRule="auto" w:before="149"/>
        <w:ind w:left="424" w:right="27"/>
        <w:jc w:val="both"/>
      </w:pPr>
      <w:r>
        <w:rPr/>
        <w:t>The largest service age group of St Leonards/Indented Head residents is empty nesters and retirees (50 to 59 </w:t>
      </w:r>
      <w:r>
        <w:rPr>
          <w:spacing w:val="-2"/>
        </w:rPr>
        <w:t>years).</w:t>
      </w:r>
    </w:p>
    <w:p>
      <w:pPr>
        <w:pStyle w:val="BodyText"/>
        <w:spacing w:line="264" w:lineRule="auto" w:before="119"/>
        <w:ind w:left="424" w:right="21"/>
      </w:pPr>
      <w:r>
        <w:rPr/>
        <w:t>Although most service age groups are increasing in numbers as the population grows, it is anticipated that</w:t>
      </w:r>
      <w:r>
        <w:rPr>
          <w:spacing w:val="40"/>
        </w:rPr>
        <w:t> </w:t>
      </w:r>
      <w:r>
        <w:rPr/>
        <w:t>St Leonards/Indented Head will trend towards an aging </w:t>
      </w:r>
      <w:r>
        <w:rPr>
          <w:spacing w:val="-2"/>
        </w:rPr>
        <w:t>population.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r>
        <w:rPr/>
        <w:pict>
          <v:rect style="position:absolute;margin-left:40.070599pt;margin-top:18.415834pt;width:144pt;height:.48pt;mso-position-horizontal-relative:page;mso-position-vertical-relative:paragraph;z-index:-15717888;mso-wrap-distance-left:0;mso-wrap-distance-right:0" id="docshape25" filled="true" fillcolor="#000000" stroked="false">
            <v:fill type="solid"/>
            <w10:wrap type="topAndBottom"/>
          </v:rect>
        </w:pict>
      </w:r>
    </w:p>
    <w:p>
      <w:pPr>
        <w:spacing w:before="172"/>
        <w:ind w:left="141" w:right="0" w:firstLine="0"/>
        <w:jc w:val="left"/>
        <w:rPr>
          <w:rFonts w:ascii="Times New Roman"/>
          <w:sz w:val="16"/>
        </w:rPr>
      </w:pPr>
      <w:r>
        <w:rPr>
          <w:rFonts w:ascii="Times New Roman"/>
          <w:sz w:val="16"/>
          <w:vertAlign w:val="superscript"/>
        </w:rPr>
        <w:t>3</w:t>
      </w:r>
      <w:r>
        <w:rPr>
          <w:rFonts w:ascii="Times New Roman"/>
          <w:spacing w:val="2"/>
          <w:sz w:val="16"/>
          <w:vertAlign w:val="baseline"/>
        </w:rPr>
        <w:t> </w:t>
      </w:r>
      <w:r>
        <w:rPr>
          <w:rFonts w:ascii="Times New Roman"/>
          <w:spacing w:val="-4"/>
          <w:sz w:val="16"/>
          <w:vertAlign w:val="baseline"/>
        </w:rPr>
        <w:t>ibid</w:t>
      </w:r>
    </w:p>
    <w:p>
      <w:pPr>
        <w:pStyle w:val="BodyText"/>
        <w:spacing w:line="264" w:lineRule="auto" w:before="101"/>
        <w:ind w:left="259" w:right="700" w:hanging="1"/>
      </w:pPr>
      <w:r>
        <w:rPr/>
        <w:br w:type="column"/>
      </w:r>
      <w:r>
        <w:rPr/>
        <w:t>Analysis of the service age groups of St Leonards – Indented Head in 2016 compared to City of Greater Geelong shows that there was a lower proportion of people in the younger age groups (0 to 17 years) and a higher</w:t>
      </w:r>
      <w:r>
        <w:rPr>
          <w:spacing w:val="29"/>
        </w:rPr>
        <w:t> </w:t>
      </w:r>
      <w:r>
        <w:rPr/>
        <w:t>proportion</w:t>
      </w:r>
      <w:r>
        <w:rPr>
          <w:spacing w:val="28"/>
        </w:rPr>
        <w:t> </w:t>
      </w:r>
      <w:r>
        <w:rPr/>
        <w:t>of</w:t>
      </w:r>
      <w:r>
        <w:rPr>
          <w:spacing w:val="29"/>
        </w:rPr>
        <w:t> </w:t>
      </w:r>
      <w:r>
        <w:rPr/>
        <w:t>people</w:t>
      </w:r>
      <w:r>
        <w:rPr>
          <w:spacing w:val="28"/>
        </w:rPr>
        <w:t> </w:t>
      </w:r>
      <w:r>
        <w:rPr/>
        <w:t>in</w:t>
      </w:r>
      <w:r>
        <w:rPr>
          <w:spacing w:val="28"/>
        </w:rPr>
        <w:t> </w:t>
      </w:r>
      <w:r>
        <w:rPr/>
        <w:t>the</w:t>
      </w:r>
      <w:r>
        <w:rPr>
          <w:spacing w:val="28"/>
        </w:rPr>
        <w:t> </w:t>
      </w:r>
      <w:r>
        <w:rPr/>
        <w:t>older</w:t>
      </w:r>
      <w:r>
        <w:rPr>
          <w:spacing w:val="29"/>
        </w:rPr>
        <w:t> </w:t>
      </w:r>
      <w:r>
        <w:rPr/>
        <w:t>age</w:t>
      </w:r>
      <w:r>
        <w:rPr>
          <w:spacing w:val="28"/>
        </w:rPr>
        <w:t> </w:t>
      </w:r>
      <w:r>
        <w:rPr/>
        <w:t>groups (60+ years).3</w:t>
      </w:r>
    </w:p>
    <w:p>
      <w:pPr>
        <w:pStyle w:val="BodyText"/>
        <w:spacing w:line="266" w:lineRule="auto" w:before="118"/>
        <w:ind w:left="259" w:right="830"/>
      </w:pPr>
      <w:r>
        <w:rPr/>
        <w:t>The median age for St Leonards is 56 compared to the City of Greater Geelong which is 40 years. The</w:t>
      </w:r>
      <w:r>
        <w:rPr>
          <w:spacing w:val="80"/>
        </w:rPr>
        <w:t> </w:t>
      </w:r>
      <w:r>
        <w:rPr/>
        <w:t>average for rural and regional Victoria is 43.4</w:t>
      </w:r>
    </w:p>
    <w:p>
      <w:pPr>
        <w:pStyle w:val="BodyText"/>
        <w:spacing w:line="264" w:lineRule="auto" w:before="117"/>
        <w:ind w:left="259" w:right="855"/>
      </w:pPr>
      <w:r>
        <w:rPr/>
        <w:t>Between 2016 and 2026, the age structure forecasts for St Leonards – Indented Head indicate a 14.6% increase in population under working age, a 45.7% increase in population of retirement age, and a 15.7% increase in population of working age.</w:t>
      </w:r>
    </w:p>
    <w:p>
      <w:pPr>
        <w:pStyle w:val="BodyText"/>
        <w:spacing w:before="11"/>
        <w:rPr>
          <w:sz w:val="20"/>
        </w:rPr>
      </w:pPr>
    </w:p>
    <w:p>
      <w:pPr>
        <w:pStyle w:val="Heading3"/>
        <w:ind w:left="259"/>
      </w:pPr>
      <w:r>
        <w:rPr>
          <w:color w:val="003263"/>
        </w:rPr>
        <w:t>Propensity</w:t>
      </w:r>
      <w:r>
        <w:rPr>
          <w:color w:val="003263"/>
          <w:spacing w:val="-5"/>
        </w:rPr>
        <w:t> </w:t>
      </w:r>
      <w:r>
        <w:rPr>
          <w:color w:val="003263"/>
        </w:rPr>
        <w:t>to</w:t>
      </w:r>
      <w:r>
        <w:rPr>
          <w:color w:val="003263"/>
          <w:spacing w:val="-4"/>
        </w:rPr>
        <w:t> </w:t>
      </w:r>
      <w:r>
        <w:rPr>
          <w:color w:val="003263"/>
        </w:rPr>
        <w:t>play</w:t>
      </w:r>
      <w:r>
        <w:rPr>
          <w:color w:val="003263"/>
          <w:spacing w:val="-4"/>
        </w:rPr>
        <w:t> </w:t>
      </w:r>
      <w:r>
        <w:rPr>
          <w:color w:val="003263"/>
          <w:spacing w:val="-2"/>
        </w:rPr>
        <w:t>sport</w:t>
      </w:r>
    </w:p>
    <w:p>
      <w:pPr>
        <w:pStyle w:val="BodyText"/>
        <w:spacing w:line="264" w:lineRule="auto" w:before="117"/>
        <w:ind w:left="259" w:right="700"/>
      </w:pPr>
      <w:r>
        <w:rPr/>
        <w:t>The</w:t>
      </w:r>
      <w:r>
        <w:rPr>
          <w:spacing w:val="40"/>
        </w:rPr>
        <w:t> </w:t>
      </w:r>
      <w:r>
        <w:rPr/>
        <w:t>demographic</w:t>
      </w:r>
      <w:r>
        <w:rPr>
          <w:spacing w:val="40"/>
        </w:rPr>
        <w:t> </w:t>
      </w:r>
      <w:r>
        <w:rPr/>
        <w:t>profile</w:t>
      </w:r>
      <w:r>
        <w:rPr>
          <w:spacing w:val="40"/>
        </w:rPr>
        <w:t> </w:t>
      </w:r>
      <w:r>
        <w:rPr/>
        <w:t>of</w:t>
      </w:r>
      <w:r>
        <w:rPr>
          <w:spacing w:val="40"/>
        </w:rPr>
        <w:t> </w:t>
      </w:r>
      <w:r>
        <w:rPr/>
        <w:t>St</w:t>
      </w:r>
      <w:r>
        <w:rPr>
          <w:spacing w:val="40"/>
        </w:rPr>
        <w:t> </w:t>
      </w:r>
      <w:r>
        <w:rPr/>
        <w:t>Leonards-Indented</w:t>
      </w:r>
      <w:r>
        <w:rPr/>
        <w:t> Head suggests that there is a relatively high propensity for residents to play sport, due to:</w:t>
      </w:r>
    </w:p>
    <w:p>
      <w:pPr>
        <w:pStyle w:val="ListParagraph"/>
        <w:numPr>
          <w:ilvl w:val="0"/>
          <w:numId w:val="21"/>
        </w:numPr>
        <w:tabs>
          <w:tab w:pos="619" w:val="left" w:leader="none"/>
          <w:tab w:pos="620" w:val="left" w:leader="none"/>
        </w:tabs>
        <w:spacing w:line="264" w:lineRule="auto" w:before="121" w:after="0"/>
        <w:ind w:left="619" w:right="789" w:hanging="360"/>
        <w:jc w:val="left"/>
        <w:rPr>
          <w:sz w:val="19"/>
        </w:rPr>
      </w:pPr>
      <w:r>
        <w:rPr>
          <w:sz w:val="19"/>
        </w:rPr>
        <w:t>The number of children - some 620 children projected under 15 years by 2041 population and over 1470 people between 15 years and 50 years.</w:t>
      </w:r>
    </w:p>
    <w:p>
      <w:pPr>
        <w:pStyle w:val="ListParagraph"/>
        <w:numPr>
          <w:ilvl w:val="0"/>
          <w:numId w:val="21"/>
        </w:numPr>
        <w:tabs>
          <w:tab w:pos="619" w:val="left" w:leader="none"/>
          <w:tab w:pos="620" w:val="left" w:leader="none"/>
        </w:tabs>
        <w:spacing w:line="264" w:lineRule="auto" w:before="108" w:after="0"/>
        <w:ind w:left="619" w:right="792" w:hanging="360"/>
        <w:jc w:val="left"/>
        <w:rPr>
          <w:sz w:val="19"/>
        </w:rPr>
      </w:pPr>
      <w:r>
        <w:rPr>
          <w:sz w:val="19"/>
        </w:rPr>
        <w:t>A relatively small proportion of residents who</w:t>
      </w:r>
      <w:r>
        <w:rPr>
          <w:spacing w:val="40"/>
          <w:sz w:val="19"/>
        </w:rPr>
        <w:t> </w:t>
      </w:r>
      <w:r>
        <w:rPr>
          <w:sz w:val="19"/>
        </w:rPr>
        <w:t>speak another language or were born overseas from a non-English speaking background. In 2016 the most common non-English-speaking language at home was Greek (80) and Italian (52).</w:t>
      </w:r>
    </w:p>
    <w:p>
      <w:pPr>
        <w:pStyle w:val="ListParagraph"/>
        <w:numPr>
          <w:ilvl w:val="0"/>
          <w:numId w:val="21"/>
        </w:numPr>
        <w:tabs>
          <w:tab w:pos="619" w:val="left" w:leader="none"/>
          <w:tab w:pos="620" w:val="left" w:leader="none"/>
        </w:tabs>
        <w:spacing w:line="264" w:lineRule="auto" w:before="107" w:after="0"/>
        <w:ind w:left="619" w:right="872" w:hanging="360"/>
        <w:jc w:val="left"/>
        <w:rPr>
          <w:sz w:val="19"/>
        </w:rPr>
      </w:pPr>
      <w:r>
        <w:rPr>
          <w:sz w:val="19"/>
        </w:rPr>
        <w:t>In 2016, 7.7% of residents needed assistance in their day to day lives due to age or disability compared to 6% in Regional Victoria and the City of Greater Geelong.</w:t>
      </w:r>
    </w:p>
    <w:p>
      <w:pPr>
        <w:pStyle w:val="ListParagraph"/>
        <w:numPr>
          <w:ilvl w:val="0"/>
          <w:numId w:val="21"/>
        </w:numPr>
        <w:tabs>
          <w:tab w:pos="619" w:val="left" w:leader="none"/>
          <w:tab w:pos="620" w:val="left" w:leader="none"/>
        </w:tabs>
        <w:spacing w:line="264" w:lineRule="auto" w:before="108" w:after="0"/>
        <w:ind w:left="619" w:right="781" w:hanging="360"/>
        <w:jc w:val="left"/>
        <w:rPr>
          <w:sz w:val="19"/>
        </w:rPr>
      </w:pPr>
      <w:r>
        <w:rPr>
          <w:sz w:val="19"/>
        </w:rPr>
        <w:t>The St Leonards - Indented Head index of social disadvantage is 962.3. This is at the lower end of localities in the City of Greater Geelong and below the average for Victoria (1,010) and Regional Victoria (977).</w:t>
      </w:r>
    </w:p>
    <w:p>
      <w:pPr>
        <w:pStyle w:val="BodyText"/>
        <w:spacing w:line="264" w:lineRule="auto" w:before="106"/>
        <w:ind w:left="259" w:right="754"/>
      </w:pPr>
      <w:r>
        <w:rPr/>
        <w:t>In addition to the sports opportunities provided at the two Reserves, there are opportunities to enhance the use of the Reserve for the large number of older adults in St Leonards.</w:t>
      </w:r>
    </w:p>
    <w:p>
      <w:pPr>
        <w:pStyle w:val="BodyText"/>
        <w:spacing w:line="264" w:lineRule="auto" w:before="119"/>
        <w:ind w:left="259" w:right="836"/>
      </w:pPr>
      <w:r>
        <w:rPr/>
        <w:t>A better network of trails around the McCarthy Reserves perimeter connecting to the other Reserves and to the two residential development areas would encourage a wider range of age groups to be active and reach the Reserves on foot or by bicycle.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0"/>
        <w:ind w:left="-20" w:right="0" w:firstLine="0"/>
        <w:jc w:val="left"/>
        <w:rPr>
          <w:sz w:val="16"/>
        </w:rPr>
      </w:pPr>
      <w:r>
        <w:rPr>
          <w:rFonts w:ascii="Times New Roman"/>
          <w:sz w:val="16"/>
          <w:vertAlign w:val="superscript"/>
        </w:rPr>
        <w:t>4</w:t>
      </w:r>
      <w:r>
        <w:rPr>
          <w:rFonts w:ascii="Times New Roman"/>
          <w:spacing w:val="-1"/>
          <w:sz w:val="16"/>
          <w:vertAlign w:val="baseline"/>
        </w:rPr>
        <w:t> </w:t>
      </w:r>
      <w:r>
        <w:rPr>
          <w:sz w:val="16"/>
          <w:vertAlign w:val="baseline"/>
        </w:rPr>
        <w:t>2016</w:t>
      </w:r>
      <w:r>
        <w:rPr>
          <w:spacing w:val="-3"/>
          <w:sz w:val="16"/>
          <w:vertAlign w:val="baseline"/>
        </w:rPr>
        <w:t> </w:t>
      </w:r>
      <w:r>
        <w:rPr>
          <w:sz w:val="16"/>
          <w:vertAlign w:val="baseline"/>
        </w:rPr>
        <w:t>Census</w:t>
      </w:r>
      <w:r>
        <w:rPr>
          <w:spacing w:val="-3"/>
          <w:sz w:val="16"/>
          <w:vertAlign w:val="baseline"/>
        </w:rPr>
        <w:t> </w:t>
      </w:r>
      <w:r>
        <w:rPr>
          <w:sz w:val="16"/>
          <w:vertAlign w:val="baseline"/>
        </w:rPr>
        <w:t>Quickstats:</w:t>
      </w:r>
      <w:r>
        <w:rPr>
          <w:spacing w:val="-3"/>
          <w:sz w:val="16"/>
          <w:vertAlign w:val="baseline"/>
        </w:rPr>
        <w:t> </w:t>
      </w:r>
      <w:r>
        <w:rPr>
          <w:sz w:val="16"/>
          <w:vertAlign w:val="baseline"/>
        </w:rPr>
        <w:t>St</w:t>
      </w:r>
      <w:r>
        <w:rPr>
          <w:spacing w:val="-3"/>
          <w:sz w:val="16"/>
          <w:vertAlign w:val="baseline"/>
        </w:rPr>
        <w:t> </w:t>
      </w:r>
      <w:r>
        <w:rPr>
          <w:spacing w:val="-2"/>
          <w:sz w:val="16"/>
          <w:vertAlign w:val="baseline"/>
        </w:rPr>
        <w:t>Leonards</w:t>
      </w:r>
    </w:p>
    <w:p>
      <w:pPr>
        <w:spacing w:after="0"/>
        <w:jc w:val="left"/>
        <w:rPr>
          <w:sz w:val="16"/>
        </w:rPr>
        <w:sectPr>
          <w:type w:val="continuous"/>
          <w:pgSz w:w="11910" w:h="16840"/>
          <w:pgMar w:header="0" w:footer="352" w:top="1680" w:bottom="280" w:left="660" w:right="320"/>
          <w:cols w:num="2" w:equalWidth="0">
            <w:col w:w="5156" w:space="40"/>
            <w:col w:w="5734"/>
          </w:cols>
        </w:sectPr>
      </w:pPr>
    </w:p>
    <w:p>
      <w:pPr>
        <w:pStyle w:val="BodyText"/>
        <w:spacing w:line="20" w:lineRule="exact"/>
        <w:ind w:left="472"/>
        <w:rPr>
          <w:sz w:val="2"/>
        </w:rPr>
      </w:pPr>
      <w:r>
        <w:rPr>
          <w:sz w:val="2"/>
        </w:rPr>
        <w:pict>
          <v:group style="width:500.9pt;height:.5pt;mso-position-horizontal-relative:char;mso-position-vertical-relative:line" id="docshapegroup27" coordorigin="0,0" coordsize="10018,10">
            <v:rect style="position:absolute;left:0;top:0;width:10018;height:10" id="docshape28" filled="true" fillcolor="#8aced7" stroked="false">
              <v:fill type="solid"/>
            </v:rect>
          </v:group>
        </w:pict>
      </w:r>
      <w:r>
        <w:rPr>
          <w:sz w:val="2"/>
        </w:rPr>
      </w:r>
    </w:p>
    <w:p>
      <w:pPr>
        <w:pStyle w:val="Heading1"/>
        <w:numPr>
          <w:ilvl w:val="0"/>
          <w:numId w:val="6"/>
        </w:numPr>
        <w:tabs>
          <w:tab w:pos="1222" w:val="left" w:leader="none"/>
        </w:tabs>
        <w:spacing w:line="240" w:lineRule="auto" w:before="70" w:after="0"/>
        <w:ind w:left="1221" w:right="0" w:hanging="721"/>
        <w:jc w:val="left"/>
      </w:pPr>
      <w:r>
        <w:rPr>
          <w:color w:val="8ACED7"/>
        </w:rPr>
        <w:t>Demand</w:t>
      </w:r>
      <w:r>
        <w:rPr>
          <w:color w:val="8ACED7"/>
          <w:spacing w:val="24"/>
        </w:rPr>
        <w:t> </w:t>
      </w:r>
      <w:r>
        <w:rPr>
          <w:color w:val="8ACED7"/>
        </w:rPr>
        <w:t>and</w:t>
      </w:r>
      <w:r>
        <w:rPr>
          <w:color w:val="8ACED7"/>
          <w:spacing w:val="28"/>
        </w:rPr>
        <w:t> </w:t>
      </w:r>
      <w:r>
        <w:rPr>
          <w:color w:val="8ACED7"/>
        </w:rPr>
        <w:t>user</w:t>
      </w:r>
      <w:r>
        <w:rPr>
          <w:color w:val="8ACED7"/>
          <w:spacing w:val="26"/>
        </w:rPr>
        <w:t> </w:t>
      </w:r>
      <w:r>
        <w:rPr>
          <w:color w:val="8ACED7"/>
          <w:spacing w:val="-2"/>
        </w:rPr>
        <w:t>group</w:t>
      </w:r>
    </w:p>
    <w:p>
      <w:pPr>
        <w:pStyle w:val="BodyText"/>
        <w:spacing w:before="1"/>
        <w:rPr>
          <w:rFonts w:ascii="Calibri"/>
          <w:b/>
          <w:sz w:val="8"/>
        </w:rPr>
      </w:pPr>
      <w:r>
        <w:rPr/>
        <w:pict>
          <v:rect style="position:absolute;margin-left:56.6306pt;margin-top:6.132813pt;width:500.88pt;height:.48pt;mso-position-horizontal-relative:page;mso-position-vertical-relative:paragraph;z-index:-15716352;mso-wrap-distance-left:0;mso-wrap-distance-right:0" id="docshape29" filled="true" fillcolor="#8aced7" stroked="false">
            <v:fill type="solid"/>
            <w10:wrap type="topAndBottom"/>
          </v:rect>
        </w:pict>
      </w:r>
    </w:p>
    <w:p>
      <w:pPr>
        <w:pStyle w:val="Heading2"/>
        <w:numPr>
          <w:ilvl w:val="1"/>
          <w:numId w:val="6"/>
        </w:numPr>
        <w:tabs>
          <w:tab w:pos="851" w:val="left" w:leader="none"/>
        </w:tabs>
        <w:spacing w:line="240" w:lineRule="auto" w:before="0" w:after="0"/>
        <w:ind w:left="850" w:right="0" w:hanging="427"/>
        <w:jc w:val="left"/>
      </w:pPr>
      <w:r>
        <w:rPr>
          <w:color w:val="003263"/>
        </w:rPr>
        <w:t>EXISTING</w:t>
      </w:r>
      <w:r>
        <w:rPr>
          <w:color w:val="003263"/>
          <w:spacing w:val="-6"/>
        </w:rPr>
        <w:t> </w:t>
      </w:r>
      <w:r>
        <w:rPr>
          <w:color w:val="003263"/>
        </w:rPr>
        <w:t>AND</w:t>
      </w:r>
      <w:r>
        <w:rPr>
          <w:color w:val="003263"/>
          <w:spacing w:val="-6"/>
        </w:rPr>
        <w:t> </w:t>
      </w:r>
      <w:r>
        <w:rPr>
          <w:color w:val="003263"/>
          <w:spacing w:val="-2"/>
        </w:rPr>
        <w:t>PROJECTED</w:t>
      </w:r>
    </w:p>
    <w:p>
      <w:pPr>
        <w:spacing w:after="0" w:line="240" w:lineRule="auto"/>
        <w:jc w:val="left"/>
        <w:sectPr>
          <w:footerReference w:type="default" r:id="rId31"/>
          <w:pgSz w:w="11910" w:h="16840"/>
          <w:pgMar w:footer="374" w:header="0" w:top="760" w:bottom="560" w:left="660" w:right="320"/>
        </w:sectPr>
      </w:pPr>
    </w:p>
    <w:p>
      <w:pPr>
        <w:spacing w:before="2"/>
        <w:ind w:left="850" w:right="0" w:firstLine="0"/>
        <w:jc w:val="left"/>
        <w:rPr>
          <w:rFonts w:ascii="Calibri"/>
          <w:b/>
          <w:sz w:val="28"/>
        </w:rPr>
      </w:pPr>
      <w:r>
        <w:rPr>
          <w:rFonts w:ascii="Calibri"/>
          <w:b/>
          <w:color w:val="003263"/>
          <w:spacing w:val="-2"/>
          <w:sz w:val="28"/>
        </w:rPr>
        <w:t>PARTICIPATION</w:t>
      </w:r>
    </w:p>
    <w:p>
      <w:pPr>
        <w:pStyle w:val="BodyText"/>
        <w:spacing w:line="264" w:lineRule="auto" w:before="198"/>
        <w:ind w:left="424" w:right="53"/>
      </w:pPr>
      <w:r>
        <w:rPr/>
        <w:t>The number of estimated participants in cricket and soccer-football based on club data has been compared using AusPlay participation rates and applied to the population forecasts 5 for 2022 and 2032, and in the table below. The data shows that adult cricket participation in St Leonards of 74, is below the average State organised participation rate applied to St Leonards, projecting 140 adult participants in cricket.</w:t>
      </w:r>
    </w:p>
    <w:p>
      <w:pPr>
        <w:pStyle w:val="BodyText"/>
        <w:spacing w:line="264" w:lineRule="auto" w:before="117"/>
        <w:ind w:left="424"/>
      </w:pPr>
      <w:r>
        <w:rPr/>
        <w:t>The Club did not enter junior teams in the 2021/22 </w:t>
      </w:r>
      <w:r>
        <w:rPr>
          <w:spacing w:val="-2"/>
        </w:rPr>
        <w:t>season.</w:t>
      </w:r>
    </w:p>
    <w:p>
      <w:pPr>
        <w:pStyle w:val="BodyText"/>
        <w:spacing w:line="264" w:lineRule="auto" w:before="124"/>
        <w:ind w:left="424" w:right="158"/>
      </w:pPr>
      <w:r>
        <w:rPr/>
        <w:t>AusPlay data suggest there are potentially 27 children likely to play cricket in St Leonards in 2022 and 30 by 2032. There could potentially be a total of 169 people playing cricket in St Leonards by 2032 based on</w:t>
      </w:r>
      <w:r>
        <w:rPr>
          <w:spacing w:val="40"/>
        </w:rPr>
        <w:t> </w:t>
      </w:r>
      <w:r>
        <w:rPr/>
        <w:t>current participation rates.</w:t>
      </w:r>
    </w:p>
    <w:p>
      <w:pPr>
        <w:pStyle w:val="BodyText"/>
        <w:spacing w:line="264" w:lineRule="auto" w:before="119"/>
        <w:ind w:left="424"/>
      </w:pPr>
      <w:r>
        <w:rPr/>
        <w:t>Soccer-football participation in St Leonards is slightly above the State organised participation rate.</w:t>
      </w:r>
    </w:p>
    <w:p>
      <w:pPr>
        <w:pStyle w:val="BodyText"/>
        <w:spacing w:line="264" w:lineRule="auto" w:before="119"/>
        <w:ind w:left="423" w:right="158"/>
      </w:pPr>
      <w:r>
        <w:rPr/>
        <w:t>Soccer-football members are projected to grow from 159 to 194 in the next 10 years at the Bellarine Soccer </w:t>
      </w:r>
      <w:r>
        <w:rPr>
          <w:spacing w:val="-2"/>
        </w:rPr>
        <w:t>Club.</w:t>
      </w:r>
    </w:p>
    <w:p>
      <w:pPr>
        <w:spacing w:line="256" w:lineRule="auto" w:before="133"/>
        <w:ind w:left="538" w:right="0" w:hanging="57"/>
        <w:jc w:val="left"/>
        <w:rPr>
          <w:sz w:val="18"/>
        </w:rPr>
      </w:pPr>
      <w:r>
        <w:rPr>
          <w:color w:val="003263"/>
          <w:w w:val="105"/>
          <w:sz w:val="18"/>
        </w:rPr>
        <w:t>Figure</w:t>
      </w:r>
      <w:r>
        <w:rPr>
          <w:color w:val="003263"/>
          <w:spacing w:val="-4"/>
          <w:w w:val="105"/>
          <w:sz w:val="18"/>
        </w:rPr>
        <w:t> </w:t>
      </w:r>
      <w:r>
        <w:rPr>
          <w:color w:val="003263"/>
          <w:w w:val="105"/>
          <w:sz w:val="18"/>
        </w:rPr>
        <w:t>11.</w:t>
      </w:r>
      <w:r>
        <w:rPr>
          <w:color w:val="003263"/>
          <w:spacing w:val="-3"/>
          <w:w w:val="105"/>
          <w:sz w:val="18"/>
        </w:rPr>
        <w:t> </w:t>
      </w:r>
      <w:r>
        <w:rPr>
          <w:color w:val="003263"/>
          <w:w w:val="105"/>
          <w:sz w:val="18"/>
        </w:rPr>
        <w:t>Existing</w:t>
      </w:r>
      <w:r>
        <w:rPr>
          <w:color w:val="003263"/>
          <w:spacing w:val="-4"/>
          <w:w w:val="105"/>
          <w:sz w:val="18"/>
        </w:rPr>
        <w:t> </w:t>
      </w:r>
      <w:r>
        <w:rPr>
          <w:color w:val="003263"/>
          <w:w w:val="105"/>
          <w:sz w:val="18"/>
        </w:rPr>
        <w:t>and</w:t>
      </w:r>
      <w:r>
        <w:rPr>
          <w:color w:val="003263"/>
          <w:spacing w:val="-4"/>
          <w:w w:val="105"/>
          <w:sz w:val="18"/>
        </w:rPr>
        <w:t> </w:t>
      </w:r>
      <w:r>
        <w:rPr>
          <w:color w:val="003263"/>
          <w:w w:val="105"/>
          <w:sz w:val="18"/>
        </w:rPr>
        <w:t>projected</w:t>
      </w:r>
      <w:r>
        <w:rPr>
          <w:color w:val="003263"/>
          <w:spacing w:val="-4"/>
          <w:w w:val="105"/>
          <w:sz w:val="18"/>
        </w:rPr>
        <w:t> </w:t>
      </w:r>
      <w:r>
        <w:rPr>
          <w:color w:val="003263"/>
          <w:w w:val="105"/>
          <w:sz w:val="18"/>
        </w:rPr>
        <w:t>sport</w:t>
      </w:r>
      <w:r>
        <w:rPr>
          <w:color w:val="003263"/>
          <w:spacing w:val="-3"/>
          <w:w w:val="105"/>
          <w:sz w:val="18"/>
        </w:rPr>
        <w:t> </w:t>
      </w:r>
      <w:r>
        <w:rPr>
          <w:color w:val="003263"/>
          <w:w w:val="105"/>
          <w:sz w:val="18"/>
        </w:rPr>
        <w:t>participants</w:t>
      </w:r>
      <w:r>
        <w:rPr>
          <w:color w:val="003263"/>
          <w:spacing w:val="-4"/>
          <w:w w:val="105"/>
          <w:sz w:val="18"/>
        </w:rPr>
        <w:t> </w:t>
      </w:r>
      <w:r>
        <w:rPr>
          <w:color w:val="003263"/>
          <w:w w:val="105"/>
          <w:sz w:val="18"/>
        </w:rPr>
        <w:t>from clubs at Lake Reserve and Charles McCarthy Reserve</w:t>
      </w:r>
    </w:p>
    <w:p>
      <w:pPr>
        <w:pStyle w:val="BodyText"/>
        <w:spacing w:before="6"/>
        <w:rPr>
          <w:sz w:val="27"/>
        </w:rPr>
      </w:pPr>
    </w:p>
    <w:tbl>
      <w:tblPr>
        <w:tblW w:w="0" w:type="auto"/>
        <w:jc w:val="lef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7"/>
        <w:gridCol w:w="989"/>
        <w:gridCol w:w="855"/>
      </w:tblGrid>
      <w:tr>
        <w:trPr>
          <w:trHeight w:val="561" w:hRule="atLeast"/>
        </w:trPr>
        <w:tc>
          <w:tcPr>
            <w:tcW w:w="2837" w:type="dxa"/>
            <w:shd w:val="clear" w:color="auto" w:fill="003263"/>
          </w:tcPr>
          <w:p>
            <w:pPr>
              <w:pStyle w:val="TableParagraph"/>
              <w:spacing w:before="47"/>
              <w:ind w:left="57"/>
              <w:rPr>
                <w:sz w:val="18"/>
              </w:rPr>
            </w:pPr>
            <w:r>
              <w:rPr>
                <w:color w:val="FFFFFF"/>
                <w:sz w:val="18"/>
              </w:rPr>
              <w:t>Current</w:t>
            </w:r>
            <w:r>
              <w:rPr>
                <w:color w:val="FFFFFF"/>
                <w:spacing w:val="-4"/>
                <w:sz w:val="18"/>
              </w:rPr>
              <w:t> </w:t>
            </w:r>
            <w:r>
              <w:rPr>
                <w:color w:val="FFFFFF"/>
                <w:sz w:val="18"/>
              </w:rPr>
              <w:t>and</w:t>
            </w:r>
            <w:r>
              <w:rPr>
                <w:color w:val="FFFFFF"/>
                <w:spacing w:val="-4"/>
                <w:sz w:val="18"/>
              </w:rPr>
              <w:t> </w:t>
            </w:r>
            <w:r>
              <w:rPr>
                <w:color w:val="FFFFFF"/>
                <w:sz w:val="18"/>
              </w:rPr>
              <w:t>future</w:t>
            </w:r>
            <w:r>
              <w:rPr>
                <w:color w:val="FFFFFF"/>
                <w:spacing w:val="-5"/>
                <w:sz w:val="18"/>
              </w:rPr>
              <w:t> </w:t>
            </w:r>
            <w:r>
              <w:rPr>
                <w:color w:val="FFFFFF"/>
                <w:spacing w:val="-2"/>
                <w:sz w:val="18"/>
              </w:rPr>
              <w:t>participation</w:t>
            </w:r>
          </w:p>
        </w:tc>
        <w:tc>
          <w:tcPr>
            <w:tcW w:w="989" w:type="dxa"/>
            <w:shd w:val="clear" w:color="auto" w:fill="003263"/>
          </w:tcPr>
          <w:p>
            <w:pPr>
              <w:pStyle w:val="TableParagraph"/>
              <w:spacing w:before="47"/>
              <w:ind w:left="52"/>
              <w:rPr>
                <w:sz w:val="18"/>
              </w:rPr>
            </w:pPr>
            <w:r>
              <w:rPr>
                <w:color w:val="FFFFFF"/>
                <w:spacing w:val="-2"/>
                <w:sz w:val="18"/>
              </w:rPr>
              <w:t>Cricket (Outdoor)</w:t>
            </w:r>
          </w:p>
        </w:tc>
        <w:tc>
          <w:tcPr>
            <w:tcW w:w="855" w:type="dxa"/>
            <w:shd w:val="clear" w:color="auto" w:fill="003263"/>
          </w:tcPr>
          <w:p>
            <w:pPr>
              <w:pStyle w:val="TableParagraph"/>
              <w:spacing w:before="47"/>
              <w:ind w:left="57" w:right="120"/>
              <w:rPr>
                <w:sz w:val="18"/>
              </w:rPr>
            </w:pPr>
            <w:r>
              <w:rPr>
                <w:color w:val="FFFFFF"/>
                <w:sz w:val="18"/>
              </w:rPr>
              <w:t>Soccer</w:t>
            </w:r>
            <w:r>
              <w:rPr>
                <w:color w:val="FFFFFF"/>
                <w:spacing w:val="-13"/>
                <w:sz w:val="18"/>
              </w:rPr>
              <w:t> </w:t>
            </w:r>
            <w:r>
              <w:rPr>
                <w:color w:val="FFFFFF"/>
                <w:sz w:val="18"/>
              </w:rPr>
              <w:t>- </w:t>
            </w:r>
            <w:r>
              <w:rPr>
                <w:color w:val="FFFFFF"/>
                <w:spacing w:val="-2"/>
                <w:sz w:val="18"/>
              </w:rPr>
              <w:t>football</w:t>
            </w:r>
          </w:p>
        </w:tc>
      </w:tr>
      <w:tr>
        <w:trPr>
          <w:trHeight w:val="321" w:hRule="atLeast"/>
        </w:trPr>
        <w:tc>
          <w:tcPr>
            <w:tcW w:w="2837" w:type="dxa"/>
            <w:tcBorders>
              <w:top w:val="single" w:sz="4" w:space="0" w:color="003263"/>
              <w:bottom w:val="single" w:sz="4" w:space="0" w:color="003263"/>
            </w:tcBorders>
          </w:tcPr>
          <w:p>
            <w:pPr>
              <w:pStyle w:val="TableParagraph"/>
              <w:spacing w:before="32"/>
              <w:ind w:left="57"/>
              <w:rPr>
                <w:sz w:val="18"/>
              </w:rPr>
            </w:pPr>
            <w:r>
              <w:rPr>
                <w:sz w:val="18"/>
              </w:rPr>
              <w:t>Club</w:t>
            </w:r>
            <w:r>
              <w:rPr>
                <w:spacing w:val="-6"/>
                <w:sz w:val="18"/>
              </w:rPr>
              <w:t> </w:t>
            </w:r>
            <w:r>
              <w:rPr>
                <w:sz w:val="18"/>
              </w:rPr>
              <w:t>members</w:t>
            </w:r>
            <w:r>
              <w:rPr>
                <w:spacing w:val="-5"/>
                <w:sz w:val="18"/>
              </w:rPr>
              <w:t> </w:t>
            </w:r>
            <w:r>
              <w:rPr>
                <w:spacing w:val="-4"/>
                <w:sz w:val="18"/>
              </w:rPr>
              <w:t>2022</w:t>
            </w:r>
          </w:p>
        </w:tc>
        <w:tc>
          <w:tcPr>
            <w:tcW w:w="989" w:type="dxa"/>
            <w:tcBorders>
              <w:top w:val="single" w:sz="4" w:space="0" w:color="003263"/>
              <w:bottom w:val="single" w:sz="4" w:space="0" w:color="003263"/>
            </w:tcBorders>
            <w:shd w:val="clear" w:color="auto" w:fill="F3F3F3"/>
          </w:tcPr>
          <w:p>
            <w:pPr>
              <w:pStyle w:val="TableParagraph"/>
              <w:spacing w:before="32"/>
              <w:ind w:left="52"/>
              <w:rPr>
                <w:sz w:val="18"/>
              </w:rPr>
            </w:pPr>
            <w:r>
              <w:rPr>
                <w:spacing w:val="-5"/>
                <w:sz w:val="18"/>
              </w:rPr>
              <w:t>74</w:t>
            </w:r>
          </w:p>
        </w:tc>
        <w:tc>
          <w:tcPr>
            <w:tcW w:w="855" w:type="dxa"/>
            <w:tcBorders>
              <w:top w:val="single" w:sz="4" w:space="0" w:color="003263"/>
              <w:bottom w:val="single" w:sz="4" w:space="0" w:color="003263"/>
            </w:tcBorders>
          </w:tcPr>
          <w:p>
            <w:pPr>
              <w:pStyle w:val="TableParagraph"/>
              <w:spacing w:before="32"/>
              <w:ind w:left="57"/>
              <w:rPr>
                <w:sz w:val="18"/>
              </w:rPr>
            </w:pPr>
            <w:r>
              <w:rPr>
                <w:spacing w:val="-5"/>
                <w:sz w:val="18"/>
              </w:rPr>
              <w:t>159</w:t>
            </w:r>
          </w:p>
        </w:tc>
      </w:tr>
      <w:tr>
        <w:trPr>
          <w:trHeight w:val="537" w:hRule="atLeast"/>
        </w:trPr>
        <w:tc>
          <w:tcPr>
            <w:tcW w:w="2837" w:type="dxa"/>
            <w:tcBorders>
              <w:top w:val="single" w:sz="4" w:space="0" w:color="003263"/>
              <w:bottom w:val="single" w:sz="4" w:space="0" w:color="003263"/>
            </w:tcBorders>
          </w:tcPr>
          <w:p>
            <w:pPr>
              <w:pStyle w:val="TableParagraph"/>
              <w:spacing w:line="244" w:lineRule="auto" w:before="37"/>
              <w:ind w:left="57"/>
              <w:rPr>
                <w:sz w:val="18"/>
              </w:rPr>
            </w:pPr>
            <w:r>
              <w:rPr>
                <w:sz w:val="18"/>
              </w:rPr>
              <w:t>Projected</w:t>
            </w:r>
            <w:r>
              <w:rPr>
                <w:spacing w:val="-15"/>
                <w:sz w:val="18"/>
              </w:rPr>
              <w:t> </w:t>
            </w:r>
            <w:r>
              <w:rPr>
                <w:sz w:val="18"/>
              </w:rPr>
              <w:t>club</w:t>
            </w:r>
            <w:r>
              <w:rPr>
                <w:spacing w:val="-12"/>
                <w:sz w:val="18"/>
              </w:rPr>
              <w:t> </w:t>
            </w:r>
            <w:r>
              <w:rPr>
                <w:sz w:val="18"/>
              </w:rPr>
              <w:t>members/ participants 2032</w:t>
            </w:r>
          </w:p>
        </w:tc>
        <w:tc>
          <w:tcPr>
            <w:tcW w:w="989" w:type="dxa"/>
            <w:tcBorders>
              <w:top w:val="single" w:sz="4" w:space="0" w:color="003263"/>
              <w:bottom w:val="single" w:sz="4" w:space="0" w:color="003263"/>
            </w:tcBorders>
            <w:shd w:val="clear" w:color="auto" w:fill="F3F3F3"/>
          </w:tcPr>
          <w:p>
            <w:pPr>
              <w:pStyle w:val="TableParagraph"/>
              <w:spacing w:before="37"/>
              <w:ind w:left="52"/>
              <w:rPr>
                <w:sz w:val="18"/>
              </w:rPr>
            </w:pPr>
            <w:r>
              <w:rPr>
                <w:spacing w:val="-5"/>
                <w:sz w:val="18"/>
              </w:rPr>
              <w:t>90</w:t>
            </w:r>
          </w:p>
        </w:tc>
        <w:tc>
          <w:tcPr>
            <w:tcW w:w="855" w:type="dxa"/>
            <w:tcBorders>
              <w:top w:val="single" w:sz="4" w:space="0" w:color="003263"/>
              <w:bottom w:val="single" w:sz="4" w:space="0" w:color="003263"/>
            </w:tcBorders>
          </w:tcPr>
          <w:p>
            <w:pPr>
              <w:pStyle w:val="TableParagraph"/>
              <w:spacing w:before="37"/>
              <w:ind w:left="57"/>
              <w:rPr>
                <w:sz w:val="18"/>
              </w:rPr>
            </w:pPr>
            <w:r>
              <w:rPr>
                <w:spacing w:val="-5"/>
                <w:sz w:val="18"/>
              </w:rPr>
              <w:t>194</w:t>
            </w:r>
          </w:p>
        </w:tc>
      </w:tr>
      <w:tr>
        <w:trPr>
          <w:trHeight w:val="532" w:hRule="atLeast"/>
        </w:trPr>
        <w:tc>
          <w:tcPr>
            <w:tcW w:w="2837" w:type="dxa"/>
            <w:tcBorders>
              <w:top w:val="single" w:sz="4" w:space="0" w:color="003263"/>
              <w:bottom w:val="single" w:sz="4" w:space="0" w:color="003263"/>
            </w:tcBorders>
          </w:tcPr>
          <w:p>
            <w:pPr>
              <w:pStyle w:val="TableParagraph"/>
              <w:spacing w:before="37"/>
              <w:ind w:left="57"/>
              <w:rPr>
                <w:sz w:val="18"/>
              </w:rPr>
            </w:pPr>
            <w:r>
              <w:rPr>
                <w:sz w:val="18"/>
              </w:rPr>
              <w:t>Projected</w:t>
            </w:r>
            <w:r>
              <w:rPr>
                <w:spacing w:val="-12"/>
                <w:sz w:val="18"/>
              </w:rPr>
              <w:t> </w:t>
            </w:r>
            <w:r>
              <w:rPr>
                <w:sz w:val="18"/>
              </w:rPr>
              <w:t>participation</w:t>
            </w:r>
            <w:r>
              <w:rPr>
                <w:spacing w:val="-12"/>
                <w:sz w:val="18"/>
              </w:rPr>
              <w:t> </w:t>
            </w:r>
            <w:r>
              <w:rPr>
                <w:sz w:val="18"/>
              </w:rPr>
              <w:t>based</w:t>
            </w:r>
            <w:r>
              <w:rPr>
                <w:spacing w:val="-12"/>
                <w:sz w:val="18"/>
              </w:rPr>
              <w:t> </w:t>
            </w:r>
            <w:r>
              <w:rPr>
                <w:sz w:val="18"/>
              </w:rPr>
              <w:t>on State organised* 2022</w:t>
            </w:r>
          </w:p>
        </w:tc>
        <w:tc>
          <w:tcPr>
            <w:tcW w:w="989" w:type="dxa"/>
            <w:tcBorders>
              <w:top w:val="single" w:sz="4" w:space="0" w:color="003263"/>
              <w:bottom w:val="single" w:sz="4" w:space="0" w:color="003263"/>
            </w:tcBorders>
            <w:shd w:val="clear" w:color="auto" w:fill="F3F3F3"/>
          </w:tcPr>
          <w:p>
            <w:pPr>
              <w:pStyle w:val="TableParagraph"/>
              <w:spacing w:before="37"/>
              <w:ind w:left="52"/>
              <w:rPr>
                <w:sz w:val="18"/>
              </w:rPr>
            </w:pPr>
            <w:r>
              <w:rPr>
                <w:spacing w:val="-5"/>
                <w:sz w:val="18"/>
              </w:rPr>
              <w:t>140</w:t>
            </w:r>
          </w:p>
        </w:tc>
        <w:tc>
          <w:tcPr>
            <w:tcW w:w="855" w:type="dxa"/>
            <w:tcBorders>
              <w:top w:val="single" w:sz="4" w:space="0" w:color="003263"/>
              <w:bottom w:val="single" w:sz="4" w:space="0" w:color="003263"/>
            </w:tcBorders>
          </w:tcPr>
          <w:p>
            <w:pPr>
              <w:pStyle w:val="TableParagraph"/>
              <w:spacing w:before="37"/>
              <w:ind w:left="57"/>
              <w:rPr>
                <w:sz w:val="18"/>
              </w:rPr>
            </w:pPr>
            <w:r>
              <w:rPr>
                <w:spacing w:val="-5"/>
                <w:sz w:val="18"/>
              </w:rPr>
              <w:t>152</w:t>
            </w:r>
          </w:p>
        </w:tc>
      </w:tr>
      <w:tr>
        <w:trPr>
          <w:trHeight w:val="532" w:hRule="atLeast"/>
        </w:trPr>
        <w:tc>
          <w:tcPr>
            <w:tcW w:w="2837" w:type="dxa"/>
            <w:tcBorders>
              <w:top w:val="single" w:sz="4" w:space="0" w:color="003263"/>
              <w:bottom w:val="single" w:sz="4" w:space="0" w:color="003263"/>
            </w:tcBorders>
          </w:tcPr>
          <w:p>
            <w:pPr>
              <w:pStyle w:val="TableParagraph"/>
              <w:spacing w:before="37"/>
              <w:ind w:left="57"/>
              <w:rPr>
                <w:sz w:val="18"/>
              </w:rPr>
            </w:pPr>
            <w:r>
              <w:rPr>
                <w:sz w:val="18"/>
              </w:rPr>
              <w:t>Projected</w:t>
            </w:r>
            <w:r>
              <w:rPr>
                <w:spacing w:val="-12"/>
                <w:sz w:val="18"/>
              </w:rPr>
              <w:t> </w:t>
            </w:r>
            <w:r>
              <w:rPr>
                <w:sz w:val="18"/>
              </w:rPr>
              <w:t>participation</w:t>
            </w:r>
            <w:r>
              <w:rPr>
                <w:spacing w:val="-12"/>
                <w:sz w:val="18"/>
              </w:rPr>
              <w:t> </w:t>
            </w:r>
            <w:r>
              <w:rPr>
                <w:sz w:val="18"/>
              </w:rPr>
              <w:t>based</w:t>
            </w:r>
            <w:r>
              <w:rPr>
                <w:spacing w:val="-12"/>
                <w:sz w:val="18"/>
              </w:rPr>
              <w:t> </w:t>
            </w:r>
            <w:r>
              <w:rPr>
                <w:sz w:val="18"/>
              </w:rPr>
              <w:t>on State organised* 2032</w:t>
            </w:r>
          </w:p>
        </w:tc>
        <w:tc>
          <w:tcPr>
            <w:tcW w:w="989" w:type="dxa"/>
            <w:tcBorders>
              <w:top w:val="single" w:sz="4" w:space="0" w:color="003263"/>
              <w:bottom w:val="single" w:sz="4" w:space="0" w:color="003263"/>
            </w:tcBorders>
            <w:shd w:val="clear" w:color="auto" w:fill="F3F3F3"/>
          </w:tcPr>
          <w:p>
            <w:pPr>
              <w:pStyle w:val="TableParagraph"/>
              <w:spacing w:before="37"/>
              <w:ind w:left="52"/>
              <w:rPr>
                <w:sz w:val="18"/>
              </w:rPr>
            </w:pPr>
            <w:r>
              <w:rPr>
                <w:spacing w:val="-5"/>
                <w:sz w:val="18"/>
              </w:rPr>
              <w:t>169</w:t>
            </w:r>
          </w:p>
        </w:tc>
        <w:tc>
          <w:tcPr>
            <w:tcW w:w="855" w:type="dxa"/>
            <w:tcBorders>
              <w:top w:val="single" w:sz="4" w:space="0" w:color="003263"/>
              <w:bottom w:val="single" w:sz="4" w:space="0" w:color="003263"/>
            </w:tcBorders>
          </w:tcPr>
          <w:p>
            <w:pPr>
              <w:pStyle w:val="TableParagraph"/>
              <w:spacing w:before="37"/>
              <w:ind w:left="57"/>
              <w:rPr>
                <w:sz w:val="18"/>
              </w:rPr>
            </w:pPr>
            <w:r>
              <w:rPr>
                <w:spacing w:val="-5"/>
                <w:sz w:val="18"/>
              </w:rPr>
              <w:t>183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r>
        <w:rPr/>
        <w:pict>
          <v:rect style="position:absolute;margin-left:40.070599pt;margin-top:18.384649pt;width:144pt;height:.48pt;mso-position-horizontal-relative:page;mso-position-vertical-relative:paragraph;z-index:-15715840;mso-wrap-distance-left:0;mso-wrap-distance-right:0" id="docshape30" filled="true" fillcolor="#000000" stroked="false">
            <v:fill type="solid"/>
            <w10:wrap type="topAndBottom"/>
          </v:rect>
        </w:pict>
      </w:r>
    </w:p>
    <w:p>
      <w:pPr>
        <w:tabs>
          <w:tab w:pos="481" w:val="left" w:leader="none"/>
        </w:tabs>
        <w:spacing w:line="240" w:lineRule="auto" w:before="169"/>
        <w:ind w:left="481" w:right="544" w:hanging="340"/>
        <w:jc w:val="left"/>
        <w:rPr>
          <w:rFonts w:ascii="Calibri"/>
          <w:sz w:val="16"/>
        </w:rPr>
      </w:pPr>
      <w:r>
        <w:rPr>
          <w:rFonts w:ascii="Times New Roman"/>
          <w:spacing w:val="-10"/>
          <w:sz w:val="16"/>
          <w:vertAlign w:val="superscript"/>
        </w:rPr>
        <w:t>5</w:t>
      </w:r>
      <w:r>
        <w:rPr>
          <w:rFonts w:ascii="Times New Roman"/>
          <w:sz w:val="16"/>
          <w:vertAlign w:val="baseline"/>
        </w:rPr>
        <w:tab/>
      </w:r>
      <w:r>
        <w:rPr>
          <w:rFonts w:ascii="Calibri"/>
          <w:sz w:val="16"/>
          <w:vertAlign w:val="baseline"/>
        </w:rPr>
        <w:t>AusPlay</w:t>
      </w:r>
      <w:r>
        <w:rPr>
          <w:rFonts w:ascii="Calibri"/>
          <w:spacing w:val="-4"/>
          <w:sz w:val="16"/>
          <w:vertAlign w:val="baseline"/>
        </w:rPr>
        <w:t> </w:t>
      </w:r>
      <w:r>
        <w:rPr>
          <w:rFonts w:ascii="Calibri"/>
          <w:sz w:val="16"/>
          <w:vertAlign w:val="baseline"/>
        </w:rPr>
        <w:t>is</w:t>
      </w:r>
      <w:r>
        <w:rPr>
          <w:rFonts w:ascii="Calibri"/>
          <w:spacing w:val="-4"/>
          <w:sz w:val="16"/>
          <w:vertAlign w:val="baseline"/>
        </w:rPr>
        <w:t> </w:t>
      </w:r>
      <w:r>
        <w:rPr>
          <w:rFonts w:ascii="Calibri"/>
          <w:sz w:val="16"/>
          <w:vertAlign w:val="baseline"/>
        </w:rPr>
        <w:t>a</w:t>
      </w:r>
      <w:r>
        <w:rPr>
          <w:rFonts w:ascii="Calibri"/>
          <w:spacing w:val="-4"/>
          <w:sz w:val="16"/>
          <w:vertAlign w:val="baseline"/>
        </w:rPr>
        <w:t> </w:t>
      </w:r>
      <w:r>
        <w:rPr>
          <w:rFonts w:ascii="Calibri"/>
          <w:sz w:val="16"/>
          <w:vertAlign w:val="baseline"/>
        </w:rPr>
        <w:t>national</w:t>
      </w:r>
      <w:r>
        <w:rPr>
          <w:rFonts w:ascii="Calibri"/>
          <w:spacing w:val="-4"/>
          <w:sz w:val="16"/>
          <w:vertAlign w:val="baseline"/>
        </w:rPr>
        <w:t> </w:t>
      </w:r>
      <w:r>
        <w:rPr>
          <w:rFonts w:ascii="Calibri"/>
          <w:sz w:val="16"/>
          <w:vertAlign w:val="baseline"/>
        </w:rPr>
        <w:t>population</w:t>
      </w:r>
      <w:r>
        <w:rPr>
          <w:rFonts w:ascii="Calibri"/>
          <w:spacing w:val="-4"/>
          <w:sz w:val="16"/>
          <w:vertAlign w:val="baseline"/>
        </w:rPr>
        <w:t> </w:t>
      </w:r>
      <w:r>
        <w:rPr>
          <w:rFonts w:ascii="Calibri"/>
          <w:sz w:val="16"/>
          <w:vertAlign w:val="baseline"/>
        </w:rPr>
        <w:t>survey</w:t>
      </w:r>
      <w:r>
        <w:rPr>
          <w:rFonts w:ascii="Calibri"/>
          <w:spacing w:val="-4"/>
          <w:sz w:val="16"/>
          <w:vertAlign w:val="baseline"/>
        </w:rPr>
        <w:t> </w:t>
      </w:r>
      <w:r>
        <w:rPr>
          <w:rFonts w:ascii="Calibri"/>
          <w:sz w:val="16"/>
          <w:vertAlign w:val="baseline"/>
        </w:rPr>
        <w:t>of</w:t>
      </w:r>
      <w:r>
        <w:rPr>
          <w:rFonts w:ascii="Calibri"/>
          <w:spacing w:val="-4"/>
          <w:sz w:val="16"/>
          <w:vertAlign w:val="baseline"/>
        </w:rPr>
        <w:t> </w:t>
      </w:r>
      <w:r>
        <w:rPr>
          <w:rFonts w:ascii="Calibri"/>
          <w:sz w:val="16"/>
          <w:vertAlign w:val="baseline"/>
        </w:rPr>
        <w:t>adults</w:t>
      </w:r>
      <w:r>
        <w:rPr>
          <w:rFonts w:ascii="Calibri"/>
          <w:spacing w:val="-4"/>
          <w:sz w:val="16"/>
          <w:vertAlign w:val="baseline"/>
        </w:rPr>
        <w:t> </w:t>
      </w:r>
      <w:r>
        <w:rPr>
          <w:rFonts w:ascii="Calibri"/>
          <w:sz w:val="16"/>
          <w:vertAlign w:val="baseline"/>
        </w:rPr>
        <w:t>aged</w:t>
      </w:r>
      <w:r>
        <w:rPr>
          <w:rFonts w:ascii="Calibri"/>
          <w:spacing w:val="-4"/>
          <w:sz w:val="16"/>
          <w:vertAlign w:val="baseline"/>
        </w:rPr>
        <w:t> </w:t>
      </w:r>
      <w:r>
        <w:rPr>
          <w:rFonts w:ascii="Calibri"/>
          <w:sz w:val="16"/>
          <w:vertAlign w:val="baseline"/>
        </w:rPr>
        <w:t>15</w:t>
      </w:r>
      <w:r>
        <w:rPr>
          <w:rFonts w:ascii="Calibri"/>
          <w:spacing w:val="-4"/>
          <w:sz w:val="16"/>
          <w:vertAlign w:val="baseline"/>
        </w:rPr>
        <w:t> </w:t>
      </w:r>
      <w:r>
        <w:rPr>
          <w:rFonts w:ascii="Calibri"/>
          <w:sz w:val="16"/>
          <w:vertAlign w:val="baseline"/>
        </w:rPr>
        <w:t>or</w:t>
      </w:r>
      <w:r>
        <w:rPr>
          <w:rFonts w:ascii="Calibri"/>
          <w:spacing w:val="-4"/>
          <w:sz w:val="16"/>
          <w:vertAlign w:val="baseline"/>
        </w:rPr>
        <w:t> </w:t>
      </w:r>
      <w:r>
        <w:rPr>
          <w:rFonts w:ascii="Calibri"/>
          <w:sz w:val="16"/>
          <w:vertAlign w:val="baseline"/>
        </w:rPr>
        <w:t>over</w:t>
      </w:r>
      <w:r>
        <w:rPr>
          <w:rFonts w:ascii="Calibri"/>
          <w:spacing w:val="40"/>
          <w:sz w:val="16"/>
          <w:vertAlign w:val="baseline"/>
        </w:rPr>
        <w:t> </w:t>
      </w:r>
      <w:r>
        <w:rPr>
          <w:rFonts w:ascii="Calibri"/>
          <w:sz w:val="16"/>
          <w:vertAlign w:val="baseline"/>
        </w:rPr>
        <w:t>and children 0-14 about their participation in sport and physical</w:t>
      </w:r>
      <w:r>
        <w:rPr>
          <w:rFonts w:ascii="Calibri"/>
          <w:spacing w:val="40"/>
          <w:sz w:val="16"/>
          <w:vertAlign w:val="baseline"/>
        </w:rPr>
        <w:t> </w:t>
      </w:r>
      <w:r>
        <w:rPr>
          <w:rFonts w:ascii="Calibri"/>
          <w:sz w:val="16"/>
          <w:vertAlign w:val="baseline"/>
        </w:rPr>
        <w:t>activity. Each year 20,000 adults aged 15 or over complete the</w:t>
      </w:r>
      <w:r>
        <w:rPr>
          <w:rFonts w:ascii="Calibri"/>
          <w:spacing w:val="40"/>
          <w:sz w:val="16"/>
          <w:vertAlign w:val="baseline"/>
        </w:rPr>
        <w:t> </w:t>
      </w:r>
      <w:r>
        <w:rPr>
          <w:rFonts w:ascii="Calibri"/>
          <w:spacing w:val="-2"/>
          <w:sz w:val="16"/>
          <w:vertAlign w:val="baseline"/>
        </w:rPr>
        <w:t>survey.</w:t>
      </w:r>
    </w:p>
    <w:p>
      <w:pPr>
        <w:pStyle w:val="BodyText"/>
        <w:spacing w:line="264" w:lineRule="auto" w:before="28"/>
        <w:ind w:left="141" w:right="418"/>
      </w:pPr>
      <w:r>
        <w:rPr/>
        <w:br w:type="column"/>
      </w:r>
      <w:r>
        <w:rPr>
          <w:sz w:val="20"/>
        </w:rPr>
        <w:t>Note: </w:t>
      </w:r>
      <w:r>
        <w:rPr/>
        <w:t>Projected participation based on AusPlay state organised participation is activity formally organise by a club, association, school, or other type of organisation.</w:t>
      </w:r>
    </w:p>
    <w:p>
      <w:pPr>
        <w:pStyle w:val="BodyText"/>
        <w:spacing w:before="2"/>
        <w:rPr>
          <w:sz w:val="10"/>
        </w:rPr>
      </w:pPr>
      <w:r>
        <w:rPr/>
        <w:drawing>
          <wp:anchor distT="0" distB="0" distL="0" distR="0" allowOverlap="1" layoutInCell="1" locked="0" behindDoc="0" simplePos="0" relativeHeight="26">
            <wp:simplePos x="0" y="0"/>
            <wp:positionH relativeFrom="page">
              <wp:posOffset>3912755</wp:posOffset>
            </wp:positionH>
            <wp:positionV relativeFrom="paragraph">
              <wp:posOffset>89760</wp:posOffset>
            </wp:positionV>
            <wp:extent cx="2828346" cy="2121407"/>
            <wp:effectExtent l="0" t="0" r="0" b="0"/>
            <wp:wrapTopAndBottom/>
            <wp:docPr id="29" name="image18.jpeg"/>
            <wp:cNvGraphicFramePr>
              <a:graphicFrameLocks noChangeAspect="1"/>
            </wp:cNvGraphicFramePr>
            <a:graphic>
              <a:graphicData uri="http://schemas.openxmlformats.org/drawingml/2006/picture">
                <pic:pic>
                  <pic:nvPicPr>
                    <pic:cNvPr id="30" name="image18.jpeg"/>
                    <pic:cNvPicPr/>
                  </pic:nvPicPr>
                  <pic:blipFill>
                    <a:blip r:embed="rId32" cstate="print"/>
                    <a:stretch>
                      <a:fillRect/>
                    </a:stretch>
                  </pic:blipFill>
                  <pic:spPr>
                    <a:xfrm>
                      <a:off x="0" y="0"/>
                      <a:ext cx="2828346" cy="212140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line="240" w:lineRule="auto" w:before="0"/>
        <w:ind w:left="198" w:right="872" w:firstLine="0"/>
        <w:jc w:val="left"/>
        <w:rPr>
          <w:rFonts w:ascii="Calibri"/>
          <w:sz w:val="16"/>
        </w:rPr>
      </w:pPr>
      <w:r>
        <w:rPr>
          <w:rFonts w:ascii="Calibri"/>
          <w:sz w:val="16"/>
        </w:rPr>
        <w:t>Apart from providing information about their own participation,</w:t>
      </w:r>
      <w:r>
        <w:rPr>
          <w:rFonts w:ascii="Calibri"/>
          <w:spacing w:val="40"/>
          <w:sz w:val="16"/>
        </w:rPr>
        <w:t> </w:t>
      </w:r>
      <w:r>
        <w:rPr>
          <w:rFonts w:ascii="Calibri"/>
          <w:sz w:val="16"/>
        </w:rPr>
        <w:t>parents/guardians</w:t>
      </w:r>
      <w:r>
        <w:rPr>
          <w:rFonts w:ascii="Calibri"/>
          <w:spacing w:val="-4"/>
          <w:sz w:val="16"/>
        </w:rPr>
        <w:t> </w:t>
      </w:r>
      <w:r>
        <w:rPr>
          <w:rFonts w:ascii="Calibri"/>
          <w:sz w:val="16"/>
        </w:rPr>
        <w:t>of</w:t>
      </w:r>
      <w:r>
        <w:rPr>
          <w:rFonts w:ascii="Calibri"/>
          <w:spacing w:val="-4"/>
          <w:sz w:val="16"/>
        </w:rPr>
        <w:t> </w:t>
      </w:r>
      <w:r>
        <w:rPr>
          <w:rFonts w:ascii="Calibri"/>
          <w:sz w:val="16"/>
        </w:rPr>
        <w:t>children</w:t>
      </w:r>
      <w:r>
        <w:rPr>
          <w:rFonts w:ascii="Calibri"/>
          <w:spacing w:val="-4"/>
          <w:sz w:val="16"/>
        </w:rPr>
        <w:t> </w:t>
      </w:r>
      <w:r>
        <w:rPr>
          <w:rFonts w:ascii="Calibri"/>
          <w:sz w:val="16"/>
        </w:rPr>
        <w:t>under</w:t>
      </w:r>
      <w:r>
        <w:rPr>
          <w:rFonts w:ascii="Calibri"/>
          <w:spacing w:val="-4"/>
          <w:sz w:val="16"/>
        </w:rPr>
        <w:t> </w:t>
      </w:r>
      <w:r>
        <w:rPr>
          <w:rFonts w:ascii="Calibri"/>
          <w:sz w:val="16"/>
        </w:rPr>
        <w:t>the</w:t>
      </w:r>
      <w:r>
        <w:rPr>
          <w:rFonts w:ascii="Calibri"/>
          <w:spacing w:val="-4"/>
          <w:sz w:val="16"/>
        </w:rPr>
        <w:t> </w:t>
      </w:r>
      <w:r>
        <w:rPr>
          <w:rFonts w:ascii="Calibri"/>
          <w:sz w:val="16"/>
        </w:rPr>
        <w:t>age</w:t>
      </w:r>
      <w:r>
        <w:rPr>
          <w:rFonts w:ascii="Calibri"/>
          <w:spacing w:val="-4"/>
          <w:sz w:val="16"/>
        </w:rPr>
        <w:t> </w:t>
      </w:r>
      <w:r>
        <w:rPr>
          <w:rFonts w:ascii="Calibri"/>
          <w:sz w:val="16"/>
        </w:rPr>
        <w:t>of</w:t>
      </w:r>
      <w:r>
        <w:rPr>
          <w:rFonts w:ascii="Calibri"/>
          <w:spacing w:val="-4"/>
          <w:sz w:val="16"/>
        </w:rPr>
        <w:t> </w:t>
      </w:r>
      <w:r>
        <w:rPr>
          <w:rFonts w:ascii="Calibri"/>
          <w:sz w:val="16"/>
        </w:rPr>
        <w:t>15,</w:t>
      </w:r>
      <w:r>
        <w:rPr>
          <w:rFonts w:ascii="Calibri"/>
          <w:spacing w:val="-4"/>
          <w:sz w:val="16"/>
        </w:rPr>
        <w:t> </w:t>
      </w:r>
      <w:r>
        <w:rPr>
          <w:rFonts w:ascii="Calibri"/>
          <w:sz w:val="16"/>
        </w:rPr>
        <w:t>are</w:t>
      </w:r>
      <w:r>
        <w:rPr>
          <w:rFonts w:ascii="Calibri"/>
          <w:spacing w:val="-4"/>
          <w:sz w:val="16"/>
        </w:rPr>
        <w:t> </w:t>
      </w:r>
      <w:r>
        <w:rPr>
          <w:rFonts w:ascii="Calibri"/>
          <w:sz w:val="16"/>
        </w:rPr>
        <w:t>asked</w:t>
      </w:r>
      <w:r>
        <w:rPr>
          <w:rFonts w:ascii="Calibri"/>
          <w:spacing w:val="-4"/>
          <w:sz w:val="16"/>
        </w:rPr>
        <w:t> </w:t>
      </w:r>
      <w:r>
        <w:rPr>
          <w:rFonts w:ascii="Calibri"/>
          <w:sz w:val="16"/>
        </w:rPr>
        <w:t>about</w:t>
      </w:r>
      <w:r>
        <w:rPr>
          <w:rFonts w:ascii="Calibri"/>
          <w:spacing w:val="40"/>
          <w:sz w:val="16"/>
        </w:rPr>
        <w:t> </w:t>
      </w:r>
      <w:r>
        <w:rPr>
          <w:rFonts w:ascii="Calibri"/>
          <w:sz w:val="16"/>
        </w:rPr>
        <w:t>the physical activities undertaken by one of their children.</w:t>
      </w:r>
    </w:p>
    <w:p>
      <w:pPr>
        <w:spacing w:after="0" w:line="240" w:lineRule="auto"/>
        <w:jc w:val="left"/>
        <w:rPr>
          <w:rFonts w:ascii="Calibri"/>
          <w:sz w:val="16"/>
        </w:rPr>
        <w:sectPr>
          <w:type w:val="continuous"/>
          <w:pgSz w:w="11910" w:h="16840"/>
          <w:pgMar w:header="0" w:footer="374" w:top="1680" w:bottom="280" w:left="660" w:right="320"/>
          <w:cols w:num="2" w:equalWidth="0">
            <w:col w:w="5219" w:space="124"/>
            <w:col w:w="5587"/>
          </w:cols>
        </w:sectPr>
      </w:pPr>
    </w:p>
    <w:p>
      <w:pPr>
        <w:pStyle w:val="BodyText"/>
        <w:spacing w:before="83"/>
        <w:ind w:left="424"/>
      </w:pPr>
      <w:r>
        <w:rPr/>
        <w:t>Bellarine</w:t>
      </w:r>
      <w:r>
        <w:rPr>
          <w:spacing w:val="10"/>
        </w:rPr>
        <w:t> </w:t>
      </w:r>
      <w:r>
        <w:rPr/>
        <w:t>Sharks</w:t>
      </w:r>
      <w:r>
        <w:rPr>
          <w:spacing w:val="13"/>
        </w:rPr>
        <w:t> </w:t>
      </w:r>
      <w:r>
        <w:rPr/>
        <w:t>Soccer</w:t>
      </w:r>
      <w:r>
        <w:rPr>
          <w:spacing w:val="12"/>
        </w:rPr>
        <w:t> </w:t>
      </w:r>
      <w:r>
        <w:rPr>
          <w:spacing w:val="-4"/>
        </w:rPr>
        <w:t>Club</w:t>
      </w:r>
    </w:p>
    <w:p>
      <w:pPr>
        <w:pStyle w:val="ListParagraph"/>
        <w:numPr>
          <w:ilvl w:val="0"/>
          <w:numId w:val="22"/>
        </w:numPr>
        <w:tabs>
          <w:tab w:pos="784" w:val="left" w:leader="none"/>
          <w:tab w:pos="785" w:val="left" w:leader="none"/>
        </w:tabs>
        <w:spacing w:line="264" w:lineRule="auto" w:before="143" w:after="0"/>
        <w:ind w:left="784" w:right="132" w:hanging="360"/>
        <w:jc w:val="left"/>
        <w:rPr>
          <w:sz w:val="19"/>
        </w:rPr>
      </w:pPr>
      <w:r>
        <w:rPr>
          <w:sz w:val="19"/>
        </w:rPr>
        <w:t>The Bellarine Sharks Soccer Club use the Lake Reserve from April to September each year. They have junior, senior and veterans’ teams.</w:t>
      </w:r>
    </w:p>
    <w:p>
      <w:pPr>
        <w:pStyle w:val="ListParagraph"/>
        <w:numPr>
          <w:ilvl w:val="0"/>
          <w:numId w:val="22"/>
        </w:numPr>
        <w:tabs>
          <w:tab w:pos="784" w:val="left" w:leader="none"/>
          <w:tab w:pos="785" w:val="left" w:leader="none"/>
        </w:tabs>
        <w:spacing w:line="266" w:lineRule="auto" w:before="108" w:after="0"/>
        <w:ind w:left="784" w:right="177" w:hanging="360"/>
        <w:jc w:val="left"/>
        <w:rPr>
          <w:sz w:val="19"/>
        </w:rPr>
      </w:pPr>
      <w:r>
        <w:rPr>
          <w:sz w:val="19"/>
        </w:rPr>
        <w:t>The Club anticipates having Walking Football, Mixed &amp; All Abilities teams in the next 2 seasons.</w:t>
      </w:r>
    </w:p>
    <w:p>
      <w:pPr>
        <w:pStyle w:val="ListParagraph"/>
        <w:numPr>
          <w:ilvl w:val="0"/>
          <w:numId w:val="22"/>
        </w:numPr>
        <w:tabs>
          <w:tab w:pos="784" w:val="left" w:leader="none"/>
          <w:tab w:pos="785" w:val="left" w:leader="none"/>
        </w:tabs>
        <w:spacing w:line="266" w:lineRule="auto" w:before="104" w:after="0"/>
        <w:ind w:left="784" w:right="276" w:hanging="361"/>
        <w:jc w:val="left"/>
        <w:rPr>
          <w:sz w:val="19"/>
        </w:rPr>
      </w:pPr>
      <w:r>
        <w:rPr>
          <w:sz w:val="19"/>
        </w:rPr>
        <w:t>There are approximately 160 participating at the </w:t>
      </w:r>
      <w:r>
        <w:rPr>
          <w:spacing w:val="-2"/>
          <w:sz w:val="19"/>
        </w:rPr>
        <w:t>Club.</w:t>
      </w:r>
    </w:p>
    <w:p>
      <w:pPr>
        <w:pStyle w:val="ListParagraph"/>
        <w:numPr>
          <w:ilvl w:val="0"/>
          <w:numId w:val="22"/>
        </w:numPr>
        <w:tabs>
          <w:tab w:pos="784" w:val="left" w:leader="none"/>
          <w:tab w:pos="785" w:val="left" w:leader="none"/>
        </w:tabs>
        <w:spacing w:line="261" w:lineRule="auto" w:before="104" w:after="0"/>
        <w:ind w:left="784" w:right="88" w:hanging="360"/>
        <w:jc w:val="left"/>
        <w:rPr>
          <w:sz w:val="19"/>
        </w:rPr>
      </w:pPr>
      <w:r>
        <w:rPr>
          <w:sz w:val="19"/>
        </w:rPr>
        <w:t>The Club trains at Charles McCarthy Reserve pre- season in February and March.</w:t>
      </w:r>
    </w:p>
    <w:p>
      <w:pPr>
        <w:pStyle w:val="BodyText"/>
        <w:rPr>
          <w:sz w:val="20"/>
        </w:rPr>
      </w:pPr>
    </w:p>
    <w:p>
      <w:pPr>
        <w:pStyle w:val="BodyText"/>
        <w:spacing w:before="11"/>
        <w:rPr>
          <w:sz w:val="20"/>
        </w:rPr>
      </w:pPr>
    </w:p>
    <w:p>
      <w:pPr>
        <w:spacing w:line="256" w:lineRule="auto" w:before="0"/>
        <w:ind w:left="538" w:right="0" w:hanging="57"/>
        <w:jc w:val="left"/>
        <w:rPr>
          <w:sz w:val="18"/>
        </w:rPr>
      </w:pPr>
      <w:r>
        <w:rPr>
          <w:color w:val="003263"/>
          <w:w w:val="105"/>
          <w:sz w:val="18"/>
        </w:rPr>
        <w:t>Figure</w:t>
      </w:r>
      <w:r>
        <w:rPr>
          <w:color w:val="003263"/>
          <w:spacing w:val="-8"/>
          <w:w w:val="105"/>
          <w:sz w:val="18"/>
        </w:rPr>
        <w:t> </w:t>
      </w:r>
      <w:r>
        <w:rPr>
          <w:color w:val="003263"/>
          <w:w w:val="105"/>
          <w:sz w:val="18"/>
        </w:rPr>
        <w:t>12.</w:t>
      </w:r>
      <w:r>
        <w:rPr>
          <w:color w:val="003263"/>
          <w:spacing w:val="-7"/>
          <w:w w:val="105"/>
          <w:sz w:val="18"/>
        </w:rPr>
        <w:t> </w:t>
      </w:r>
      <w:r>
        <w:rPr>
          <w:color w:val="003263"/>
          <w:w w:val="105"/>
          <w:sz w:val="18"/>
        </w:rPr>
        <w:t>Breakdown</w:t>
      </w:r>
      <w:r>
        <w:rPr>
          <w:color w:val="003263"/>
          <w:spacing w:val="-8"/>
          <w:w w:val="105"/>
          <w:sz w:val="18"/>
        </w:rPr>
        <w:t> </w:t>
      </w:r>
      <w:r>
        <w:rPr>
          <w:color w:val="003263"/>
          <w:w w:val="105"/>
          <w:sz w:val="18"/>
        </w:rPr>
        <w:t>of</w:t>
      </w:r>
      <w:r>
        <w:rPr>
          <w:color w:val="003263"/>
          <w:spacing w:val="-7"/>
          <w:w w:val="105"/>
          <w:sz w:val="18"/>
        </w:rPr>
        <w:t> </w:t>
      </w:r>
      <w:r>
        <w:rPr>
          <w:color w:val="003263"/>
          <w:w w:val="105"/>
          <w:sz w:val="18"/>
        </w:rPr>
        <w:t>current</w:t>
      </w:r>
      <w:r>
        <w:rPr>
          <w:color w:val="003263"/>
          <w:spacing w:val="-7"/>
          <w:w w:val="105"/>
          <w:sz w:val="18"/>
        </w:rPr>
        <w:t> </w:t>
      </w:r>
      <w:r>
        <w:rPr>
          <w:color w:val="003263"/>
          <w:w w:val="105"/>
          <w:sz w:val="18"/>
        </w:rPr>
        <w:t>participants</w:t>
      </w:r>
      <w:r>
        <w:rPr>
          <w:color w:val="003263"/>
          <w:spacing w:val="-8"/>
          <w:w w:val="105"/>
          <w:sz w:val="18"/>
        </w:rPr>
        <w:t> </w:t>
      </w:r>
      <w:r>
        <w:rPr>
          <w:color w:val="003263"/>
          <w:w w:val="105"/>
          <w:sz w:val="18"/>
        </w:rPr>
        <w:t>and</w:t>
      </w:r>
      <w:r>
        <w:rPr>
          <w:color w:val="003263"/>
          <w:spacing w:val="-8"/>
          <w:w w:val="105"/>
          <w:sz w:val="18"/>
        </w:rPr>
        <w:t> </w:t>
      </w:r>
      <w:r>
        <w:rPr>
          <w:color w:val="003263"/>
          <w:w w:val="105"/>
          <w:sz w:val="18"/>
        </w:rPr>
        <w:t>teams for Bellarine Sharks Soccer Club (March 2022)</w:t>
      </w:r>
    </w:p>
    <w:p>
      <w:pPr>
        <w:pStyle w:val="BodyText"/>
        <w:spacing w:before="10" w:after="1"/>
        <w:rPr>
          <w:sz w:val="27"/>
        </w:rPr>
      </w:pPr>
    </w:p>
    <w:tbl>
      <w:tblPr>
        <w:tblW w:w="0" w:type="auto"/>
        <w:jc w:val="left"/>
        <w:tblInd w:w="429" w:type="dxa"/>
        <w:tblBorders>
          <w:top w:val="single" w:sz="2" w:space="0" w:color="B8B2B2"/>
          <w:left w:val="single" w:sz="2" w:space="0" w:color="B8B2B2"/>
          <w:bottom w:val="single" w:sz="2" w:space="0" w:color="B8B2B2"/>
          <w:right w:val="single" w:sz="2" w:space="0" w:color="B8B2B2"/>
          <w:insideH w:val="single" w:sz="2" w:space="0" w:color="B8B2B2"/>
          <w:insideV w:val="single" w:sz="2" w:space="0" w:color="B8B2B2"/>
        </w:tblBorders>
        <w:tblLayout w:type="fixed"/>
        <w:tblCellMar>
          <w:top w:w="0" w:type="dxa"/>
          <w:left w:w="0" w:type="dxa"/>
          <w:bottom w:w="0" w:type="dxa"/>
          <w:right w:w="0" w:type="dxa"/>
        </w:tblCellMar>
        <w:tblLook w:val="01E0"/>
      </w:tblPr>
      <w:tblGrid>
        <w:gridCol w:w="1248"/>
        <w:gridCol w:w="782"/>
        <w:gridCol w:w="787"/>
        <w:gridCol w:w="585"/>
        <w:gridCol w:w="691"/>
        <w:gridCol w:w="672"/>
      </w:tblGrid>
      <w:tr>
        <w:trPr>
          <w:trHeight w:val="547" w:hRule="atLeast"/>
        </w:trPr>
        <w:tc>
          <w:tcPr>
            <w:tcW w:w="1248" w:type="dxa"/>
            <w:shd w:val="clear" w:color="auto" w:fill="003263"/>
          </w:tcPr>
          <w:p>
            <w:pPr>
              <w:pStyle w:val="TableParagraph"/>
              <w:spacing w:before="37"/>
              <w:ind w:left="55"/>
              <w:rPr>
                <w:sz w:val="18"/>
              </w:rPr>
            </w:pPr>
            <w:r>
              <w:rPr>
                <w:color w:val="FFFFFF"/>
                <w:spacing w:val="-2"/>
                <w:sz w:val="18"/>
              </w:rPr>
              <w:t>Programs</w:t>
            </w:r>
          </w:p>
        </w:tc>
        <w:tc>
          <w:tcPr>
            <w:tcW w:w="782" w:type="dxa"/>
            <w:shd w:val="clear" w:color="auto" w:fill="003263"/>
          </w:tcPr>
          <w:p>
            <w:pPr>
              <w:pStyle w:val="TableParagraph"/>
              <w:spacing w:before="37"/>
              <w:ind w:left="55" w:right="113"/>
              <w:rPr>
                <w:sz w:val="18"/>
              </w:rPr>
            </w:pPr>
            <w:r>
              <w:rPr>
                <w:color w:val="FFFFFF"/>
                <w:spacing w:val="-2"/>
                <w:sz w:val="18"/>
              </w:rPr>
              <w:t>Female </w:t>
            </w:r>
            <w:r>
              <w:rPr>
                <w:color w:val="FFFFFF"/>
                <w:spacing w:val="-4"/>
                <w:sz w:val="18"/>
              </w:rPr>
              <w:t>No.s</w:t>
            </w:r>
          </w:p>
        </w:tc>
        <w:tc>
          <w:tcPr>
            <w:tcW w:w="787" w:type="dxa"/>
            <w:shd w:val="clear" w:color="auto" w:fill="003263"/>
          </w:tcPr>
          <w:p>
            <w:pPr>
              <w:pStyle w:val="TableParagraph"/>
              <w:spacing w:before="37"/>
              <w:ind w:left="60" w:right="113"/>
              <w:rPr>
                <w:sz w:val="18"/>
              </w:rPr>
            </w:pPr>
            <w:r>
              <w:rPr>
                <w:color w:val="FFFFFF"/>
                <w:spacing w:val="-2"/>
                <w:sz w:val="18"/>
              </w:rPr>
              <w:t>Female teams</w:t>
            </w:r>
          </w:p>
        </w:tc>
        <w:tc>
          <w:tcPr>
            <w:tcW w:w="585" w:type="dxa"/>
            <w:shd w:val="clear" w:color="auto" w:fill="003263"/>
          </w:tcPr>
          <w:p>
            <w:pPr>
              <w:pStyle w:val="TableParagraph"/>
              <w:spacing w:before="37"/>
              <w:ind w:left="60" w:right="125"/>
              <w:rPr>
                <w:sz w:val="18"/>
              </w:rPr>
            </w:pPr>
            <w:r>
              <w:rPr>
                <w:color w:val="FFFFFF"/>
                <w:spacing w:val="-4"/>
                <w:sz w:val="18"/>
              </w:rPr>
              <w:t>Male No.s</w:t>
            </w:r>
          </w:p>
        </w:tc>
        <w:tc>
          <w:tcPr>
            <w:tcW w:w="691" w:type="dxa"/>
            <w:shd w:val="clear" w:color="auto" w:fill="003263"/>
          </w:tcPr>
          <w:p>
            <w:pPr>
              <w:pStyle w:val="TableParagraph"/>
              <w:spacing w:before="37"/>
              <w:ind w:left="61" w:right="124"/>
              <w:rPr>
                <w:sz w:val="18"/>
              </w:rPr>
            </w:pPr>
            <w:r>
              <w:rPr>
                <w:color w:val="FFFFFF"/>
                <w:spacing w:val="-4"/>
                <w:sz w:val="18"/>
              </w:rPr>
              <w:t>Male </w:t>
            </w:r>
            <w:r>
              <w:rPr>
                <w:color w:val="FFFFFF"/>
                <w:spacing w:val="-2"/>
                <w:sz w:val="18"/>
              </w:rPr>
              <w:t>teams</w:t>
            </w:r>
          </w:p>
        </w:tc>
        <w:tc>
          <w:tcPr>
            <w:tcW w:w="672" w:type="dxa"/>
            <w:shd w:val="clear" w:color="auto" w:fill="003263"/>
          </w:tcPr>
          <w:p>
            <w:pPr>
              <w:pStyle w:val="TableParagraph"/>
              <w:spacing w:before="37"/>
              <w:ind w:left="48" w:right="108"/>
              <w:jc w:val="center"/>
              <w:rPr>
                <w:sz w:val="18"/>
              </w:rPr>
            </w:pPr>
            <w:r>
              <w:rPr>
                <w:color w:val="FFFFFF"/>
                <w:spacing w:val="-2"/>
                <w:sz w:val="18"/>
              </w:rPr>
              <w:t>Mixed</w:t>
            </w:r>
          </w:p>
        </w:tc>
      </w:tr>
      <w:tr>
        <w:trPr>
          <w:trHeight w:val="326" w:hRule="atLeast"/>
        </w:trPr>
        <w:tc>
          <w:tcPr>
            <w:tcW w:w="1248" w:type="dxa"/>
          </w:tcPr>
          <w:p>
            <w:pPr>
              <w:pStyle w:val="TableParagraph"/>
              <w:spacing w:before="61"/>
              <w:ind w:left="55"/>
              <w:rPr>
                <w:sz w:val="18"/>
              </w:rPr>
            </w:pPr>
            <w:r>
              <w:rPr>
                <w:spacing w:val="-2"/>
                <w:sz w:val="18"/>
              </w:rPr>
              <w:t>Masters</w:t>
            </w:r>
          </w:p>
        </w:tc>
        <w:tc>
          <w:tcPr>
            <w:tcW w:w="782" w:type="dxa"/>
            <w:shd w:val="clear" w:color="auto" w:fill="DCD9D9"/>
          </w:tcPr>
          <w:p>
            <w:pPr>
              <w:pStyle w:val="TableParagraph"/>
              <w:rPr>
                <w:rFonts w:ascii="Times New Roman"/>
                <w:sz w:val="18"/>
              </w:rPr>
            </w:pPr>
          </w:p>
        </w:tc>
        <w:tc>
          <w:tcPr>
            <w:tcW w:w="787" w:type="dxa"/>
            <w:shd w:val="clear" w:color="auto" w:fill="DCD9D9"/>
          </w:tcPr>
          <w:p>
            <w:pPr>
              <w:pStyle w:val="TableParagraph"/>
              <w:rPr>
                <w:rFonts w:ascii="Times New Roman"/>
                <w:sz w:val="18"/>
              </w:rPr>
            </w:pPr>
          </w:p>
        </w:tc>
        <w:tc>
          <w:tcPr>
            <w:tcW w:w="585" w:type="dxa"/>
            <w:shd w:val="clear" w:color="auto" w:fill="F3F3F3"/>
          </w:tcPr>
          <w:p>
            <w:pPr>
              <w:pStyle w:val="TableParagraph"/>
              <w:spacing w:before="37"/>
              <w:ind w:left="180" w:right="168"/>
              <w:jc w:val="center"/>
              <w:rPr>
                <w:sz w:val="18"/>
              </w:rPr>
            </w:pPr>
            <w:r>
              <w:rPr>
                <w:spacing w:val="-5"/>
                <w:sz w:val="18"/>
              </w:rPr>
              <w:t>15</w:t>
            </w:r>
          </w:p>
        </w:tc>
        <w:tc>
          <w:tcPr>
            <w:tcW w:w="691" w:type="dxa"/>
          </w:tcPr>
          <w:p>
            <w:pPr>
              <w:pStyle w:val="TableParagraph"/>
              <w:spacing w:before="37"/>
              <w:ind w:left="15"/>
              <w:jc w:val="center"/>
              <w:rPr>
                <w:sz w:val="18"/>
              </w:rPr>
            </w:pPr>
            <w:r>
              <w:rPr>
                <w:w w:val="101"/>
                <w:sz w:val="18"/>
              </w:rPr>
              <w:t>1</w:t>
            </w:r>
          </w:p>
        </w:tc>
        <w:tc>
          <w:tcPr>
            <w:tcW w:w="672" w:type="dxa"/>
            <w:shd w:val="clear" w:color="auto" w:fill="DCD9D9"/>
          </w:tcPr>
          <w:p>
            <w:pPr>
              <w:pStyle w:val="TableParagraph"/>
              <w:rPr>
                <w:rFonts w:ascii="Times New Roman"/>
                <w:sz w:val="18"/>
              </w:rPr>
            </w:pPr>
          </w:p>
        </w:tc>
      </w:tr>
      <w:tr>
        <w:trPr>
          <w:trHeight w:val="331" w:hRule="atLeast"/>
        </w:trPr>
        <w:tc>
          <w:tcPr>
            <w:tcW w:w="1248" w:type="dxa"/>
          </w:tcPr>
          <w:p>
            <w:pPr>
              <w:pStyle w:val="TableParagraph"/>
              <w:spacing w:before="61"/>
              <w:ind w:left="55"/>
              <w:rPr>
                <w:sz w:val="18"/>
              </w:rPr>
            </w:pPr>
            <w:r>
              <w:rPr>
                <w:sz w:val="18"/>
              </w:rPr>
              <w:t>Senior</w:t>
            </w:r>
            <w:r>
              <w:rPr>
                <w:spacing w:val="-5"/>
                <w:sz w:val="18"/>
              </w:rPr>
              <w:t> </w:t>
            </w:r>
            <w:r>
              <w:rPr>
                <w:spacing w:val="-2"/>
                <w:sz w:val="18"/>
              </w:rPr>
              <w:t>men’s</w:t>
            </w:r>
          </w:p>
        </w:tc>
        <w:tc>
          <w:tcPr>
            <w:tcW w:w="782" w:type="dxa"/>
            <w:shd w:val="clear" w:color="auto" w:fill="DCD9D9"/>
          </w:tcPr>
          <w:p>
            <w:pPr>
              <w:pStyle w:val="TableParagraph"/>
              <w:rPr>
                <w:rFonts w:ascii="Times New Roman"/>
                <w:sz w:val="18"/>
              </w:rPr>
            </w:pPr>
          </w:p>
        </w:tc>
        <w:tc>
          <w:tcPr>
            <w:tcW w:w="787" w:type="dxa"/>
            <w:shd w:val="clear" w:color="auto" w:fill="DCD9D9"/>
          </w:tcPr>
          <w:p>
            <w:pPr>
              <w:pStyle w:val="TableParagraph"/>
              <w:rPr>
                <w:rFonts w:ascii="Times New Roman"/>
                <w:sz w:val="18"/>
              </w:rPr>
            </w:pPr>
          </w:p>
        </w:tc>
        <w:tc>
          <w:tcPr>
            <w:tcW w:w="585" w:type="dxa"/>
            <w:shd w:val="clear" w:color="auto" w:fill="F3F3F3"/>
          </w:tcPr>
          <w:p>
            <w:pPr>
              <w:pStyle w:val="TableParagraph"/>
              <w:spacing w:before="37"/>
              <w:ind w:left="180" w:right="168"/>
              <w:jc w:val="center"/>
              <w:rPr>
                <w:sz w:val="18"/>
              </w:rPr>
            </w:pPr>
            <w:r>
              <w:rPr>
                <w:spacing w:val="-5"/>
                <w:sz w:val="18"/>
              </w:rPr>
              <w:t>24</w:t>
            </w:r>
          </w:p>
        </w:tc>
        <w:tc>
          <w:tcPr>
            <w:tcW w:w="691" w:type="dxa"/>
          </w:tcPr>
          <w:p>
            <w:pPr>
              <w:pStyle w:val="TableParagraph"/>
              <w:spacing w:before="37"/>
              <w:ind w:left="15"/>
              <w:jc w:val="center"/>
              <w:rPr>
                <w:sz w:val="18"/>
              </w:rPr>
            </w:pPr>
            <w:r>
              <w:rPr>
                <w:w w:val="101"/>
                <w:sz w:val="18"/>
              </w:rPr>
              <w:t>1</w:t>
            </w:r>
          </w:p>
        </w:tc>
        <w:tc>
          <w:tcPr>
            <w:tcW w:w="672" w:type="dxa"/>
            <w:shd w:val="clear" w:color="auto" w:fill="DCD9D9"/>
          </w:tcPr>
          <w:p>
            <w:pPr>
              <w:pStyle w:val="TableParagraph"/>
              <w:rPr>
                <w:rFonts w:ascii="Times New Roman"/>
                <w:sz w:val="18"/>
              </w:rPr>
            </w:pPr>
          </w:p>
        </w:tc>
      </w:tr>
      <w:tr>
        <w:trPr>
          <w:trHeight w:val="532" w:hRule="atLeast"/>
        </w:trPr>
        <w:tc>
          <w:tcPr>
            <w:tcW w:w="1248" w:type="dxa"/>
          </w:tcPr>
          <w:p>
            <w:pPr>
              <w:pStyle w:val="TableParagraph"/>
              <w:spacing w:before="56"/>
              <w:ind w:left="55" w:right="471"/>
              <w:rPr>
                <w:sz w:val="18"/>
              </w:rPr>
            </w:pPr>
            <w:r>
              <w:rPr>
                <w:spacing w:val="-2"/>
                <w:sz w:val="18"/>
              </w:rPr>
              <w:t>Senior women’s</w:t>
            </w:r>
          </w:p>
        </w:tc>
        <w:tc>
          <w:tcPr>
            <w:tcW w:w="782" w:type="dxa"/>
            <w:shd w:val="clear" w:color="auto" w:fill="F3F3F3"/>
          </w:tcPr>
          <w:p>
            <w:pPr>
              <w:pStyle w:val="TableParagraph"/>
              <w:spacing w:before="37"/>
              <w:ind w:left="275" w:right="269"/>
              <w:jc w:val="center"/>
              <w:rPr>
                <w:sz w:val="18"/>
              </w:rPr>
            </w:pPr>
            <w:r>
              <w:rPr>
                <w:spacing w:val="-5"/>
                <w:sz w:val="18"/>
              </w:rPr>
              <w:t>20</w:t>
            </w:r>
          </w:p>
        </w:tc>
        <w:tc>
          <w:tcPr>
            <w:tcW w:w="787" w:type="dxa"/>
          </w:tcPr>
          <w:p>
            <w:pPr>
              <w:pStyle w:val="TableParagraph"/>
              <w:spacing w:before="37"/>
              <w:ind w:left="11"/>
              <w:jc w:val="center"/>
              <w:rPr>
                <w:sz w:val="18"/>
              </w:rPr>
            </w:pPr>
            <w:r>
              <w:rPr>
                <w:w w:val="101"/>
                <w:sz w:val="18"/>
              </w:rPr>
              <w:t>1</w:t>
            </w:r>
          </w:p>
        </w:tc>
        <w:tc>
          <w:tcPr>
            <w:tcW w:w="585" w:type="dxa"/>
            <w:shd w:val="clear" w:color="auto" w:fill="F3F3F3"/>
          </w:tcPr>
          <w:p>
            <w:pPr>
              <w:pStyle w:val="TableParagraph"/>
              <w:rPr>
                <w:rFonts w:ascii="Times New Roman"/>
                <w:sz w:val="18"/>
              </w:rPr>
            </w:pPr>
          </w:p>
        </w:tc>
        <w:tc>
          <w:tcPr>
            <w:tcW w:w="691" w:type="dxa"/>
          </w:tcPr>
          <w:p>
            <w:pPr>
              <w:pStyle w:val="TableParagraph"/>
              <w:rPr>
                <w:rFonts w:ascii="Times New Roman"/>
                <w:sz w:val="18"/>
              </w:rPr>
            </w:pPr>
          </w:p>
        </w:tc>
        <w:tc>
          <w:tcPr>
            <w:tcW w:w="672" w:type="dxa"/>
            <w:shd w:val="clear" w:color="auto" w:fill="DCD9D9"/>
          </w:tcPr>
          <w:p>
            <w:pPr>
              <w:pStyle w:val="TableParagraph"/>
              <w:rPr>
                <w:rFonts w:ascii="Times New Roman"/>
                <w:sz w:val="18"/>
              </w:rPr>
            </w:pPr>
          </w:p>
        </w:tc>
      </w:tr>
      <w:tr>
        <w:trPr>
          <w:trHeight w:val="326" w:hRule="atLeast"/>
        </w:trPr>
        <w:tc>
          <w:tcPr>
            <w:tcW w:w="1248" w:type="dxa"/>
          </w:tcPr>
          <w:p>
            <w:pPr>
              <w:pStyle w:val="TableParagraph"/>
              <w:spacing w:before="61"/>
              <w:ind w:left="55"/>
              <w:rPr>
                <w:sz w:val="18"/>
              </w:rPr>
            </w:pPr>
            <w:r>
              <w:rPr>
                <w:spacing w:val="-2"/>
                <w:sz w:val="18"/>
              </w:rPr>
              <w:t>Juniors</w:t>
            </w:r>
          </w:p>
        </w:tc>
        <w:tc>
          <w:tcPr>
            <w:tcW w:w="782" w:type="dxa"/>
            <w:shd w:val="clear" w:color="auto" w:fill="F3F3F3"/>
          </w:tcPr>
          <w:p>
            <w:pPr>
              <w:pStyle w:val="TableParagraph"/>
              <w:spacing w:before="37"/>
              <w:ind w:left="275" w:right="270"/>
              <w:jc w:val="center"/>
              <w:rPr>
                <w:sz w:val="18"/>
              </w:rPr>
            </w:pPr>
            <w:r>
              <w:rPr>
                <w:spacing w:val="-5"/>
                <w:sz w:val="18"/>
              </w:rPr>
              <w:t>24</w:t>
            </w:r>
          </w:p>
        </w:tc>
        <w:tc>
          <w:tcPr>
            <w:tcW w:w="787" w:type="dxa"/>
          </w:tcPr>
          <w:p>
            <w:pPr>
              <w:pStyle w:val="TableParagraph"/>
              <w:spacing w:before="37"/>
              <w:ind w:left="11"/>
              <w:jc w:val="center"/>
              <w:rPr>
                <w:sz w:val="18"/>
              </w:rPr>
            </w:pPr>
            <w:r>
              <w:rPr>
                <w:w w:val="101"/>
                <w:sz w:val="18"/>
              </w:rPr>
              <w:t>1</w:t>
            </w:r>
          </w:p>
        </w:tc>
        <w:tc>
          <w:tcPr>
            <w:tcW w:w="585" w:type="dxa"/>
            <w:shd w:val="clear" w:color="auto" w:fill="F3F3F3"/>
          </w:tcPr>
          <w:p>
            <w:pPr>
              <w:pStyle w:val="TableParagraph"/>
              <w:spacing w:before="37"/>
              <w:ind w:left="180" w:right="168"/>
              <w:jc w:val="center"/>
              <w:rPr>
                <w:sz w:val="18"/>
              </w:rPr>
            </w:pPr>
            <w:r>
              <w:rPr>
                <w:spacing w:val="-5"/>
                <w:sz w:val="18"/>
              </w:rPr>
              <w:t>12</w:t>
            </w:r>
          </w:p>
        </w:tc>
        <w:tc>
          <w:tcPr>
            <w:tcW w:w="691" w:type="dxa"/>
          </w:tcPr>
          <w:p>
            <w:pPr>
              <w:pStyle w:val="TableParagraph"/>
              <w:spacing w:before="37"/>
              <w:ind w:left="15"/>
              <w:jc w:val="center"/>
              <w:rPr>
                <w:sz w:val="18"/>
              </w:rPr>
            </w:pPr>
            <w:r>
              <w:rPr>
                <w:w w:val="101"/>
                <w:sz w:val="18"/>
              </w:rPr>
              <w:t>5</w:t>
            </w:r>
          </w:p>
        </w:tc>
        <w:tc>
          <w:tcPr>
            <w:tcW w:w="672" w:type="dxa"/>
          </w:tcPr>
          <w:p>
            <w:pPr>
              <w:pStyle w:val="TableParagraph"/>
              <w:spacing w:before="37"/>
              <w:ind w:left="13"/>
              <w:jc w:val="center"/>
              <w:rPr>
                <w:sz w:val="18"/>
              </w:rPr>
            </w:pPr>
            <w:r>
              <w:rPr>
                <w:w w:val="101"/>
                <w:sz w:val="18"/>
              </w:rPr>
              <w:t>1</w:t>
            </w:r>
          </w:p>
        </w:tc>
      </w:tr>
      <w:tr>
        <w:trPr>
          <w:trHeight w:val="532" w:hRule="atLeast"/>
        </w:trPr>
        <w:tc>
          <w:tcPr>
            <w:tcW w:w="1248" w:type="dxa"/>
          </w:tcPr>
          <w:p>
            <w:pPr>
              <w:pStyle w:val="TableParagraph"/>
              <w:spacing w:before="61"/>
              <w:ind w:left="55"/>
              <w:rPr>
                <w:sz w:val="18"/>
              </w:rPr>
            </w:pPr>
            <w:r>
              <w:rPr>
                <w:spacing w:val="-2"/>
                <w:sz w:val="18"/>
              </w:rPr>
              <w:t>Development program</w:t>
            </w:r>
          </w:p>
        </w:tc>
        <w:tc>
          <w:tcPr>
            <w:tcW w:w="782" w:type="dxa"/>
            <w:shd w:val="clear" w:color="auto" w:fill="F3F3F3"/>
          </w:tcPr>
          <w:p>
            <w:pPr>
              <w:pStyle w:val="TableParagraph"/>
              <w:spacing w:before="37"/>
              <w:ind w:left="275" w:right="270"/>
              <w:jc w:val="center"/>
              <w:rPr>
                <w:sz w:val="18"/>
              </w:rPr>
            </w:pPr>
            <w:r>
              <w:rPr>
                <w:spacing w:val="-5"/>
                <w:sz w:val="18"/>
              </w:rPr>
              <w:t>32</w:t>
            </w:r>
          </w:p>
        </w:tc>
        <w:tc>
          <w:tcPr>
            <w:tcW w:w="787" w:type="dxa"/>
            <w:shd w:val="clear" w:color="auto" w:fill="DCD9D9"/>
          </w:tcPr>
          <w:p>
            <w:pPr>
              <w:pStyle w:val="TableParagraph"/>
              <w:rPr>
                <w:rFonts w:ascii="Times New Roman"/>
                <w:sz w:val="18"/>
              </w:rPr>
            </w:pPr>
          </w:p>
        </w:tc>
        <w:tc>
          <w:tcPr>
            <w:tcW w:w="585" w:type="dxa"/>
            <w:shd w:val="clear" w:color="auto" w:fill="F3F3F3"/>
          </w:tcPr>
          <w:p>
            <w:pPr>
              <w:pStyle w:val="TableParagraph"/>
              <w:spacing w:before="37"/>
              <w:ind w:left="180" w:right="168"/>
              <w:jc w:val="center"/>
              <w:rPr>
                <w:sz w:val="18"/>
              </w:rPr>
            </w:pPr>
            <w:r>
              <w:rPr>
                <w:spacing w:val="-5"/>
                <w:sz w:val="18"/>
              </w:rPr>
              <w:t>32</w:t>
            </w:r>
          </w:p>
        </w:tc>
        <w:tc>
          <w:tcPr>
            <w:tcW w:w="691" w:type="dxa"/>
            <w:shd w:val="clear" w:color="auto" w:fill="DCD9D9"/>
          </w:tcPr>
          <w:p>
            <w:pPr>
              <w:pStyle w:val="TableParagraph"/>
              <w:rPr>
                <w:rFonts w:ascii="Times New Roman"/>
                <w:sz w:val="18"/>
              </w:rPr>
            </w:pPr>
          </w:p>
        </w:tc>
        <w:tc>
          <w:tcPr>
            <w:tcW w:w="672" w:type="dxa"/>
          </w:tcPr>
          <w:p>
            <w:pPr>
              <w:pStyle w:val="TableParagraph"/>
              <w:spacing w:before="37"/>
              <w:ind w:left="13"/>
              <w:jc w:val="center"/>
              <w:rPr>
                <w:sz w:val="18"/>
              </w:rPr>
            </w:pPr>
            <w:r>
              <w:rPr>
                <w:w w:val="101"/>
                <w:sz w:val="18"/>
              </w:rPr>
              <w:t>6</w:t>
            </w:r>
          </w:p>
        </w:tc>
      </w:tr>
    </w:tbl>
    <w:p>
      <w:pPr>
        <w:pStyle w:val="BodyText"/>
        <w:spacing w:before="1"/>
        <w:rPr>
          <w:sz w:val="21"/>
        </w:rPr>
      </w:pPr>
    </w:p>
    <w:p>
      <w:pPr>
        <w:pStyle w:val="Heading3"/>
        <w:spacing w:before="1"/>
        <w:ind w:left="424"/>
      </w:pPr>
      <w:r>
        <w:rPr>
          <w:color w:val="003263"/>
        </w:rPr>
        <w:t>St</w:t>
      </w:r>
      <w:r>
        <w:rPr>
          <w:color w:val="003263"/>
          <w:spacing w:val="-3"/>
        </w:rPr>
        <w:t> </w:t>
      </w:r>
      <w:r>
        <w:rPr>
          <w:color w:val="003263"/>
        </w:rPr>
        <w:t>Leonards</w:t>
      </w:r>
      <w:r>
        <w:rPr>
          <w:color w:val="003263"/>
          <w:spacing w:val="-2"/>
        </w:rPr>
        <w:t> </w:t>
      </w:r>
      <w:r>
        <w:rPr>
          <w:color w:val="003263"/>
        </w:rPr>
        <w:t>Cricket</w:t>
      </w:r>
      <w:r>
        <w:rPr>
          <w:color w:val="003263"/>
          <w:spacing w:val="-2"/>
        </w:rPr>
        <w:t> </w:t>
      </w:r>
      <w:r>
        <w:rPr>
          <w:color w:val="003263"/>
          <w:spacing w:val="-4"/>
        </w:rPr>
        <w:t>Club</w:t>
      </w:r>
    </w:p>
    <w:p>
      <w:pPr>
        <w:pStyle w:val="BodyText"/>
        <w:spacing w:line="264" w:lineRule="auto" w:before="117"/>
        <w:ind w:left="424" w:right="79"/>
      </w:pPr>
      <w:r>
        <w:rPr/>
        <w:t>The St Leonards Cricket Club use the Lake Reserve and McCarthy Reserve from October to March each year. They have 3 senior men’s and a senior woman’s team. The 3rd XI play home games at McCarthy </w:t>
      </w:r>
      <w:r>
        <w:rPr>
          <w:spacing w:val="-2"/>
        </w:rPr>
        <w:t>Reserve.</w:t>
      </w:r>
    </w:p>
    <w:p>
      <w:pPr>
        <w:pStyle w:val="BodyText"/>
        <w:spacing w:line="264" w:lineRule="auto" w:before="123"/>
        <w:ind w:left="424"/>
      </w:pPr>
      <w:r>
        <w:rPr/>
        <w:t>The woman’s team was established at the commencement of the 2021/22 season.</w:t>
      </w:r>
    </w:p>
    <w:p>
      <w:pPr>
        <w:pStyle w:val="BodyText"/>
        <w:spacing w:line="264" w:lineRule="auto" w:before="119"/>
        <w:ind w:left="424"/>
      </w:pPr>
      <w:r>
        <w:rPr/>
        <w:t>The Club anticipates having two junior teams next season and an additional women’s team.</w:t>
      </w:r>
    </w:p>
    <w:p>
      <w:pPr>
        <w:pStyle w:val="BodyText"/>
        <w:spacing w:line="264" w:lineRule="auto" w:before="120"/>
        <w:ind w:left="424"/>
      </w:pPr>
      <w:r>
        <w:rPr/>
        <w:t>The Club has grown form 1 senior men’s team in 2015 with 12-13 players to four senior teams in 2021/22.</w:t>
      </w:r>
    </w:p>
    <w:p>
      <w:pPr>
        <w:pStyle w:val="BodyText"/>
        <w:rPr>
          <w:sz w:val="20"/>
        </w:rPr>
      </w:pPr>
    </w:p>
    <w:p>
      <w:pPr>
        <w:pStyle w:val="BodyText"/>
        <w:spacing w:before="10"/>
        <w:rPr>
          <w:sz w:val="22"/>
        </w:rPr>
      </w:pPr>
    </w:p>
    <w:p>
      <w:pPr>
        <w:spacing w:line="256" w:lineRule="auto" w:before="0"/>
        <w:ind w:left="538" w:right="0" w:hanging="58"/>
        <w:jc w:val="left"/>
        <w:rPr>
          <w:sz w:val="18"/>
        </w:rPr>
      </w:pPr>
      <w:r>
        <w:rPr>
          <w:color w:val="003263"/>
          <w:w w:val="105"/>
          <w:sz w:val="18"/>
        </w:rPr>
        <w:t>Figure</w:t>
      </w:r>
      <w:r>
        <w:rPr>
          <w:color w:val="003263"/>
          <w:spacing w:val="-13"/>
          <w:w w:val="105"/>
          <w:sz w:val="18"/>
        </w:rPr>
        <w:t> </w:t>
      </w:r>
      <w:r>
        <w:rPr>
          <w:color w:val="003263"/>
          <w:w w:val="105"/>
          <w:sz w:val="18"/>
        </w:rPr>
        <w:t>13.</w:t>
      </w:r>
      <w:r>
        <w:rPr>
          <w:color w:val="003263"/>
          <w:spacing w:val="-12"/>
          <w:w w:val="105"/>
          <w:sz w:val="18"/>
        </w:rPr>
        <w:t> </w:t>
      </w:r>
      <w:r>
        <w:rPr>
          <w:color w:val="003263"/>
          <w:w w:val="105"/>
          <w:sz w:val="18"/>
        </w:rPr>
        <w:t>Current</w:t>
      </w:r>
      <w:r>
        <w:rPr>
          <w:color w:val="003263"/>
          <w:spacing w:val="-12"/>
          <w:w w:val="105"/>
          <w:sz w:val="18"/>
        </w:rPr>
        <w:t> </w:t>
      </w:r>
      <w:r>
        <w:rPr>
          <w:color w:val="003263"/>
          <w:w w:val="105"/>
          <w:sz w:val="18"/>
        </w:rPr>
        <w:t>participants</w:t>
      </w:r>
      <w:r>
        <w:rPr>
          <w:color w:val="003263"/>
          <w:spacing w:val="-13"/>
          <w:w w:val="105"/>
          <w:sz w:val="18"/>
        </w:rPr>
        <w:t> </w:t>
      </w:r>
      <w:r>
        <w:rPr>
          <w:color w:val="003263"/>
          <w:w w:val="105"/>
          <w:sz w:val="18"/>
        </w:rPr>
        <w:t>and</w:t>
      </w:r>
      <w:r>
        <w:rPr>
          <w:color w:val="003263"/>
          <w:spacing w:val="-13"/>
          <w:w w:val="105"/>
          <w:sz w:val="18"/>
        </w:rPr>
        <w:t> </w:t>
      </w:r>
      <w:r>
        <w:rPr>
          <w:color w:val="003263"/>
          <w:w w:val="105"/>
          <w:sz w:val="18"/>
        </w:rPr>
        <w:t>teams;</w:t>
      </w:r>
      <w:r>
        <w:rPr>
          <w:color w:val="003263"/>
          <w:spacing w:val="-12"/>
          <w:w w:val="105"/>
          <w:sz w:val="18"/>
        </w:rPr>
        <w:t> </w:t>
      </w:r>
      <w:r>
        <w:rPr>
          <w:color w:val="003263"/>
          <w:w w:val="105"/>
          <w:sz w:val="18"/>
        </w:rPr>
        <w:t>St</w:t>
      </w:r>
      <w:r>
        <w:rPr>
          <w:color w:val="003263"/>
          <w:spacing w:val="-12"/>
          <w:w w:val="105"/>
          <w:sz w:val="18"/>
        </w:rPr>
        <w:t> </w:t>
      </w:r>
      <w:r>
        <w:rPr>
          <w:color w:val="003263"/>
          <w:w w:val="105"/>
          <w:sz w:val="18"/>
        </w:rPr>
        <w:t>Leonards Cricket Club</w:t>
      </w:r>
    </w:p>
    <w:p>
      <w:pPr>
        <w:pStyle w:val="Heading3"/>
        <w:spacing w:before="85"/>
        <w:ind w:left="250"/>
      </w:pPr>
      <w:r>
        <w:rPr>
          <w:b w:val="0"/>
        </w:rPr>
        <w:br w:type="column"/>
      </w:r>
      <w:r>
        <w:rPr>
          <w:color w:val="003263"/>
        </w:rPr>
        <w:t>St</w:t>
      </w:r>
      <w:r>
        <w:rPr>
          <w:color w:val="003263"/>
          <w:spacing w:val="-1"/>
        </w:rPr>
        <w:t> </w:t>
      </w:r>
      <w:r>
        <w:rPr>
          <w:color w:val="003263"/>
        </w:rPr>
        <w:t>Leonards Men’s</w:t>
      </w:r>
      <w:r>
        <w:rPr>
          <w:color w:val="003263"/>
          <w:spacing w:val="-1"/>
        </w:rPr>
        <w:t> </w:t>
      </w:r>
      <w:r>
        <w:rPr>
          <w:color w:val="003263"/>
          <w:spacing w:val="-4"/>
        </w:rPr>
        <w:t>Shed</w:t>
      </w:r>
    </w:p>
    <w:p>
      <w:pPr>
        <w:pStyle w:val="BodyText"/>
        <w:spacing w:line="266" w:lineRule="auto" w:before="118"/>
        <w:ind w:left="250" w:right="703"/>
      </w:pPr>
      <w:r>
        <w:rPr/>
        <w:t>The St Leonards Men’s Shed currently have 38 members with 12 -16 members attending attend each session. The shed has capacity for 16 people.</w:t>
      </w:r>
    </w:p>
    <w:p>
      <w:pPr>
        <w:pStyle w:val="BodyText"/>
        <w:spacing w:line="264" w:lineRule="auto" w:before="117"/>
        <w:ind w:left="249" w:right="703"/>
      </w:pPr>
      <w:r>
        <w:rPr/>
        <w:t>Members reside mainly in St Leonards, Indented Head, Port Arlington and Ocean Grove.</w:t>
      </w:r>
    </w:p>
    <w:p>
      <w:pPr>
        <w:pStyle w:val="BodyText"/>
        <w:rPr>
          <w:sz w:val="20"/>
        </w:rPr>
      </w:pPr>
    </w:p>
    <w:p>
      <w:pPr>
        <w:pStyle w:val="BodyText"/>
        <w:spacing w:before="10"/>
        <w:rPr>
          <w:sz w:val="22"/>
        </w:rPr>
      </w:pPr>
    </w:p>
    <w:p>
      <w:pPr>
        <w:spacing w:before="0"/>
        <w:ind w:left="307" w:right="0" w:firstLine="0"/>
        <w:jc w:val="left"/>
        <w:rPr>
          <w:sz w:val="18"/>
        </w:rPr>
      </w:pPr>
      <w:r>
        <w:rPr>
          <w:color w:val="003263"/>
          <w:spacing w:val="-2"/>
          <w:w w:val="105"/>
          <w:sz w:val="18"/>
        </w:rPr>
        <w:t>Figure</w:t>
      </w:r>
      <w:r>
        <w:rPr>
          <w:color w:val="003263"/>
          <w:spacing w:val="-5"/>
          <w:w w:val="105"/>
          <w:sz w:val="18"/>
        </w:rPr>
        <w:t> </w:t>
      </w:r>
      <w:r>
        <w:rPr>
          <w:color w:val="003263"/>
          <w:spacing w:val="-2"/>
          <w:w w:val="105"/>
          <w:sz w:val="18"/>
        </w:rPr>
        <w:t>6.</w:t>
      </w:r>
      <w:r>
        <w:rPr>
          <w:color w:val="003263"/>
          <w:spacing w:val="-3"/>
          <w:w w:val="105"/>
          <w:sz w:val="18"/>
        </w:rPr>
        <w:t> </w:t>
      </w:r>
      <w:r>
        <w:rPr>
          <w:color w:val="003263"/>
          <w:spacing w:val="-2"/>
          <w:w w:val="105"/>
          <w:sz w:val="18"/>
        </w:rPr>
        <w:t>St</w:t>
      </w:r>
      <w:r>
        <w:rPr>
          <w:color w:val="003263"/>
          <w:spacing w:val="-3"/>
          <w:w w:val="105"/>
          <w:sz w:val="18"/>
        </w:rPr>
        <w:t> </w:t>
      </w:r>
      <w:r>
        <w:rPr>
          <w:color w:val="003263"/>
          <w:spacing w:val="-2"/>
          <w:w w:val="105"/>
          <w:sz w:val="18"/>
        </w:rPr>
        <w:t>Leonards</w:t>
      </w:r>
      <w:r>
        <w:rPr>
          <w:color w:val="003263"/>
          <w:spacing w:val="-4"/>
          <w:w w:val="105"/>
          <w:sz w:val="18"/>
        </w:rPr>
        <w:t> </w:t>
      </w:r>
      <w:r>
        <w:rPr>
          <w:color w:val="003263"/>
          <w:spacing w:val="-2"/>
          <w:w w:val="105"/>
          <w:sz w:val="18"/>
        </w:rPr>
        <w:t>Men’s</w:t>
      </w:r>
      <w:r>
        <w:rPr>
          <w:color w:val="003263"/>
          <w:spacing w:val="-4"/>
          <w:w w:val="105"/>
          <w:sz w:val="18"/>
        </w:rPr>
        <w:t> </w:t>
      </w:r>
      <w:r>
        <w:rPr>
          <w:color w:val="003263"/>
          <w:spacing w:val="-2"/>
          <w:w w:val="105"/>
          <w:sz w:val="18"/>
        </w:rPr>
        <w:t>Shed</w:t>
      </w:r>
      <w:r>
        <w:rPr>
          <w:color w:val="003263"/>
          <w:spacing w:val="-4"/>
          <w:w w:val="105"/>
          <w:sz w:val="18"/>
        </w:rPr>
        <w:t> </w:t>
      </w:r>
      <w:r>
        <w:rPr>
          <w:color w:val="003263"/>
          <w:spacing w:val="-2"/>
          <w:w w:val="105"/>
          <w:sz w:val="18"/>
        </w:rPr>
        <w:t>memberships</w:t>
      </w:r>
      <w:r>
        <w:rPr>
          <w:color w:val="003263"/>
          <w:spacing w:val="-4"/>
          <w:w w:val="105"/>
          <w:sz w:val="18"/>
        </w:rPr>
        <w:t> </w:t>
      </w:r>
      <w:r>
        <w:rPr>
          <w:color w:val="003263"/>
          <w:spacing w:val="-2"/>
          <w:w w:val="105"/>
          <w:sz w:val="18"/>
        </w:rPr>
        <w:t>2017-</w:t>
      </w:r>
      <w:r>
        <w:rPr>
          <w:color w:val="003263"/>
          <w:spacing w:val="-5"/>
          <w:w w:val="105"/>
          <w:sz w:val="18"/>
        </w:rPr>
        <w:t>22</w:t>
      </w:r>
    </w:p>
    <w:p>
      <w:pPr>
        <w:pStyle w:val="BodyText"/>
        <w:spacing w:before="3"/>
        <w:rPr>
          <w:sz w:val="29"/>
        </w:rPr>
      </w:pPr>
    </w:p>
    <w:tbl>
      <w:tblPr>
        <w:tblW w:w="0" w:type="auto"/>
        <w:jc w:val="left"/>
        <w:tblInd w:w="538" w:type="dxa"/>
        <w:tblBorders>
          <w:top w:val="single" w:sz="2" w:space="0" w:color="B8B2B2"/>
          <w:left w:val="single" w:sz="2" w:space="0" w:color="B8B2B2"/>
          <w:bottom w:val="single" w:sz="2" w:space="0" w:color="B8B2B2"/>
          <w:right w:val="single" w:sz="2" w:space="0" w:color="B8B2B2"/>
          <w:insideH w:val="single" w:sz="2" w:space="0" w:color="B8B2B2"/>
          <w:insideV w:val="single" w:sz="2" w:space="0" w:color="B8B2B2"/>
        </w:tblBorders>
        <w:tblLayout w:type="fixed"/>
        <w:tblCellMar>
          <w:top w:w="0" w:type="dxa"/>
          <w:left w:w="0" w:type="dxa"/>
          <w:bottom w:w="0" w:type="dxa"/>
          <w:right w:w="0" w:type="dxa"/>
        </w:tblCellMar>
        <w:tblLook w:val="01E0"/>
      </w:tblPr>
      <w:tblGrid>
        <w:gridCol w:w="1843"/>
        <w:gridCol w:w="2549"/>
      </w:tblGrid>
      <w:tr>
        <w:trPr>
          <w:trHeight w:val="326" w:hRule="atLeast"/>
        </w:trPr>
        <w:tc>
          <w:tcPr>
            <w:tcW w:w="1843" w:type="dxa"/>
            <w:shd w:val="clear" w:color="auto" w:fill="003263"/>
          </w:tcPr>
          <w:p>
            <w:pPr>
              <w:pStyle w:val="TableParagraph"/>
              <w:spacing w:before="37"/>
              <w:ind w:left="145"/>
              <w:rPr>
                <w:sz w:val="18"/>
              </w:rPr>
            </w:pPr>
            <w:r>
              <w:rPr>
                <w:color w:val="FFFFFF"/>
                <w:spacing w:val="-4"/>
                <w:sz w:val="18"/>
              </w:rPr>
              <w:t>Year</w:t>
            </w:r>
          </w:p>
        </w:tc>
        <w:tc>
          <w:tcPr>
            <w:tcW w:w="2549" w:type="dxa"/>
            <w:shd w:val="clear" w:color="auto" w:fill="002060"/>
          </w:tcPr>
          <w:p>
            <w:pPr>
              <w:pStyle w:val="TableParagraph"/>
              <w:spacing w:before="37"/>
              <w:ind w:left="277" w:right="263"/>
              <w:jc w:val="center"/>
              <w:rPr>
                <w:sz w:val="18"/>
              </w:rPr>
            </w:pPr>
            <w:r>
              <w:rPr>
                <w:color w:val="FFFFFF"/>
                <w:sz w:val="18"/>
              </w:rPr>
              <w:t>Men’s</w:t>
            </w:r>
            <w:r>
              <w:rPr>
                <w:color w:val="FFFFFF"/>
                <w:spacing w:val="-4"/>
                <w:sz w:val="18"/>
              </w:rPr>
              <w:t> </w:t>
            </w:r>
            <w:r>
              <w:rPr>
                <w:color w:val="FFFFFF"/>
                <w:sz w:val="18"/>
              </w:rPr>
              <w:t>Shed</w:t>
            </w:r>
            <w:r>
              <w:rPr>
                <w:color w:val="FFFFFF"/>
                <w:spacing w:val="-4"/>
                <w:sz w:val="18"/>
              </w:rPr>
              <w:t> </w:t>
            </w:r>
            <w:r>
              <w:rPr>
                <w:color w:val="FFFFFF"/>
                <w:spacing w:val="-2"/>
                <w:sz w:val="18"/>
              </w:rPr>
              <w:t>membership</w:t>
            </w:r>
          </w:p>
        </w:tc>
      </w:tr>
      <w:tr>
        <w:trPr>
          <w:trHeight w:val="326" w:hRule="atLeast"/>
        </w:trPr>
        <w:tc>
          <w:tcPr>
            <w:tcW w:w="1843" w:type="dxa"/>
          </w:tcPr>
          <w:p>
            <w:pPr>
              <w:pStyle w:val="TableParagraph"/>
              <w:spacing w:before="61"/>
              <w:ind w:left="149"/>
              <w:rPr>
                <w:sz w:val="18"/>
              </w:rPr>
            </w:pPr>
            <w:r>
              <w:rPr>
                <w:spacing w:val="-2"/>
                <w:sz w:val="18"/>
              </w:rPr>
              <w:t>2021/22</w:t>
            </w:r>
          </w:p>
        </w:tc>
        <w:tc>
          <w:tcPr>
            <w:tcW w:w="2549" w:type="dxa"/>
            <w:shd w:val="clear" w:color="auto" w:fill="F3F3F3"/>
          </w:tcPr>
          <w:p>
            <w:pPr>
              <w:pStyle w:val="TableParagraph"/>
              <w:spacing w:before="37"/>
              <w:ind w:left="276" w:right="263"/>
              <w:jc w:val="center"/>
              <w:rPr>
                <w:sz w:val="18"/>
              </w:rPr>
            </w:pPr>
            <w:r>
              <w:rPr>
                <w:spacing w:val="-5"/>
                <w:sz w:val="18"/>
              </w:rPr>
              <w:t>38</w:t>
            </w:r>
          </w:p>
        </w:tc>
      </w:tr>
      <w:tr>
        <w:trPr>
          <w:trHeight w:val="326" w:hRule="atLeast"/>
        </w:trPr>
        <w:tc>
          <w:tcPr>
            <w:tcW w:w="1843" w:type="dxa"/>
          </w:tcPr>
          <w:p>
            <w:pPr>
              <w:pStyle w:val="TableParagraph"/>
              <w:spacing w:before="61"/>
              <w:ind w:left="149"/>
              <w:rPr>
                <w:sz w:val="18"/>
              </w:rPr>
            </w:pPr>
            <w:r>
              <w:rPr>
                <w:spacing w:val="-2"/>
                <w:sz w:val="18"/>
              </w:rPr>
              <w:t>2020/21</w:t>
            </w:r>
          </w:p>
        </w:tc>
        <w:tc>
          <w:tcPr>
            <w:tcW w:w="2549" w:type="dxa"/>
            <w:shd w:val="clear" w:color="auto" w:fill="F3F3F3"/>
          </w:tcPr>
          <w:p>
            <w:pPr>
              <w:pStyle w:val="TableParagraph"/>
              <w:spacing w:before="37"/>
              <w:ind w:left="276" w:right="263"/>
              <w:jc w:val="center"/>
              <w:rPr>
                <w:sz w:val="18"/>
              </w:rPr>
            </w:pPr>
            <w:r>
              <w:rPr>
                <w:spacing w:val="-5"/>
                <w:sz w:val="18"/>
              </w:rPr>
              <w:t>39</w:t>
            </w:r>
          </w:p>
        </w:tc>
      </w:tr>
      <w:tr>
        <w:trPr>
          <w:trHeight w:val="326" w:hRule="atLeast"/>
        </w:trPr>
        <w:tc>
          <w:tcPr>
            <w:tcW w:w="1843" w:type="dxa"/>
          </w:tcPr>
          <w:p>
            <w:pPr>
              <w:pStyle w:val="TableParagraph"/>
              <w:spacing w:before="61"/>
              <w:ind w:left="149"/>
              <w:rPr>
                <w:sz w:val="18"/>
              </w:rPr>
            </w:pPr>
            <w:r>
              <w:rPr>
                <w:spacing w:val="-2"/>
                <w:sz w:val="18"/>
              </w:rPr>
              <w:t>2019/20</w:t>
            </w:r>
          </w:p>
        </w:tc>
        <w:tc>
          <w:tcPr>
            <w:tcW w:w="2549" w:type="dxa"/>
            <w:shd w:val="clear" w:color="auto" w:fill="F3F3F3"/>
          </w:tcPr>
          <w:p>
            <w:pPr>
              <w:pStyle w:val="TableParagraph"/>
              <w:spacing w:before="37"/>
              <w:ind w:left="276" w:right="263"/>
              <w:jc w:val="center"/>
              <w:rPr>
                <w:sz w:val="18"/>
              </w:rPr>
            </w:pPr>
            <w:r>
              <w:rPr>
                <w:spacing w:val="-5"/>
                <w:sz w:val="18"/>
              </w:rPr>
              <w:t>36</w:t>
            </w:r>
          </w:p>
        </w:tc>
      </w:tr>
      <w:tr>
        <w:trPr>
          <w:trHeight w:val="326" w:hRule="atLeast"/>
        </w:trPr>
        <w:tc>
          <w:tcPr>
            <w:tcW w:w="1843" w:type="dxa"/>
          </w:tcPr>
          <w:p>
            <w:pPr>
              <w:pStyle w:val="TableParagraph"/>
              <w:spacing w:before="61"/>
              <w:ind w:left="149"/>
              <w:rPr>
                <w:sz w:val="18"/>
              </w:rPr>
            </w:pPr>
            <w:r>
              <w:rPr>
                <w:spacing w:val="-2"/>
                <w:sz w:val="18"/>
              </w:rPr>
              <w:t>2018/19</w:t>
            </w:r>
          </w:p>
        </w:tc>
        <w:tc>
          <w:tcPr>
            <w:tcW w:w="2549" w:type="dxa"/>
            <w:shd w:val="clear" w:color="auto" w:fill="F3F3F3"/>
          </w:tcPr>
          <w:p>
            <w:pPr>
              <w:pStyle w:val="TableParagraph"/>
              <w:spacing w:before="37"/>
              <w:ind w:left="276" w:right="263"/>
              <w:jc w:val="center"/>
              <w:rPr>
                <w:sz w:val="18"/>
              </w:rPr>
            </w:pPr>
            <w:r>
              <w:rPr>
                <w:spacing w:val="-5"/>
                <w:sz w:val="18"/>
              </w:rPr>
              <w:t>38</w:t>
            </w:r>
          </w:p>
        </w:tc>
      </w:tr>
      <w:tr>
        <w:trPr>
          <w:trHeight w:val="331" w:hRule="atLeast"/>
        </w:trPr>
        <w:tc>
          <w:tcPr>
            <w:tcW w:w="1843" w:type="dxa"/>
          </w:tcPr>
          <w:p>
            <w:pPr>
              <w:pStyle w:val="TableParagraph"/>
              <w:spacing w:before="66"/>
              <w:ind w:left="149"/>
              <w:rPr>
                <w:sz w:val="18"/>
              </w:rPr>
            </w:pPr>
            <w:r>
              <w:rPr>
                <w:spacing w:val="-2"/>
                <w:sz w:val="18"/>
              </w:rPr>
              <w:t>2017/18</w:t>
            </w:r>
          </w:p>
        </w:tc>
        <w:tc>
          <w:tcPr>
            <w:tcW w:w="2549" w:type="dxa"/>
            <w:shd w:val="clear" w:color="auto" w:fill="F3F3F3"/>
          </w:tcPr>
          <w:p>
            <w:pPr>
              <w:pStyle w:val="TableParagraph"/>
              <w:spacing w:before="42"/>
              <w:ind w:left="276" w:right="263"/>
              <w:jc w:val="center"/>
              <w:rPr>
                <w:sz w:val="18"/>
              </w:rPr>
            </w:pPr>
            <w:r>
              <w:rPr>
                <w:spacing w:val="-5"/>
                <w:sz w:val="18"/>
              </w:rPr>
              <w:t>33</w:t>
            </w:r>
          </w:p>
        </w:tc>
      </w:tr>
    </w:tbl>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27">
            <wp:simplePos x="0" y="0"/>
            <wp:positionH relativeFrom="page">
              <wp:posOffset>4272597</wp:posOffset>
            </wp:positionH>
            <wp:positionV relativeFrom="paragraph">
              <wp:posOffset>229630</wp:posOffset>
            </wp:positionV>
            <wp:extent cx="2265065" cy="3019901"/>
            <wp:effectExtent l="0" t="0" r="0" b="0"/>
            <wp:wrapTopAndBottom/>
            <wp:docPr id="31" name="image19.jpeg"/>
            <wp:cNvGraphicFramePr>
              <a:graphicFrameLocks noChangeAspect="1"/>
            </wp:cNvGraphicFramePr>
            <a:graphic>
              <a:graphicData uri="http://schemas.openxmlformats.org/drawingml/2006/picture">
                <pic:pic>
                  <pic:nvPicPr>
                    <pic:cNvPr id="32" name="image19.jpeg"/>
                    <pic:cNvPicPr/>
                  </pic:nvPicPr>
                  <pic:blipFill>
                    <a:blip r:embed="rId34" cstate="print"/>
                    <a:stretch>
                      <a:fillRect/>
                    </a:stretch>
                  </pic:blipFill>
                  <pic:spPr>
                    <a:xfrm>
                      <a:off x="0" y="0"/>
                      <a:ext cx="2265065" cy="3019901"/>
                    </a:xfrm>
                    <a:prstGeom prst="rect">
                      <a:avLst/>
                    </a:prstGeom>
                  </pic:spPr>
                </pic:pic>
              </a:graphicData>
            </a:graphic>
          </wp:anchor>
        </w:drawing>
      </w:r>
    </w:p>
    <w:p>
      <w:pPr>
        <w:spacing w:after="0"/>
        <w:rPr>
          <w:sz w:val="29"/>
        </w:rPr>
        <w:sectPr>
          <w:footerReference w:type="default" r:id="rId33"/>
          <w:pgSz w:w="11910" w:h="16840"/>
          <w:pgMar w:footer="352" w:header="0" w:top="700" w:bottom="540" w:left="660" w:right="320"/>
          <w:cols w:num="2" w:equalWidth="0">
            <w:col w:w="5194" w:space="40"/>
            <w:col w:w="5696"/>
          </w:cols>
        </w:sectPr>
      </w:pPr>
    </w:p>
    <w:p>
      <w:pPr>
        <w:pStyle w:val="BodyText"/>
        <w:spacing w:before="8"/>
        <w:rPr>
          <w:sz w:val="3"/>
        </w:rPr>
      </w:pPr>
    </w:p>
    <w:tbl>
      <w:tblPr>
        <w:tblW w:w="0" w:type="auto"/>
        <w:jc w:val="left"/>
        <w:tblInd w:w="429" w:type="dxa"/>
        <w:tblBorders>
          <w:top w:val="single" w:sz="2" w:space="0" w:color="B8B2B2"/>
          <w:left w:val="single" w:sz="2" w:space="0" w:color="B8B2B2"/>
          <w:bottom w:val="single" w:sz="2" w:space="0" w:color="B8B2B2"/>
          <w:right w:val="single" w:sz="2" w:space="0" w:color="B8B2B2"/>
          <w:insideH w:val="single" w:sz="2" w:space="0" w:color="B8B2B2"/>
          <w:insideV w:val="single" w:sz="2" w:space="0" w:color="B8B2B2"/>
        </w:tblBorders>
        <w:tblLayout w:type="fixed"/>
        <w:tblCellMar>
          <w:top w:w="0" w:type="dxa"/>
          <w:left w:w="0" w:type="dxa"/>
          <w:bottom w:w="0" w:type="dxa"/>
          <w:right w:w="0" w:type="dxa"/>
        </w:tblCellMar>
        <w:tblLook w:val="01E0"/>
      </w:tblPr>
      <w:tblGrid>
        <w:gridCol w:w="1214"/>
        <w:gridCol w:w="945"/>
        <w:gridCol w:w="945"/>
        <w:gridCol w:w="815"/>
        <w:gridCol w:w="844"/>
      </w:tblGrid>
      <w:tr>
        <w:trPr>
          <w:trHeight w:val="537" w:hRule="atLeast"/>
        </w:trPr>
        <w:tc>
          <w:tcPr>
            <w:tcW w:w="1214" w:type="dxa"/>
            <w:shd w:val="clear" w:color="auto" w:fill="003263"/>
          </w:tcPr>
          <w:p>
            <w:pPr>
              <w:pStyle w:val="TableParagraph"/>
              <w:spacing w:before="37"/>
              <w:ind w:left="55"/>
              <w:rPr>
                <w:sz w:val="18"/>
              </w:rPr>
            </w:pPr>
            <w:r>
              <w:rPr>
                <w:color w:val="FFFFFF"/>
                <w:spacing w:val="-2"/>
                <w:sz w:val="18"/>
              </w:rPr>
              <w:t>Programs</w:t>
            </w:r>
          </w:p>
        </w:tc>
        <w:tc>
          <w:tcPr>
            <w:tcW w:w="945" w:type="dxa"/>
            <w:shd w:val="clear" w:color="auto" w:fill="002060"/>
          </w:tcPr>
          <w:p>
            <w:pPr>
              <w:pStyle w:val="TableParagraph"/>
              <w:spacing w:line="244" w:lineRule="auto" w:before="37"/>
              <w:ind w:left="55" w:right="276"/>
              <w:rPr>
                <w:sz w:val="18"/>
              </w:rPr>
            </w:pPr>
            <w:r>
              <w:rPr>
                <w:color w:val="FFFFFF"/>
                <w:spacing w:val="-2"/>
                <w:sz w:val="18"/>
              </w:rPr>
              <w:t>Female </w:t>
            </w:r>
            <w:r>
              <w:rPr>
                <w:color w:val="FFFFFF"/>
                <w:spacing w:val="-4"/>
                <w:sz w:val="18"/>
              </w:rPr>
              <w:t>No.s</w:t>
            </w:r>
          </w:p>
        </w:tc>
        <w:tc>
          <w:tcPr>
            <w:tcW w:w="945" w:type="dxa"/>
            <w:shd w:val="clear" w:color="auto" w:fill="002060"/>
          </w:tcPr>
          <w:p>
            <w:pPr>
              <w:pStyle w:val="TableParagraph"/>
              <w:spacing w:line="244" w:lineRule="auto" w:before="37"/>
              <w:ind w:left="60" w:right="271"/>
              <w:rPr>
                <w:sz w:val="18"/>
              </w:rPr>
            </w:pPr>
            <w:r>
              <w:rPr>
                <w:color w:val="FFFFFF"/>
                <w:spacing w:val="-2"/>
                <w:sz w:val="18"/>
              </w:rPr>
              <w:t>Female teams</w:t>
            </w:r>
          </w:p>
        </w:tc>
        <w:tc>
          <w:tcPr>
            <w:tcW w:w="815" w:type="dxa"/>
            <w:shd w:val="clear" w:color="auto" w:fill="002060"/>
          </w:tcPr>
          <w:p>
            <w:pPr>
              <w:pStyle w:val="TableParagraph"/>
              <w:spacing w:line="244" w:lineRule="auto" w:before="37"/>
              <w:ind w:left="61" w:right="354"/>
              <w:rPr>
                <w:sz w:val="18"/>
              </w:rPr>
            </w:pPr>
            <w:r>
              <w:rPr>
                <w:color w:val="FFFFFF"/>
                <w:spacing w:val="-4"/>
                <w:sz w:val="18"/>
              </w:rPr>
              <w:t>Male No.s</w:t>
            </w:r>
          </w:p>
        </w:tc>
        <w:tc>
          <w:tcPr>
            <w:tcW w:w="844" w:type="dxa"/>
            <w:shd w:val="clear" w:color="auto" w:fill="003263"/>
          </w:tcPr>
          <w:p>
            <w:pPr>
              <w:pStyle w:val="TableParagraph"/>
              <w:spacing w:line="244" w:lineRule="auto" w:before="37"/>
              <w:ind w:left="38" w:right="300"/>
              <w:rPr>
                <w:sz w:val="18"/>
              </w:rPr>
            </w:pPr>
            <w:r>
              <w:rPr>
                <w:color w:val="FFFFFF"/>
                <w:spacing w:val="-4"/>
                <w:sz w:val="18"/>
              </w:rPr>
              <w:t>Male </w:t>
            </w:r>
            <w:r>
              <w:rPr>
                <w:color w:val="FFFFFF"/>
                <w:spacing w:val="-2"/>
                <w:sz w:val="18"/>
              </w:rPr>
              <w:t>teams</w:t>
            </w:r>
          </w:p>
        </w:tc>
      </w:tr>
      <w:tr>
        <w:trPr>
          <w:trHeight w:val="326" w:hRule="atLeast"/>
        </w:trPr>
        <w:tc>
          <w:tcPr>
            <w:tcW w:w="1214" w:type="dxa"/>
          </w:tcPr>
          <w:p>
            <w:pPr>
              <w:pStyle w:val="TableParagraph"/>
              <w:spacing w:before="61"/>
              <w:ind w:left="55"/>
              <w:rPr>
                <w:sz w:val="18"/>
              </w:rPr>
            </w:pPr>
            <w:r>
              <w:rPr>
                <w:spacing w:val="-2"/>
                <w:sz w:val="18"/>
              </w:rPr>
              <w:t>Senior</w:t>
            </w:r>
          </w:p>
        </w:tc>
        <w:tc>
          <w:tcPr>
            <w:tcW w:w="945" w:type="dxa"/>
            <w:shd w:val="clear" w:color="auto" w:fill="F3F3F3"/>
          </w:tcPr>
          <w:p>
            <w:pPr>
              <w:pStyle w:val="TableParagraph"/>
              <w:spacing w:before="37"/>
              <w:ind w:right="365"/>
              <w:jc w:val="right"/>
              <w:rPr>
                <w:sz w:val="18"/>
              </w:rPr>
            </w:pPr>
            <w:r>
              <w:rPr>
                <w:spacing w:val="-5"/>
                <w:sz w:val="18"/>
              </w:rPr>
              <w:t>14</w:t>
            </w:r>
          </w:p>
        </w:tc>
        <w:tc>
          <w:tcPr>
            <w:tcW w:w="945" w:type="dxa"/>
          </w:tcPr>
          <w:p>
            <w:pPr>
              <w:pStyle w:val="TableParagraph"/>
              <w:spacing w:before="37"/>
              <w:ind w:left="16"/>
              <w:jc w:val="center"/>
              <w:rPr>
                <w:sz w:val="18"/>
              </w:rPr>
            </w:pPr>
            <w:r>
              <w:rPr>
                <w:w w:val="101"/>
                <w:sz w:val="18"/>
              </w:rPr>
              <w:t>1</w:t>
            </w:r>
          </w:p>
        </w:tc>
        <w:tc>
          <w:tcPr>
            <w:tcW w:w="815" w:type="dxa"/>
            <w:shd w:val="clear" w:color="auto" w:fill="F3F3F3"/>
          </w:tcPr>
          <w:p>
            <w:pPr>
              <w:pStyle w:val="TableParagraph"/>
              <w:spacing w:before="37"/>
              <w:ind w:left="320"/>
              <w:rPr>
                <w:sz w:val="18"/>
              </w:rPr>
            </w:pPr>
            <w:r>
              <w:rPr>
                <w:spacing w:val="-5"/>
                <w:sz w:val="18"/>
              </w:rPr>
              <w:t>60</w:t>
            </w:r>
          </w:p>
        </w:tc>
        <w:tc>
          <w:tcPr>
            <w:tcW w:w="844" w:type="dxa"/>
          </w:tcPr>
          <w:p>
            <w:pPr>
              <w:pStyle w:val="TableParagraph"/>
              <w:spacing w:before="37"/>
              <w:ind w:left="388"/>
              <w:rPr>
                <w:sz w:val="18"/>
              </w:rPr>
            </w:pPr>
            <w:r>
              <w:rPr>
                <w:w w:val="101"/>
                <w:sz w:val="18"/>
              </w:rPr>
              <w:t>3</w:t>
            </w:r>
          </w:p>
        </w:tc>
      </w:tr>
      <w:tr>
        <w:trPr>
          <w:trHeight w:val="614" w:hRule="atLeast"/>
        </w:trPr>
        <w:tc>
          <w:tcPr>
            <w:tcW w:w="1214" w:type="dxa"/>
          </w:tcPr>
          <w:p>
            <w:pPr>
              <w:pStyle w:val="TableParagraph"/>
              <w:spacing w:before="61"/>
              <w:ind w:left="55"/>
              <w:rPr>
                <w:sz w:val="18"/>
              </w:rPr>
            </w:pPr>
            <w:r>
              <w:rPr>
                <w:spacing w:val="-2"/>
                <w:sz w:val="18"/>
              </w:rPr>
              <w:t>Juniors</w:t>
            </w:r>
          </w:p>
        </w:tc>
        <w:tc>
          <w:tcPr>
            <w:tcW w:w="945" w:type="dxa"/>
            <w:shd w:val="clear" w:color="auto" w:fill="F3F3F3"/>
          </w:tcPr>
          <w:p>
            <w:pPr>
              <w:pStyle w:val="TableParagraph"/>
              <w:spacing w:before="37"/>
              <w:ind w:right="414"/>
              <w:jc w:val="right"/>
              <w:rPr>
                <w:sz w:val="18"/>
              </w:rPr>
            </w:pPr>
            <w:r>
              <w:rPr>
                <w:w w:val="101"/>
                <w:sz w:val="18"/>
              </w:rPr>
              <w:t>0</w:t>
            </w:r>
          </w:p>
        </w:tc>
        <w:tc>
          <w:tcPr>
            <w:tcW w:w="945" w:type="dxa"/>
          </w:tcPr>
          <w:p>
            <w:pPr>
              <w:pStyle w:val="TableParagraph"/>
              <w:spacing w:before="37"/>
              <w:ind w:left="16"/>
              <w:jc w:val="center"/>
              <w:rPr>
                <w:sz w:val="18"/>
              </w:rPr>
            </w:pPr>
            <w:r>
              <w:rPr>
                <w:w w:val="101"/>
                <w:sz w:val="18"/>
              </w:rPr>
              <w:t>0</w:t>
            </w:r>
          </w:p>
        </w:tc>
        <w:tc>
          <w:tcPr>
            <w:tcW w:w="815" w:type="dxa"/>
            <w:shd w:val="clear" w:color="auto" w:fill="F3F3F3"/>
          </w:tcPr>
          <w:p>
            <w:pPr>
              <w:pStyle w:val="TableParagraph"/>
              <w:spacing w:before="37"/>
              <w:ind w:left="351"/>
              <w:rPr>
                <w:sz w:val="18"/>
              </w:rPr>
            </w:pPr>
            <w:r>
              <w:rPr>
                <w:w w:val="101"/>
                <w:sz w:val="18"/>
              </w:rPr>
              <w:t>0</w:t>
            </w:r>
          </w:p>
        </w:tc>
        <w:tc>
          <w:tcPr>
            <w:tcW w:w="844" w:type="dxa"/>
          </w:tcPr>
          <w:p>
            <w:pPr>
              <w:pStyle w:val="TableParagraph"/>
              <w:spacing w:before="37"/>
              <w:ind w:left="364"/>
              <w:rPr>
                <w:sz w:val="18"/>
              </w:rPr>
            </w:pPr>
            <w:r>
              <w:rPr>
                <w:w w:val="101"/>
                <w:sz w:val="18"/>
              </w:rPr>
              <w:t>0</w:t>
            </w:r>
          </w:p>
        </w:tc>
      </w:tr>
    </w:tbl>
    <w:p>
      <w:pPr>
        <w:spacing w:after="0"/>
        <w:rPr>
          <w:sz w:val="18"/>
        </w:rPr>
        <w:sectPr>
          <w:type w:val="continuous"/>
          <w:pgSz w:w="11910" w:h="16840"/>
          <w:pgMar w:header="0" w:footer="352" w:top="1680" w:bottom="280" w:left="660" w:right="320"/>
        </w:sectPr>
      </w:pPr>
    </w:p>
    <w:p>
      <w:pPr>
        <w:pStyle w:val="BodyText"/>
        <w:spacing w:line="20" w:lineRule="exact"/>
        <w:ind w:left="472"/>
        <w:rPr>
          <w:sz w:val="2"/>
        </w:rPr>
      </w:pPr>
      <w:r>
        <w:rPr>
          <w:sz w:val="2"/>
        </w:rPr>
        <w:pict>
          <v:group style="width:500.9pt;height:.5pt;mso-position-horizontal-relative:char;mso-position-vertical-relative:line" id="docshapegroup33" coordorigin="0,0" coordsize="10018,10">
            <v:rect style="position:absolute;left:0;top:0;width:10018;height:10" id="docshape34" filled="true" fillcolor="#8aced7" stroked="false">
              <v:fill type="solid"/>
            </v:rect>
          </v:group>
        </w:pict>
      </w:r>
      <w:r>
        <w:rPr>
          <w:sz w:val="2"/>
        </w:rPr>
      </w:r>
    </w:p>
    <w:p>
      <w:pPr>
        <w:pStyle w:val="Heading1"/>
        <w:numPr>
          <w:ilvl w:val="0"/>
          <w:numId w:val="6"/>
        </w:numPr>
        <w:tabs>
          <w:tab w:pos="1222" w:val="left" w:leader="none"/>
        </w:tabs>
        <w:spacing w:line="240" w:lineRule="auto" w:before="70" w:after="0"/>
        <w:ind w:left="1221" w:right="0" w:hanging="721"/>
        <w:jc w:val="left"/>
      </w:pPr>
      <w:bookmarkStart w:name="_TOC_250008" w:id="4"/>
      <w:r>
        <w:rPr>
          <w:color w:val="8ACED7"/>
        </w:rPr>
        <w:t>Vision</w:t>
      </w:r>
      <w:r>
        <w:rPr>
          <w:color w:val="8ACED7"/>
          <w:spacing w:val="21"/>
        </w:rPr>
        <w:t> </w:t>
      </w:r>
      <w:r>
        <w:rPr>
          <w:color w:val="8ACED7"/>
        </w:rPr>
        <w:t>now</w:t>
      </w:r>
      <w:r>
        <w:rPr>
          <w:color w:val="8ACED7"/>
          <w:spacing w:val="22"/>
        </w:rPr>
        <w:t> </w:t>
      </w:r>
      <w:r>
        <w:rPr>
          <w:color w:val="8ACED7"/>
        </w:rPr>
        <w:t>and</w:t>
      </w:r>
      <w:r>
        <w:rPr>
          <w:color w:val="8ACED7"/>
          <w:spacing w:val="24"/>
        </w:rPr>
        <w:t> </w:t>
      </w:r>
      <w:r>
        <w:rPr>
          <w:color w:val="8ACED7"/>
        </w:rPr>
        <w:t>the</w:t>
      </w:r>
      <w:r>
        <w:rPr>
          <w:color w:val="8ACED7"/>
          <w:spacing w:val="23"/>
        </w:rPr>
        <w:t> </w:t>
      </w:r>
      <w:r>
        <w:rPr>
          <w:color w:val="8ACED7"/>
        </w:rPr>
        <w:t>next</w:t>
      </w:r>
      <w:r>
        <w:rPr>
          <w:color w:val="8ACED7"/>
          <w:spacing w:val="23"/>
        </w:rPr>
        <w:t> </w:t>
      </w:r>
      <w:r>
        <w:rPr>
          <w:color w:val="8ACED7"/>
        </w:rPr>
        <w:t>10</w:t>
      </w:r>
      <w:r>
        <w:rPr>
          <w:color w:val="8ACED7"/>
          <w:spacing w:val="23"/>
        </w:rPr>
        <w:t> </w:t>
      </w:r>
      <w:bookmarkEnd w:id="4"/>
      <w:r>
        <w:rPr>
          <w:color w:val="8ACED7"/>
          <w:spacing w:val="-2"/>
        </w:rPr>
        <w:t>years</w:t>
      </w:r>
    </w:p>
    <w:p>
      <w:pPr>
        <w:pStyle w:val="BodyText"/>
        <w:spacing w:before="1"/>
        <w:rPr>
          <w:rFonts w:ascii="Calibri"/>
          <w:b/>
          <w:sz w:val="8"/>
        </w:rPr>
      </w:pPr>
      <w:r>
        <w:rPr/>
        <w:pict>
          <v:rect style="position:absolute;margin-left:56.6306pt;margin-top:6.181112pt;width:500.88pt;height:.48pt;mso-position-horizontal-relative:page;mso-position-vertical-relative:paragraph;z-index:-15713792;mso-wrap-distance-left:0;mso-wrap-distance-right:0" id="docshape35" filled="true" fillcolor="#8aced7" stroked="false">
            <v:fill type="solid"/>
            <w10:wrap type="topAndBottom"/>
          </v:rect>
        </w:pict>
      </w:r>
    </w:p>
    <w:p>
      <w:pPr>
        <w:pStyle w:val="BodyText"/>
        <w:rPr>
          <w:rFonts w:ascii="Calibri"/>
          <w:b/>
          <w:sz w:val="20"/>
        </w:rPr>
      </w:pPr>
    </w:p>
    <w:p>
      <w:pPr>
        <w:pStyle w:val="BodyText"/>
        <w:rPr>
          <w:rFonts w:ascii="Calibri"/>
          <w:b/>
          <w:sz w:val="20"/>
        </w:rPr>
      </w:pPr>
    </w:p>
    <w:p>
      <w:pPr>
        <w:spacing w:after="0"/>
        <w:rPr>
          <w:rFonts w:ascii="Calibri"/>
          <w:sz w:val="20"/>
        </w:rPr>
        <w:sectPr>
          <w:footerReference w:type="default" r:id="rId35"/>
          <w:pgSz w:w="11910" w:h="16840"/>
          <w:pgMar w:footer="374" w:header="0" w:top="760" w:bottom="560" w:left="660" w:right="320"/>
        </w:sectPr>
      </w:pPr>
    </w:p>
    <w:p>
      <w:pPr>
        <w:pStyle w:val="BodyText"/>
        <w:spacing w:before="6"/>
        <w:rPr>
          <w:rFonts w:ascii="Calibri"/>
          <w:b/>
          <w:sz w:val="18"/>
        </w:rPr>
      </w:pPr>
    </w:p>
    <w:p>
      <w:pPr>
        <w:pStyle w:val="BodyText"/>
        <w:ind w:left="424"/>
      </w:pPr>
      <w:r>
        <w:rPr/>
        <w:t>The</w:t>
      </w:r>
      <w:r>
        <w:rPr>
          <w:spacing w:val="7"/>
        </w:rPr>
        <w:t> </w:t>
      </w:r>
      <w:r>
        <w:rPr/>
        <w:t>vision</w:t>
      </w:r>
      <w:r>
        <w:rPr>
          <w:spacing w:val="7"/>
        </w:rPr>
        <w:t> </w:t>
      </w:r>
      <w:r>
        <w:rPr/>
        <w:t>for</w:t>
      </w:r>
      <w:r>
        <w:rPr>
          <w:spacing w:val="8"/>
        </w:rPr>
        <w:t> </w:t>
      </w:r>
      <w:r>
        <w:rPr/>
        <w:t>each</w:t>
      </w:r>
      <w:r>
        <w:rPr>
          <w:spacing w:val="7"/>
        </w:rPr>
        <w:t> </w:t>
      </w:r>
      <w:r>
        <w:rPr/>
        <w:t>reserve</w:t>
      </w:r>
      <w:r>
        <w:rPr>
          <w:spacing w:val="6"/>
        </w:rPr>
        <w:t> </w:t>
      </w:r>
      <w:r>
        <w:rPr/>
        <w:t>is</w:t>
      </w:r>
      <w:r>
        <w:rPr>
          <w:spacing w:val="7"/>
        </w:rPr>
        <w:t> </w:t>
      </w:r>
      <w:r>
        <w:rPr/>
        <w:t>as</w:t>
      </w:r>
      <w:r>
        <w:rPr>
          <w:spacing w:val="7"/>
        </w:rPr>
        <w:t> </w:t>
      </w:r>
      <w:r>
        <w:rPr>
          <w:spacing w:val="-2"/>
        </w:rPr>
        <w:t>follows.</w:t>
      </w:r>
    </w:p>
    <w:p>
      <w:pPr>
        <w:pStyle w:val="Heading2"/>
        <w:numPr>
          <w:ilvl w:val="1"/>
          <w:numId w:val="6"/>
        </w:numPr>
        <w:tabs>
          <w:tab w:pos="1144" w:val="left" w:leader="none"/>
          <w:tab w:pos="1145" w:val="left" w:leader="none"/>
        </w:tabs>
        <w:spacing w:line="240" w:lineRule="auto" w:before="145" w:after="0"/>
        <w:ind w:left="1144" w:right="0" w:hanging="721"/>
        <w:jc w:val="left"/>
      </w:pPr>
      <w:r>
        <w:rPr>
          <w:color w:val="003263"/>
        </w:rPr>
        <w:t>LAKE</w:t>
      </w:r>
      <w:r>
        <w:rPr>
          <w:color w:val="003263"/>
          <w:spacing w:val="-6"/>
        </w:rPr>
        <w:t> </w:t>
      </w:r>
      <w:r>
        <w:rPr>
          <w:color w:val="003263"/>
          <w:spacing w:val="-2"/>
        </w:rPr>
        <w:t>RESERVE</w:t>
      </w:r>
    </w:p>
    <w:p>
      <w:pPr>
        <w:pStyle w:val="ListParagraph"/>
        <w:numPr>
          <w:ilvl w:val="2"/>
          <w:numId w:val="6"/>
        </w:numPr>
        <w:tabs>
          <w:tab w:pos="784" w:val="left" w:leader="none"/>
          <w:tab w:pos="785" w:val="left" w:leader="none"/>
        </w:tabs>
        <w:spacing w:line="264" w:lineRule="auto" w:before="199" w:after="0"/>
        <w:ind w:left="784" w:right="77" w:hanging="360"/>
        <w:jc w:val="left"/>
        <w:rPr>
          <w:sz w:val="19"/>
        </w:rPr>
      </w:pPr>
      <w:r>
        <w:rPr>
          <w:sz w:val="19"/>
        </w:rPr>
        <w:t>To be further developed as an important community sports ground and function as a</w:t>
      </w:r>
      <w:r>
        <w:rPr>
          <w:spacing w:val="40"/>
          <w:sz w:val="19"/>
        </w:rPr>
        <w:t> </w:t>
      </w:r>
      <w:r>
        <w:rPr>
          <w:sz w:val="19"/>
        </w:rPr>
        <w:t>central hub for community sport and recreation in St Leonards.</w:t>
      </w:r>
    </w:p>
    <w:p>
      <w:pPr>
        <w:pStyle w:val="ListParagraph"/>
        <w:numPr>
          <w:ilvl w:val="2"/>
          <w:numId w:val="6"/>
        </w:numPr>
        <w:tabs>
          <w:tab w:pos="784" w:val="left" w:leader="none"/>
          <w:tab w:pos="785" w:val="left" w:leader="none"/>
        </w:tabs>
        <w:spacing w:line="264" w:lineRule="auto" w:before="108" w:after="0"/>
        <w:ind w:left="784" w:right="0" w:hanging="360"/>
        <w:jc w:val="left"/>
        <w:rPr>
          <w:sz w:val="19"/>
        </w:rPr>
      </w:pPr>
      <w:r>
        <w:rPr>
          <w:sz w:val="19"/>
        </w:rPr>
        <w:t>To maintain in balance: facilities that serve people from a broad range of age groups and abilities, unorganised and club competition sport, and recreation, and natural elements that provide shelter and shade, restorative values, habitat, and high-quality landscape amenity.</w:t>
      </w:r>
    </w:p>
    <w:p>
      <w:pPr>
        <w:pStyle w:val="ListParagraph"/>
        <w:numPr>
          <w:ilvl w:val="2"/>
          <w:numId w:val="6"/>
        </w:numPr>
        <w:tabs>
          <w:tab w:pos="784" w:val="left" w:leader="none"/>
          <w:tab w:pos="785" w:val="left" w:leader="none"/>
        </w:tabs>
        <w:spacing w:line="264" w:lineRule="auto" w:before="107" w:after="0"/>
        <w:ind w:left="784" w:right="239" w:hanging="360"/>
        <w:jc w:val="left"/>
        <w:rPr>
          <w:sz w:val="19"/>
        </w:rPr>
      </w:pPr>
      <w:r>
        <w:rPr>
          <w:sz w:val="19"/>
        </w:rPr>
        <w:t>To be environmentally sustainable in relation to building and ground management, playing and traffic surfaces and asset development.</w:t>
      </w:r>
    </w:p>
    <w:p>
      <w:pPr>
        <w:pStyle w:val="ListParagraph"/>
        <w:numPr>
          <w:ilvl w:val="2"/>
          <w:numId w:val="6"/>
        </w:numPr>
        <w:tabs>
          <w:tab w:pos="783" w:val="left" w:leader="none"/>
          <w:tab w:pos="785" w:val="left" w:leader="none"/>
        </w:tabs>
        <w:spacing w:line="261" w:lineRule="auto" w:before="108" w:after="0"/>
        <w:ind w:left="784" w:right="117" w:hanging="360"/>
        <w:jc w:val="left"/>
        <w:rPr>
          <w:sz w:val="19"/>
        </w:rPr>
      </w:pPr>
      <w:r>
        <w:rPr>
          <w:sz w:val="19"/>
        </w:rPr>
        <w:t>To provide a key hub off the walking trails linking Charles McCarthy Reserve, the Lake Reserve, and the St Leonards residents.</w:t>
      </w:r>
    </w:p>
    <w:p>
      <w:pPr>
        <w:spacing w:line="240" w:lineRule="auto" w:before="9"/>
        <w:rPr>
          <w:sz w:val="40"/>
        </w:rPr>
      </w:pPr>
      <w:r>
        <w:rPr/>
        <w:br w:type="column"/>
      </w:r>
      <w:r>
        <w:rPr>
          <w:sz w:val="40"/>
        </w:rPr>
      </w:r>
    </w:p>
    <w:p>
      <w:pPr>
        <w:pStyle w:val="Heading2"/>
        <w:numPr>
          <w:ilvl w:val="1"/>
          <w:numId w:val="6"/>
        </w:numPr>
        <w:tabs>
          <w:tab w:pos="970" w:val="left" w:leader="none"/>
          <w:tab w:pos="971" w:val="left" w:leader="none"/>
        </w:tabs>
        <w:spacing w:line="240" w:lineRule="auto" w:before="0" w:after="0"/>
        <w:ind w:left="970" w:right="0" w:hanging="720"/>
        <w:jc w:val="left"/>
      </w:pPr>
      <w:r>
        <w:rPr>
          <w:color w:val="003263"/>
        </w:rPr>
        <w:t>CHARLES</w:t>
      </w:r>
      <w:r>
        <w:rPr>
          <w:color w:val="003263"/>
          <w:spacing w:val="-12"/>
        </w:rPr>
        <w:t> </w:t>
      </w:r>
      <w:r>
        <w:rPr>
          <w:color w:val="003263"/>
        </w:rPr>
        <w:t>MCCARTHY</w:t>
      </w:r>
      <w:r>
        <w:rPr>
          <w:color w:val="003263"/>
          <w:spacing w:val="-10"/>
        </w:rPr>
        <w:t> </w:t>
      </w:r>
      <w:r>
        <w:rPr>
          <w:color w:val="003263"/>
          <w:spacing w:val="-2"/>
        </w:rPr>
        <w:t>RESERVE</w:t>
      </w:r>
    </w:p>
    <w:p>
      <w:pPr>
        <w:pStyle w:val="ListParagraph"/>
        <w:numPr>
          <w:ilvl w:val="2"/>
          <w:numId w:val="6"/>
        </w:numPr>
        <w:tabs>
          <w:tab w:pos="611" w:val="left" w:leader="none"/>
        </w:tabs>
        <w:spacing w:line="261" w:lineRule="auto" w:before="199" w:after="0"/>
        <w:ind w:left="611" w:right="914" w:hanging="360"/>
        <w:jc w:val="both"/>
        <w:rPr>
          <w:sz w:val="19"/>
        </w:rPr>
      </w:pPr>
      <w:r>
        <w:rPr>
          <w:sz w:val="19"/>
        </w:rPr>
        <w:t>To be further developed as an important overflow community sports ground for existing clubs based at Lake Reserve in the short term,</w:t>
      </w:r>
    </w:p>
    <w:p>
      <w:pPr>
        <w:pStyle w:val="ListParagraph"/>
        <w:numPr>
          <w:ilvl w:val="2"/>
          <w:numId w:val="6"/>
        </w:numPr>
        <w:tabs>
          <w:tab w:pos="610" w:val="left" w:leader="none"/>
          <w:tab w:pos="611" w:val="left" w:leader="none"/>
        </w:tabs>
        <w:spacing w:line="264" w:lineRule="auto" w:before="110" w:after="0"/>
        <w:ind w:left="611" w:right="872" w:hanging="360"/>
        <w:jc w:val="left"/>
        <w:rPr>
          <w:sz w:val="19"/>
        </w:rPr>
      </w:pPr>
      <w:r>
        <w:rPr>
          <w:sz w:val="19"/>
        </w:rPr>
        <w:t>To maintain in balance: facilities that serve people from a broad range of age groups and abilities, unorganised and club competition sport, and recreation, and natural elements that provide shelter and shade, restorative values and habitat and high-quality landscape amenity.</w:t>
      </w:r>
    </w:p>
    <w:p>
      <w:pPr>
        <w:pStyle w:val="ListParagraph"/>
        <w:numPr>
          <w:ilvl w:val="2"/>
          <w:numId w:val="6"/>
        </w:numPr>
        <w:tabs>
          <w:tab w:pos="610" w:val="left" w:leader="none"/>
          <w:tab w:pos="611" w:val="left" w:leader="none"/>
        </w:tabs>
        <w:spacing w:line="264" w:lineRule="auto" w:before="107" w:after="0"/>
        <w:ind w:left="610" w:right="1114" w:hanging="360"/>
        <w:jc w:val="left"/>
        <w:rPr>
          <w:sz w:val="19"/>
        </w:rPr>
      </w:pPr>
      <w:r>
        <w:rPr>
          <w:sz w:val="19"/>
        </w:rPr>
        <w:t>To be environmentally sustainable in relation to building and ground management, playing and traffic surfaces and asset development.</w:t>
      </w:r>
    </w:p>
    <w:p>
      <w:pPr>
        <w:pStyle w:val="ListParagraph"/>
        <w:numPr>
          <w:ilvl w:val="2"/>
          <w:numId w:val="6"/>
        </w:numPr>
        <w:tabs>
          <w:tab w:pos="610" w:val="left" w:leader="none"/>
          <w:tab w:pos="611" w:val="left" w:leader="none"/>
        </w:tabs>
        <w:spacing w:line="266" w:lineRule="auto" w:before="108" w:after="0"/>
        <w:ind w:left="610" w:right="1389" w:hanging="360"/>
        <w:jc w:val="left"/>
        <w:rPr>
          <w:sz w:val="19"/>
        </w:rPr>
      </w:pPr>
      <w:r>
        <w:rPr>
          <w:sz w:val="19"/>
        </w:rPr>
        <w:t>To maintain and protect areas of indigenous fauna within Reserve.</w:t>
      </w:r>
    </w:p>
    <w:p>
      <w:pPr>
        <w:spacing w:after="0" w:line="266" w:lineRule="auto"/>
        <w:jc w:val="left"/>
        <w:rPr>
          <w:sz w:val="19"/>
        </w:rPr>
        <w:sectPr>
          <w:type w:val="continuous"/>
          <w:pgSz w:w="11910" w:h="16840"/>
          <w:pgMar w:header="0" w:footer="374" w:top="1680" w:bottom="280" w:left="660" w:right="320"/>
          <w:cols w:num="2" w:equalWidth="0">
            <w:col w:w="5093" w:space="40"/>
            <w:col w:w="57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161"/>
        <w:rPr>
          <w:sz w:val="20"/>
        </w:rPr>
      </w:pPr>
      <w:r>
        <w:rPr>
          <w:sz w:val="20"/>
        </w:rPr>
        <w:drawing>
          <wp:inline distT="0" distB="0" distL="0" distR="0">
            <wp:extent cx="6406875" cy="2482977"/>
            <wp:effectExtent l="0" t="0" r="0" b="0"/>
            <wp:docPr id="33" name="image20.jpeg"/>
            <wp:cNvGraphicFramePr>
              <a:graphicFrameLocks noChangeAspect="1"/>
            </wp:cNvGraphicFramePr>
            <a:graphic>
              <a:graphicData uri="http://schemas.openxmlformats.org/drawingml/2006/picture">
                <pic:pic>
                  <pic:nvPicPr>
                    <pic:cNvPr id="34" name="image20.jpeg"/>
                    <pic:cNvPicPr/>
                  </pic:nvPicPr>
                  <pic:blipFill>
                    <a:blip r:embed="rId36" cstate="print"/>
                    <a:stretch>
                      <a:fillRect/>
                    </a:stretch>
                  </pic:blipFill>
                  <pic:spPr>
                    <a:xfrm>
                      <a:off x="0" y="0"/>
                      <a:ext cx="6406875" cy="2482977"/>
                    </a:xfrm>
                    <a:prstGeom prst="rect">
                      <a:avLst/>
                    </a:prstGeom>
                  </pic:spPr>
                </pic:pic>
              </a:graphicData>
            </a:graphic>
          </wp:inline>
        </w:drawing>
      </w:r>
      <w:r>
        <w:rPr>
          <w:sz w:val="20"/>
        </w:rPr>
      </w:r>
    </w:p>
    <w:p>
      <w:pPr>
        <w:spacing w:after="0"/>
        <w:rPr>
          <w:sz w:val="20"/>
        </w:rPr>
        <w:sectPr>
          <w:type w:val="continuous"/>
          <w:pgSz w:w="11910" w:h="16840"/>
          <w:pgMar w:header="0" w:footer="374" w:top="1680" w:bottom="280" w:left="660" w:right="320"/>
        </w:sectPr>
      </w:pPr>
    </w:p>
    <w:p>
      <w:pPr>
        <w:pStyle w:val="BodyText"/>
        <w:spacing w:line="20" w:lineRule="exact"/>
        <w:ind w:left="472"/>
        <w:rPr>
          <w:sz w:val="2"/>
        </w:rPr>
      </w:pPr>
      <w:r>
        <w:rPr>
          <w:sz w:val="2"/>
        </w:rPr>
        <w:pict>
          <v:group style="width:500.9pt;height:.5pt;mso-position-horizontal-relative:char;mso-position-vertical-relative:line" id="docshapegroup37" coordorigin="0,0" coordsize="10018,10">
            <v:rect style="position:absolute;left:0;top:0;width:10018;height:10" id="docshape38" filled="true" fillcolor="#8aced7" stroked="false">
              <v:fill type="solid"/>
            </v:rect>
          </v:group>
        </w:pict>
      </w:r>
      <w:r>
        <w:rPr>
          <w:sz w:val="2"/>
        </w:rPr>
      </w:r>
    </w:p>
    <w:p>
      <w:pPr>
        <w:pStyle w:val="Heading1"/>
        <w:numPr>
          <w:ilvl w:val="0"/>
          <w:numId w:val="6"/>
        </w:numPr>
        <w:tabs>
          <w:tab w:pos="1222" w:val="left" w:leader="none"/>
        </w:tabs>
        <w:spacing w:line="240" w:lineRule="auto" w:before="70" w:after="0"/>
        <w:ind w:left="1221" w:right="0" w:hanging="721"/>
        <w:jc w:val="left"/>
      </w:pPr>
      <w:r>
        <w:rPr>
          <w:color w:val="8ACED7"/>
        </w:rPr>
        <w:t>Lake</w:t>
      </w:r>
      <w:r>
        <w:rPr>
          <w:color w:val="8ACED7"/>
          <w:spacing w:val="24"/>
        </w:rPr>
        <w:t> </w:t>
      </w:r>
      <w:r>
        <w:rPr>
          <w:color w:val="8ACED7"/>
        </w:rPr>
        <w:t>Reserve</w:t>
      </w:r>
      <w:r>
        <w:rPr>
          <w:color w:val="8ACED7"/>
          <w:spacing w:val="26"/>
        </w:rPr>
        <w:t> </w:t>
      </w:r>
      <w:r>
        <w:rPr>
          <w:color w:val="8ACED7"/>
        </w:rPr>
        <w:t>use</w:t>
      </w:r>
      <w:r>
        <w:rPr>
          <w:color w:val="8ACED7"/>
          <w:spacing w:val="26"/>
        </w:rPr>
        <w:t> </w:t>
      </w:r>
      <w:r>
        <w:rPr>
          <w:color w:val="8ACED7"/>
        </w:rPr>
        <w:t>and</w:t>
      </w:r>
      <w:r>
        <w:rPr>
          <w:color w:val="8ACED7"/>
          <w:spacing w:val="26"/>
        </w:rPr>
        <w:t> </w:t>
      </w:r>
      <w:r>
        <w:rPr>
          <w:color w:val="8ACED7"/>
        </w:rPr>
        <w:t>site</w:t>
      </w:r>
      <w:r>
        <w:rPr>
          <w:color w:val="8ACED7"/>
          <w:spacing w:val="26"/>
        </w:rPr>
        <w:t> </w:t>
      </w:r>
      <w:r>
        <w:rPr>
          <w:color w:val="8ACED7"/>
          <w:spacing w:val="-2"/>
        </w:rPr>
        <w:t>analysis</w:t>
      </w:r>
    </w:p>
    <w:p>
      <w:pPr>
        <w:pStyle w:val="BodyText"/>
        <w:spacing w:before="1"/>
        <w:rPr>
          <w:rFonts w:ascii="Calibri"/>
          <w:b/>
          <w:sz w:val="8"/>
        </w:rPr>
      </w:pPr>
      <w:r>
        <w:rPr/>
        <w:pict>
          <v:rect style="position:absolute;margin-left:56.6306pt;margin-top:6.181112pt;width:500.88pt;height:1.44pt;mso-position-horizontal-relative:page;mso-position-vertical-relative:paragraph;z-index:-15712768;mso-wrap-distance-left:0;mso-wrap-distance-right:0" id="docshape39" filled="true" fillcolor="#8aced7" stroked="false">
            <v:fill type="solid"/>
            <w10:wrap type="topAndBottom"/>
          </v:rect>
        </w:pict>
      </w:r>
    </w:p>
    <w:p>
      <w:pPr>
        <w:pStyle w:val="Heading2"/>
        <w:numPr>
          <w:ilvl w:val="1"/>
          <w:numId w:val="6"/>
        </w:numPr>
        <w:tabs>
          <w:tab w:pos="1288" w:val="left" w:leader="none"/>
          <w:tab w:pos="1289" w:val="left" w:leader="none"/>
        </w:tabs>
        <w:spacing w:line="240" w:lineRule="auto" w:before="103" w:after="0"/>
        <w:ind w:left="1288" w:right="0" w:hanging="721"/>
        <w:jc w:val="left"/>
      </w:pPr>
      <w:r>
        <w:rPr>
          <w:color w:val="003263"/>
        </w:rPr>
        <w:t>CURRENT</w:t>
      </w:r>
      <w:r>
        <w:rPr>
          <w:color w:val="003263"/>
          <w:spacing w:val="5"/>
        </w:rPr>
        <w:t> </w:t>
      </w:r>
      <w:r>
        <w:rPr>
          <w:color w:val="003263"/>
        </w:rPr>
        <w:t>USAGE</w:t>
      </w:r>
      <w:r>
        <w:rPr>
          <w:color w:val="003263"/>
          <w:spacing w:val="5"/>
        </w:rPr>
        <w:t> </w:t>
      </w:r>
      <w:r>
        <w:rPr>
          <w:color w:val="003263"/>
        </w:rPr>
        <w:t>AND</w:t>
      </w:r>
      <w:r>
        <w:rPr>
          <w:color w:val="003263"/>
          <w:spacing w:val="5"/>
        </w:rPr>
        <w:t> </w:t>
      </w:r>
      <w:r>
        <w:rPr>
          <w:color w:val="003263"/>
          <w:spacing w:val="-2"/>
        </w:rPr>
        <w:t>OCCUPANCY</w:t>
      </w:r>
    </w:p>
    <w:p>
      <w:pPr>
        <w:pStyle w:val="BodyText"/>
        <w:spacing w:line="264" w:lineRule="auto" w:before="149"/>
        <w:ind w:left="568" w:right="990"/>
      </w:pPr>
      <w:r>
        <w:rPr/>
        <w:t>The oval is used 5 days a week in summer and 7 days a week in winter. The table below shows the bookings for summer and winter by tenant clubs at Lake Reserve.</w:t>
      </w:r>
    </w:p>
    <w:p>
      <w:pPr>
        <w:pStyle w:val="BodyText"/>
        <w:spacing w:line="264" w:lineRule="auto" w:before="120"/>
        <w:ind w:left="568" w:right="990"/>
      </w:pPr>
      <w:r>
        <w:rPr/>
        <w:t>The tables below show the summer (October 1 – March 31) and winter (April 1 – September 30) bookings for the Reserve by St Leonards Cricket Club and Bellarine Soccer Club.</w:t>
      </w:r>
    </w:p>
    <w:p>
      <w:pPr>
        <w:spacing w:before="133"/>
        <w:ind w:left="625" w:right="0" w:firstLine="0"/>
        <w:jc w:val="left"/>
        <w:rPr>
          <w:sz w:val="18"/>
        </w:rPr>
      </w:pPr>
      <w:r>
        <w:rPr/>
        <w:pict>
          <v:shape style="position:absolute;margin-left:47.510601pt;margin-top:20.611908pt;width:509.8pt;height:179.9pt;mso-position-horizontal-relative:page;mso-position-vertical-relative:paragraph;z-index:15745024" type="#_x0000_t202" id="docshape40" filled="false" stroked="false">
            <v:textbox inset="0,0,0,0">
              <w:txbxContent>
                <w:tbl>
                  <w:tblPr>
                    <w:tblW w:w="0" w:type="auto"/>
                    <w:jc w:val="left"/>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845"/>
                    <w:gridCol w:w="994"/>
                    <w:gridCol w:w="1416"/>
                    <w:gridCol w:w="2693"/>
                    <w:gridCol w:w="850"/>
                    <w:gridCol w:w="1560"/>
                    <w:gridCol w:w="1838"/>
                  </w:tblGrid>
                  <w:tr>
                    <w:trPr>
                      <w:trHeight w:val="561" w:hRule="atLeast"/>
                    </w:trPr>
                    <w:tc>
                      <w:tcPr>
                        <w:tcW w:w="845" w:type="dxa"/>
                        <w:tcBorders>
                          <w:top w:val="nil"/>
                          <w:left w:val="nil"/>
                          <w:right w:val="nil"/>
                        </w:tcBorders>
                        <w:shd w:val="clear" w:color="auto" w:fill="002060"/>
                      </w:tcPr>
                      <w:p>
                        <w:pPr>
                          <w:pStyle w:val="TableParagraph"/>
                          <w:spacing w:before="66"/>
                          <w:ind w:left="100" w:right="146"/>
                          <w:rPr>
                            <w:sz w:val="18"/>
                          </w:rPr>
                        </w:pPr>
                        <w:r>
                          <w:rPr>
                            <w:color w:val="FFFFFF"/>
                            <w:spacing w:val="-2"/>
                            <w:sz w:val="18"/>
                          </w:rPr>
                          <w:t>Asset booked</w:t>
                        </w:r>
                      </w:p>
                    </w:tc>
                    <w:tc>
                      <w:tcPr>
                        <w:tcW w:w="994" w:type="dxa"/>
                        <w:tcBorders>
                          <w:top w:val="nil"/>
                          <w:left w:val="nil"/>
                          <w:right w:val="nil"/>
                        </w:tcBorders>
                        <w:shd w:val="clear" w:color="auto" w:fill="002060"/>
                      </w:tcPr>
                      <w:p>
                        <w:pPr>
                          <w:pStyle w:val="TableParagraph"/>
                          <w:spacing w:before="66"/>
                          <w:ind w:left="110"/>
                          <w:rPr>
                            <w:sz w:val="18"/>
                          </w:rPr>
                        </w:pPr>
                        <w:r>
                          <w:rPr>
                            <w:color w:val="FFFFFF"/>
                            <w:spacing w:val="-2"/>
                            <w:sz w:val="18"/>
                          </w:rPr>
                          <w:t>Monday</w:t>
                        </w:r>
                      </w:p>
                    </w:tc>
                    <w:tc>
                      <w:tcPr>
                        <w:tcW w:w="1416" w:type="dxa"/>
                        <w:tcBorders>
                          <w:top w:val="nil"/>
                          <w:left w:val="nil"/>
                          <w:right w:val="nil"/>
                        </w:tcBorders>
                        <w:shd w:val="clear" w:color="auto" w:fill="002060"/>
                      </w:tcPr>
                      <w:p>
                        <w:pPr>
                          <w:pStyle w:val="TableParagraph"/>
                          <w:spacing w:before="66"/>
                          <w:ind w:left="105"/>
                          <w:rPr>
                            <w:sz w:val="18"/>
                          </w:rPr>
                        </w:pPr>
                        <w:r>
                          <w:rPr>
                            <w:color w:val="FFFFFF"/>
                            <w:spacing w:val="-2"/>
                            <w:sz w:val="18"/>
                          </w:rPr>
                          <w:t>Tuesday</w:t>
                        </w:r>
                      </w:p>
                    </w:tc>
                    <w:tc>
                      <w:tcPr>
                        <w:tcW w:w="2693" w:type="dxa"/>
                        <w:tcBorders>
                          <w:top w:val="nil"/>
                          <w:left w:val="nil"/>
                          <w:right w:val="nil"/>
                        </w:tcBorders>
                        <w:shd w:val="clear" w:color="auto" w:fill="002060"/>
                      </w:tcPr>
                      <w:p>
                        <w:pPr>
                          <w:pStyle w:val="TableParagraph"/>
                          <w:tabs>
                            <w:tab w:pos="1525" w:val="left" w:leader="none"/>
                          </w:tabs>
                          <w:spacing w:before="66"/>
                          <w:ind w:left="109"/>
                          <w:rPr>
                            <w:sz w:val="18"/>
                          </w:rPr>
                        </w:pPr>
                        <w:r>
                          <w:rPr>
                            <w:color w:val="FFFFFF"/>
                            <w:spacing w:val="-2"/>
                            <w:sz w:val="18"/>
                          </w:rPr>
                          <w:t>Wednesday</w:t>
                        </w:r>
                        <w:r>
                          <w:rPr>
                            <w:color w:val="FFFFFF"/>
                            <w:sz w:val="18"/>
                          </w:rPr>
                          <w:tab/>
                        </w:r>
                        <w:r>
                          <w:rPr>
                            <w:color w:val="FFFFFF"/>
                            <w:spacing w:val="-2"/>
                            <w:sz w:val="18"/>
                          </w:rPr>
                          <w:t>Thursday</w:t>
                        </w:r>
                      </w:p>
                    </w:tc>
                    <w:tc>
                      <w:tcPr>
                        <w:tcW w:w="850" w:type="dxa"/>
                        <w:tcBorders>
                          <w:top w:val="nil"/>
                          <w:left w:val="nil"/>
                          <w:right w:val="nil"/>
                        </w:tcBorders>
                        <w:shd w:val="clear" w:color="auto" w:fill="002060"/>
                      </w:tcPr>
                      <w:p>
                        <w:pPr>
                          <w:pStyle w:val="TableParagraph"/>
                          <w:spacing w:before="66"/>
                          <w:ind w:left="109"/>
                          <w:rPr>
                            <w:sz w:val="18"/>
                          </w:rPr>
                        </w:pPr>
                        <w:r>
                          <w:rPr>
                            <w:color w:val="FFFFFF"/>
                            <w:spacing w:val="-2"/>
                            <w:sz w:val="18"/>
                          </w:rPr>
                          <w:t>Friday</w:t>
                        </w:r>
                      </w:p>
                    </w:tc>
                    <w:tc>
                      <w:tcPr>
                        <w:tcW w:w="1560" w:type="dxa"/>
                        <w:tcBorders>
                          <w:top w:val="nil"/>
                          <w:left w:val="nil"/>
                          <w:right w:val="nil"/>
                        </w:tcBorders>
                        <w:shd w:val="clear" w:color="auto" w:fill="002060"/>
                      </w:tcPr>
                      <w:p>
                        <w:pPr>
                          <w:pStyle w:val="TableParagraph"/>
                          <w:spacing w:before="66"/>
                          <w:ind w:left="109"/>
                          <w:rPr>
                            <w:sz w:val="18"/>
                          </w:rPr>
                        </w:pPr>
                        <w:r>
                          <w:rPr>
                            <w:color w:val="FFFFFF"/>
                            <w:spacing w:val="-2"/>
                            <w:sz w:val="18"/>
                          </w:rPr>
                          <w:t>Saturday</w:t>
                        </w:r>
                      </w:p>
                    </w:tc>
                    <w:tc>
                      <w:tcPr>
                        <w:tcW w:w="1838" w:type="dxa"/>
                        <w:tcBorders>
                          <w:top w:val="nil"/>
                          <w:left w:val="nil"/>
                          <w:right w:val="nil"/>
                        </w:tcBorders>
                        <w:shd w:val="clear" w:color="auto" w:fill="002060"/>
                      </w:tcPr>
                      <w:p>
                        <w:pPr>
                          <w:pStyle w:val="TableParagraph"/>
                          <w:spacing w:before="66"/>
                          <w:ind w:left="109"/>
                          <w:rPr>
                            <w:sz w:val="18"/>
                          </w:rPr>
                        </w:pPr>
                        <w:r>
                          <w:rPr>
                            <w:color w:val="FFFFFF"/>
                            <w:spacing w:val="-2"/>
                            <w:sz w:val="18"/>
                          </w:rPr>
                          <w:t>Sunday</w:t>
                        </w:r>
                      </w:p>
                    </w:tc>
                  </w:tr>
                  <w:tr>
                    <w:trPr>
                      <w:trHeight w:val="1468" w:hRule="atLeast"/>
                    </w:trPr>
                    <w:tc>
                      <w:tcPr>
                        <w:tcW w:w="845" w:type="dxa"/>
                        <w:tcBorders>
                          <w:left w:val="nil"/>
                        </w:tcBorders>
                        <w:shd w:val="clear" w:color="auto" w:fill="E9E6E7"/>
                      </w:tcPr>
                      <w:p>
                        <w:pPr>
                          <w:pStyle w:val="TableParagraph"/>
                          <w:spacing w:before="66"/>
                          <w:ind w:left="95"/>
                          <w:rPr>
                            <w:sz w:val="18"/>
                          </w:rPr>
                        </w:pPr>
                        <w:r>
                          <w:rPr>
                            <w:spacing w:val="-4"/>
                            <w:sz w:val="18"/>
                          </w:rPr>
                          <w:t>Oval</w:t>
                        </w:r>
                      </w:p>
                    </w:tc>
                    <w:tc>
                      <w:tcPr>
                        <w:tcW w:w="994" w:type="dxa"/>
                        <w:shd w:val="clear" w:color="auto" w:fill="E9E6E7"/>
                      </w:tcPr>
                      <w:p>
                        <w:pPr>
                          <w:pStyle w:val="TableParagraph"/>
                          <w:spacing w:before="66"/>
                          <w:ind w:left="105"/>
                          <w:rPr>
                            <w:sz w:val="18"/>
                          </w:rPr>
                        </w:pPr>
                        <w:r>
                          <w:rPr>
                            <w:w w:val="101"/>
                            <w:sz w:val="18"/>
                          </w:rPr>
                          <w:t>-</w:t>
                        </w:r>
                      </w:p>
                    </w:tc>
                    <w:tc>
                      <w:tcPr>
                        <w:tcW w:w="1416" w:type="dxa"/>
                        <w:shd w:val="clear" w:color="auto" w:fill="E9E6E7"/>
                      </w:tcPr>
                      <w:p>
                        <w:pPr>
                          <w:pStyle w:val="TableParagraph"/>
                          <w:spacing w:before="66"/>
                          <w:ind w:left="100" w:right="328"/>
                          <w:rPr>
                            <w:sz w:val="18"/>
                          </w:rPr>
                        </w:pPr>
                        <w:r>
                          <w:rPr>
                            <w:sz w:val="18"/>
                          </w:rPr>
                          <w:t>St</w:t>
                        </w:r>
                        <w:r>
                          <w:rPr>
                            <w:spacing w:val="-13"/>
                            <w:sz w:val="18"/>
                          </w:rPr>
                          <w:t> </w:t>
                        </w:r>
                        <w:r>
                          <w:rPr>
                            <w:sz w:val="18"/>
                          </w:rPr>
                          <w:t>Leonards </w:t>
                        </w:r>
                        <w:r>
                          <w:rPr>
                            <w:spacing w:val="-6"/>
                            <w:sz w:val="18"/>
                          </w:rPr>
                          <w:t>CC</w:t>
                        </w:r>
                      </w:p>
                      <w:p>
                        <w:pPr>
                          <w:pStyle w:val="TableParagraph"/>
                          <w:ind w:left="100" w:right="228"/>
                          <w:rPr>
                            <w:sz w:val="18"/>
                          </w:rPr>
                        </w:pPr>
                        <w:r>
                          <w:rPr>
                            <w:sz w:val="18"/>
                          </w:rPr>
                          <w:t>Seniors</w:t>
                        </w:r>
                        <w:r>
                          <w:rPr>
                            <w:spacing w:val="-13"/>
                            <w:sz w:val="18"/>
                          </w:rPr>
                          <w:t> </w:t>
                        </w:r>
                        <w:r>
                          <w:rPr>
                            <w:sz w:val="18"/>
                          </w:rPr>
                          <w:t>5.30- </w:t>
                        </w:r>
                        <w:r>
                          <w:rPr>
                            <w:spacing w:val="-2"/>
                            <w:sz w:val="18"/>
                          </w:rPr>
                          <w:t>7.30pm</w:t>
                        </w:r>
                      </w:p>
                    </w:tc>
                    <w:tc>
                      <w:tcPr>
                        <w:tcW w:w="2693" w:type="dxa"/>
                        <w:shd w:val="clear" w:color="auto" w:fill="E9E6E7"/>
                      </w:tcPr>
                      <w:p>
                        <w:pPr>
                          <w:pStyle w:val="TableParagraph"/>
                          <w:tabs>
                            <w:tab w:pos="1520" w:val="left" w:leader="none"/>
                          </w:tabs>
                          <w:spacing w:before="66"/>
                          <w:ind w:left="104" w:right="188"/>
                          <w:rPr>
                            <w:sz w:val="18"/>
                          </w:rPr>
                        </w:pPr>
                        <w:r>
                          <w:rPr>
                            <w:sz w:val="18"/>
                          </w:rPr>
                          <w:t>St Leonards</w:t>
                          <w:tab/>
                          <w:t>St</w:t>
                        </w:r>
                        <w:r>
                          <w:rPr>
                            <w:spacing w:val="-13"/>
                            <w:sz w:val="18"/>
                          </w:rPr>
                          <w:t> </w:t>
                        </w:r>
                        <w:r>
                          <w:rPr>
                            <w:sz w:val="18"/>
                          </w:rPr>
                          <w:t>Leonards </w:t>
                        </w:r>
                        <w:r>
                          <w:rPr>
                            <w:spacing w:val="-6"/>
                            <w:sz w:val="18"/>
                          </w:rPr>
                          <w:t>CC</w:t>
                        </w:r>
                        <w:r>
                          <w:rPr>
                            <w:sz w:val="18"/>
                          </w:rPr>
                          <w:tab/>
                        </w:r>
                        <w:r>
                          <w:rPr>
                            <w:spacing w:val="-6"/>
                            <w:sz w:val="18"/>
                          </w:rPr>
                          <w:t>CC</w:t>
                        </w:r>
                      </w:p>
                      <w:p>
                        <w:pPr>
                          <w:pStyle w:val="TableParagraph"/>
                          <w:tabs>
                            <w:tab w:pos="1520" w:val="left" w:leader="none"/>
                          </w:tabs>
                          <w:spacing w:line="206" w:lineRule="exact"/>
                          <w:ind w:left="104"/>
                          <w:rPr>
                            <w:sz w:val="18"/>
                          </w:rPr>
                        </w:pPr>
                        <w:r>
                          <w:rPr>
                            <w:sz w:val="18"/>
                          </w:rPr>
                          <w:t>Juniors</w:t>
                        </w:r>
                        <w:r>
                          <w:rPr>
                            <w:spacing w:val="-7"/>
                            <w:sz w:val="18"/>
                          </w:rPr>
                          <w:t> </w:t>
                        </w:r>
                        <w:r>
                          <w:rPr>
                            <w:spacing w:val="-4"/>
                            <w:sz w:val="18"/>
                          </w:rPr>
                          <w:t>.30-</w:t>
                        </w:r>
                        <w:r>
                          <w:rPr>
                            <w:sz w:val="18"/>
                          </w:rPr>
                          <w:tab/>
                        </w:r>
                        <w:r>
                          <w:rPr>
                            <w:spacing w:val="-2"/>
                            <w:sz w:val="18"/>
                          </w:rPr>
                          <w:t>Seniors</w:t>
                        </w:r>
                      </w:p>
                      <w:p>
                        <w:pPr>
                          <w:pStyle w:val="TableParagraph"/>
                          <w:tabs>
                            <w:tab w:pos="1520" w:val="left" w:leader="none"/>
                          </w:tabs>
                          <w:spacing w:line="207" w:lineRule="exact"/>
                          <w:ind w:left="104"/>
                          <w:rPr>
                            <w:sz w:val="18"/>
                          </w:rPr>
                        </w:pPr>
                        <w:r>
                          <w:rPr>
                            <w:spacing w:val="-2"/>
                            <w:sz w:val="18"/>
                          </w:rPr>
                          <w:t>6.00pm</w:t>
                        </w:r>
                        <w:r>
                          <w:rPr>
                            <w:sz w:val="18"/>
                          </w:rPr>
                          <w:tab/>
                        </w:r>
                        <w:r>
                          <w:rPr>
                            <w:spacing w:val="-2"/>
                            <w:sz w:val="18"/>
                          </w:rPr>
                          <w:t>5.30-7.30pm</w:t>
                        </w:r>
                      </w:p>
                    </w:tc>
                    <w:tc>
                      <w:tcPr>
                        <w:tcW w:w="850" w:type="dxa"/>
                        <w:shd w:val="clear" w:color="auto" w:fill="E9E6E7"/>
                      </w:tcPr>
                      <w:p>
                        <w:pPr>
                          <w:pStyle w:val="TableParagraph"/>
                          <w:spacing w:before="66"/>
                          <w:ind w:left="104"/>
                          <w:rPr>
                            <w:sz w:val="18"/>
                          </w:rPr>
                        </w:pPr>
                        <w:r>
                          <w:rPr>
                            <w:w w:val="101"/>
                            <w:sz w:val="18"/>
                          </w:rPr>
                          <w:t>-</w:t>
                        </w:r>
                      </w:p>
                    </w:tc>
                    <w:tc>
                      <w:tcPr>
                        <w:tcW w:w="1560" w:type="dxa"/>
                        <w:shd w:val="clear" w:color="auto" w:fill="E9E6E7"/>
                      </w:tcPr>
                      <w:p>
                        <w:pPr>
                          <w:pStyle w:val="TableParagraph"/>
                          <w:spacing w:before="66"/>
                          <w:ind w:left="104" w:right="161"/>
                          <w:rPr>
                            <w:sz w:val="18"/>
                          </w:rPr>
                        </w:pPr>
                        <w:r>
                          <w:rPr>
                            <w:sz w:val="18"/>
                          </w:rPr>
                          <w:t>St</w:t>
                        </w:r>
                        <w:r>
                          <w:rPr>
                            <w:spacing w:val="-15"/>
                            <w:sz w:val="18"/>
                          </w:rPr>
                          <w:t> </w:t>
                        </w:r>
                        <w:r>
                          <w:rPr>
                            <w:sz w:val="18"/>
                          </w:rPr>
                          <w:t>Leonards</w:t>
                        </w:r>
                        <w:r>
                          <w:rPr>
                            <w:spacing w:val="-12"/>
                            <w:sz w:val="18"/>
                          </w:rPr>
                          <w:t> </w:t>
                        </w:r>
                        <w:r>
                          <w:rPr>
                            <w:sz w:val="18"/>
                          </w:rPr>
                          <w:t>CC Seniors 1.00- </w:t>
                        </w:r>
                        <w:r>
                          <w:rPr>
                            <w:spacing w:val="-2"/>
                            <w:sz w:val="18"/>
                          </w:rPr>
                          <w:t>6.00pm</w:t>
                        </w:r>
                      </w:p>
                    </w:tc>
                    <w:tc>
                      <w:tcPr>
                        <w:tcW w:w="1838" w:type="dxa"/>
                        <w:tcBorders>
                          <w:right w:val="nil"/>
                        </w:tcBorders>
                        <w:shd w:val="clear" w:color="auto" w:fill="E9E6E7"/>
                      </w:tcPr>
                      <w:p>
                        <w:pPr>
                          <w:pStyle w:val="TableParagraph"/>
                          <w:spacing w:before="66"/>
                          <w:ind w:left="104" w:right="68"/>
                          <w:rPr>
                            <w:sz w:val="18"/>
                          </w:rPr>
                        </w:pPr>
                        <w:r>
                          <w:rPr>
                            <w:sz w:val="18"/>
                          </w:rPr>
                          <w:t>St</w:t>
                        </w:r>
                        <w:r>
                          <w:rPr>
                            <w:spacing w:val="-15"/>
                            <w:sz w:val="18"/>
                          </w:rPr>
                          <w:t> </w:t>
                        </w:r>
                        <w:r>
                          <w:rPr>
                            <w:sz w:val="18"/>
                          </w:rPr>
                          <w:t>Leonards</w:t>
                        </w:r>
                        <w:r>
                          <w:rPr>
                            <w:spacing w:val="-12"/>
                            <w:sz w:val="18"/>
                          </w:rPr>
                          <w:t> </w:t>
                        </w:r>
                        <w:r>
                          <w:rPr>
                            <w:sz w:val="18"/>
                          </w:rPr>
                          <w:t>CC Women’s 1.00- </w:t>
                        </w:r>
                        <w:r>
                          <w:rPr>
                            <w:spacing w:val="-2"/>
                            <w:sz w:val="18"/>
                          </w:rPr>
                          <w:t>6.00pm</w:t>
                        </w:r>
                      </w:p>
                      <w:p>
                        <w:pPr>
                          <w:pStyle w:val="TableParagraph"/>
                          <w:spacing w:before="80"/>
                          <w:ind w:left="104" w:right="68"/>
                          <w:rPr>
                            <w:sz w:val="18"/>
                          </w:rPr>
                        </w:pPr>
                        <w:r>
                          <w:rPr>
                            <w:sz w:val="18"/>
                          </w:rPr>
                          <w:t>Bellarine Soccer Club Veterans 10- 6.00pm</w:t>
                        </w:r>
                        <w:r>
                          <w:rPr>
                            <w:spacing w:val="-12"/>
                            <w:sz w:val="18"/>
                          </w:rPr>
                          <w:t> </w:t>
                        </w:r>
                        <w:r>
                          <w:rPr>
                            <w:sz w:val="18"/>
                          </w:rPr>
                          <w:t>(Dec</w:t>
                        </w:r>
                        <w:r>
                          <w:rPr>
                            <w:spacing w:val="-11"/>
                            <w:sz w:val="18"/>
                          </w:rPr>
                          <w:t> </w:t>
                        </w:r>
                        <w:r>
                          <w:rPr>
                            <w:sz w:val="18"/>
                          </w:rPr>
                          <w:t>–</w:t>
                        </w:r>
                        <w:r>
                          <w:rPr>
                            <w:spacing w:val="-11"/>
                            <w:sz w:val="18"/>
                          </w:rPr>
                          <w:t> </w:t>
                        </w:r>
                        <w:r>
                          <w:rPr>
                            <w:sz w:val="18"/>
                          </w:rPr>
                          <w:t>Feb)</w:t>
                        </w:r>
                      </w:p>
                    </w:tc>
                  </w:tr>
                  <w:tr>
                    <w:trPr>
                      <w:trHeight w:val="767" w:hRule="atLeast"/>
                    </w:trPr>
                    <w:tc>
                      <w:tcPr>
                        <w:tcW w:w="845" w:type="dxa"/>
                        <w:tcBorders>
                          <w:left w:val="nil"/>
                        </w:tcBorders>
                        <w:shd w:val="clear" w:color="auto" w:fill="E9E6E7"/>
                      </w:tcPr>
                      <w:p>
                        <w:pPr>
                          <w:pStyle w:val="TableParagraph"/>
                          <w:spacing w:before="66"/>
                          <w:ind w:left="95"/>
                          <w:rPr>
                            <w:sz w:val="18"/>
                          </w:rPr>
                        </w:pPr>
                        <w:r>
                          <w:rPr>
                            <w:spacing w:val="-2"/>
                            <w:sz w:val="18"/>
                          </w:rPr>
                          <w:t>Pavilion</w:t>
                        </w:r>
                      </w:p>
                    </w:tc>
                    <w:tc>
                      <w:tcPr>
                        <w:tcW w:w="994" w:type="dxa"/>
                        <w:shd w:val="clear" w:color="auto" w:fill="E9E6E7"/>
                      </w:tcPr>
                      <w:p>
                        <w:pPr>
                          <w:pStyle w:val="TableParagraph"/>
                          <w:spacing w:before="66"/>
                          <w:ind w:left="105"/>
                          <w:rPr>
                            <w:sz w:val="18"/>
                          </w:rPr>
                        </w:pPr>
                        <w:r>
                          <w:rPr>
                            <w:w w:val="101"/>
                            <w:sz w:val="18"/>
                          </w:rPr>
                          <w:t>-</w:t>
                        </w:r>
                      </w:p>
                    </w:tc>
                    <w:tc>
                      <w:tcPr>
                        <w:tcW w:w="1416" w:type="dxa"/>
                        <w:shd w:val="clear" w:color="auto" w:fill="E9E6E7"/>
                      </w:tcPr>
                      <w:p>
                        <w:pPr>
                          <w:pStyle w:val="TableParagraph"/>
                          <w:spacing w:before="66"/>
                          <w:ind w:left="100" w:right="328"/>
                          <w:rPr>
                            <w:sz w:val="18"/>
                          </w:rPr>
                        </w:pPr>
                        <w:r>
                          <w:rPr>
                            <w:sz w:val="18"/>
                          </w:rPr>
                          <w:t>St</w:t>
                        </w:r>
                        <w:r>
                          <w:rPr>
                            <w:spacing w:val="-13"/>
                            <w:sz w:val="18"/>
                          </w:rPr>
                          <w:t> </w:t>
                        </w:r>
                        <w:r>
                          <w:rPr>
                            <w:sz w:val="18"/>
                          </w:rPr>
                          <w:t>Leonards </w:t>
                        </w:r>
                        <w:r>
                          <w:rPr>
                            <w:spacing w:val="-6"/>
                            <w:sz w:val="18"/>
                          </w:rPr>
                          <w:t>CC</w:t>
                        </w:r>
                      </w:p>
                      <w:p>
                        <w:pPr>
                          <w:pStyle w:val="TableParagraph"/>
                          <w:spacing w:before="3"/>
                          <w:ind w:left="100"/>
                          <w:rPr>
                            <w:sz w:val="18"/>
                          </w:rPr>
                        </w:pPr>
                        <w:r>
                          <w:rPr>
                            <w:spacing w:val="-2"/>
                            <w:sz w:val="18"/>
                          </w:rPr>
                          <w:t>5.30-7.30pm</w:t>
                        </w:r>
                      </w:p>
                    </w:tc>
                    <w:tc>
                      <w:tcPr>
                        <w:tcW w:w="2693" w:type="dxa"/>
                        <w:shd w:val="clear" w:color="auto" w:fill="E9E6E7"/>
                      </w:tcPr>
                      <w:p>
                        <w:pPr>
                          <w:pStyle w:val="TableParagraph"/>
                          <w:tabs>
                            <w:tab w:pos="1520" w:val="left" w:leader="none"/>
                          </w:tabs>
                          <w:spacing w:before="66"/>
                          <w:ind w:left="104" w:right="188"/>
                          <w:rPr>
                            <w:sz w:val="18"/>
                          </w:rPr>
                        </w:pPr>
                        <w:r>
                          <w:rPr>
                            <w:sz w:val="18"/>
                          </w:rPr>
                          <w:t>St Leonards</w:t>
                          <w:tab/>
                          <w:t>St</w:t>
                        </w:r>
                        <w:r>
                          <w:rPr>
                            <w:spacing w:val="-13"/>
                            <w:sz w:val="18"/>
                          </w:rPr>
                          <w:t> </w:t>
                        </w:r>
                        <w:r>
                          <w:rPr>
                            <w:sz w:val="18"/>
                          </w:rPr>
                          <w:t>Leonards </w:t>
                        </w:r>
                        <w:r>
                          <w:rPr>
                            <w:spacing w:val="-6"/>
                            <w:sz w:val="18"/>
                          </w:rPr>
                          <w:t>CC</w:t>
                        </w:r>
                        <w:r>
                          <w:rPr>
                            <w:sz w:val="18"/>
                          </w:rPr>
                          <w:tab/>
                        </w:r>
                        <w:r>
                          <w:rPr>
                            <w:spacing w:val="-6"/>
                            <w:sz w:val="18"/>
                          </w:rPr>
                          <w:t>CC</w:t>
                        </w:r>
                      </w:p>
                      <w:p>
                        <w:pPr>
                          <w:pStyle w:val="TableParagraph"/>
                          <w:tabs>
                            <w:tab w:pos="1520" w:val="left" w:leader="none"/>
                          </w:tabs>
                          <w:spacing w:before="3"/>
                          <w:ind w:left="104"/>
                          <w:rPr>
                            <w:sz w:val="18"/>
                          </w:rPr>
                        </w:pPr>
                        <w:r>
                          <w:rPr>
                            <w:spacing w:val="-2"/>
                            <w:sz w:val="18"/>
                          </w:rPr>
                          <w:t>4.30-6.00pm</w:t>
                        </w:r>
                        <w:r>
                          <w:rPr>
                            <w:sz w:val="18"/>
                          </w:rPr>
                          <w:tab/>
                        </w:r>
                        <w:r>
                          <w:rPr>
                            <w:spacing w:val="-2"/>
                            <w:sz w:val="18"/>
                          </w:rPr>
                          <w:t>5.30-7.30pm</w:t>
                        </w:r>
                      </w:p>
                    </w:tc>
                    <w:tc>
                      <w:tcPr>
                        <w:tcW w:w="850" w:type="dxa"/>
                        <w:shd w:val="clear" w:color="auto" w:fill="E9E6E7"/>
                      </w:tcPr>
                      <w:p>
                        <w:pPr>
                          <w:pStyle w:val="TableParagraph"/>
                          <w:spacing w:before="66"/>
                          <w:ind w:left="104"/>
                          <w:rPr>
                            <w:sz w:val="18"/>
                          </w:rPr>
                        </w:pPr>
                        <w:r>
                          <w:rPr>
                            <w:w w:val="101"/>
                            <w:sz w:val="18"/>
                          </w:rPr>
                          <w:t>-</w:t>
                        </w:r>
                      </w:p>
                    </w:tc>
                    <w:tc>
                      <w:tcPr>
                        <w:tcW w:w="1560" w:type="dxa"/>
                        <w:shd w:val="clear" w:color="auto" w:fill="E9E6E7"/>
                      </w:tcPr>
                      <w:p>
                        <w:pPr>
                          <w:pStyle w:val="TableParagraph"/>
                          <w:spacing w:before="66"/>
                          <w:ind w:left="104" w:right="161"/>
                          <w:rPr>
                            <w:sz w:val="18"/>
                          </w:rPr>
                        </w:pPr>
                        <w:r>
                          <w:rPr>
                            <w:sz w:val="18"/>
                          </w:rPr>
                          <w:t>St</w:t>
                        </w:r>
                        <w:r>
                          <w:rPr>
                            <w:spacing w:val="-15"/>
                            <w:sz w:val="18"/>
                          </w:rPr>
                          <w:t> </w:t>
                        </w:r>
                        <w:r>
                          <w:rPr>
                            <w:sz w:val="18"/>
                          </w:rPr>
                          <w:t>Leonards</w:t>
                        </w:r>
                        <w:r>
                          <w:rPr>
                            <w:spacing w:val="-12"/>
                            <w:sz w:val="18"/>
                          </w:rPr>
                          <w:t> </w:t>
                        </w:r>
                        <w:r>
                          <w:rPr>
                            <w:sz w:val="18"/>
                          </w:rPr>
                          <w:t>CC </w:t>
                        </w:r>
                        <w:r>
                          <w:rPr>
                            <w:spacing w:val="-2"/>
                            <w:sz w:val="18"/>
                          </w:rPr>
                          <w:t>12.00-9.30pm</w:t>
                        </w:r>
                      </w:p>
                    </w:tc>
                    <w:tc>
                      <w:tcPr>
                        <w:tcW w:w="1838" w:type="dxa"/>
                        <w:tcBorders>
                          <w:right w:val="nil"/>
                        </w:tcBorders>
                        <w:shd w:val="clear" w:color="auto" w:fill="E9E6E7"/>
                      </w:tcPr>
                      <w:p>
                        <w:pPr>
                          <w:pStyle w:val="TableParagraph"/>
                          <w:spacing w:line="242" w:lineRule="auto" w:before="66"/>
                          <w:ind w:left="104" w:right="68"/>
                          <w:rPr>
                            <w:sz w:val="18"/>
                          </w:rPr>
                        </w:pPr>
                        <w:r>
                          <w:rPr>
                            <w:sz w:val="18"/>
                          </w:rPr>
                          <w:t>St</w:t>
                        </w:r>
                        <w:r>
                          <w:rPr>
                            <w:spacing w:val="-15"/>
                            <w:sz w:val="18"/>
                          </w:rPr>
                          <w:t> </w:t>
                        </w:r>
                        <w:r>
                          <w:rPr>
                            <w:sz w:val="18"/>
                          </w:rPr>
                          <w:t>Leonards</w:t>
                        </w:r>
                        <w:r>
                          <w:rPr>
                            <w:spacing w:val="-12"/>
                            <w:sz w:val="18"/>
                          </w:rPr>
                          <w:t> </w:t>
                        </w:r>
                        <w:r>
                          <w:rPr>
                            <w:sz w:val="18"/>
                          </w:rPr>
                          <w:t>CC Women’s 1.00- </w:t>
                        </w:r>
                        <w:r>
                          <w:rPr>
                            <w:spacing w:val="-2"/>
                            <w:sz w:val="18"/>
                          </w:rPr>
                          <w:t>6.00pm</w:t>
                        </w:r>
                      </w:p>
                    </w:tc>
                  </w:tr>
                  <w:tr>
                    <w:trPr>
                      <w:trHeight w:val="772" w:hRule="atLeast"/>
                    </w:trPr>
                    <w:tc>
                      <w:tcPr>
                        <w:tcW w:w="845" w:type="dxa"/>
                        <w:tcBorders>
                          <w:left w:val="nil"/>
                          <w:bottom w:val="nil"/>
                        </w:tcBorders>
                        <w:shd w:val="clear" w:color="auto" w:fill="E9E6E7"/>
                      </w:tcPr>
                      <w:p>
                        <w:pPr>
                          <w:pStyle w:val="TableParagraph"/>
                          <w:spacing w:line="244" w:lineRule="auto" w:before="66"/>
                          <w:ind w:left="95"/>
                          <w:rPr>
                            <w:sz w:val="18"/>
                          </w:rPr>
                        </w:pPr>
                        <w:r>
                          <w:rPr>
                            <w:spacing w:val="-2"/>
                            <w:sz w:val="18"/>
                          </w:rPr>
                          <w:t>Cricket </w:t>
                        </w:r>
                        <w:r>
                          <w:rPr>
                            <w:spacing w:val="-4"/>
                            <w:sz w:val="18"/>
                          </w:rPr>
                          <w:t>nets</w:t>
                        </w:r>
                      </w:p>
                    </w:tc>
                    <w:tc>
                      <w:tcPr>
                        <w:tcW w:w="994" w:type="dxa"/>
                        <w:tcBorders>
                          <w:bottom w:val="nil"/>
                        </w:tcBorders>
                        <w:shd w:val="clear" w:color="auto" w:fill="E9E6E7"/>
                      </w:tcPr>
                      <w:p>
                        <w:pPr>
                          <w:pStyle w:val="TableParagraph"/>
                          <w:spacing w:before="66"/>
                          <w:ind w:left="105"/>
                          <w:rPr>
                            <w:sz w:val="18"/>
                          </w:rPr>
                        </w:pPr>
                        <w:r>
                          <w:rPr>
                            <w:w w:val="101"/>
                            <w:sz w:val="18"/>
                          </w:rPr>
                          <w:t>-</w:t>
                        </w:r>
                      </w:p>
                    </w:tc>
                    <w:tc>
                      <w:tcPr>
                        <w:tcW w:w="1416" w:type="dxa"/>
                        <w:tcBorders>
                          <w:bottom w:val="nil"/>
                        </w:tcBorders>
                        <w:shd w:val="clear" w:color="auto" w:fill="E9E6E7"/>
                      </w:tcPr>
                      <w:p>
                        <w:pPr>
                          <w:pStyle w:val="TableParagraph"/>
                          <w:spacing w:line="244" w:lineRule="auto" w:before="66"/>
                          <w:ind w:left="100" w:right="328"/>
                          <w:rPr>
                            <w:sz w:val="18"/>
                          </w:rPr>
                        </w:pPr>
                        <w:r>
                          <w:rPr>
                            <w:sz w:val="18"/>
                          </w:rPr>
                          <w:t>St</w:t>
                        </w:r>
                        <w:r>
                          <w:rPr>
                            <w:spacing w:val="-13"/>
                            <w:sz w:val="18"/>
                          </w:rPr>
                          <w:t> </w:t>
                        </w:r>
                        <w:r>
                          <w:rPr>
                            <w:sz w:val="18"/>
                          </w:rPr>
                          <w:t>Leonards </w:t>
                        </w:r>
                        <w:r>
                          <w:rPr>
                            <w:spacing w:val="-6"/>
                            <w:sz w:val="18"/>
                          </w:rPr>
                          <w:t>CC</w:t>
                        </w:r>
                      </w:p>
                      <w:p>
                        <w:pPr>
                          <w:pStyle w:val="TableParagraph"/>
                          <w:spacing w:line="202" w:lineRule="exact"/>
                          <w:ind w:left="100"/>
                          <w:rPr>
                            <w:sz w:val="18"/>
                          </w:rPr>
                        </w:pPr>
                        <w:r>
                          <w:rPr>
                            <w:spacing w:val="-2"/>
                            <w:sz w:val="18"/>
                          </w:rPr>
                          <w:t>5.30-7.30pm</w:t>
                        </w:r>
                      </w:p>
                    </w:tc>
                    <w:tc>
                      <w:tcPr>
                        <w:tcW w:w="2693" w:type="dxa"/>
                        <w:tcBorders>
                          <w:bottom w:val="nil"/>
                        </w:tcBorders>
                        <w:shd w:val="clear" w:color="auto" w:fill="E9E6E7"/>
                      </w:tcPr>
                      <w:p>
                        <w:pPr>
                          <w:pStyle w:val="TableParagraph"/>
                          <w:tabs>
                            <w:tab w:pos="1520" w:val="left" w:leader="none"/>
                          </w:tabs>
                          <w:spacing w:line="244" w:lineRule="auto" w:before="66"/>
                          <w:ind w:left="104" w:right="188"/>
                          <w:rPr>
                            <w:sz w:val="18"/>
                          </w:rPr>
                        </w:pPr>
                        <w:r>
                          <w:rPr>
                            <w:sz w:val="18"/>
                          </w:rPr>
                          <w:t>St Leonards</w:t>
                          <w:tab/>
                          <w:t>St</w:t>
                        </w:r>
                        <w:r>
                          <w:rPr>
                            <w:spacing w:val="-13"/>
                            <w:sz w:val="18"/>
                          </w:rPr>
                          <w:t> </w:t>
                        </w:r>
                        <w:r>
                          <w:rPr>
                            <w:sz w:val="18"/>
                          </w:rPr>
                          <w:t>Leonards </w:t>
                        </w:r>
                        <w:r>
                          <w:rPr>
                            <w:spacing w:val="-6"/>
                            <w:sz w:val="18"/>
                          </w:rPr>
                          <w:t>CC</w:t>
                        </w:r>
                        <w:r>
                          <w:rPr>
                            <w:sz w:val="18"/>
                          </w:rPr>
                          <w:tab/>
                        </w:r>
                        <w:r>
                          <w:rPr>
                            <w:spacing w:val="-6"/>
                            <w:sz w:val="18"/>
                          </w:rPr>
                          <w:t>CC</w:t>
                        </w:r>
                      </w:p>
                      <w:p>
                        <w:pPr>
                          <w:pStyle w:val="TableParagraph"/>
                          <w:tabs>
                            <w:tab w:pos="1520" w:val="left" w:leader="none"/>
                          </w:tabs>
                          <w:spacing w:line="202" w:lineRule="exact"/>
                          <w:ind w:left="104"/>
                          <w:rPr>
                            <w:sz w:val="18"/>
                          </w:rPr>
                        </w:pPr>
                        <w:r>
                          <w:rPr>
                            <w:spacing w:val="-2"/>
                            <w:sz w:val="18"/>
                          </w:rPr>
                          <w:t>4.30-6.00pm</w:t>
                        </w:r>
                        <w:r>
                          <w:rPr>
                            <w:sz w:val="18"/>
                          </w:rPr>
                          <w:tab/>
                        </w:r>
                        <w:r>
                          <w:rPr>
                            <w:spacing w:val="-2"/>
                            <w:sz w:val="18"/>
                          </w:rPr>
                          <w:t>5.30-7.30pm</w:t>
                        </w:r>
                      </w:p>
                    </w:tc>
                    <w:tc>
                      <w:tcPr>
                        <w:tcW w:w="850" w:type="dxa"/>
                        <w:tcBorders>
                          <w:bottom w:val="nil"/>
                        </w:tcBorders>
                        <w:shd w:val="clear" w:color="auto" w:fill="E9E6E7"/>
                      </w:tcPr>
                      <w:p>
                        <w:pPr>
                          <w:pStyle w:val="TableParagraph"/>
                          <w:spacing w:before="66"/>
                          <w:ind w:left="104"/>
                          <w:rPr>
                            <w:sz w:val="18"/>
                          </w:rPr>
                        </w:pPr>
                        <w:r>
                          <w:rPr>
                            <w:w w:val="101"/>
                            <w:sz w:val="18"/>
                          </w:rPr>
                          <w:t>-</w:t>
                        </w:r>
                      </w:p>
                    </w:tc>
                    <w:tc>
                      <w:tcPr>
                        <w:tcW w:w="1560" w:type="dxa"/>
                        <w:tcBorders>
                          <w:bottom w:val="nil"/>
                        </w:tcBorders>
                        <w:shd w:val="clear" w:color="auto" w:fill="E9E6E7"/>
                      </w:tcPr>
                      <w:p>
                        <w:pPr>
                          <w:pStyle w:val="TableParagraph"/>
                          <w:spacing w:line="244" w:lineRule="auto" w:before="66"/>
                          <w:ind w:left="104" w:right="161"/>
                          <w:rPr>
                            <w:sz w:val="18"/>
                          </w:rPr>
                        </w:pPr>
                        <w:r>
                          <w:rPr>
                            <w:sz w:val="18"/>
                          </w:rPr>
                          <w:t>St</w:t>
                        </w:r>
                        <w:r>
                          <w:rPr>
                            <w:spacing w:val="-15"/>
                            <w:sz w:val="18"/>
                          </w:rPr>
                          <w:t> </w:t>
                        </w:r>
                        <w:r>
                          <w:rPr>
                            <w:sz w:val="18"/>
                          </w:rPr>
                          <w:t>Leonards</w:t>
                        </w:r>
                        <w:r>
                          <w:rPr>
                            <w:spacing w:val="-12"/>
                            <w:sz w:val="18"/>
                          </w:rPr>
                          <w:t> </w:t>
                        </w:r>
                        <w:r>
                          <w:rPr>
                            <w:sz w:val="18"/>
                          </w:rPr>
                          <w:t>CC </w:t>
                        </w:r>
                        <w:r>
                          <w:rPr>
                            <w:spacing w:val="-2"/>
                            <w:sz w:val="18"/>
                          </w:rPr>
                          <w:t>1.00-6.00pm</w:t>
                        </w:r>
                      </w:p>
                    </w:tc>
                    <w:tc>
                      <w:tcPr>
                        <w:tcW w:w="1838" w:type="dxa"/>
                        <w:tcBorders>
                          <w:bottom w:val="nil"/>
                          <w:right w:val="nil"/>
                        </w:tcBorders>
                        <w:shd w:val="clear" w:color="auto" w:fill="E9E6E7"/>
                      </w:tcPr>
                      <w:p>
                        <w:pPr>
                          <w:pStyle w:val="TableParagraph"/>
                          <w:spacing w:before="66"/>
                          <w:ind w:left="104"/>
                          <w:rPr>
                            <w:sz w:val="18"/>
                          </w:rPr>
                        </w:pPr>
                        <w:r>
                          <w:rPr>
                            <w:w w:val="101"/>
                            <w:sz w:val="18"/>
                          </w:rPr>
                          <w:t>-</w:t>
                        </w:r>
                      </w:p>
                    </w:tc>
                  </w:tr>
                </w:tbl>
                <w:p>
                  <w:pPr>
                    <w:pStyle w:val="BodyText"/>
                  </w:pPr>
                </w:p>
              </w:txbxContent>
            </v:textbox>
            <w10:wrap type="none"/>
          </v:shape>
        </w:pict>
      </w:r>
      <w:r>
        <w:rPr>
          <w:color w:val="003263"/>
          <w:spacing w:val="-2"/>
          <w:w w:val="105"/>
          <w:sz w:val="18"/>
        </w:rPr>
        <w:t>Figure</w:t>
      </w:r>
      <w:r>
        <w:rPr>
          <w:color w:val="003263"/>
          <w:spacing w:val="-9"/>
          <w:w w:val="105"/>
          <w:sz w:val="18"/>
        </w:rPr>
        <w:t> </w:t>
      </w:r>
      <w:r>
        <w:rPr>
          <w:color w:val="003263"/>
          <w:spacing w:val="-2"/>
          <w:w w:val="105"/>
          <w:sz w:val="18"/>
        </w:rPr>
        <w:t>7.</w:t>
      </w:r>
      <w:r>
        <w:rPr>
          <w:color w:val="003263"/>
          <w:spacing w:val="-7"/>
          <w:w w:val="105"/>
          <w:sz w:val="18"/>
        </w:rPr>
        <w:t> </w:t>
      </w:r>
      <w:r>
        <w:rPr>
          <w:color w:val="003263"/>
          <w:spacing w:val="-2"/>
          <w:w w:val="105"/>
          <w:sz w:val="18"/>
        </w:rPr>
        <w:t>Summer</w:t>
      </w:r>
      <w:r>
        <w:rPr>
          <w:color w:val="003263"/>
          <w:spacing w:val="-7"/>
          <w:w w:val="105"/>
          <w:sz w:val="18"/>
        </w:rPr>
        <w:t> </w:t>
      </w:r>
      <w:r>
        <w:rPr>
          <w:color w:val="003263"/>
          <w:spacing w:val="-2"/>
          <w:w w:val="105"/>
          <w:sz w:val="18"/>
        </w:rPr>
        <w:t>Usage</w:t>
      </w:r>
      <w:r>
        <w:rPr>
          <w:color w:val="003263"/>
          <w:spacing w:val="-9"/>
          <w:w w:val="105"/>
          <w:sz w:val="18"/>
        </w:rPr>
        <w:t> </w:t>
      </w:r>
      <w:r>
        <w:rPr>
          <w:color w:val="003263"/>
          <w:spacing w:val="-2"/>
          <w:w w:val="105"/>
          <w:sz w:val="18"/>
        </w:rPr>
        <w:t>(October</w:t>
      </w:r>
      <w:r>
        <w:rPr>
          <w:color w:val="003263"/>
          <w:spacing w:val="-7"/>
          <w:w w:val="105"/>
          <w:sz w:val="18"/>
        </w:rPr>
        <w:t> </w:t>
      </w:r>
      <w:r>
        <w:rPr>
          <w:color w:val="003263"/>
          <w:spacing w:val="-2"/>
          <w:w w:val="105"/>
          <w:sz w:val="18"/>
        </w:rPr>
        <w:t>1st</w:t>
      </w:r>
      <w:r>
        <w:rPr>
          <w:color w:val="003263"/>
          <w:spacing w:val="-7"/>
          <w:w w:val="105"/>
          <w:sz w:val="18"/>
        </w:rPr>
        <w:t> </w:t>
      </w:r>
      <w:r>
        <w:rPr>
          <w:color w:val="003263"/>
          <w:spacing w:val="-2"/>
          <w:w w:val="105"/>
          <w:sz w:val="18"/>
        </w:rPr>
        <w:t>–</w:t>
      </w:r>
      <w:r>
        <w:rPr>
          <w:color w:val="003263"/>
          <w:spacing w:val="-9"/>
          <w:w w:val="105"/>
          <w:sz w:val="18"/>
        </w:rPr>
        <w:t> </w:t>
      </w:r>
      <w:r>
        <w:rPr>
          <w:color w:val="003263"/>
          <w:spacing w:val="-2"/>
          <w:w w:val="105"/>
          <w:sz w:val="18"/>
        </w:rPr>
        <w:t>March</w:t>
      </w:r>
      <w:r>
        <w:rPr>
          <w:color w:val="003263"/>
          <w:spacing w:val="-8"/>
          <w:w w:val="105"/>
          <w:sz w:val="18"/>
        </w:rPr>
        <w:t> </w:t>
      </w:r>
      <w:r>
        <w:rPr>
          <w:color w:val="003263"/>
          <w:spacing w:val="-2"/>
          <w:w w:val="105"/>
          <w:sz w:val="18"/>
        </w:rPr>
        <w:t>31st)</w:t>
      </w:r>
      <w:r>
        <w:rPr>
          <w:color w:val="003263"/>
          <w:spacing w:val="-7"/>
          <w:w w:val="105"/>
          <w:sz w:val="18"/>
        </w:rPr>
        <w:t> </w:t>
      </w:r>
      <w:r>
        <w:rPr>
          <w:color w:val="003263"/>
          <w:spacing w:val="-2"/>
          <w:w w:val="105"/>
          <w:sz w:val="18"/>
        </w:rPr>
        <w:t>Lake</w:t>
      </w:r>
      <w:r>
        <w:rPr>
          <w:color w:val="003263"/>
          <w:spacing w:val="-9"/>
          <w:w w:val="105"/>
          <w:sz w:val="18"/>
        </w:rPr>
        <w:t> </w:t>
      </w:r>
      <w:r>
        <w:rPr>
          <w:color w:val="003263"/>
          <w:spacing w:val="-2"/>
          <w:w w:val="105"/>
          <w:sz w:val="18"/>
        </w:rPr>
        <w:t>Reserve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550" w:lineRule="atLeast" w:before="126"/>
        <w:ind w:left="198" w:right="2627" w:firstLine="0"/>
        <w:jc w:val="left"/>
        <w:rPr>
          <w:sz w:val="18"/>
        </w:rPr>
      </w:pPr>
      <w:r>
        <w:rPr>
          <w:color w:val="003263"/>
          <w:w w:val="105"/>
          <w:sz w:val="18"/>
        </w:rPr>
        <w:t>*</w:t>
      </w:r>
      <w:r>
        <w:rPr>
          <w:color w:val="003263"/>
          <w:spacing w:val="-11"/>
          <w:w w:val="105"/>
          <w:sz w:val="18"/>
        </w:rPr>
        <w:t> </w:t>
      </w:r>
      <w:r>
        <w:rPr>
          <w:color w:val="003263"/>
          <w:w w:val="105"/>
          <w:sz w:val="18"/>
        </w:rPr>
        <w:t>Soccer</w:t>
      </w:r>
      <w:r>
        <w:rPr>
          <w:color w:val="003263"/>
          <w:spacing w:val="-11"/>
          <w:w w:val="105"/>
          <w:sz w:val="18"/>
        </w:rPr>
        <w:t> </w:t>
      </w:r>
      <w:r>
        <w:rPr>
          <w:color w:val="003263"/>
          <w:w w:val="105"/>
          <w:sz w:val="18"/>
        </w:rPr>
        <w:t>Club</w:t>
      </w:r>
      <w:r>
        <w:rPr>
          <w:color w:val="003263"/>
          <w:spacing w:val="-12"/>
          <w:w w:val="105"/>
          <w:sz w:val="18"/>
        </w:rPr>
        <w:t> </w:t>
      </w:r>
      <w:r>
        <w:rPr>
          <w:color w:val="003263"/>
          <w:w w:val="105"/>
          <w:sz w:val="18"/>
        </w:rPr>
        <w:t>train</w:t>
      </w:r>
      <w:r>
        <w:rPr>
          <w:color w:val="003263"/>
          <w:spacing w:val="-12"/>
          <w:w w:val="105"/>
          <w:sz w:val="18"/>
        </w:rPr>
        <w:t> </w:t>
      </w:r>
      <w:r>
        <w:rPr>
          <w:color w:val="003263"/>
          <w:w w:val="105"/>
          <w:sz w:val="18"/>
        </w:rPr>
        <w:t>from</w:t>
      </w:r>
      <w:r>
        <w:rPr>
          <w:color w:val="003263"/>
          <w:spacing w:val="-13"/>
          <w:w w:val="105"/>
          <w:sz w:val="18"/>
        </w:rPr>
        <w:t> </w:t>
      </w:r>
      <w:r>
        <w:rPr>
          <w:color w:val="003263"/>
          <w:w w:val="105"/>
          <w:sz w:val="18"/>
        </w:rPr>
        <w:t>February</w:t>
      </w:r>
      <w:r>
        <w:rPr>
          <w:color w:val="003263"/>
          <w:spacing w:val="-12"/>
          <w:w w:val="105"/>
          <w:sz w:val="18"/>
        </w:rPr>
        <w:t> </w:t>
      </w:r>
      <w:r>
        <w:rPr>
          <w:color w:val="003263"/>
          <w:w w:val="105"/>
          <w:sz w:val="18"/>
        </w:rPr>
        <w:t>on</w:t>
      </w:r>
      <w:r>
        <w:rPr>
          <w:color w:val="003263"/>
          <w:spacing w:val="-12"/>
          <w:w w:val="105"/>
          <w:sz w:val="18"/>
        </w:rPr>
        <w:t> </w:t>
      </w:r>
      <w:r>
        <w:rPr>
          <w:color w:val="003263"/>
          <w:w w:val="105"/>
          <w:sz w:val="18"/>
        </w:rPr>
        <w:t>the</w:t>
      </w:r>
      <w:r>
        <w:rPr>
          <w:color w:val="003263"/>
          <w:spacing w:val="-12"/>
          <w:w w:val="105"/>
          <w:sz w:val="18"/>
        </w:rPr>
        <w:t> </w:t>
      </w:r>
      <w:r>
        <w:rPr>
          <w:color w:val="003263"/>
          <w:w w:val="105"/>
          <w:sz w:val="18"/>
        </w:rPr>
        <w:t>oval</w:t>
      </w:r>
      <w:r>
        <w:rPr>
          <w:color w:val="003263"/>
          <w:spacing w:val="-11"/>
          <w:w w:val="105"/>
          <w:sz w:val="18"/>
        </w:rPr>
        <w:t> </w:t>
      </w:r>
      <w:r>
        <w:rPr>
          <w:color w:val="003263"/>
          <w:w w:val="105"/>
          <w:sz w:val="18"/>
        </w:rPr>
        <w:t>6.00-8.00</w:t>
      </w:r>
      <w:r>
        <w:rPr>
          <w:color w:val="003263"/>
          <w:spacing w:val="-12"/>
          <w:w w:val="105"/>
          <w:sz w:val="18"/>
        </w:rPr>
        <w:t> </w:t>
      </w:r>
      <w:r>
        <w:rPr>
          <w:color w:val="003263"/>
          <w:w w:val="105"/>
          <w:sz w:val="18"/>
        </w:rPr>
        <w:t>pm</w:t>
      </w:r>
      <w:r>
        <w:rPr>
          <w:color w:val="003263"/>
          <w:spacing w:val="-13"/>
          <w:w w:val="105"/>
          <w:sz w:val="18"/>
        </w:rPr>
        <w:t> </w:t>
      </w:r>
      <w:r>
        <w:rPr>
          <w:color w:val="003263"/>
          <w:w w:val="105"/>
          <w:sz w:val="18"/>
        </w:rPr>
        <w:t>Tuesday</w:t>
      </w:r>
      <w:r>
        <w:rPr>
          <w:color w:val="003263"/>
          <w:spacing w:val="-12"/>
          <w:w w:val="105"/>
          <w:sz w:val="18"/>
        </w:rPr>
        <w:t> </w:t>
      </w:r>
      <w:r>
        <w:rPr>
          <w:color w:val="003263"/>
          <w:w w:val="105"/>
          <w:sz w:val="18"/>
        </w:rPr>
        <w:t>/Wednesday/Thursday. Figure</w:t>
      </w:r>
      <w:r>
        <w:rPr>
          <w:color w:val="003263"/>
          <w:spacing w:val="-4"/>
          <w:w w:val="105"/>
          <w:sz w:val="18"/>
        </w:rPr>
        <w:t> </w:t>
      </w:r>
      <w:r>
        <w:rPr>
          <w:color w:val="003263"/>
          <w:w w:val="105"/>
          <w:sz w:val="18"/>
        </w:rPr>
        <w:t>16.</w:t>
      </w:r>
      <w:r>
        <w:rPr>
          <w:color w:val="003263"/>
          <w:spacing w:val="-3"/>
          <w:w w:val="105"/>
          <w:sz w:val="18"/>
        </w:rPr>
        <w:t> </w:t>
      </w:r>
      <w:r>
        <w:rPr>
          <w:color w:val="003263"/>
          <w:w w:val="105"/>
          <w:sz w:val="18"/>
        </w:rPr>
        <w:t>Winter</w:t>
      </w:r>
      <w:r>
        <w:rPr>
          <w:color w:val="003263"/>
          <w:spacing w:val="-3"/>
          <w:w w:val="105"/>
          <w:sz w:val="18"/>
        </w:rPr>
        <w:t> </w:t>
      </w:r>
      <w:r>
        <w:rPr>
          <w:color w:val="003263"/>
          <w:w w:val="105"/>
          <w:sz w:val="18"/>
        </w:rPr>
        <w:t>Usage</w:t>
      </w:r>
      <w:r>
        <w:rPr>
          <w:color w:val="003263"/>
          <w:spacing w:val="-4"/>
          <w:w w:val="105"/>
          <w:sz w:val="18"/>
        </w:rPr>
        <w:t> </w:t>
      </w:r>
      <w:r>
        <w:rPr>
          <w:color w:val="003263"/>
          <w:w w:val="105"/>
          <w:sz w:val="18"/>
        </w:rPr>
        <w:t>for</w:t>
      </w:r>
      <w:r>
        <w:rPr>
          <w:color w:val="003263"/>
          <w:spacing w:val="-3"/>
          <w:w w:val="105"/>
          <w:sz w:val="18"/>
        </w:rPr>
        <w:t> </w:t>
      </w:r>
      <w:r>
        <w:rPr>
          <w:color w:val="003263"/>
          <w:w w:val="105"/>
          <w:sz w:val="18"/>
        </w:rPr>
        <w:t>St</w:t>
      </w:r>
      <w:r>
        <w:rPr>
          <w:color w:val="003263"/>
          <w:spacing w:val="-3"/>
          <w:w w:val="105"/>
          <w:sz w:val="18"/>
        </w:rPr>
        <w:t> </w:t>
      </w:r>
      <w:r>
        <w:rPr>
          <w:color w:val="003263"/>
          <w:w w:val="105"/>
          <w:sz w:val="18"/>
        </w:rPr>
        <w:t>Leonards</w:t>
      </w:r>
      <w:r>
        <w:rPr>
          <w:color w:val="003263"/>
          <w:spacing w:val="-4"/>
          <w:w w:val="105"/>
          <w:sz w:val="18"/>
        </w:rPr>
        <w:t> </w:t>
      </w:r>
      <w:r>
        <w:rPr>
          <w:color w:val="003263"/>
          <w:w w:val="105"/>
          <w:sz w:val="18"/>
        </w:rPr>
        <w:t>Lake</w:t>
      </w:r>
      <w:r>
        <w:rPr>
          <w:color w:val="003263"/>
          <w:spacing w:val="-4"/>
          <w:w w:val="105"/>
          <w:sz w:val="18"/>
        </w:rPr>
        <w:t> </w:t>
      </w:r>
      <w:r>
        <w:rPr>
          <w:color w:val="003263"/>
          <w:w w:val="105"/>
          <w:sz w:val="18"/>
        </w:rPr>
        <w:t>Reserve</w:t>
      </w:r>
      <w:r>
        <w:rPr>
          <w:color w:val="003263"/>
          <w:spacing w:val="-4"/>
          <w:w w:val="105"/>
          <w:sz w:val="18"/>
        </w:rPr>
        <w:t> </w:t>
      </w:r>
      <w:r>
        <w:rPr>
          <w:color w:val="003263"/>
          <w:w w:val="105"/>
          <w:sz w:val="18"/>
        </w:rPr>
        <w:t>(April</w:t>
      </w:r>
      <w:r>
        <w:rPr>
          <w:color w:val="003263"/>
          <w:spacing w:val="-3"/>
          <w:w w:val="105"/>
          <w:sz w:val="18"/>
        </w:rPr>
        <w:t> </w:t>
      </w:r>
      <w:r>
        <w:rPr>
          <w:color w:val="003263"/>
          <w:w w:val="105"/>
          <w:sz w:val="18"/>
        </w:rPr>
        <w:t>1st</w:t>
      </w:r>
      <w:r>
        <w:rPr>
          <w:color w:val="003263"/>
          <w:spacing w:val="-3"/>
          <w:w w:val="105"/>
          <w:sz w:val="18"/>
        </w:rPr>
        <w:t> </w:t>
      </w:r>
      <w:r>
        <w:rPr>
          <w:color w:val="003263"/>
          <w:w w:val="105"/>
          <w:sz w:val="18"/>
        </w:rPr>
        <w:t>–</w:t>
      </w:r>
      <w:r>
        <w:rPr>
          <w:color w:val="003263"/>
          <w:spacing w:val="-4"/>
          <w:w w:val="105"/>
          <w:sz w:val="18"/>
        </w:rPr>
        <w:t> </w:t>
      </w:r>
      <w:r>
        <w:rPr>
          <w:color w:val="003263"/>
          <w:w w:val="105"/>
          <w:sz w:val="18"/>
        </w:rPr>
        <w:t>September</w:t>
      </w:r>
      <w:r>
        <w:rPr>
          <w:color w:val="003263"/>
          <w:spacing w:val="-3"/>
          <w:w w:val="105"/>
          <w:sz w:val="18"/>
        </w:rPr>
        <w:t> </w:t>
      </w:r>
      <w:r>
        <w:rPr>
          <w:color w:val="003263"/>
          <w:w w:val="105"/>
          <w:sz w:val="18"/>
        </w:rPr>
        <w:t>30th)</w:t>
      </w:r>
    </w:p>
    <w:p>
      <w:pPr>
        <w:pStyle w:val="BodyText"/>
        <w:spacing w:before="5"/>
        <w:rPr>
          <w:sz w:val="6"/>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5"/>
        <w:gridCol w:w="1275"/>
        <w:gridCol w:w="1416"/>
        <w:gridCol w:w="1354"/>
        <w:gridCol w:w="1483"/>
        <w:gridCol w:w="1265"/>
        <w:gridCol w:w="1428"/>
        <w:gridCol w:w="1339"/>
      </w:tblGrid>
      <w:tr>
        <w:trPr>
          <w:trHeight w:val="561" w:hRule="atLeast"/>
        </w:trPr>
        <w:tc>
          <w:tcPr>
            <w:tcW w:w="985" w:type="dxa"/>
            <w:tcBorders>
              <w:bottom w:val="single" w:sz="4" w:space="0" w:color="FFFFFF"/>
            </w:tcBorders>
            <w:shd w:val="clear" w:color="auto" w:fill="003263"/>
          </w:tcPr>
          <w:p>
            <w:pPr>
              <w:pStyle w:val="TableParagraph"/>
              <w:spacing w:before="66"/>
              <w:ind w:left="105" w:right="281"/>
              <w:rPr>
                <w:sz w:val="18"/>
              </w:rPr>
            </w:pPr>
            <w:r>
              <w:rPr>
                <w:color w:val="FFFFFF"/>
                <w:spacing w:val="-2"/>
                <w:sz w:val="18"/>
              </w:rPr>
              <w:t>Asset booked</w:t>
            </w:r>
          </w:p>
        </w:tc>
        <w:tc>
          <w:tcPr>
            <w:tcW w:w="1275" w:type="dxa"/>
            <w:tcBorders>
              <w:bottom w:val="single" w:sz="4" w:space="0" w:color="FFFFFF"/>
            </w:tcBorders>
            <w:shd w:val="clear" w:color="auto" w:fill="003263"/>
          </w:tcPr>
          <w:p>
            <w:pPr>
              <w:pStyle w:val="TableParagraph"/>
              <w:spacing w:before="66"/>
              <w:ind w:left="248"/>
              <w:rPr>
                <w:sz w:val="18"/>
              </w:rPr>
            </w:pPr>
            <w:r>
              <w:rPr>
                <w:color w:val="FFFFFF"/>
                <w:spacing w:val="-2"/>
                <w:sz w:val="18"/>
              </w:rPr>
              <w:t>Monday</w:t>
            </w:r>
          </w:p>
        </w:tc>
        <w:tc>
          <w:tcPr>
            <w:tcW w:w="1416" w:type="dxa"/>
            <w:tcBorders>
              <w:bottom w:val="single" w:sz="4" w:space="0" w:color="FFFFFF"/>
            </w:tcBorders>
            <w:shd w:val="clear" w:color="auto" w:fill="003263"/>
          </w:tcPr>
          <w:p>
            <w:pPr>
              <w:pStyle w:val="TableParagraph"/>
              <w:spacing w:before="66"/>
              <w:ind w:left="106"/>
              <w:rPr>
                <w:sz w:val="18"/>
              </w:rPr>
            </w:pPr>
            <w:r>
              <w:rPr>
                <w:color w:val="FFFFFF"/>
                <w:spacing w:val="-2"/>
                <w:sz w:val="18"/>
              </w:rPr>
              <w:t>Tuesday</w:t>
            </w:r>
          </w:p>
        </w:tc>
        <w:tc>
          <w:tcPr>
            <w:tcW w:w="1354" w:type="dxa"/>
            <w:tcBorders>
              <w:bottom w:val="single" w:sz="4" w:space="0" w:color="FFFFFF"/>
            </w:tcBorders>
            <w:shd w:val="clear" w:color="auto" w:fill="003263"/>
          </w:tcPr>
          <w:p>
            <w:pPr>
              <w:pStyle w:val="TableParagraph"/>
              <w:spacing w:before="66"/>
              <w:ind w:left="111"/>
              <w:rPr>
                <w:sz w:val="18"/>
              </w:rPr>
            </w:pPr>
            <w:r>
              <w:rPr>
                <w:color w:val="FFFFFF"/>
                <w:spacing w:val="-2"/>
                <w:sz w:val="18"/>
              </w:rPr>
              <w:t>Wednesday</w:t>
            </w:r>
          </w:p>
        </w:tc>
        <w:tc>
          <w:tcPr>
            <w:tcW w:w="1483" w:type="dxa"/>
            <w:tcBorders>
              <w:bottom w:val="single" w:sz="4" w:space="0" w:color="FFFFFF"/>
            </w:tcBorders>
            <w:shd w:val="clear" w:color="auto" w:fill="003263"/>
          </w:tcPr>
          <w:p>
            <w:pPr>
              <w:pStyle w:val="TableParagraph"/>
              <w:spacing w:before="66"/>
              <w:ind w:left="173"/>
              <w:rPr>
                <w:sz w:val="18"/>
              </w:rPr>
            </w:pPr>
            <w:r>
              <w:rPr>
                <w:color w:val="FFFFFF"/>
                <w:spacing w:val="-2"/>
                <w:sz w:val="18"/>
              </w:rPr>
              <w:t>Thursday</w:t>
            </w:r>
          </w:p>
        </w:tc>
        <w:tc>
          <w:tcPr>
            <w:tcW w:w="1265" w:type="dxa"/>
            <w:tcBorders>
              <w:bottom w:val="single" w:sz="4" w:space="0" w:color="FFFFFF"/>
            </w:tcBorders>
            <w:shd w:val="clear" w:color="auto" w:fill="003263"/>
          </w:tcPr>
          <w:p>
            <w:pPr>
              <w:pStyle w:val="TableParagraph"/>
              <w:spacing w:before="66"/>
              <w:ind w:left="106"/>
              <w:rPr>
                <w:sz w:val="18"/>
              </w:rPr>
            </w:pPr>
            <w:r>
              <w:rPr>
                <w:color w:val="FFFFFF"/>
                <w:spacing w:val="-2"/>
                <w:sz w:val="18"/>
              </w:rPr>
              <w:t>Friday</w:t>
            </w:r>
          </w:p>
        </w:tc>
        <w:tc>
          <w:tcPr>
            <w:tcW w:w="1428" w:type="dxa"/>
            <w:tcBorders>
              <w:bottom w:val="single" w:sz="4" w:space="0" w:color="FFFFFF"/>
            </w:tcBorders>
            <w:shd w:val="clear" w:color="auto" w:fill="003263"/>
          </w:tcPr>
          <w:p>
            <w:pPr>
              <w:pStyle w:val="TableParagraph"/>
              <w:spacing w:before="66"/>
              <w:ind w:left="117"/>
              <w:rPr>
                <w:sz w:val="18"/>
              </w:rPr>
            </w:pPr>
            <w:r>
              <w:rPr>
                <w:color w:val="FFFFFF"/>
                <w:spacing w:val="-2"/>
                <w:sz w:val="18"/>
              </w:rPr>
              <w:t>Saturday</w:t>
            </w:r>
          </w:p>
        </w:tc>
        <w:tc>
          <w:tcPr>
            <w:tcW w:w="1339" w:type="dxa"/>
            <w:tcBorders>
              <w:bottom w:val="single" w:sz="4" w:space="0" w:color="FFFFFF"/>
            </w:tcBorders>
            <w:shd w:val="clear" w:color="auto" w:fill="003263"/>
          </w:tcPr>
          <w:p>
            <w:pPr>
              <w:pStyle w:val="TableParagraph"/>
              <w:spacing w:before="66"/>
              <w:ind w:left="106"/>
              <w:rPr>
                <w:sz w:val="18"/>
              </w:rPr>
            </w:pPr>
            <w:r>
              <w:rPr>
                <w:color w:val="FFFFFF"/>
                <w:spacing w:val="-2"/>
                <w:sz w:val="18"/>
              </w:rPr>
              <w:t>Sunday</w:t>
            </w:r>
          </w:p>
        </w:tc>
      </w:tr>
      <w:tr>
        <w:trPr>
          <w:trHeight w:val="1756" w:hRule="atLeast"/>
        </w:trPr>
        <w:tc>
          <w:tcPr>
            <w:tcW w:w="985" w:type="dxa"/>
            <w:tcBorders>
              <w:top w:val="single" w:sz="4" w:space="0" w:color="FFFFFF"/>
              <w:bottom w:val="single" w:sz="4" w:space="0" w:color="FFFFFF"/>
            </w:tcBorders>
            <w:shd w:val="clear" w:color="auto" w:fill="E9E6E7"/>
          </w:tcPr>
          <w:p>
            <w:pPr>
              <w:pStyle w:val="TableParagraph"/>
              <w:spacing w:before="66"/>
              <w:ind w:left="105"/>
              <w:rPr>
                <w:sz w:val="18"/>
              </w:rPr>
            </w:pPr>
            <w:r>
              <w:rPr>
                <w:spacing w:val="-4"/>
                <w:sz w:val="18"/>
              </w:rPr>
              <w:t>Oval</w:t>
            </w:r>
          </w:p>
        </w:tc>
        <w:tc>
          <w:tcPr>
            <w:tcW w:w="1275" w:type="dxa"/>
            <w:tcBorders>
              <w:top w:val="single" w:sz="4" w:space="0" w:color="FFFFFF"/>
              <w:bottom w:val="single" w:sz="4" w:space="0" w:color="FFFFFF"/>
              <w:right w:val="single" w:sz="4" w:space="0" w:color="FFFFFF"/>
            </w:tcBorders>
            <w:shd w:val="clear" w:color="auto" w:fill="E9E6E7"/>
          </w:tcPr>
          <w:p>
            <w:pPr>
              <w:pStyle w:val="TableParagraph"/>
              <w:spacing w:before="66"/>
              <w:ind w:left="243" w:right="317"/>
              <w:rPr>
                <w:sz w:val="18"/>
              </w:rPr>
            </w:pPr>
            <w:r>
              <w:rPr>
                <w:spacing w:val="-2"/>
                <w:sz w:val="18"/>
              </w:rPr>
              <w:t>Bellarine Soccer </w:t>
            </w:r>
            <w:r>
              <w:rPr>
                <w:spacing w:val="-4"/>
                <w:sz w:val="18"/>
              </w:rPr>
              <w:t>Club </w:t>
            </w:r>
            <w:r>
              <w:rPr>
                <w:spacing w:val="-2"/>
                <w:sz w:val="18"/>
              </w:rPr>
              <w:t>Juniors 3.30-</w:t>
            </w:r>
          </w:p>
          <w:p>
            <w:pPr>
              <w:pStyle w:val="TableParagraph"/>
              <w:spacing w:before="2"/>
              <w:ind w:left="243"/>
              <w:rPr>
                <w:sz w:val="18"/>
              </w:rPr>
            </w:pPr>
            <w:r>
              <w:rPr>
                <w:spacing w:val="-2"/>
                <w:sz w:val="18"/>
              </w:rPr>
              <w:t>6.00pm</w:t>
            </w:r>
          </w:p>
        </w:tc>
        <w:tc>
          <w:tcPr>
            <w:tcW w:w="1416" w:type="dxa"/>
            <w:tcBorders>
              <w:top w:val="single" w:sz="4" w:space="0" w:color="FFFFFF"/>
              <w:left w:val="single" w:sz="4" w:space="0" w:color="FFFFFF"/>
              <w:bottom w:val="single" w:sz="4" w:space="0" w:color="FFFFFF"/>
              <w:right w:val="single" w:sz="4" w:space="0" w:color="FFFFFF"/>
            </w:tcBorders>
            <w:shd w:val="clear" w:color="auto" w:fill="E9E6E7"/>
          </w:tcPr>
          <w:p>
            <w:pPr>
              <w:pStyle w:val="TableParagraph"/>
              <w:spacing w:before="66"/>
              <w:ind w:left="101" w:right="257"/>
              <w:rPr>
                <w:sz w:val="18"/>
              </w:rPr>
            </w:pPr>
            <w:r>
              <w:rPr>
                <w:spacing w:val="-2"/>
                <w:sz w:val="18"/>
              </w:rPr>
              <w:t>Bellarine </w:t>
            </w:r>
            <w:r>
              <w:rPr>
                <w:sz w:val="18"/>
              </w:rPr>
              <w:t>Soccer Club Juniors</w:t>
            </w:r>
            <w:r>
              <w:rPr>
                <w:spacing w:val="-13"/>
                <w:sz w:val="18"/>
              </w:rPr>
              <w:t> </w:t>
            </w:r>
            <w:r>
              <w:rPr>
                <w:sz w:val="18"/>
              </w:rPr>
              <w:t>3.30- </w:t>
            </w:r>
            <w:r>
              <w:rPr>
                <w:spacing w:val="-2"/>
                <w:sz w:val="18"/>
              </w:rPr>
              <w:t>6.00pm</w:t>
            </w:r>
          </w:p>
          <w:p>
            <w:pPr>
              <w:pStyle w:val="TableParagraph"/>
              <w:spacing w:before="84"/>
              <w:ind w:left="101" w:right="227"/>
              <w:rPr>
                <w:sz w:val="18"/>
              </w:rPr>
            </w:pPr>
            <w:r>
              <w:rPr>
                <w:sz w:val="18"/>
              </w:rPr>
              <w:t>Seniors</w:t>
            </w:r>
            <w:r>
              <w:rPr>
                <w:spacing w:val="-13"/>
                <w:sz w:val="18"/>
              </w:rPr>
              <w:t> </w:t>
            </w:r>
            <w:r>
              <w:rPr>
                <w:sz w:val="18"/>
              </w:rPr>
              <w:t>6.00- </w:t>
            </w:r>
            <w:r>
              <w:rPr>
                <w:spacing w:val="-2"/>
                <w:sz w:val="18"/>
              </w:rPr>
              <w:t>8.00pm</w:t>
            </w:r>
          </w:p>
        </w:tc>
        <w:tc>
          <w:tcPr>
            <w:tcW w:w="1354" w:type="dxa"/>
            <w:tcBorders>
              <w:top w:val="single" w:sz="4" w:space="0" w:color="FFFFFF"/>
              <w:left w:val="single" w:sz="4" w:space="0" w:color="FFFFFF"/>
              <w:bottom w:val="single" w:sz="4" w:space="0" w:color="FFFFFF"/>
            </w:tcBorders>
            <w:shd w:val="clear" w:color="auto" w:fill="E9E6E7"/>
          </w:tcPr>
          <w:p>
            <w:pPr>
              <w:pStyle w:val="TableParagraph"/>
              <w:spacing w:before="66"/>
              <w:ind w:left="106" w:right="174"/>
              <w:rPr>
                <w:sz w:val="18"/>
              </w:rPr>
            </w:pPr>
            <w:r>
              <w:rPr>
                <w:spacing w:val="-2"/>
                <w:sz w:val="18"/>
              </w:rPr>
              <w:t>Bellarine </w:t>
            </w:r>
            <w:r>
              <w:rPr>
                <w:sz w:val="18"/>
              </w:rPr>
              <w:t>Soccer Club </w:t>
            </w:r>
            <w:r>
              <w:rPr>
                <w:spacing w:val="-2"/>
                <w:sz w:val="18"/>
              </w:rPr>
              <w:t>Development program/U9s 3.30-6.00pm</w:t>
            </w:r>
          </w:p>
          <w:p>
            <w:pPr>
              <w:pStyle w:val="TableParagraph"/>
              <w:spacing w:before="83"/>
              <w:ind w:left="106"/>
              <w:rPr>
                <w:sz w:val="18"/>
              </w:rPr>
            </w:pPr>
            <w:r>
              <w:rPr>
                <w:sz w:val="18"/>
              </w:rPr>
              <w:t>Seniors</w:t>
            </w:r>
            <w:r>
              <w:rPr>
                <w:spacing w:val="-13"/>
                <w:sz w:val="18"/>
              </w:rPr>
              <w:t> </w:t>
            </w:r>
            <w:r>
              <w:rPr>
                <w:sz w:val="18"/>
              </w:rPr>
              <w:t>5.30- </w:t>
            </w:r>
            <w:r>
              <w:rPr>
                <w:spacing w:val="-2"/>
                <w:sz w:val="18"/>
              </w:rPr>
              <w:t>8.30pm</w:t>
            </w:r>
          </w:p>
        </w:tc>
        <w:tc>
          <w:tcPr>
            <w:tcW w:w="1483" w:type="dxa"/>
            <w:tcBorders>
              <w:top w:val="single" w:sz="4" w:space="0" w:color="FFFFFF"/>
              <w:bottom w:val="single" w:sz="4" w:space="0" w:color="FFFFFF"/>
              <w:right w:val="single" w:sz="4" w:space="0" w:color="FFFFFF"/>
            </w:tcBorders>
            <w:shd w:val="clear" w:color="auto" w:fill="E9E6E7"/>
          </w:tcPr>
          <w:p>
            <w:pPr>
              <w:pStyle w:val="TableParagraph"/>
              <w:spacing w:before="66"/>
              <w:ind w:left="168" w:right="87"/>
              <w:rPr>
                <w:sz w:val="18"/>
              </w:rPr>
            </w:pPr>
            <w:r>
              <w:rPr>
                <w:spacing w:val="-2"/>
                <w:sz w:val="18"/>
              </w:rPr>
              <w:t>Bellarine </w:t>
            </w:r>
            <w:r>
              <w:rPr>
                <w:sz w:val="18"/>
              </w:rPr>
              <w:t>Soccer Club Juniors</w:t>
            </w:r>
            <w:r>
              <w:rPr>
                <w:spacing w:val="-13"/>
                <w:sz w:val="18"/>
              </w:rPr>
              <w:t> </w:t>
            </w:r>
            <w:r>
              <w:rPr>
                <w:sz w:val="18"/>
              </w:rPr>
              <w:t>3.30- </w:t>
            </w:r>
            <w:r>
              <w:rPr>
                <w:spacing w:val="-2"/>
                <w:sz w:val="18"/>
              </w:rPr>
              <w:t>6.00pm</w:t>
            </w:r>
          </w:p>
          <w:p>
            <w:pPr>
              <w:pStyle w:val="TableParagraph"/>
              <w:spacing w:before="84"/>
              <w:ind w:left="168" w:right="87"/>
              <w:rPr>
                <w:sz w:val="18"/>
              </w:rPr>
            </w:pPr>
            <w:r>
              <w:rPr>
                <w:sz w:val="18"/>
              </w:rPr>
              <w:t>Seniors</w:t>
            </w:r>
            <w:r>
              <w:rPr>
                <w:spacing w:val="-13"/>
                <w:sz w:val="18"/>
              </w:rPr>
              <w:t> </w:t>
            </w:r>
            <w:r>
              <w:rPr>
                <w:sz w:val="18"/>
              </w:rPr>
              <w:t>6.00- </w:t>
            </w:r>
            <w:r>
              <w:rPr>
                <w:spacing w:val="-2"/>
                <w:sz w:val="18"/>
              </w:rPr>
              <w:t>8.00pm</w:t>
            </w:r>
          </w:p>
        </w:tc>
        <w:tc>
          <w:tcPr>
            <w:tcW w:w="1265" w:type="dxa"/>
            <w:tcBorders>
              <w:top w:val="single" w:sz="4" w:space="0" w:color="FFFFFF"/>
              <w:left w:val="single" w:sz="4" w:space="0" w:color="FFFFFF"/>
              <w:bottom w:val="single" w:sz="4" w:space="0" w:color="FFFFFF"/>
            </w:tcBorders>
            <w:shd w:val="clear" w:color="auto" w:fill="E9E6E7"/>
          </w:tcPr>
          <w:p>
            <w:pPr>
              <w:pStyle w:val="TableParagraph"/>
              <w:spacing w:before="66"/>
              <w:ind w:left="101"/>
              <w:rPr>
                <w:sz w:val="18"/>
              </w:rPr>
            </w:pPr>
            <w:r>
              <w:rPr>
                <w:spacing w:val="-2"/>
                <w:sz w:val="18"/>
              </w:rPr>
              <w:t>Bellarine </w:t>
            </w:r>
            <w:r>
              <w:rPr>
                <w:sz w:val="18"/>
              </w:rPr>
              <w:t>Soccer Club Juniors</w:t>
            </w:r>
            <w:r>
              <w:rPr>
                <w:spacing w:val="-13"/>
                <w:sz w:val="18"/>
              </w:rPr>
              <w:t> </w:t>
            </w:r>
            <w:r>
              <w:rPr>
                <w:sz w:val="18"/>
              </w:rPr>
              <w:t>3.30- </w:t>
            </w:r>
            <w:r>
              <w:rPr>
                <w:spacing w:val="-2"/>
                <w:sz w:val="18"/>
              </w:rPr>
              <w:t>6.00pm</w:t>
            </w:r>
          </w:p>
        </w:tc>
        <w:tc>
          <w:tcPr>
            <w:tcW w:w="1428" w:type="dxa"/>
            <w:tcBorders>
              <w:top w:val="single" w:sz="4" w:space="0" w:color="FFFFFF"/>
              <w:bottom w:val="single" w:sz="4" w:space="0" w:color="FFFFFF"/>
              <w:right w:val="single" w:sz="4" w:space="0" w:color="FFFFFF"/>
            </w:tcBorders>
            <w:shd w:val="clear" w:color="auto" w:fill="E9E6E7"/>
          </w:tcPr>
          <w:p>
            <w:pPr>
              <w:pStyle w:val="TableParagraph"/>
              <w:spacing w:line="244" w:lineRule="auto" w:before="66"/>
              <w:ind w:left="112" w:right="128"/>
              <w:rPr>
                <w:sz w:val="18"/>
              </w:rPr>
            </w:pPr>
            <w:r>
              <w:rPr>
                <w:spacing w:val="-2"/>
                <w:sz w:val="18"/>
              </w:rPr>
              <w:t>Bellarine </w:t>
            </w:r>
            <w:r>
              <w:rPr>
                <w:sz w:val="18"/>
              </w:rPr>
              <w:t>Soccer</w:t>
            </w:r>
            <w:r>
              <w:rPr>
                <w:spacing w:val="-13"/>
                <w:sz w:val="18"/>
              </w:rPr>
              <w:t> </w:t>
            </w:r>
            <w:r>
              <w:rPr>
                <w:sz w:val="18"/>
              </w:rPr>
              <w:t>Club</w:t>
            </w:r>
          </w:p>
          <w:p>
            <w:pPr>
              <w:pStyle w:val="TableParagraph"/>
              <w:spacing w:line="244" w:lineRule="auto" w:before="72"/>
              <w:ind w:left="112" w:right="128"/>
              <w:rPr>
                <w:sz w:val="18"/>
              </w:rPr>
            </w:pPr>
            <w:r>
              <w:rPr>
                <w:spacing w:val="-2"/>
                <w:sz w:val="18"/>
              </w:rPr>
              <w:t>Seniors/Junior </w:t>
            </w:r>
            <w:r>
              <w:rPr>
                <w:spacing w:val="-10"/>
                <w:sz w:val="18"/>
              </w:rPr>
              <w:t>s</w:t>
            </w:r>
          </w:p>
          <w:p>
            <w:pPr>
              <w:pStyle w:val="TableParagraph"/>
              <w:spacing w:line="207" w:lineRule="exact" w:before="72"/>
              <w:ind w:left="112"/>
              <w:rPr>
                <w:sz w:val="18"/>
              </w:rPr>
            </w:pPr>
            <w:r>
              <w:rPr>
                <w:spacing w:val="-2"/>
                <w:sz w:val="18"/>
              </w:rPr>
              <w:t>10.00am-</w:t>
            </w:r>
          </w:p>
          <w:p>
            <w:pPr>
              <w:pStyle w:val="TableParagraph"/>
              <w:spacing w:line="207" w:lineRule="exact"/>
              <w:ind w:left="112"/>
              <w:rPr>
                <w:sz w:val="18"/>
              </w:rPr>
            </w:pPr>
            <w:r>
              <w:rPr>
                <w:spacing w:val="-2"/>
                <w:sz w:val="18"/>
              </w:rPr>
              <w:t>5.00pm</w:t>
            </w:r>
          </w:p>
        </w:tc>
        <w:tc>
          <w:tcPr>
            <w:tcW w:w="1339" w:type="dxa"/>
            <w:tcBorders>
              <w:top w:val="single" w:sz="4" w:space="0" w:color="FFFFFF"/>
              <w:left w:val="single" w:sz="4" w:space="0" w:color="FFFFFF"/>
              <w:bottom w:val="single" w:sz="4" w:space="0" w:color="FFFFFF"/>
            </w:tcBorders>
            <w:shd w:val="clear" w:color="auto" w:fill="E9E6E7"/>
          </w:tcPr>
          <w:p>
            <w:pPr>
              <w:pStyle w:val="TableParagraph"/>
              <w:spacing w:line="244" w:lineRule="auto" w:before="66"/>
              <w:ind w:left="101" w:right="50"/>
              <w:rPr>
                <w:sz w:val="18"/>
              </w:rPr>
            </w:pPr>
            <w:r>
              <w:rPr>
                <w:spacing w:val="-2"/>
                <w:sz w:val="18"/>
              </w:rPr>
              <w:t>Bellarine </w:t>
            </w:r>
            <w:r>
              <w:rPr>
                <w:sz w:val="18"/>
              </w:rPr>
              <w:t>Soccer</w:t>
            </w:r>
            <w:r>
              <w:rPr>
                <w:spacing w:val="-13"/>
                <w:sz w:val="18"/>
              </w:rPr>
              <w:t> </w:t>
            </w:r>
            <w:r>
              <w:rPr>
                <w:sz w:val="18"/>
              </w:rPr>
              <w:t>Club</w:t>
            </w:r>
          </w:p>
          <w:p>
            <w:pPr>
              <w:pStyle w:val="TableParagraph"/>
              <w:spacing w:line="244" w:lineRule="auto" w:before="72"/>
              <w:ind w:left="101" w:right="50"/>
              <w:rPr>
                <w:sz w:val="18"/>
              </w:rPr>
            </w:pPr>
            <w:r>
              <w:rPr>
                <w:spacing w:val="-2"/>
                <w:sz w:val="18"/>
              </w:rPr>
              <w:t>Seniors/Junio </w:t>
            </w:r>
            <w:r>
              <w:rPr>
                <w:spacing w:val="-6"/>
                <w:sz w:val="18"/>
              </w:rPr>
              <w:t>rs</w:t>
            </w:r>
          </w:p>
          <w:p>
            <w:pPr>
              <w:pStyle w:val="TableParagraph"/>
              <w:spacing w:line="207" w:lineRule="exact" w:before="72"/>
              <w:ind w:left="101"/>
              <w:rPr>
                <w:sz w:val="18"/>
              </w:rPr>
            </w:pPr>
            <w:r>
              <w:rPr>
                <w:spacing w:val="-2"/>
                <w:sz w:val="18"/>
              </w:rPr>
              <w:t>9.00am-</w:t>
            </w:r>
          </w:p>
          <w:p>
            <w:pPr>
              <w:pStyle w:val="TableParagraph"/>
              <w:spacing w:line="207" w:lineRule="exact"/>
              <w:ind w:left="101"/>
              <w:rPr>
                <w:sz w:val="18"/>
              </w:rPr>
            </w:pPr>
            <w:r>
              <w:rPr>
                <w:spacing w:val="-2"/>
                <w:sz w:val="18"/>
              </w:rPr>
              <w:t>5.00pm</w:t>
            </w:r>
          </w:p>
        </w:tc>
      </w:tr>
      <w:tr>
        <w:trPr>
          <w:trHeight w:val="2044" w:hRule="atLeast"/>
        </w:trPr>
        <w:tc>
          <w:tcPr>
            <w:tcW w:w="985" w:type="dxa"/>
            <w:tcBorders>
              <w:top w:val="single" w:sz="4" w:space="0" w:color="FFFFFF"/>
            </w:tcBorders>
            <w:shd w:val="clear" w:color="auto" w:fill="E9E6E7"/>
          </w:tcPr>
          <w:p>
            <w:pPr>
              <w:pStyle w:val="TableParagraph"/>
              <w:spacing w:before="66"/>
              <w:ind w:left="105"/>
              <w:rPr>
                <w:sz w:val="18"/>
              </w:rPr>
            </w:pPr>
            <w:r>
              <w:rPr>
                <w:spacing w:val="-2"/>
                <w:sz w:val="18"/>
              </w:rPr>
              <w:t>Pavilion</w:t>
            </w:r>
          </w:p>
        </w:tc>
        <w:tc>
          <w:tcPr>
            <w:tcW w:w="1275" w:type="dxa"/>
            <w:tcBorders>
              <w:top w:val="single" w:sz="4" w:space="0" w:color="FFFFFF"/>
              <w:right w:val="single" w:sz="4" w:space="0" w:color="FFFFFF"/>
            </w:tcBorders>
            <w:shd w:val="clear" w:color="auto" w:fill="E9E6E7"/>
          </w:tcPr>
          <w:p>
            <w:pPr>
              <w:pStyle w:val="TableParagraph"/>
              <w:spacing w:before="66"/>
              <w:ind w:left="243" w:right="317"/>
              <w:rPr>
                <w:sz w:val="18"/>
              </w:rPr>
            </w:pPr>
            <w:r>
              <w:rPr>
                <w:spacing w:val="-2"/>
                <w:sz w:val="18"/>
              </w:rPr>
              <w:t>Bellarine Soccer </w:t>
            </w:r>
            <w:r>
              <w:rPr>
                <w:spacing w:val="-4"/>
                <w:sz w:val="18"/>
              </w:rPr>
              <w:t>Club </w:t>
            </w:r>
            <w:r>
              <w:rPr>
                <w:spacing w:val="-2"/>
                <w:sz w:val="18"/>
              </w:rPr>
              <w:t>Juniors 3.30-</w:t>
            </w:r>
          </w:p>
          <w:p>
            <w:pPr>
              <w:pStyle w:val="TableParagraph"/>
              <w:spacing w:before="2"/>
              <w:ind w:left="243"/>
              <w:rPr>
                <w:sz w:val="18"/>
              </w:rPr>
            </w:pPr>
            <w:r>
              <w:rPr>
                <w:spacing w:val="-2"/>
                <w:sz w:val="18"/>
              </w:rPr>
              <w:t>6.00pm</w:t>
            </w:r>
          </w:p>
        </w:tc>
        <w:tc>
          <w:tcPr>
            <w:tcW w:w="1416" w:type="dxa"/>
            <w:tcBorders>
              <w:top w:val="single" w:sz="4" w:space="0" w:color="FFFFFF"/>
              <w:left w:val="single" w:sz="4" w:space="0" w:color="FFFFFF"/>
              <w:right w:val="single" w:sz="4" w:space="0" w:color="FFFFFF"/>
            </w:tcBorders>
            <w:shd w:val="clear" w:color="auto" w:fill="E9E6E7"/>
          </w:tcPr>
          <w:p>
            <w:pPr>
              <w:pStyle w:val="TableParagraph"/>
              <w:spacing w:before="66"/>
              <w:ind w:left="101" w:right="257"/>
              <w:rPr>
                <w:sz w:val="18"/>
              </w:rPr>
            </w:pPr>
            <w:r>
              <w:rPr>
                <w:spacing w:val="-2"/>
                <w:sz w:val="18"/>
              </w:rPr>
              <w:t>Bellarine </w:t>
            </w:r>
            <w:r>
              <w:rPr>
                <w:sz w:val="18"/>
              </w:rPr>
              <w:t>Soccer Club Juniors</w:t>
            </w:r>
            <w:r>
              <w:rPr>
                <w:spacing w:val="-13"/>
                <w:sz w:val="18"/>
              </w:rPr>
              <w:t> </w:t>
            </w:r>
            <w:r>
              <w:rPr>
                <w:sz w:val="18"/>
              </w:rPr>
              <w:t>3.30- </w:t>
            </w:r>
            <w:r>
              <w:rPr>
                <w:spacing w:val="-2"/>
                <w:sz w:val="18"/>
              </w:rPr>
              <w:t>6.00pm</w:t>
            </w:r>
          </w:p>
          <w:p>
            <w:pPr>
              <w:pStyle w:val="TableParagraph"/>
              <w:spacing w:before="79"/>
              <w:ind w:left="101" w:right="227"/>
              <w:rPr>
                <w:sz w:val="18"/>
              </w:rPr>
            </w:pPr>
            <w:r>
              <w:rPr>
                <w:sz w:val="18"/>
              </w:rPr>
              <w:t>Seniors</w:t>
            </w:r>
            <w:r>
              <w:rPr>
                <w:spacing w:val="-13"/>
                <w:sz w:val="18"/>
              </w:rPr>
              <w:t> </w:t>
            </w:r>
            <w:r>
              <w:rPr>
                <w:sz w:val="18"/>
              </w:rPr>
              <w:t>6.00- </w:t>
            </w:r>
            <w:r>
              <w:rPr>
                <w:spacing w:val="-2"/>
                <w:sz w:val="18"/>
              </w:rPr>
              <w:t>8.00pm</w:t>
            </w:r>
          </w:p>
        </w:tc>
        <w:tc>
          <w:tcPr>
            <w:tcW w:w="1354" w:type="dxa"/>
            <w:tcBorders>
              <w:top w:val="single" w:sz="4" w:space="0" w:color="FFFFFF"/>
              <w:left w:val="single" w:sz="4" w:space="0" w:color="FFFFFF"/>
            </w:tcBorders>
            <w:shd w:val="clear" w:color="auto" w:fill="E9E6E7"/>
          </w:tcPr>
          <w:p>
            <w:pPr>
              <w:pStyle w:val="TableParagraph"/>
              <w:spacing w:before="66"/>
              <w:ind w:left="106" w:right="174"/>
              <w:rPr>
                <w:sz w:val="18"/>
              </w:rPr>
            </w:pPr>
            <w:r>
              <w:rPr>
                <w:spacing w:val="-2"/>
                <w:sz w:val="18"/>
              </w:rPr>
              <w:t>Bellarine </w:t>
            </w:r>
            <w:r>
              <w:rPr>
                <w:sz w:val="18"/>
              </w:rPr>
              <w:t>Soccer Club Juniors</w:t>
            </w:r>
            <w:r>
              <w:rPr>
                <w:spacing w:val="-13"/>
                <w:sz w:val="18"/>
              </w:rPr>
              <w:t> </w:t>
            </w:r>
            <w:r>
              <w:rPr>
                <w:sz w:val="18"/>
              </w:rPr>
              <w:t>3.30- </w:t>
            </w:r>
            <w:r>
              <w:rPr>
                <w:spacing w:val="-2"/>
                <w:sz w:val="18"/>
              </w:rPr>
              <w:t>6.00pm</w:t>
            </w:r>
          </w:p>
          <w:p>
            <w:pPr>
              <w:pStyle w:val="TableParagraph"/>
              <w:spacing w:before="79"/>
              <w:ind w:left="106"/>
              <w:rPr>
                <w:sz w:val="18"/>
              </w:rPr>
            </w:pPr>
            <w:r>
              <w:rPr>
                <w:sz w:val="18"/>
              </w:rPr>
              <w:t>Seniors</w:t>
            </w:r>
            <w:r>
              <w:rPr>
                <w:spacing w:val="-13"/>
                <w:sz w:val="18"/>
              </w:rPr>
              <w:t> </w:t>
            </w:r>
            <w:r>
              <w:rPr>
                <w:sz w:val="18"/>
              </w:rPr>
              <w:t>6.00- </w:t>
            </w:r>
            <w:r>
              <w:rPr>
                <w:spacing w:val="-2"/>
                <w:sz w:val="18"/>
              </w:rPr>
              <w:t>8.00pm</w:t>
            </w:r>
          </w:p>
        </w:tc>
        <w:tc>
          <w:tcPr>
            <w:tcW w:w="1483" w:type="dxa"/>
            <w:tcBorders>
              <w:top w:val="single" w:sz="4" w:space="0" w:color="FFFFFF"/>
              <w:right w:val="single" w:sz="4" w:space="0" w:color="FFFFFF"/>
            </w:tcBorders>
            <w:shd w:val="clear" w:color="auto" w:fill="E9E6E7"/>
          </w:tcPr>
          <w:p>
            <w:pPr>
              <w:pStyle w:val="TableParagraph"/>
              <w:spacing w:before="66"/>
              <w:ind w:left="168" w:right="87"/>
              <w:rPr>
                <w:sz w:val="18"/>
              </w:rPr>
            </w:pPr>
            <w:r>
              <w:rPr>
                <w:spacing w:val="-2"/>
                <w:sz w:val="18"/>
              </w:rPr>
              <w:t>Bellarine </w:t>
            </w:r>
            <w:r>
              <w:rPr>
                <w:sz w:val="18"/>
              </w:rPr>
              <w:t>Soccer Club Juniors</w:t>
            </w:r>
            <w:r>
              <w:rPr>
                <w:spacing w:val="-13"/>
                <w:sz w:val="18"/>
              </w:rPr>
              <w:t> </w:t>
            </w:r>
            <w:r>
              <w:rPr>
                <w:sz w:val="18"/>
              </w:rPr>
              <w:t>3.30- </w:t>
            </w:r>
            <w:r>
              <w:rPr>
                <w:spacing w:val="-2"/>
                <w:sz w:val="18"/>
              </w:rPr>
              <w:t>6.00pm</w:t>
            </w:r>
          </w:p>
          <w:p>
            <w:pPr>
              <w:pStyle w:val="TableParagraph"/>
              <w:spacing w:before="79"/>
              <w:ind w:left="168" w:right="87"/>
              <w:rPr>
                <w:sz w:val="18"/>
              </w:rPr>
            </w:pPr>
            <w:r>
              <w:rPr>
                <w:sz w:val="18"/>
              </w:rPr>
              <w:t>Seniors</w:t>
            </w:r>
            <w:r>
              <w:rPr>
                <w:spacing w:val="-13"/>
                <w:sz w:val="18"/>
              </w:rPr>
              <w:t> </w:t>
            </w:r>
            <w:r>
              <w:rPr>
                <w:sz w:val="18"/>
              </w:rPr>
              <w:t>6.00- </w:t>
            </w:r>
            <w:r>
              <w:rPr>
                <w:spacing w:val="-2"/>
                <w:sz w:val="18"/>
              </w:rPr>
              <w:t>8.00pm</w:t>
            </w:r>
          </w:p>
        </w:tc>
        <w:tc>
          <w:tcPr>
            <w:tcW w:w="1265" w:type="dxa"/>
            <w:tcBorders>
              <w:top w:val="single" w:sz="4" w:space="0" w:color="FFFFFF"/>
              <w:left w:val="single" w:sz="4" w:space="0" w:color="FFFFFF"/>
            </w:tcBorders>
            <w:shd w:val="clear" w:color="auto" w:fill="E9E6E7"/>
          </w:tcPr>
          <w:p>
            <w:pPr>
              <w:pStyle w:val="TableParagraph"/>
              <w:spacing w:before="66"/>
              <w:ind w:left="101"/>
              <w:rPr>
                <w:sz w:val="18"/>
              </w:rPr>
            </w:pPr>
            <w:r>
              <w:rPr>
                <w:spacing w:val="-2"/>
                <w:sz w:val="18"/>
              </w:rPr>
              <w:t>Bellarine </w:t>
            </w:r>
            <w:r>
              <w:rPr>
                <w:sz w:val="18"/>
              </w:rPr>
              <w:t>Soccer Club Juniors</w:t>
            </w:r>
            <w:r>
              <w:rPr>
                <w:spacing w:val="-13"/>
                <w:sz w:val="18"/>
              </w:rPr>
              <w:t> </w:t>
            </w:r>
            <w:r>
              <w:rPr>
                <w:sz w:val="18"/>
              </w:rPr>
              <w:t>3.30- </w:t>
            </w:r>
            <w:r>
              <w:rPr>
                <w:spacing w:val="-2"/>
                <w:sz w:val="18"/>
              </w:rPr>
              <w:t>6.00pm</w:t>
            </w:r>
          </w:p>
        </w:tc>
        <w:tc>
          <w:tcPr>
            <w:tcW w:w="1428" w:type="dxa"/>
            <w:tcBorders>
              <w:top w:val="single" w:sz="4" w:space="0" w:color="FFFFFF"/>
              <w:right w:val="single" w:sz="4" w:space="0" w:color="FFFFFF"/>
            </w:tcBorders>
            <w:shd w:val="clear" w:color="auto" w:fill="E9E6E7"/>
          </w:tcPr>
          <w:p>
            <w:pPr>
              <w:pStyle w:val="TableParagraph"/>
              <w:spacing w:before="66"/>
              <w:ind w:left="112" w:right="128"/>
              <w:rPr>
                <w:sz w:val="18"/>
              </w:rPr>
            </w:pPr>
            <w:r>
              <w:rPr>
                <w:spacing w:val="-2"/>
                <w:sz w:val="18"/>
              </w:rPr>
              <w:t>Bellarine </w:t>
            </w:r>
            <w:r>
              <w:rPr>
                <w:sz w:val="18"/>
              </w:rPr>
              <w:t>Soccer</w:t>
            </w:r>
            <w:r>
              <w:rPr>
                <w:spacing w:val="-13"/>
                <w:sz w:val="18"/>
              </w:rPr>
              <w:t> </w:t>
            </w:r>
            <w:r>
              <w:rPr>
                <w:sz w:val="18"/>
              </w:rPr>
              <w:t>Club</w:t>
            </w:r>
          </w:p>
          <w:p>
            <w:pPr>
              <w:pStyle w:val="TableParagraph"/>
              <w:spacing w:line="207" w:lineRule="exact" w:before="80"/>
              <w:ind w:left="112"/>
              <w:rPr>
                <w:sz w:val="18"/>
              </w:rPr>
            </w:pPr>
            <w:r>
              <w:rPr>
                <w:spacing w:val="-2"/>
                <w:sz w:val="18"/>
              </w:rPr>
              <w:t>10.00am-</w:t>
            </w:r>
          </w:p>
          <w:p>
            <w:pPr>
              <w:pStyle w:val="TableParagraph"/>
              <w:spacing w:line="207" w:lineRule="exact"/>
              <w:ind w:left="112"/>
              <w:rPr>
                <w:sz w:val="18"/>
              </w:rPr>
            </w:pPr>
            <w:r>
              <w:rPr>
                <w:spacing w:val="-2"/>
                <w:sz w:val="18"/>
              </w:rPr>
              <w:t>5.00pm</w:t>
            </w:r>
          </w:p>
        </w:tc>
        <w:tc>
          <w:tcPr>
            <w:tcW w:w="1339" w:type="dxa"/>
            <w:tcBorders>
              <w:top w:val="single" w:sz="4" w:space="0" w:color="FFFFFF"/>
              <w:left w:val="single" w:sz="4" w:space="0" w:color="FFFFFF"/>
            </w:tcBorders>
            <w:shd w:val="clear" w:color="auto" w:fill="E9E6E7"/>
          </w:tcPr>
          <w:p>
            <w:pPr>
              <w:pStyle w:val="TableParagraph"/>
              <w:spacing w:before="66"/>
              <w:ind w:left="101" w:right="50"/>
              <w:rPr>
                <w:sz w:val="18"/>
              </w:rPr>
            </w:pPr>
            <w:r>
              <w:rPr>
                <w:spacing w:val="-2"/>
                <w:sz w:val="18"/>
              </w:rPr>
              <w:t>Bellarine </w:t>
            </w:r>
            <w:r>
              <w:rPr>
                <w:sz w:val="18"/>
              </w:rPr>
              <w:t>Soccer</w:t>
            </w:r>
            <w:r>
              <w:rPr>
                <w:spacing w:val="-13"/>
                <w:sz w:val="18"/>
              </w:rPr>
              <w:t> </w:t>
            </w:r>
            <w:r>
              <w:rPr>
                <w:sz w:val="18"/>
              </w:rPr>
              <w:t>Club</w:t>
            </w:r>
          </w:p>
          <w:p>
            <w:pPr>
              <w:pStyle w:val="TableParagraph"/>
              <w:spacing w:line="207" w:lineRule="exact" w:before="80"/>
              <w:ind w:left="101"/>
              <w:rPr>
                <w:sz w:val="18"/>
              </w:rPr>
            </w:pPr>
            <w:r>
              <w:rPr>
                <w:spacing w:val="-2"/>
                <w:sz w:val="18"/>
              </w:rPr>
              <w:t>9.00am-</w:t>
            </w:r>
          </w:p>
          <w:p>
            <w:pPr>
              <w:pStyle w:val="TableParagraph"/>
              <w:spacing w:line="207" w:lineRule="exact"/>
              <w:ind w:left="101"/>
              <w:rPr>
                <w:sz w:val="18"/>
              </w:rPr>
            </w:pPr>
            <w:r>
              <w:rPr>
                <w:spacing w:val="-2"/>
                <w:sz w:val="18"/>
              </w:rPr>
              <w:t>5.00pm</w:t>
            </w:r>
          </w:p>
        </w:tc>
      </w:tr>
    </w:tbl>
    <w:p>
      <w:pPr>
        <w:spacing w:after="0" w:line="207" w:lineRule="exact"/>
        <w:rPr>
          <w:sz w:val="18"/>
        </w:rPr>
        <w:sectPr>
          <w:footerReference w:type="default" r:id="rId37"/>
          <w:pgSz w:w="11910" w:h="16840"/>
          <w:pgMar w:footer="352" w:header="0" w:top="760" w:bottom="540" w:left="660" w:right="320"/>
        </w:sectPr>
      </w:pPr>
    </w:p>
    <w:p>
      <w:pPr>
        <w:pStyle w:val="Heading2"/>
        <w:numPr>
          <w:ilvl w:val="1"/>
          <w:numId w:val="6"/>
        </w:numPr>
        <w:tabs>
          <w:tab w:pos="861" w:val="left" w:leader="none"/>
          <w:tab w:pos="862" w:val="left" w:leader="none"/>
        </w:tabs>
        <w:spacing w:line="240" w:lineRule="auto" w:before="86" w:after="0"/>
        <w:ind w:left="861" w:right="0" w:hanging="721"/>
        <w:jc w:val="left"/>
      </w:pPr>
      <w:r>
        <w:rPr>
          <w:color w:val="003263"/>
        </w:rPr>
        <w:t>ASSET</w:t>
      </w:r>
      <w:r>
        <w:rPr>
          <w:color w:val="003263"/>
          <w:spacing w:val="-10"/>
        </w:rPr>
        <w:t> </w:t>
      </w:r>
      <w:r>
        <w:rPr>
          <w:color w:val="003263"/>
        </w:rPr>
        <w:t>CONDITION</w:t>
      </w:r>
      <w:r>
        <w:rPr>
          <w:color w:val="003263"/>
          <w:spacing w:val="-7"/>
        </w:rPr>
        <w:t> </w:t>
      </w:r>
      <w:r>
        <w:rPr>
          <w:color w:val="003263"/>
        </w:rPr>
        <w:t>AND</w:t>
      </w:r>
      <w:r>
        <w:rPr>
          <w:color w:val="003263"/>
          <w:spacing w:val="-6"/>
        </w:rPr>
        <w:t> </w:t>
      </w:r>
      <w:r>
        <w:rPr>
          <w:color w:val="003263"/>
          <w:spacing w:val="-2"/>
        </w:rPr>
        <w:t>REVIEW</w:t>
      </w:r>
    </w:p>
    <w:p>
      <w:pPr>
        <w:pStyle w:val="BodyText"/>
        <w:spacing w:before="197"/>
        <w:ind w:left="141"/>
      </w:pPr>
      <w:r>
        <w:rPr/>
        <w:t>The</w:t>
      </w:r>
      <w:r>
        <w:rPr>
          <w:spacing w:val="9"/>
        </w:rPr>
        <w:t> </w:t>
      </w:r>
      <w:r>
        <w:rPr/>
        <w:t>following</w:t>
      </w:r>
      <w:r>
        <w:rPr>
          <w:spacing w:val="9"/>
        </w:rPr>
        <w:t> </w:t>
      </w:r>
      <w:r>
        <w:rPr/>
        <w:t>table</w:t>
      </w:r>
      <w:r>
        <w:rPr>
          <w:spacing w:val="10"/>
        </w:rPr>
        <w:t> </w:t>
      </w:r>
      <w:r>
        <w:rPr/>
        <w:t>provides</w:t>
      </w:r>
      <w:r>
        <w:rPr>
          <w:spacing w:val="9"/>
        </w:rPr>
        <w:t> </w:t>
      </w:r>
      <w:r>
        <w:rPr/>
        <w:t>images</w:t>
      </w:r>
      <w:r>
        <w:rPr>
          <w:spacing w:val="9"/>
        </w:rPr>
        <w:t> </w:t>
      </w:r>
      <w:r>
        <w:rPr/>
        <w:t>and</w:t>
      </w:r>
      <w:r>
        <w:rPr>
          <w:spacing w:val="10"/>
        </w:rPr>
        <w:t> </w:t>
      </w:r>
      <w:r>
        <w:rPr/>
        <w:t>commentary</w:t>
      </w:r>
      <w:r>
        <w:rPr>
          <w:spacing w:val="9"/>
        </w:rPr>
        <w:t> </w:t>
      </w:r>
      <w:r>
        <w:rPr/>
        <w:t>around</w:t>
      </w:r>
      <w:r>
        <w:rPr>
          <w:spacing w:val="10"/>
        </w:rPr>
        <w:t> </w:t>
      </w:r>
      <w:r>
        <w:rPr/>
        <w:t>the</w:t>
      </w:r>
      <w:r>
        <w:rPr>
          <w:spacing w:val="9"/>
        </w:rPr>
        <w:t> </w:t>
      </w:r>
      <w:r>
        <w:rPr/>
        <w:t>key</w:t>
      </w:r>
      <w:r>
        <w:rPr>
          <w:spacing w:val="9"/>
        </w:rPr>
        <w:t> </w:t>
      </w:r>
      <w:r>
        <w:rPr/>
        <w:t>facilities</w:t>
      </w:r>
      <w:r>
        <w:rPr>
          <w:spacing w:val="10"/>
        </w:rPr>
        <w:t> </w:t>
      </w:r>
      <w:r>
        <w:rPr/>
        <w:t>at</w:t>
      </w:r>
      <w:r>
        <w:rPr>
          <w:spacing w:val="8"/>
        </w:rPr>
        <w:t> </w:t>
      </w:r>
      <w:r>
        <w:rPr/>
        <w:t>St</w:t>
      </w:r>
      <w:r>
        <w:rPr>
          <w:spacing w:val="9"/>
        </w:rPr>
        <w:t> </w:t>
      </w:r>
      <w:r>
        <w:rPr/>
        <w:t>Leonards</w:t>
      </w:r>
      <w:r>
        <w:rPr>
          <w:spacing w:val="10"/>
        </w:rPr>
        <w:t> </w:t>
      </w:r>
      <w:r>
        <w:rPr/>
        <w:t>Lake</w:t>
      </w:r>
      <w:r>
        <w:rPr>
          <w:spacing w:val="8"/>
        </w:rPr>
        <w:t> </w:t>
      </w:r>
      <w:r>
        <w:rPr>
          <w:spacing w:val="-2"/>
        </w:rPr>
        <w:t>Reserve.</w:t>
      </w:r>
    </w:p>
    <w:p>
      <w:pPr>
        <w:spacing w:before="156"/>
        <w:ind w:left="198" w:right="0" w:firstLine="0"/>
        <w:jc w:val="left"/>
        <w:rPr>
          <w:sz w:val="18"/>
        </w:rPr>
      </w:pPr>
      <w:r>
        <w:rPr>
          <w:color w:val="003263"/>
          <w:w w:val="105"/>
          <w:sz w:val="18"/>
        </w:rPr>
        <w:t>Figure</w:t>
      </w:r>
      <w:r>
        <w:rPr>
          <w:color w:val="003263"/>
          <w:spacing w:val="-11"/>
          <w:w w:val="105"/>
          <w:sz w:val="18"/>
        </w:rPr>
        <w:t> </w:t>
      </w:r>
      <w:r>
        <w:rPr>
          <w:color w:val="003263"/>
          <w:w w:val="105"/>
          <w:sz w:val="18"/>
        </w:rPr>
        <w:t>17.</w:t>
      </w:r>
      <w:r>
        <w:rPr>
          <w:color w:val="003263"/>
          <w:spacing w:val="-10"/>
          <w:w w:val="105"/>
          <w:sz w:val="18"/>
        </w:rPr>
        <w:t> </w:t>
      </w:r>
      <w:r>
        <w:rPr>
          <w:color w:val="003263"/>
          <w:w w:val="105"/>
          <w:sz w:val="18"/>
        </w:rPr>
        <w:t>Key</w:t>
      </w:r>
      <w:r>
        <w:rPr>
          <w:color w:val="003263"/>
          <w:spacing w:val="-10"/>
          <w:w w:val="105"/>
          <w:sz w:val="18"/>
        </w:rPr>
        <w:t> </w:t>
      </w:r>
      <w:r>
        <w:rPr>
          <w:color w:val="003263"/>
          <w:w w:val="105"/>
          <w:sz w:val="18"/>
        </w:rPr>
        <w:t>assets</w:t>
      </w:r>
      <w:r>
        <w:rPr>
          <w:color w:val="003263"/>
          <w:spacing w:val="-11"/>
          <w:w w:val="105"/>
          <w:sz w:val="18"/>
        </w:rPr>
        <w:t> </w:t>
      </w:r>
      <w:r>
        <w:rPr>
          <w:color w:val="003263"/>
          <w:w w:val="105"/>
          <w:sz w:val="18"/>
        </w:rPr>
        <w:t>at</w:t>
      </w:r>
      <w:r>
        <w:rPr>
          <w:color w:val="003263"/>
          <w:spacing w:val="-10"/>
          <w:w w:val="105"/>
          <w:sz w:val="18"/>
        </w:rPr>
        <w:t> </w:t>
      </w:r>
      <w:r>
        <w:rPr>
          <w:color w:val="003263"/>
          <w:w w:val="105"/>
          <w:sz w:val="18"/>
        </w:rPr>
        <w:t>St</w:t>
      </w:r>
      <w:r>
        <w:rPr>
          <w:color w:val="003263"/>
          <w:spacing w:val="-10"/>
          <w:w w:val="105"/>
          <w:sz w:val="18"/>
        </w:rPr>
        <w:t> </w:t>
      </w:r>
      <w:r>
        <w:rPr>
          <w:color w:val="003263"/>
          <w:w w:val="105"/>
          <w:sz w:val="18"/>
        </w:rPr>
        <w:t>Leonards</w:t>
      </w:r>
      <w:r>
        <w:rPr>
          <w:color w:val="003263"/>
          <w:spacing w:val="-10"/>
          <w:w w:val="105"/>
          <w:sz w:val="18"/>
        </w:rPr>
        <w:t> </w:t>
      </w:r>
      <w:r>
        <w:rPr>
          <w:color w:val="003263"/>
          <w:w w:val="105"/>
          <w:sz w:val="18"/>
        </w:rPr>
        <w:t>Lake</w:t>
      </w:r>
      <w:r>
        <w:rPr>
          <w:color w:val="003263"/>
          <w:spacing w:val="-11"/>
          <w:w w:val="105"/>
          <w:sz w:val="18"/>
        </w:rPr>
        <w:t> </w:t>
      </w:r>
      <w:r>
        <w:rPr>
          <w:color w:val="003263"/>
          <w:w w:val="105"/>
          <w:sz w:val="18"/>
        </w:rPr>
        <w:t>Reserve</w:t>
      </w:r>
      <w:r>
        <w:rPr>
          <w:color w:val="003263"/>
          <w:spacing w:val="-11"/>
          <w:w w:val="105"/>
          <w:sz w:val="18"/>
        </w:rPr>
        <w:t> </w:t>
      </w:r>
      <w:r>
        <w:rPr>
          <w:color w:val="003263"/>
          <w:w w:val="105"/>
          <w:sz w:val="18"/>
        </w:rPr>
        <w:t>and</w:t>
      </w:r>
      <w:r>
        <w:rPr>
          <w:color w:val="003263"/>
          <w:spacing w:val="-10"/>
          <w:w w:val="105"/>
          <w:sz w:val="18"/>
        </w:rPr>
        <w:t> </w:t>
      </w:r>
      <w:r>
        <w:rPr>
          <w:color w:val="003263"/>
          <w:w w:val="105"/>
          <w:sz w:val="18"/>
        </w:rPr>
        <w:t>observation</w:t>
      </w:r>
      <w:r>
        <w:rPr>
          <w:color w:val="003263"/>
          <w:spacing w:val="-11"/>
          <w:w w:val="105"/>
          <w:sz w:val="18"/>
        </w:rPr>
        <w:t> </w:t>
      </w:r>
      <w:r>
        <w:rPr>
          <w:color w:val="003263"/>
          <w:w w:val="105"/>
          <w:sz w:val="18"/>
        </w:rPr>
        <w:t>notes</w:t>
      </w:r>
      <w:r>
        <w:rPr>
          <w:color w:val="003263"/>
          <w:spacing w:val="-10"/>
          <w:w w:val="105"/>
          <w:sz w:val="18"/>
        </w:rPr>
        <w:t> </w:t>
      </w:r>
      <w:r>
        <w:rPr>
          <w:color w:val="003263"/>
          <w:w w:val="105"/>
          <w:sz w:val="18"/>
        </w:rPr>
        <w:t>of</w:t>
      </w:r>
      <w:r>
        <w:rPr>
          <w:color w:val="003263"/>
          <w:spacing w:val="-10"/>
          <w:w w:val="105"/>
          <w:sz w:val="18"/>
        </w:rPr>
        <w:t> </w:t>
      </w:r>
      <w:r>
        <w:rPr>
          <w:color w:val="003263"/>
          <w:w w:val="105"/>
          <w:sz w:val="18"/>
        </w:rPr>
        <w:t>current</w:t>
      </w:r>
      <w:r>
        <w:rPr>
          <w:color w:val="003263"/>
          <w:spacing w:val="-9"/>
          <w:w w:val="105"/>
          <w:sz w:val="18"/>
        </w:rPr>
        <w:t> </w:t>
      </w:r>
      <w:r>
        <w:rPr>
          <w:color w:val="003263"/>
          <w:w w:val="105"/>
          <w:sz w:val="18"/>
        </w:rPr>
        <w:t>condition</w:t>
      </w:r>
      <w:r>
        <w:rPr>
          <w:color w:val="003263"/>
          <w:spacing w:val="-11"/>
          <w:w w:val="105"/>
          <w:sz w:val="18"/>
        </w:rPr>
        <w:t> </w:t>
      </w:r>
      <w:r>
        <w:rPr>
          <w:color w:val="003263"/>
          <w:w w:val="105"/>
          <w:sz w:val="18"/>
        </w:rPr>
        <w:t>and</w:t>
      </w:r>
      <w:r>
        <w:rPr>
          <w:color w:val="003263"/>
          <w:spacing w:val="-11"/>
          <w:w w:val="105"/>
          <w:sz w:val="18"/>
        </w:rPr>
        <w:t> </w:t>
      </w:r>
      <w:r>
        <w:rPr>
          <w:color w:val="003263"/>
          <w:spacing w:val="-2"/>
          <w:w w:val="105"/>
          <w:sz w:val="18"/>
        </w:rPr>
        <w:t>functionality</w:t>
      </w:r>
    </w:p>
    <w:p>
      <w:pPr>
        <w:pStyle w:val="BodyText"/>
        <w:spacing w:before="3"/>
        <w:rPr>
          <w:sz w:val="6"/>
        </w:rPr>
      </w:pPr>
    </w:p>
    <w:tbl>
      <w:tblPr>
        <w:tblW w:w="0" w:type="auto"/>
        <w:jc w:val="left"/>
        <w:tblCellSpacing w:w="4" w:type="dxa"/>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
        <w:gridCol w:w="2371"/>
        <w:gridCol w:w="2294"/>
        <w:gridCol w:w="5534"/>
      </w:tblGrid>
      <w:tr>
        <w:trPr>
          <w:trHeight w:val="364" w:hRule="atLeast"/>
        </w:trPr>
        <w:tc>
          <w:tcPr>
            <w:tcW w:w="422" w:type="dxa"/>
            <w:tcBorders>
              <w:top w:val="nil"/>
              <w:left w:val="nil"/>
            </w:tcBorders>
            <w:shd w:val="clear" w:color="auto" w:fill="45485E"/>
          </w:tcPr>
          <w:p>
            <w:pPr>
              <w:pStyle w:val="TableParagraph"/>
              <w:spacing w:before="76"/>
              <w:ind w:left="100"/>
              <w:rPr>
                <w:sz w:val="20"/>
              </w:rPr>
            </w:pPr>
            <w:r>
              <w:rPr>
                <w:color w:val="FFFFFF"/>
                <w:w w:val="100"/>
                <w:sz w:val="20"/>
              </w:rPr>
              <w:t>1</w:t>
            </w:r>
          </w:p>
        </w:tc>
        <w:tc>
          <w:tcPr>
            <w:tcW w:w="10199" w:type="dxa"/>
            <w:gridSpan w:val="3"/>
            <w:tcBorders>
              <w:top w:val="nil"/>
              <w:right w:val="nil"/>
            </w:tcBorders>
            <w:shd w:val="clear" w:color="auto" w:fill="45485E"/>
          </w:tcPr>
          <w:p>
            <w:pPr>
              <w:pStyle w:val="TableParagraph"/>
              <w:spacing w:before="76"/>
              <w:ind w:left="105"/>
              <w:rPr>
                <w:sz w:val="20"/>
              </w:rPr>
            </w:pPr>
            <w:r>
              <w:rPr>
                <w:color w:val="FFFFFF"/>
                <w:spacing w:val="-4"/>
                <w:sz w:val="20"/>
              </w:rPr>
              <w:t>Oval</w:t>
            </w:r>
          </w:p>
        </w:tc>
      </w:tr>
      <w:tr>
        <w:trPr>
          <w:trHeight w:val="3479" w:hRule="atLeast"/>
        </w:trPr>
        <w:tc>
          <w:tcPr>
            <w:tcW w:w="422" w:type="dxa"/>
            <w:tcBorders>
              <w:left w:val="nil"/>
            </w:tcBorders>
            <w:shd w:val="clear" w:color="auto" w:fill="D5CFD1"/>
          </w:tcPr>
          <w:p>
            <w:pPr>
              <w:pStyle w:val="TableParagraph"/>
              <w:rPr>
                <w:rFonts w:ascii="Times New Roman"/>
                <w:sz w:val="18"/>
              </w:rPr>
            </w:pPr>
          </w:p>
        </w:tc>
        <w:tc>
          <w:tcPr>
            <w:tcW w:w="4665" w:type="dxa"/>
            <w:gridSpan w:val="2"/>
            <w:shd w:val="clear" w:color="auto" w:fill="D5CFD1"/>
          </w:tcPr>
          <w:p>
            <w:pPr>
              <w:pStyle w:val="TableParagraph"/>
              <w:spacing w:before="10"/>
              <w:rPr>
                <w:sz w:val="11"/>
              </w:rPr>
            </w:pPr>
          </w:p>
          <w:p>
            <w:pPr>
              <w:pStyle w:val="TableParagraph"/>
              <w:ind w:left="122"/>
              <w:rPr>
                <w:sz w:val="20"/>
              </w:rPr>
            </w:pPr>
            <w:r>
              <w:rPr>
                <w:sz w:val="20"/>
              </w:rPr>
              <w:drawing>
                <wp:inline distT="0" distB="0" distL="0" distR="0">
                  <wp:extent cx="2793080" cy="939546"/>
                  <wp:effectExtent l="0" t="0" r="0" b="0"/>
                  <wp:docPr id="35" name="image21.jpeg"/>
                  <wp:cNvGraphicFramePr>
                    <a:graphicFrameLocks noChangeAspect="1"/>
                  </wp:cNvGraphicFramePr>
                  <a:graphic>
                    <a:graphicData uri="http://schemas.openxmlformats.org/drawingml/2006/picture">
                      <pic:pic>
                        <pic:nvPicPr>
                          <pic:cNvPr id="36" name="image21.jpeg"/>
                          <pic:cNvPicPr/>
                        </pic:nvPicPr>
                        <pic:blipFill>
                          <a:blip r:embed="rId39" cstate="print"/>
                          <a:stretch>
                            <a:fillRect/>
                          </a:stretch>
                        </pic:blipFill>
                        <pic:spPr>
                          <a:xfrm>
                            <a:off x="0" y="0"/>
                            <a:ext cx="2793080" cy="939546"/>
                          </a:xfrm>
                          <a:prstGeom prst="rect">
                            <a:avLst/>
                          </a:prstGeom>
                        </pic:spPr>
                      </pic:pic>
                    </a:graphicData>
                  </a:graphic>
                </wp:inline>
              </w:drawing>
            </w:r>
            <w:r>
              <w:rPr>
                <w:sz w:val="20"/>
              </w:rPr>
            </w:r>
          </w:p>
        </w:tc>
        <w:tc>
          <w:tcPr>
            <w:tcW w:w="5534" w:type="dxa"/>
            <w:tcBorders>
              <w:right w:val="nil"/>
            </w:tcBorders>
            <w:shd w:val="clear" w:color="auto" w:fill="D5CFD1"/>
          </w:tcPr>
          <w:p>
            <w:pPr>
              <w:pStyle w:val="TableParagraph"/>
              <w:numPr>
                <w:ilvl w:val="0"/>
                <w:numId w:val="23"/>
              </w:numPr>
              <w:tabs>
                <w:tab w:pos="296" w:val="left" w:leader="none"/>
              </w:tabs>
              <w:spacing w:line="273" w:lineRule="auto" w:before="59" w:after="0"/>
              <w:ind w:left="295" w:right="712" w:hanging="218"/>
              <w:jc w:val="left"/>
              <w:rPr>
                <w:sz w:val="18"/>
              </w:rPr>
            </w:pPr>
            <w:r>
              <w:rPr>
                <w:sz w:val="18"/>
              </w:rPr>
              <w:t>The</w:t>
            </w:r>
            <w:r>
              <w:rPr>
                <w:spacing w:val="-3"/>
                <w:sz w:val="18"/>
              </w:rPr>
              <w:t> </w:t>
            </w:r>
            <w:r>
              <w:rPr>
                <w:sz w:val="18"/>
              </w:rPr>
              <w:t>oval</w:t>
            </w:r>
            <w:r>
              <w:rPr>
                <w:spacing w:val="-2"/>
                <w:sz w:val="18"/>
              </w:rPr>
              <w:t> </w:t>
            </w:r>
            <w:r>
              <w:rPr>
                <w:sz w:val="18"/>
              </w:rPr>
              <w:t>is</w:t>
            </w:r>
            <w:r>
              <w:rPr>
                <w:spacing w:val="-3"/>
                <w:sz w:val="18"/>
              </w:rPr>
              <w:t> </w:t>
            </w:r>
            <w:r>
              <w:rPr>
                <w:sz w:val="18"/>
              </w:rPr>
              <w:t>approximately</w:t>
            </w:r>
            <w:r>
              <w:rPr>
                <w:spacing w:val="-3"/>
                <w:sz w:val="18"/>
              </w:rPr>
              <w:t> </w:t>
            </w:r>
            <w:r>
              <w:rPr>
                <w:sz w:val="18"/>
              </w:rPr>
              <w:t>164m</w:t>
            </w:r>
            <w:r>
              <w:rPr>
                <w:spacing w:val="-4"/>
                <w:sz w:val="18"/>
              </w:rPr>
              <w:t> </w:t>
            </w:r>
            <w:r>
              <w:rPr>
                <w:sz w:val="18"/>
              </w:rPr>
              <w:t>long</w:t>
            </w:r>
            <w:r>
              <w:rPr>
                <w:spacing w:val="-3"/>
                <w:sz w:val="18"/>
              </w:rPr>
              <w:t> </w:t>
            </w:r>
            <w:r>
              <w:rPr>
                <w:sz w:val="18"/>
              </w:rPr>
              <w:t>x</w:t>
            </w:r>
            <w:r>
              <w:rPr>
                <w:spacing w:val="-3"/>
                <w:sz w:val="18"/>
              </w:rPr>
              <w:t> </w:t>
            </w:r>
            <w:r>
              <w:rPr>
                <w:sz w:val="18"/>
              </w:rPr>
              <w:t>113m</w:t>
            </w:r>
            <w:r>
              <w:rPr>
                <w:spacing w:val="-4"/>
                <w:sz w:val="18"/>
              </w:rPr>
              <w:t> </w:t>
            </w:r>
            <w:r>
              <w:rPr>
                <w:sz w:val="18"/>
              </w:rPr>
              <w:t>wide</w:t>
            </w:r>
            <w:r>
              <w:rPr>
                <w:spacing w:val="-3"/>
                <w:sz w:val="18"/>
              </w:rPr>
              <w:t> </w:t>
            </w:r>
            <w:r>
              <w:rPr>
                <w:sz w:val="18"/>
              </w:rPr>
              <w:t>with</w:t>
            </w:r>
            <w:r>
              <w:rPr>
                <w:spacing w:val="-3"/>
                <w:sz w:val="18"/>
              </w:rPr>
              <w:t> </w:t>
            </w:r>
            <w:r>
              <w:rPr>
                <w:sz w:val="18"/>
              </w:rPr>
              <w:t>a synthetic cricket wicket in the middle.</w:t>
            </w:r>
          </w:p>
          <w:p>
            <w:pPr>
              <w:pStyle w:val="TableParagraph"/>
              <w:numPr>
                <w:ilvl w:val="0"/>
                <w:numId w:val="23"/>
              </w:numPr>
              <w:tabs>
                <w:tab w:pos="296" w:val="left" w:leader="none"/>
              </w:tabs>
              <w:spacing w:line="213" w:lineRule="exact" w:before="0" w:after="0"/>
              <w:ind w:left="295" w:right="0" w:hanging="219"/>
              <w:jc w:val="left"/>
              <w:rPr>
                <w:sz w:val="18"/>
              </w:rPr>
            </w:pPr>
            <w:r>
              <w:rPr>
                <w:sz w:val="18"/>
              </w:rPr>
              <w:t>Turf</w:t>
            </w:r>
            <w:r>
              <w:rPr>
                <w:spacing w:val="-4"/>
                <w:sz w:val="18"/>
              </w:rPr>
              <w:t> </w:t>
            </w:r>
            <w:r>
              <w:rPr>
                <w:sz w:val="18"/>
              </w:rPr>
              <w:t>quality</w:t>
            </w:r>
            <w:r>
              <w:rPr>
                <w:spacing w:val="-4"/>
                <w:sz w:val="18"/>
              </w:rPr>
              <w:t> </w:t>
            </w:r>
            <w:r>
              <w:rPr>
                <w:sz w:val="18"/>
              </w:rPr>
              <w:t>and</w:t>
            </w:r>
            <w:r>
              <w:rPr>
                <w:spacing w:val="-4"/>
                <w:sz w:val="18"/>
              </w:rPr>
              <w:t> </w:t>
            </w:r>
            <w:r>
              <w:rPr>
                <w:sz w:val="18"/>
              </w:rPr>
              <w:t>density</w:t>
            </w:r>
            <w:r>
              <w:rPr>
                <w:spacing w:val="-4"/>
                <w:sz w:val="18"/>
              </w:rPr>
              <w:t> </w:t>
            </w:r>
            <w:r>
              <w:rPr>
                <w:sz w:val="18"/>
              </w:rPr>
              <w:t>in</w:t>
            </w:r>
            <w:r>
              <w:rPr>
                <w:spacing w:val="-5"/>
                <w:sz w:val="18"/>
              </w:rPr>
              <w:t> </w:t>
            </w:r>
            <w:r>
              <w:rPr>
                <w:sz w:val="18"/>
              </w:rPr>
              <w:t>good</w:t>
            </w:r>
            <w:r>
              <w:rPr>
                <w:spacing w:val="-4"/>
                <w:sz w:val="18"/>
              </w:rPr>
              <w:t> </w:t>
            </w:r>
            <w:r>
              <w:rPr>
                <w:sz w:val="18"/>
              </w:rPr>
              <w:t>condition,</w:t>
            </w:r>
            <w:r>
              <w:rPr>
                <w:spacing w:val="-3"/>
                <w:sz w:val="18"/>
              </w:rPr>
              <w:t> </w:t>
            </w:r>
            <w:r>
              <w:rPr>
                <w:sz w:val="18"/>
              </w:rPr>
              <w:t>at</w:t>
            </w:r>
            <w:r>
              <w:rPr>
                <w:spacing w:val="-3"/>
                <w:sz w:val="18"/>
              </w:rPr>
              <w:t> </w:t>
            </w:r>
            <w:r>
              <w:rPr>
                <w:sz w:val="18"/>
              </w:rPr>
              <w:t>time</w:t>
            </w:r>
            <w:r>
              <w:rPr>
                <w:spacing w:val="-5"/>
                <w:sz w:val="18"/>
              </w:rPr>
              <w:t> </w:t>
            </w:r>
            <w:r>
              <w:rPr>
                <w:sz w:val="18"/>
              </w:rPr>
              <w:t>of</w:t>
            </w:r>
            <w:r>
              <w:rPr>
                <w:spacing w:val="-3"/>
                <w:sz w:val="18"/>
              </w:rPr>
              <w:t> </w:t>
            </w:r>
            <w:r>
              <w:rPr>
                <w:spacing w:val="-2"/>
                <w:sz w:val="18"/>
              </w:rPr>
              <w:t>inspection.</w:t>
            </w:r>
          </w:p>
          <w:p>
            <w:pPr>
              <w:pStyle w:val="TableParagraph"/>
              <w:numPr>
                <w:ilvl w:val="0"/>
                <w:numId w:val="23"/>
              </w:numPr>
              <w:tabs>
                <w:tab w:pos="296" w:val="left" w:leader="none"/>
              </w:tabs>
              <w:spacing w:line="276" w:lineRule="auto" w:before="19" w:after="0"/>
              <w:ind w:left="295" w:right="123" w:hanging="218"/>
              <w:jc w:val="left"/>
              <w:rPr>
                <w:sz w:val="18"/>
              </w:rPr>
            </w:pPr>
            <w:r>
              <w:rPr>
                <w:sz w:val="18"/>
              </w:rPr>
              <w:t>No</w:t>
            </w:r>
            <w:r>
              <w:rPr>
                <w:spacing w:val="-4"/>
                <w:sz w:val="18"/>
              </w:rPr>
              <w:t> </w:t>
            </w:r>
            <w:r>
              <w:rPr>
                <w:sz w:val="18"/>
              </w:rPr>
              <w:t>formal</w:t>
            </w:r>
            <w:r>
              <w:rPr>
                <w:spacing w:val="-3"/>
                <w:sz w:val="18"/>
              </w:rPr>
              <w:t> </w:t>
            </w:r>
            <w:r>
              <w:rPr>
                <w:sz w:val="18"/>
              </w:rPr>
              <w:t>drainage</w:t>
            </w:r>
            <w:r>
              <w:rPr>
                <w:spacing w:val="-4"/>
                <w:sz w:val="18"/>
              </w:rPr>
              <w:t> </w:t>
            </w:r>
            <w:r>
              <w:rPr>
                <w:sz w:val="18"/>
              </w:rPr>
              <w:t>installed</w:t>
            </w:r>
            <w:r>
              <w:rPr>
                <w:spacing w:val="-4"/>
                <w:sz w:val="18"/>
              </w:rPr>
              <w:t> </w:t>
            </w:r>
            <w:r>
              <w:rPr>
                <w:sz w:val="18"/>
              </w:rPr>
              <w:t>but</w:t>
            </w:r>
            <w:r>
              <w:rPr>
                <w:spacing w:val="-3"/>
                <w:sz w:val="18"/>
              </w:rPr>
              <w:t> </w:t>
            </w:r>
            <w:r>
              <w:rPr>
                <w:sz w:val="18"/>
              </w:rPr>
              <w:t>rarely</w:t>
            </w:r>
            <w:r>
              <w:rPr>
                <w:spacing w:val="-4"/>
                <w:sz w:val="18"/>
              </w:rPr>
              <w:t> </w:t>
            </w:r>
            <w:r>
              <w:rPr>
                <w:sz w:val="18"/>
              </w:rPr>
              <w:t>waterlogged</w:t>
            </w:r>
            <w:r>
              <w:rPr>
                <w:spacing w:val="-4"/>
                <w:sz w:val="18"/>
              </w:rPr>
              <w:t> </w:t>
            </w:r>
            <w:r>
              <w:rPr>
                <w:sz w:val="18"/>
              </w:rPr>
              <w:t>according</w:t>
            </w:r>
            <w:r>
              <w:rPr>
                <w:spacing w:val="-4"/>
                <w:sz w:val="18"/>
              </w:rPr>
              <w:t> </w:t>
            </w:r>
            <w:r>
              <w:rPr>
                <w:sz w:val="18"/>
              </w:rPr>
              <w:t>to user groups. Paved guttering removes water from around fence line. The ground slopes away from the centre wicket to the oval </w:t>
            </w:r>
            <w:r>
              <w:rPr>
                <w:spacing w:val="-2"/>
                <w:sz w:val="18"/>
              </w:rPr>
              <w:t>edge.</w:t>
            </w:r>
          </w:p>
          <w:p>
            <w:pPr>
              <w:pStyle w:val="TableParagraph"/>
              <w:numPr>
                <w:ilvl w:val="0"/>
                <w:numId w:val="23"/>
              </w:numPr>
              <w:tabs>
                <w:tab w:pos="296" w:val="left" w:leader="none"/>
              </w:tabs>
              <w:spacing w:line="276" w:lineRule="auto" w:before="0" w:after="0"/>
              <w:ind w:left="295" w:right="521" w:hanging="218"/>
              <w:jc w:val="left"/>
              <w:rPr>
                <w:sz w:val="18"/>
              </w:rPr>
            </w:pPr>
            <w:r>
              <w:rPr>
                <w:sz w:val="18"/>
              </w:rPr>
              <w:t>An</w:t>
            </w:r>
            <w:r>
              <w:rPr>
                <w:spacing w:val="-3"/>
                <w:sz w:val="18"/>
              </w:rPr>
              <w:t> </w:t>
            </w:r>
            <w:r>
              <w:rPr>
                <w:sz w:val="18"/>
              </w:rPr>
              <w:t>inground</w:t>
            </w:r>
            <w:r>
              <w:rPr>
                <w:spacing w:val="-3"/>
                <w:sz w:val="18"/>
              </w:rPr>
              <w:t> </w:t>
            </w:r>
            <w:r>
              <w:rPr>
                <w:sz w:val="18"/>
              </w:rPr>
              <w:t>sprinkler</w:t>
            </w:r>
            <w:r>
              <w:rPr>
                <w:spacing w:val="-2"/>
                <w:sz w:val="18"/>
              </w:rPr>
              <w:t> </w:t>
            </w:r>
            <w:r>
              <w:rPr>
                <w:sz w:val="18"/>
              </w:rPr>
              <w:t>system</w:t>
            </w:r>
            <w:r>
              <w:rPr>
                <w:spacing w:val="-3"/>
                <w:sz w:val="18"/>
              </w:rPr>
              <w:t> </w:t>
            </w:r>
            <w:r>
              <w:rPr>
                <w:sz w:val="18"/>
              </w:rPr>
              <w:t>is</w:t>
            </w:r>
            <w:r>
              <w:rPr>
                <w:spacing w:val="-3"/>
                <w:sz w:val="18"/>
              </w:rPr>
              <w:t> </w:t>
            </w:r>
            <w:r>
              <w:rPr>
                <w:sz w:val="18"/>
              </w:rPr>
              <w:t>in</w:t>
            </w:r>
            <w:r>
              <w:rPr>
                <w:spacing w:val="-3"/>
                <w:sz w:val="18"/>
              </w:rPr>
              <w:t> </w:t>
            </w:r>
            <w:r>
              <w:rPr>
                <w:sz w:val="18"/>
              </w:rPr>
              <w:t>place</w:t>
            </w:r>
            <w:r>
              <w:rPr>
                <w:spacing w:val="-3"/>
                <w:sz w:val="18"/>
              </w:rPr>
              <w:t> </w:t>
            </w:r>
            <w:r>
              <w:rPr>
                <w:sz w:val="18"/>
              </w:rPr>
              <w:t>and</w:t>
            </w:r>
            <w:r>
              <w:rPr>
                <w:spacing w:val="-3"/>
                <w:sz w:val="18"/>
              </w:rPr>
              <w:t> </w:t>
            </w:r>
            <w:r>
              <w:rPr>
                <w:sz w:val="18"/>
              </w:rPr>
              <w:t>provides</w:t>
            </w:r>
            <w:r>
              <w:rPr>
                <w:spacing w:val="-3"/>
                <w:sz w:val="18"/>
              </w:rPr>
              <w:t> </w:t>
            </w:r>
            <w:r>
              <w:rPr>
                <w:sz w:val="18"/>
              </w:rPr>
              <w:t>good coverage. A surface upgrade and irrigation system were recently installed at a cost of $170,000.</w:t>
            </w:r>
          </w:p>
          <w:p>
            <w:pPr>
              <w:pStyle w:val="TableParagraph"/>
              <w:numPr>
                <w:ilvl w:val="0"/>
                <w:numId w:val="23"/>
              </w:numPr>
              <w:tabs>
                <w:tab w:pos="296" w:val="left" w:leader="none"/>
              </w:tabs>
              <w:spacing w:line="273" w:lineRule="auto" w:before="0" w:after="0"/>
              <w:ind w:left="295" w:right="341" w:hanging="218"/>
              <w:jc w:val="left"/>
              <w:rPr>
                <w:sz w:val="18"/>
              </w:rPr>
            </w:pPr>
            <w:r>
              <w:rPr>
                <w:sz w:val="18"/>
              </w:rPr>
              <w:t>A</w:t>
            </w:r>
            <w:r>
              <w:rPr>
                <w:spacing w:val="-3"/>
                <w:sz w:val="18"/>
              </w:rPr>
              <w:t> </w:t>
            </w:r>
            <w:r>
              <w:rPr>
                <w:sz w:val="18"/>
              </w:rPr>
              <w:t>mesh</w:t>
            </w:r>
            <w:r>
              <w:rPr>
                <w:spacing w:val="-3"/>
                <w:sz w:val="18"/>
              </w:rPr>
              <w:t> </w:t>
            </w:r>
            <w:r>
              <w:rPr>
                <w:sz w:val="18"/>
              </w:rPr>
              <w:t>wire</w:t>
            </w:r>
            <w:r>
              <w:rPr>
                <w:spacing w:val="-3"/>
                <w:sz w:val="18"/>
              </w:rPr>
              <w:t> </w:t>
            </w:r>
            <w:r>
              <w:rPr>
                <w:sz w:val="18"/>
              </w:rPr>
              <w:t>fence</w:t>
            </w:r>
            <w:r>
              <w:rPr>
                <w:spacing w:val="-3"/>
                <w:sz w:val="18"/>
              </w:rPr>
              <w:t> </w:t>
            </w:r>
            <w:r>
              <w:rPr>
                <w:sz w:val="18"/>
              </w:rPr>
              <w:t>encircles</w:t>
            </w:r>
            <w:r>
              <w:rPr>
                <w:spacing w:val="-3"/>
                <w:sz w:val="18"/>
              </w:rPr>
              <w:t> </w:t>
            </w:r>
            <w:r>
              <w:rPr>
                <w:sz w:val="18"/>
              </w:rPr>
              <w:t>the</w:t>
            </w:r>
            <w:r>
              <w:rPr>
                <w:spacing w:val="-3"/>
                <w:sz w:val="18"/>
              </w:rPr>
              <w:t> </w:t>
            </w:r>
            <w:r>
              <w:rPr>
                <w:sz w:val="18"/>
              </w:rPr>
              <w:t>ground</w:t>
            </w:r>
            <w:r>
              <w:rPr>
                <w:spacing w:val="-3"/>
                <w:sz w:val="18"/>
              </w:rPr>
              <w:t> </w:t>
            </w:r>
            <w:r>
              <w:rPr>
                <w:sz w:val="18"/>
              </w:rPr>
              <w:t>preventing</w:t>
            </w:r>
            <w:r>
              <w:rPr>
                <w:spacing w:val="-3"/>
                <w:sz w:val="18"/>
              </w:rPr>
              <w:t> </w:t>
            </w:r>
            <w:r>
              <w:rPr>
                <w:sz w:val="18"/>
              </w:rPr>
              <w:t>dogs</w:t>
            </w:r>
            <w:r>
              <w:rPr>
                <w:spacing w:val="-3"/>
                <w:sz w:val="18"/>
              </w:rPr>
              <w:t> </w:t>
            </w:r>
            <w:r>
              <w:rPr>
                <w:sz w:val="18"/>
              </w:rPr>
              <w:t>onto the oval.</w:t>
            </w:r>
          </w:p>
          <w:p>
            <w:pPr>
              <w:pStyle w:val="TableParagraph"/>
              <w:numPr>
                <w:ilvl w:val="0"/>
                <w:numId w:val="23"/>
              </w:numPr>
              <w:tabs>
                <w:tab w:pos="296" w:val="left" w:leader="none"/>
              </w:tabs>
              <w:spacing w:line="273" w:lineRule="auto" w:before="0" w:after="0"/>
              <w:ind w:left="295" w:right="283" w:hanging="218"/>
              <w:jc w:val="left"/>
              <w:rPr>
                <w:sz w:val="18"/>
              </w:rPr>
            </w:pPr>
            <w:r>
              <w:rPr>
                <w:sz w:val="18"/>
              </w:rPr>
              <w:t>There</w:t>
            </w:r>
            <w:r>
              <w:rPr>
                <w:spacing w:val="-3"/>
                <w:sz w:val="18"/>
              </w:rPr>
              <w:t> </w:t>
            </w:r>
            <w:r>
              <w:rPr>
                <w:sz w:val="18"/>
              </w:rPr>
              <w:t>are</w:t>
            </w:r>
            <w:r>
              <w:rPr>
                <w:spacing w:val="-3"/>
                <w:sz w:val="18"/>
              </w:rPr>
              <w:t> </w:t>
            </w:r>
            <w:r>
              <w:rPr>
                <w:sz w:val="18"/>
              </w:rPr>
              <w:t>2</w:t>
            </w:r>
            <w:r>
              <w:rPr>
                <w:spacing w:val="-3"/>
                <w:sz w:val="18"/>
              </w:rPr>
              <w:t> </w:t>
            </w:r>
            <w:r>
              <w:rPr>
                <w:sz w:val="18"/>
              </w:rPr>
              <w:t>players</w:t>
            </w:r>
            <w:r>
              <w:rPr>
                <w:spacing w:val="-3"/>
                <w:sz w:val="18"/>
              </w:rPr>
              <w:t> </w:t>
            </w:r>
            <w:r>
              <w:rPr>
                <w:sz w:val="18"/>
              </w:rPr>
              <w:t>boxes</w:t>
            </w:r>
            <w:r>
              <w:rPr>
                <w:spacing w:val="-3"/>
                <w:sz w:val="18"/>
              </w:rPr>
              <w:t> </w:t>
            </w:r>
            <w:r>
              <w:rPr>
                <w:sz w:val="18"/>
              </w:rPr>
              <w:t>on</w:t>
            </w:r>
            <w:r>
              <w:rPr>
                <w:spacing w:val="-3"/>
                <w:sz w:val="18"/>
              </w:rPr>
              <w:t> </w:t>
            </w:r>
            <w:r>
              <w:rPr>
                <w:sz w:val="18"/>
              </w:rPr>
              <w:t>the</w:t>
            </w:r>
            <w:r>
              <w:rPr>
                <w:spacing w:val="-3"/>
                <w:sz w:val="18"/>
              </w:rPr>
              <w:t> </w:t>
            </w:r>
            <w:r>
              <w:rPr>
                <w:sz w:val="18"/>
              </w:rPr>
              <w:t>west</w:t>
            </w:r>
            <w:r>
              <w:rPr>
                <w:spacing w:val="-2"/>
                <w:sz w:val="18"/>
              </w:rPr>
              <w:t> </w:t>
            </w:r>
            <w:r>
              <w:rPr>
                <w:sz w:val="18"/>
              </w:rPr>
              <w:t>wing</w:t>
            </w:r>
            <w:r>
              <w:rPr>
                <w:spacing w:val="-3"/>
                <w:sz w:val="18"/>
              </w:rPr>
              <w:t> </w:t>
            </w:r>
            <w:r>
              <w:rPr>
                <w:sz w:val="18"/>
              </w:rPr>
              <w:t>that</w:t>
            </w:r>
            <w:r>
              <w:rPr>
                <w:spacing w:val="-2"/>
                <w:sz w:val="18"/>
              </w:rPr>
              <w:t> </w:t>
            </w:r>
            <w:r>
              <w:rPr>
                <w:sz w:val="18"/>
              </w:rPr>
              <w:t>are</w:t>
            </w:r>
            <w:r>
              <w:rPr>
                <w:spacing w:val="-3"/>
                <w:sz w:val="18"/>
              </w:rPr>
              <w:t> </w:t>
            </w:r>
            <w:r>
              <w:rPr>
                <w:sz w:val="18"/>
              </w:rPr>
              <w:t>no</w:t>
            </w:r>
            <w:r>
              <w:rPr>
                <w:spacing w:val="-3"/>
                <w:sz w:val="18"/>
              </w:rPr>
              <w:t> </w:t>
            </w:r>
            <w:r>
              <w:rPr>
                <w:sz w:val="18"/>
              </w:rPr>
              <w:t>longer </w:t>
            </w:r>
            <w:r>
              <w:rPr>
                <w:spacing w:val="-2"/>
                <w:sz w:val="18"/>
              </w:rPr>
              <w:t>utilised.</w:t>
            </w:r>
          </w:p>
        </w:tc>
      </w:tr>
      <w:tr>
        <w:trPr>
          <w:trHeight w:val="364" w:hRule="atLeast"/>
        </w:trPr>
        <w:tc>
          <w:tcPr>
            <w:tcW w:w="422" w:type="dxa"/>
            <w:tcBorders>
              <w:left w:val="nil"/>
            </w:tcBorders>
            <w:shd w:val="clear" w:color="auto" w:fill="45485E"/>
          </w:tcPr>
          <w:p>
            <w:pPr>
              <w:pStyle w:val="TableParagraph"/>
              <w:spacing w:before="76"/>
              <w:ind w:left="100"/>
              <w:rPr>
                <w:sz w:val="20"/>
              </w:rPr>
            </w:pPr>
            <w:r>
              <w:rPr>
                <w:color w:val="FFFFFF"/>
                <w:w w:val="100"/>
                <w:sz w:val="20"/>
              </w:rPr>
              <w:t>2</w:t>
            </w:r>
          </w:p>
        </w:tc>
        <w:tc>
          <w:tcPr>
            <w:tcW w:w="10199" w:type="dxa"/>
            <w:gridSpan w:val="3"/>
            <w:tcBorders>
              <w:right w:val="nil"/>
            </w:tcBorders>
            <w:shd w:val="clear" w:color="auto" w:fill="45485E"/>
          </w:tcPr>
          <w:p>
            <w:pPr>
              <w:pStyle w:val="TableParagraph"/>
              <w:numPr>
                <w:ilvl w:val="0"/>
                <w:numId w:val="24"/>
              </w:numPr>
              <w:tabs>
                <w:tab w:pos="300" w:val="left" w:leader="none"/>
              </w:tabs>
              <w:spacing w:line="240" w:lineRule="auto" w:before="63" w:after="0"/>
              <w:ind w:left="299" w:right="0" w:hanging="219"/>
              <w:jc w:val="left"/>
              <w:rPr>
                <w:sz w:val="18"/>
              </w:rPr>
            </w:pPr>
            <w:r>
              <w:rPr>
                <w:sz w:val="18"/>
              </w:rPr>
              <w:t>Community</w:t>
            </w:r>
            <w:r>
              <w:rPr>
                <w:spacing w:val="-9"/>
                <w:sz w:val="18"/>
              </w:rPr>
              <w:t> </w:t>
            </w:r>
            <w:r>
              <w:rPr>
                <w:spacing w:val="-2"/>
                <w:sz w:val="18"/>
              </w:rPr>
              <w:t>rooms</w:t>
            </w:r>
          </w:p>
        </w:tc>
      </w:tr>
      <w:tr>
        <w:trPr>
          <w:trHeight w:val="3719" w:hRule="atLeast"/>
        </w:trPr>
        <w:tc>
          <w:tcPr>
            <w:tcW w:w="422" w:type="dxa"/>
            <w:tcBorders>
              <w:left w:val="nil"/>
            </w:tcBorders>
            <w:shd w:val="clear" w:color="auto" w:fill="D5CFD1"/>
          </w:tcPr>
          <w:p>
            <w:pPr>
              <w:pStyle w:val="TableParagraph"/>
              <w:rPr>
                <w:rFonts w:ascii="Times New Roman"/>
                <w:sz w:val="18"/>
              </w:rPr>
            </w:pPr>
          </w:p>
        </w:tc>
        <w:tc>
          <w:tcPr>
            <w:tcW w:w="4665" w:type="dxa"/>
            <w:gridSpan w:val="2"/>
            <w:shd w:val="clear" w:color="auto" w:fill="D5CFD1"/>
          </w:tcPr>
          <w:p>
            <w:pPr>
              <w:pStyle w:val="TableParagraph"/>
              <w:spacing w:before="10"/>
              <w:rPr>
                <w:sz w:val="11"/>
              </w:rPr>
            </w:pPr>
          </w:p>
          <w:p>
            <w:pPr>
              <w:pStyle w:val="TableParagraph"/>
              <w:ind w:left="122"/>
              <w:rPr>
                <w:sz w:val="20"/>
              </w:rPr>
            </w:pPr>
            <w:r>
              <w:rPr>
                <w:sz w:val="20"/>
              </w:rPr>
              <w:pict>
                <v:group style="width:219.95pt;height:138.3pt;mso-position-horizontal-relative:char;mso-position-vertical-relative:line" id="docshapegroup42" coordorigin="0,0" coordsize="4399,2766">
                  <v:shape style="position:absolute;left:0;top:0;width:4399;height:1340" type="#_x0000_t75" id="docshape43" stroked="false">
                    <v:imagedata r:id="rId40" o:title=""/>
                  </v:shape>
                  <v:shape style="position:absolute;left:0;top:1340;width:1851;height:1426" type="#_x0000_t75" id="docshape44" stroked="false">
                    <v:imagedata r:id="rId41" o:title=""/>
                  </v:shape>
                  <v:shape style="position:absolute;left:1984;top:1422;width:2408;height:1344" type="#_x0000_t75" id="docshape45" stroked="false">
                    <v:imagedata r:id="rId42" o:title=""/>
                  </v:shape>
                </v:group>
              </w:pict>
            </w:r>
            <w:r>
              <w:rPr>
                <w:sz w:val="20"/>
              </w:rPr>
            </w:r>
          </w:p>
        </w:tc>
        <w:tc>
          <w:tcPr>
            <w:tcW w:w="5534" w:type="dxa"/>
            <w:tcBorders>
              <w:right w:val="nil"/>
            </w:tcBorders>
            <w:shd w:val="clear" w:color="auto" w:fill="D5CFD1"/>
          </w:tcPr>
          <w:p>
            <w:pPr>
              <w:pStyle w:val="TableParagraph"/>
              <w:numPr>
                <w:ilvl w:val="0"/>
                <w:numId w:val="25"/>
              </w:numPr>
              <w:tabs>
                <w:tab w:pos="296" w:val="left" w:leader="none"/>
              </w:tabs>
              <w:spacing w:line="278" w:lineRule="auto" w:before="59" w:after="0"/>
              <w:ind w:left="295" w:right="112" w:hanging="218"/>
              <w:jc w:val="left"/>
              <w:rPr>
                <w:sz w:val="18"/>
              </w:rPr>
            </w:pPr>
            <w:r>
              <w:rPr>
                <w:sz w:val="18"/>
              </w:rPr>
              <w:t>The community rooms were designed initially for the purposes</w:t>
            </w:r>
            <w:r>
              <w:rPr>
                <w:spacing w:val="40"/>
                <w:sz w:val="18"/>
              </w:rPr>
              <w:t> </w:t>
            </w:r>
            <w:r>
              <w:rPr>
                <w:sz w:val="18"/>
              </w:rPr>
              <w:t>of</w:t>
            </w:r>
            <w:r>
              <w:rPr>
                <w:spacing w:val="-2"/>
                <w:sz w:val="18"/>
              </w:rPr>
              <w:t> </w:t>
            </w:r>
            <w:r>
              <w:rPr>
                <w:sz w:val="18"/>
              </w:rPr>
              <w:t>a</w:t>
            </w:r>
            <w:r>
              <w:rPr>
                <w:spacing w:val="-3"/>
                <w:sz w:val="18"/>
              </w:rPr>
              <w:t> </w:t>
            </w:r>
            <w:r>
              <w:rPr>
                <w:sz w:val="18"/>
              </w:rPr>
              <w:t>local</w:t>
            </w:r>
            <w:r>
              <w:rPr>
                <w:spacing w:val="-2"/>
                <w:sz w:val="18"/>
              </w:rPr>
              <w:t> </w:t>
            </w:r>
            <w:r>
              <w:rPr>
                <w:sz w:val="18"/>
              </w:rPr>
              <w:t>AFL</w:t>
            </w:r>
            <w:r>
              <w:rPr>
                <w:spacing w:val="-3"/>
                <w:sz w:val="18"/>
              </w:rPr>
              <w:t> </w:t>
            </w:r>
            <w:r>
              <w:rPr>
                <w:sz w:val="18"/>
              </w:rPr>
              <w:t>team</w:t>
            </w:r>
            <w:r>
              <w:rPr>
                <w:spacing w:val="-4"/>
                <w:sz w:val="18"/>
              </w:rPr>
              <w:t> </w:t>
            </w:r>
            <w:r>
              <w:rPr>
                <w:sz w:val="18"/>
              </w:rPr>
              <w:t>that</w:t>
            </w:r>
            <w:r>
              <w:rPr>
                <w:spacing w:val="-2"/>
                <w:sz w:val="18"/>
              </w:rPr>
              <w:t> </w:t>
            </w:r>
            <w:r>
              <w:rPr>
                <w:sz w:val="18"/>
              </w:rPr>
              <w:t>was</w:t>
            </w:r>
            <w:r>
              <w:rPr>
                <w:spacing w:val="-3"/>
                <w:sz w:val="18"/>
              </w:rPr>
              <w:t> </w:t>
            </w:r>
            <w:r>
              <w:rPr>
                <w:sz w:val="18"/>
              </w:rPr>
              <w:t>based</w:t>
            </w:r>
            <w:r>
              <w:rPr>
                <w:spacing w:val="-3"/>
                <w:sz w:val="18"/>
              </w:rPr>
              <w:t> </w:t>
            </w:r>
            <w:r>
              <w:rPr>
                <w:sz w:val="18"/>
              </w:rPr>
              <w:t>at</w:t>
            </w:r>
            <w:r>
              <w:rPr>
                <w:spacing w:val="-2"/>
                <w:sz w:val="18"/>
              </w:rPr>
              <w:t> </w:t>
            </w:r>
            <w:r>
              <w:rPr>
                <w:sz w:val="18"/>
              </w:rPr>
              <w:t>the</w:t>
            </w:r>
            <w:r>
              <w:rPr>
                <w:spacing w:val="-3"/>
                <w:sz w:val="18"/>
              </w:rPr>
              <w:t> </w:t>
            </w:r>
            <w:r>
              <w:rPr>
                <w:sz w:val="18"/>
              </w:rPr>
              <w:t>Reserve.</w:t>
            </w:r>
            <w:r>
              <w:rPr>
                <w:spacing w:val="-1"/>
                <w:sz w:val="18"/>
              </w:rPr>
              <w:t> </w:t>
            </w:r>
            <w:r>
              <w:rPr>
                <w:sz w:val="18"/>
              </w:rPr>
              <w:t>The</w:t>
            </w:r>
            <w:r>
              <w:rPr>
                <w:spacing w:val="-3"/>
                <w:sz w:val="18"/>
              </w:rPr>
              <w:t> </w:t>
            </w:r>
            <w:r>
              <w:rPr>
                <w:sz w:val="18"/>
              </w:rPr>
              <w:t>building includes 2 change rooms, umpires’ room, showers, storage and a commercial kitchen that serves both the community room and community hall.</w:t>
            </w:r>
          </w:p>
          <w:p>
            <w:pPr>
              <w:pStyle w:val="TableParagraph"/>
              <w:numPr>
                <w:ilvl w:val="0"/>
                <w:numId w:val="25"/>
              </w:numPr>
              <w:tabs>
                <w:tab w:pos="296" w:val="left" w:leader="none"/>
              </w:tabs>
              <w:spacing w:line="204" w:lineRule="exact" w:before="0" w:after="0"/>
              <w:ind w:left="295" w:right="0" w:hanging="219"/>
              <w:jc w:val="left"/>
              <w:rPr>
                <w:sz w:val="18"/>
              </w:rPr>
            </w:pPr>
            <w:r>
              <w:rPr>
                <w:sz w:val="18"/>
              </w:rPr>
              <w:t>There</w:t>
            </w:r>
            <w:r>
              <w:rPr>
                <w:spacing w:val="-5"/>
                <w:sz w:val="18"/>
              </w:rPr>
              <w:t> </w:t>
            </w:r>
            <w:r>
              <w:rPr>
                <w:sz w:val="18"/>
              </w:rPr>
              <w:t>are</w:t>
            </w:r>
            <w:r>
              <w:rPr>
                <w:spacing w:val="-4"/>
                <w:sz w:val="18"/>
              </w:rPr>
              <w:t> </w:t>
            </w:r>
            <w:r>
              <w:rPr>
                <w:sz w:val="18"/>
              </w:rPr>
              <w:t>no</w:t>
            </w:r>
            <w:r>
              <w:rPr>
                <w:spacing w:val="-5"/>
                <w:sz w:val="18"/>
              </w:rPr>
              <w:t> </w:t>
            </w:r>
            <w:r>
              <w:rPr>
                <w:sz w:val="18"/>
              </w:rPr>
              <w:t>accessible</w:t>
            </w:r>
            <w:r>
              <w:rPr>
                <w:spacing w:val="-4"/>
                <w:sz w:val="18"/>
              </w:rPr>
              <w:t> </w:t>
            </w:r>
            <w:r>
              <w:rPr>
                <w:sz w:val="18"/>
              </w:rPr>
              <w:t>toilets</w:t>
            </w:r>
            <w:r>
              <w:rPr>
                <w:spacing w:val="-5"/>
                <w:sz w:val="18"/>
              </w:rPr>
              <w:t> </w:t>
            </w:r>
            <w:r>
              <w:rPr>
                <w:sz w:val="18"/>
              </w:rPr>
              <w:t>available</w:t>
            </w:r>
            <w:r>
              <w:rPr>
                <w:spacing w:val="-4"/>
                <w:sz w:val="18"/>
              </w:rPr>
              <w:t> </w:t>
            </w:r>
            <w:r>
              <w:rPr>
                <w:sz w:val="18"/>
              </w:rPr>
              <w:t>in</w:t>
            </w:r>
            <w:r>
              <w:rPr>
                <w:spacing w:val="-5"/>
                <w:sz w:val="18"/>
              </w:rPr>
              <w:t> </w:t>
            </w:r>
            <w:r>
              <w:rPr>
                <w:sz w:val="18"/>
              </w:rPr>
              <w:t>the</w:t>
            </w:r>
            <w:r>
              <w:rPr>
                <w:spacing w:val="-4"/>
                <w:sz w:val="18"/>
              </w:rPr>
              <w:t> </w:t>
            </w:r>
            <w:r>
              <w:rPr>
                <w:spacing w:val="-2"/>
                <w:sz w:val="18"/>
              </w:rPr>
              <w:t>community</w:t>
            </w:r>
          </w:p>
          <w:p>
            <w:pPr>
              <w:pStyle w:val="TableParagraph"/>
              <w:spacing w:before="31"/>
              <w:ind w:left="295"/>
              <w:rPr>
                <w:sz w:val="18"/>
              </w:rPr>
            </w:pPr>
            <w:r>
              <w:rPr>
                <w:sz w:val="18"/>
              </w:rPr>
              <w:t>rooms.</w:t>
            </w:r>
            <w:r>
              <w:rPr>
                <w:spacing w:val="-3"/>
                <w:sz w:val="18"/>
              </w:rPr>
              <w:t> </w:t>
            </w:r>
            <w:r>
              <w:rPr>
                <w:sz w:val="18"/>
              </w:rPr>
              <w:t>There</w:t>
            </w:r>
            <w:r>
              <w:rPr>
                <w:spacing w:val="-4"/>
                <w:sz w:val="18"/>
              </w:rPr>
              <w:t> </w:t>
            </w:r>
            <w:r>
              <w:rPr>
                <w:sz w:val="18"/>
              </w:rPr>
              <w:t>is</w:t>
            </w:r>
            <w:r>
              <w:rPr>
                <w:spacing w:val="-4"/>
                <w:sz w:val="18"/>
              </w:rPr>
              <w:t> </w:t>
            </w:r>
            <w:r>
              <w:rPr>
                <w:sz w:val="18"/>
              </w:rPr>
              <w:t>one</w:t>
            </w:r>
            <w:r>
              <w:rPr>
                <w:spacing w:val="-4"/>
                <w:sz w:val="18"/>
              </w:rPr>
              <w:t> </w:t>
            </w:r>
            <w:r>
              <w:rPr>
                <w:sz w:val="18"/>
              </w:rPr>
              <w:t>that</w:t>
            </w:r>
            <w:r>
              <w:rPr>
                <w:spacing w:val="-3"/>
                <w:sz w:val="18"/>
              </w:rPr>
              <w:t> </w:t>
            </w:r>
            <w:r>
              <w:rPr>
                <w:sz w:val="18"/>
              </w:rPr>
              <w:t>serves</w:t>
            </w:r>
            <w:r>
              <w:rPr>
                <w:spacing w:val="-4"/>
                <w:sz w:val="18"/>
              </w:rPr>
              <w:t> </w:t>
            </w:r>
            <w:r>
              <w:rPr>
                <w:sz w:val="18"/>
              </w:rPr>
              <w:t>the</w:t>
            </w:r>
            <w:r>
              <w:rPr>
                <w:spacing w:val="-4"/>
                <w:sz w:val="18"/>
              </w:rPr>
              <w:t> hall.</w:t>
            </w:r>
          </w:p>
          <w:p>
            <w:pPr>
              <w:pStyle w:val="TableParagraph"/>
              <w:numPr>
                <w:ilvl w:val="0"/>
                <w:numId w:val="25"/>
              </w:numPr>
              <w:tabs>
                <w:tab w:pos="296" w:val="left" w:leader="none"/>
              </w:tabs>
              <w:spacing w:line="273" w:lineRule="auto" w:before="21" w:after="0"/>
              <w:ind w:left="295" w:right="113" w:hanging="218"/>
              <w:jc w:val="left"/>
              <w:rPr>
                <w:sz w:val="18"/>
              </w:rPr>
            </w:pPr>
            <w:r>
              <w:rPr>
                <w:sz w:val="18"/>
              </w:rPr>
              <w:t>The community hall has its own toilets. The hall is designed to expand</w:t>
            </w:r>
            <w:r>
              <w:rPr>
                <w:spacing w:val="-3"/>
                <w:sz w:val="18"/>
              </w:rPr>
              <w:t> </w:t>
            </w:r>
            <w:r>
              <w:rPr>
                <w:sz w:val="18"/>
              </w:rPr>
              <w:t>to</w:t>
            </w:r>
            <w:r>
              <w:rPr>
                <w:spacing w:val="-3"/>
                <w:sz w:val="18"/>
              </w:rPr>
              <w:t> </w:t>
            </w:r>
            <w:r>
              <w:rPr>
                <w:sz w:val="18"/>
              </w:rPr>
              <w:t>the</w:t>
            </w:r>
            <w:r>
              <w:rPr>
                <w:spacing w:val="-2"/>
                <w:sz w:val="18"/>
              </w:rPr>
              <w:t> </w:t>
            </w:r>
            <w:r>
              <w:rPr>
                <w:sz w:val="18"/>
              </w:rPr>
              <w:t>west.</w:t>
            </w:r>
            <w:r>
              <w:rPr>
                <w:spacing w:val="-2"/>
                <w:sz w:val="18"/>
              </w:rPr>
              <w:t> </w:t>
            </w:r>
            <w:r>
              <w:rPr>
                <w:sz w:val="18"/>
              </w:rPr>
              <w:t>There</w:t>
            </w:r>
            <w:r>
              <w:rPr>
                <w:spacing w:val="-3"/>
                <w:sz w:val="18"/>
              </w:rPr>
              <w:t> </w:t>
            </w:r>
            <w:r>
              <w:rPr>
                <w:sz w:val="18"/>
              </w:rPr>
              <w:t>are</w:t>
            </w:r>
            <w:r>
              <w:rPr>
                <w:spacing w:val="-3"/>
                <w:sz w:val="18"/>
              </w:rPr>
              <w:t> </w:t>
            </w:r>
            <w:r>
              <w:rPr>
                <w:sz w:val="18"/>
              </w:rPr>
              <w:t>no</w:t>
            </w:r>
            <w:r>
              <w:rPr>
                <w:spacing w:val="-3"/>
                <w:sz w:val="18"/>
              </w:rPr>
              <w:t> </w:t>
            </w:r>
            <w:r>
              <w:rPr>
                <w:sz w:val="18"/>
              </w:rPr>
              <w:t>views</w:t>
            </w:r>
            <w:r>
              <w:rPr>
                <w:spacing w:val="-3"/>
                <w:sz w:val="18"/>
              </w:rPr>
              <w:t> </w:t>
            </w:r>
            <w:r>
              <w:rPr>
                <w:sz w:val="18"/>
              </w:rPr>
              <w:t>from</w:t>
            </w:r>
            <w:r>
              <w:rPr>
                <w:spacing w:val="-4"/>
                <w:sz w:val="18"/>
              </w:rPr>
              <w:t> </w:t>
            </w:r>
            <w:r>
              <w:rPr>
                <w:sz w:val="18"/>
              </w:rPr>
              <w:t>the</w:t>
            </w:r>
            <w:r>
              <w:rPr>
                <w:spacing w:val="-3"/>
                <w:sz w:val="18"/>
              </w:rPr>
              <w:t> </w:t>
            </w:r>
            <w:r>
              <w:rPr>
                <w:sz w:val="18"/>
              </w:rPr>
              <w:t>hall</w:t>
            </w:r>
            <w:r>
              <w:rPr>
                <w:spacing w:val="-2"/>
                <w:sz w:val="18"/>
              </w:rPr>
              <w:t> </w:t>
            </w:r>
            <w:r>
              <w:rPr>
                <w:sz w:val="18"/>
              </w:rPr>
              <w:t>to</w:t>
            </w:r>
            <w:r>
              <w:rPr>
                <w:spacing w:val="-3"/>
                <w:sz w:val="18"/>
              </w:rPr>
              <w:t> </w:t>
            </w:r>
            <w:r>
              <w:rPr>
                <w:sz w:val="18"/>
              </w:rPr>
              <w:t>the</w:t>
            </w:r>
            <w:r>
              <w:rPr>
                <w:spacing w:val="-3"/>
                <w:sz w:val="18"/>
              </w:rPr>
              <w:t> </w:t>
            </w:r>
            <w:r>
              <w:rPr>
                <w:sz w:val="18"/>
              </w:rPr>
              <w:t>oval.</w:t>
            </w:r>
          </w:p>
          <w:p>
            <w:pPr>
              <w:pStyle w:val="TableParagraph"/>
              <w:numPr>
                <w:ilvl w:val="0"/>
                <w:numId w:val="25"/>
              </w:numPr>
              <w:tabs>
                <w:tab w:pos="296" w:val="left" w:leader="none"/>
              </w:tabs>
              <w:spacing w:line="276" w:lineRule="auto" w:before="0" w:after="0"/>
              <w:ind w:left="295" w:right="122" w:hanging="218"/>
              <w:jc w:val="left"/>
              <w:rPr>
                <w:sz w:val="18"/>
              </w:rPr>
            </w:pPr>
            <w:r>
              <w:rPr>
                <w:sz w:val="18"/>
              </w:rPr>
              <w:t>The kitchen is in reasonable order and hosts some community groups but does not directly service the club social space. The two</w:t>
            </w:r>
            <w:r>
              <w:rPr>
                <w:spacing w:val="-3"/>
                <w:sz w:val="18"/>
              </w:rPr>
              <w:t> </w:t>
            </w:r>
            <w:r>
              <w:rPr>
                <w:sz w:val="18"/>
              </w:rPr>
              <w:t>sports</w:t>
            </w:r>
            <w:r>
              <w:rPr>
                <w:spacing w:val="-3"/>
                <w:sz w:val="18"/>
              </w:rPr>
              <w:t> </w:t>
            </w:r>
            <w:r>
              <w:rPr>
                <w:sz w:val="18"/>
              </w:rPr>
              <w:t>clubs</w:t>
            </w:r>
            <w:r>
              <w:rPr>
                <w:spacing w:val="-3"/>
                <w:sz w:val="18"/>
              </w:rPr>
              <w:t> </w:t>
            </w:r>
            <w:r>
              <w:rPr>
                <w:sz w:val="18"/>
              </w:rPr>
              <w:t>book</w:t>
            </w:r>
            <w:r>
              <w:rPr>
                <w:spacing w:val="-3"/>
                <w:sz w:val="18"/>
              </w:rPr>
              <w:t> </w:t>
            </w:r>
            <w:r>
              <w:rPr>
                <w:sz w:val="18"/>
              </w:rPr>
              <w:t>the</w:t>
            </w:r>
            <w:r>
              <w:rPr>
                <w:spacing w:val="-3"/>
                <w:sz w:val="18"/>
              </w:rPr>
              <w:t> </w:t>
            </w:r>
            <w:r>
              <w:rPr>
                <w:sz w:val="18"/>
              </w:rPr>
              <w:t>kitchen</w:t>
            </w:r>
            <w:r>
              <w:rPr>
                <w:spacing w:val="-3"/>
                <w:sz w:val="18"/>
              </w:rPr>
              <w:t> </w:t>
            </w:r>
            <w:r>
              <w:rPr>
                <w:sz w:val="18"/>
              </w:rPr>
              <w:t>separately</w:t>
            </w:r>
            <w:r>
              <w:rPr>
                <w:spacing w:val="-4"/>
                <w:sz w:val="18"/>
              </w:rPr>
              <w:t> </w:t>
            </w:r>
            <w:r>
              <w:rPr>
                <w:sz w:val="18"/>
              </w:rPr>
              <w:t>through</w:t>
            </w:r>
            <w:r>
              <w:rPr>
                <w:spacing w:val="-3"/>
                <w:sz w:val="18"/>
              </w:rPr>
              <w:t> </w:t>
            </w:r>
            <w:r>
              <w:rPr>
                <w:sz w:val="18"/>
              </w:rPr>
              <w:t>Council</w:t>
            </w:r>
            <w:r>
              <w:rPr>
                <w:spacing w:val="-2"/>
                <w:sz w:val="18"/>
              </w:rPr>
              <w:t> </w:t>
            </w:r>
            <w:r>
              <w:rPr>
                <w:sz w:val="18"/>
              </w:rPr>
              <w:t>for functions as required.</w:t>
            </w:r>
          </w:p>
          <w:p>
            <w:pPr>
              <w:pStyle w:val="TableParagraph"/>
              <w:numPr>
                <w:ilvl w:val="0"/>
                <w:numId w:val="25"/>
              </w:numPr>
              <w:tabs>
                <w:tab w:pos="296" w:val="left" w:leader="none"/>
              </w:tabs>
              <w:spacing w:line="273" w:lineRule="auto" w:before="0" w:after="0"/>
              <w:ind w:left="295" w:right="463" w:hanging="218"/>
              <w:jc w:val="left"/>
              <w:rPr>
                <w:sz w:val="18"/>
              </w:rPr>
            </w:pPr>
            <w:r>
              <w:rPr>
                <w:sz w:val="18"/>
              </w:rPr>
              <w:t>There</w:t>
            </w:r>
            <w:r>
              <w:rPr>
                <w:spacing w:val="-4"/>
                <w:sz w:val="18"/>
              </w:rPr>
              <w:t> </w:t>
            </w:r>
            <w:r>
              <w:rPr>
                <w:sz w:val="18"/>
              </w:rPr>
              <w:t>is</w:t>
            </w:r>
            <w:r>
              <w:rPr>
                <w:spacing w:val="-4"/>
                <w:sz w:val="18"/>
              </w:rPr>
              <w:t> </w:t>
            </w:r>
            <w:r>
              <w:rPr>
                <w:sz w:val="18"/>
              </w:rPr>
              <w:t>no</w:t>
            </w:r>
            <w:r>
              <w:rPr>
                <w:spacing w:val="-4"/>
                <w:sz w:val="18"/>
              </w:rPr>
              <w:t> </w:t>
            </w:r>
            <w:r>
              <w:rPr>
                <w:sz w:val="18"/>
              </w:rPr>
              <w:t>designated</w:t>
            </w:r>
            <w:r>
              <w:rPr>
                <w:spacing w:val="-3"/>
                <w:sz w:val="18"/>
              </w:rPr>
              <w:t> </w:t>
            </w:r>
            <w:r>
              <w:rPr>
                <w:sz w:val="18"/>
              </w:rPr>
              <w:t>kitchen/bar</w:t>
            </w:r>
            <w:r>
              <w:rPr>
                <w:spacing w:val="-3"/>
                <w:sz w:val="18"/>
              </w:rPr>
              <w:t> </w:t>
            </w:r>
            <w:r>
              <w:rPr>
                <w:sz w:val="18"/>
              </w:rPr>
              <w:t>storage</w:t>
            </w:r>
            <w:r>
              <w:rPr>
                <w:spacing w:val="-4"/>
                <w:sz w:val="18"/>
              </w:rPr>
              <w:t> </w:t>
            </w:r>
            <w:r>
              <w:rPr>
                <w:sz w:val="18"/>
              </w:rPr>
              <w:t>area</w:t>
            </w:r>
            <w:r>
              <w:rPr>
                <w:spacing w:val="-4"/>
                <w:sz w:val="18"/>
              </w:rPr>
              <w:t> </w:t>
            </w:r>
            <w:r>
              <w:rPr>
                <w:sz w:val="18"/>
              </w:rPr>
              <w:t>for</w:t>
            </w:r>
            <w:r>
              <w:rPr>
                <w:spacing w:val="-3"/>
                <w:sz w:val="18"/>
              </w:rPr>
              <w:t> </w:t>
            </w:r>
            <w:r>
              <w:rPr>
                <w:sz w:val="18"/>
              </w:rPr>
              <w:t>the</w:t>
            </w:r>
            <w:r>
              <w:rPr>
                <w:spacing w:val="-4"/>
                <w:sz w:val="18"/>
              </w:rPr>
              <w:t> </w:t>
            </w:r>
            <w:r>
              <w:rPr>
                <w:sz w:val="18"/>
              </w:rPr>
              <w:t>club social space.</w:t>
            </w:r>
          </w:p>
        </w:tc>
      </w:tr>
      <w:tr>
        <w:trPr>
          <w:trHeight w:val="364" w:hRule="atLeast"/>
        </w:trPr>
        <w:tc>
          <w:tcPr>
            <w:tcW w:w="422" w:type="dxa"/>
            <w:tcBorders>
              <w:left w:val="nil"/>
            </w:tcBorders>
            <w:shd w:val="clear" w:color="auto" w:fill="45485E"/>
          </w:tcPr>
          <w:p>
            <w:pPr>
              <w:pStyle w:val="TableParagraph"/>
              <w:spacing w:before="76"/>
              <w:ind w:left="100"/>
              <w:rPr>
                <w:sz w:val="20"/>
              </w:rPr>
            </w:pPr>
            <w:r>
              <w:rPr>
                <w:color w:val="FFFFFF"/>
                <w:w w:val="100"/>
                <w:sz w:val="20"/>
              </w:rPr>
              <w:t>3</w:t>
            </w:r>
          </w:p>
        </w:tc>
        <w:tc>
          <w:tcPr>
            <w:tcW w:w="10199" w:type="dxa"/>
            <w:gridSpan w:val="3"/>
            <w:tcBorders>
              <w:right w:val="nil"/>
            </w:tcBorders>
            <w:shd w:val="clear" w:color="auto" w:fill="45485E"/>
          </w:tcPr>
          <w:p>
            <w:pPr>
              <w:pStyle w:val="TableParagraph"/>
              <w:spacing w:before="76"/>
              <w:ind w:left="105"/>
              <w:rPr>
                <w:sz w:val="20"/>
              </w:rPr>
            </w:pPr>
            <w:r>
              <w:rPr>
                <w:color w:val="FFFFFF"/>
                <w:spacing w:val="-2"/>
                <w:w w:val="105"/>
                <w:sz w:val="20"/>
              </w:rPr>
              <w:t>Men’s</w:t>
            </w:r>
            <w:r>
              <w:rPr>
                <w:color w:val="FFFFFF"/>
                <w:spacing w:val="-7"/>
                <w:w w:val="105"/>
                <w:sz w:val="20"/>
              </w:rPr>
              <w:t> </w:t>
            </w:r>
            <w:r>
              <w:rPr>
                <w:color w:val="FFFFFF"/>
                <w:spacing w:val="-2"/>
                <w:w w:val="105"/>
                <w:sz w:val="20"/>
              </w:rPr>
              <w:t>Shed</w:t>
            </w:r>
            <w:r>
              <w:rPr>
                <w:color w:val="FFFFFF"/>
                <w:spacing w:val="-7"/>
                <w:w w:val="105"/>
                <w:sz w:val="20"/>
              </w:rPr>
              <w:t> </w:t>
            </w:r>
            <w:r>
              <w:rPr>
                <w:color w:val="FFFFFF"/>
                <w:spacing w:val="-2"/>
                <w:w w:val="105"/>
                <w:sz w:val="20"/>
              </w:rPr>
              <w:t>and</w:t>
            </w:r>
            <w:r>
              <w:rPr>
                <w:color w:val="FFFFFF"/>
                <w:spacing w:val="-6"/>
                <w:w w:val="105"/>
                <w:sz w:val="20"/>
              </w:rPr>
              <w:t> </w:t>
            </w:r>
            <w:r>
              <w:rPr>
                <w:color w:val="FFFFFF"/>
                <w:spacing w:val="-2"/>
                <w:w w:val="105"/>
                <w:sz w:val="20"/>
              </w:rPr>
              <w:t>Change</w:t>
            </w:r>
            <w:r>
              <w:rPr>
                <w:color w:val="FFFFFF"/>
                <w:spacing w:val="-5"/>
                <w:w w:val="105"/>
                <w:sz w:val="20"/>
              </w:rPr>
              <w:t> </w:t>
            </w:r>
            <w:r>
              <w:rPr>
                <w:color w:val="FFFFFF"/>
                <w:spacing w:val="-4"/>
                <w:w w:val="105"/>
                <w:sz w:val="20"/>
              </w:rPr>
              <w:t>rooms</w:t>
            </w:r>
          </w:p>
        </w:tc>
      </w:tr>
      <w:tr>
        <w:trPr>
          <w:trHeight w:val="3782" w:hRule="atLeast"/>
        </w:trPr>
        <w:tc>
          <w:tcPr>
            <w:tcW w:w="422" w:type="dxa"/>
            <w:tcBorders>
              <w:left w:val="nil"/>
              <w:bottom w:val="nil"/>
            </w:tcBorders>
            <w:shd w:val="clear" w:color="auto" w:fill="D5CFD1"/>
          </w:tcPr>
          <w:p>
            <w:pPr>
              <w:pStyle w:val="TableParagraph"/>
              <w:rPr>
                <w:rFonts w:ascii="Times New Roman"/>
                <w:sz w:val="18"/>
              </w:rPr>
            </w:pPr>
          </w:p>
        </w:tc>
        <w:tc>
          <w:tcPr>
            <w:tcW w:w="2371" w:type="dxa"/>
            <w:tcBorders>
              <w:bottom w:val="nil"/>
            </w:tcBorders>
            <w:shd w:val="clear" w:color="auto" w:fill="D5CFD1"/>
          </w:tcPr>
          <w:p>
            <w:pPr>
              <w:pStyle w:val="TableParagraph"/>
              <w:spacing w:before="10"/>
              <w:rPr>
                <w:sz w:val="11"/>
              </w:rPr>
            </w:pPr>
          </w:p>
          <w:p>
            <w:pPr>
              <w:pStyle w:val="TableParagraph"/>
              <w:ind w:left="122"/>
              <w:rPr>
                <w:sz w:val="20"/>
              </w:rPr>
            </w:pPr>
            <w:r>
              <w:rPr>
                <w:sz w:val="20"/>
              </w:rPr>
              <w:drawing>
                <wp:inline distT="0" distB="0" distL="0" distR="0">
                  <wp:extent cx="1334107" cy="971550"/>
                  <wp:effectExtent l="0" t="0" r="0" b="0"/>
                  <wp:docPr id="37" name="image25.jpeg"/>
                  <wp:cNvGraphicFramePr>
                    <a:graphicFrameLocks noChangeAspect="1"/>
                  </wp:cNvGraphicFramePr>
                  <a:graphic>
                    <a:graphicData uri="http://schemas.openxmlformats.org/drawingml/2006/picture">
                      <pic:pic>
                        <pic:nvPicPr>
                          <pic:cNvPr id="38" name="image25.jpeg"/>
                          <pic:cNvPicPr/>
                        </pic:nvPicPr>
                        <pic:blipFill>
                          <a:blip r:embed="rId43" cstate="print"/>
                          <a:stretch>
                            <a:fillRect/>
                          </a:stretch>
                        </pic:blipFill>
                        <pic:spPr>
                          <a:xfrm>
                            <a:off x="0" y="0"/>
                            <a:ext cx="1334107" cy="971550"/>
                          </a:xfrm>
                          <a:prstGeom prst="rect">
                            <a:avLst/>
                          </a:prstGeom>
                        </pic:spPr>
                      </pic:pic>
                    </a:graphicData>
                  </a:graphic>
                </wp:inline>
              </w:drawing>
            </w:r>
            <w:r>
              <w:rPr>
                <w:sz w:val="20"/>
              </w:rPr>
            </w:r>
          </w:p>
        </w:tc>
        <w:tc>
          <w:tcPr>
            <w:tcW w:w="2294" w:type="dxa"/>
            <w:tcBorders>
              <w:bottom w:val="nil"/>
            </w:tcBorders>
            <w:shd w:val="clear" w:color="auto" w:fill="D5CFD1"/>
          </w:tcPr>
          <w:p>
            <w:pPr>
              <w:pStyle w:val="TableParagraph"/>
              <w:spacing w:before="10"/>
              <w:rPr>
                <w:sz w:val="11"/>
              </w:rPr>
            </w:pPr>
          </w:p>
          <w:p>
            <w:pPr>
              <w:pStyle w:val="TableParagraph"/>
              <w:ind w:left="121"/>
              <w:rPr>
                <w:sz w:val="20"/>
              </w:rPr>
            </w:pPr>
            <w:r>
              <w:rPr>
                <w:sz w:val="20"/>
              </w:rPr>
              <w:drawing>
                <wp:inline distT="0" distB="0" distL="0" distR="0">
                  <wp:extent cx="1321254" cy="971550"/>
                  <wp:effectExtent l="0" t="0" r="0" b="0"/>
                  <wp:docPr id="39" name="image26.jpeg"/>
                  <wp:cNvGraphicFramePr>
                    <a:graphicFrameLocks noChangeAspect="1"/>
                  </wp:cNvGraphicFramePr>
                  <a:graphic>
                    <a:graphicData uri="http://schemas.openxmlformats.org/drawingml/2006/picture">
                      <pic:pic>
                        <pic:nvPicPr>
                          <pic:cNvPr id="40" name="image26.jpeg"/>
                          <pic:cNvPicPr/>
                        </pic:nvPicPr>
                        <pic:blipFill>
                          <a:blip r:embed="rId44" cstate="print"/>
                          <a:stretch>
                            <a:fillRect/>
                          </a:stretch>
                        </pic:blipFill>
                        <pic:spPr>
                          <a:xfrm>
                            <a:off x="0" y="0"/>
                            <a:ext cx="1321254" cy="971550"/>
                          </a:xfrm>
                          <a:prstGeom prst="rect">
                            <a:avLst/>
                          </a:prstGeom>
                        </pic:spPr>
                      </pic:pic>
                    </a:graphicData>
                  </a:graphic>
                </wp:inline>
              </w:drawing>
            </w:r>
            <w:r>
              <w:rPr>
                <w:sz w:val="20"/>
              </w:rPr>
            </w:r>
          </w:p>
        </w:tc>
        <w:tc>
          <w:tcPr>
            <w:tcW w:w="5534" w:type="dxa"/>
            <w:tcBorders>
              <w:bottom w:val="nil"/>
              <w:right w:val="nil"/>
            </w:tcBorders>
            <w:shd w:val="clear" w:color="auto" w:fill="D5CFD1"/>
          </w:tcPr>
          <w:p>
            <w:pPr>
              <w:pStyle w:val="TableParagraph"/>
              <w:numPr>
                <w:ilvl w:val="0"/>
                <w:numId w:val="26"/>
              </w:numPr>
              <w:tabs>
                <w:tab w:pos="296" w:val="left" w:leader="none"/>
              </w:tabs>
              <w:spacing w:line="240" w:lineRule="auto" w:before="59" w:after="0"/>
              <w:ind w:left="295" w:right="0" w:hanging="219"/>
              <w:jc w:val="left"/>
              <w:rPr>
                <w:sz w:val="18"/>
              </w:rPr>
            </w:pPr>
            <w:r>
              <w:rPr>
                <w:sz w:val="18"/>
              </w:rPr>
              <w:t>The</w:t>
            </w:r>
            <w:r>
              <w:rPr>
                <w:spacing w:val="-5"/>
                <w:sz w:val="18"/>
              </w:rPr>
              <w:t> </w:t>
            </w:r>
            <w:r>
              <w:rPr>
                <w:sz w:val="18"/>
              </w:rPr>
              <w:t>Men’s</w:t>
            </w:r>
            <w:r>
              <w:rPr>
                <w:spacing w:val="-5"/>
                <w:sz w:val="18"/>
              </w:rPr>
              <w:t> </w:t>
            </w:r>
            <w:r>
              <w:rPr>
                <w:sz w:val="18"/>
              </w:rPr>
              <w:t>Shed</w:t>
            </w:r>
            <w:r>
              <w:rPr>
                <w:spacing w:val="-5"/>
                <w:sz w:val="18"/>
              </w:rPr>
              <w:t> </w:t>
            </w:r>
            <w:r>
              <w:rPr>
                <w:sz w:val="18"/>
              </w:rPr>
              <w:t>and</w:t>
            </w:r>
            <w:r>
              <w:rPr>
                <w:spacing w:val="-4"/>
                <w:sz w:val="18"/>
              </w:rPr>
              <w:t> </w:t>
            </w:r>
            <w:r>
              <w:rPr>
                <w:sz w:val="18"/>
              </w:rPr>
              <w:t>sports</w:t>
            </w:r>
            <w:r>
              <w:rPr>
                <w:spacing w:val="-5"/>
                <w:sz w:val="18"/>
              </w:rPr>
              <w:t> </w:t>
            </w:r>
            <w:r>
              <w:rPr>
                <w:sz w:val="18"/>
              </w:rPr>
              <w:t>changerooms</w:t>
            </w:r>
            <w:r>
              <w:rPr>
                <w:spacing w:val="-5"/>
                <w:sz w:val="18"/>
              </w:rPr>
              <w:t> </w:t>
            </w:r>
            <w:r>
              <w:rPr>
                <w:sz w:val="18"/>
              </w:rPr>
              <w:t>were</w:t>
            </w:r>
            <w:r>
              <w:rPr>
                <w:spacing w:val="-5"/>
                <w:sz w:val="18"/>
              </w:rPr>
              <w:t> </w:t>
            </w:r>
            <w:r>
              <w:rPr>
                <w:sz w:val="18"/>
              </w:rPr>
              <w:t>built</w:t>
            </w:r>
            <w:r>
              <w:rPr>
                <w:spacing w:val="-3"/>
                <w:sz w:val="18"/>
              </w:rPr>
              <w:t> </w:t>
            </w:r>
            <w:r>
              <w:rPr>
                <w:spacing w:val="-2"/>
                <w:sz w:val="18"/>
              </w:rPr>
              <w:t>recently.</w:t>
            </w:r>
          </w:p>
          <w:p>
            <w:pPr>
              <w:pStyle w:val="TableParagraph"/>
              <w:numPr>
                <w:ilvl w:val="0"/>
                <w:numId w:val="26"/>
              </w:numPr>
              <w:tabs>
                <w:tab w:pos="296" w:val="left" w:leader="none"/>
              </w:tabs>
              <w:spacing w:line="276" w:lineRule="auto" w:before="19" w:after="0"/>
              <w:ind w:left="295" w:right="253" w:hanging="218"/>
              <w:jc w:val="left"/>
              <w:rPr>
                <w:sz w:val="18"/>
              </w:rPr>
            </w:pPr>
            <w:r>
              <w:rPr>
                <w:sz w:val="18"/>
              </w:rPr>
              <w:t>The change rooms are small but serviceable for current use. They meet Football Victoria minimum requirements for local/community</w:t>
            </w:r>
            <w:r>
              <w:rPr>
                <w:spacing w:val="-7"/>
                <w:sz w:val="18"/>
              </w:rPr>
              <w:t> </w:t>
            </w:r>
            <w:r>
              <w:rPr>
                <w:sz w:val="18"/>
              </w:rPr>
              <w:t>competition</w:t>
            </w:r>
            <w:r>
              <w:rPr>
                <w:spacing w:val="-7"/>
                <w:sz w:val="18"/>
              </w:rPr>
              <w:t> </w:t>
            </w:r>
            <w:r>
              <w:rPr>
                <w:sz w:val="18"/>
              </w:rPr>
              <w:t>standards</w:t>
            </w:r>
            <w:r>
              <w:rPr>
                <w:spacing w:val="-7"/>
                <w:sz w:val="18"/>
              </w:rPr>
              <w:t> </w:t>
            </w:r>
            <w:r>
              <w:rPr>
                <w:sz w:val="18"/>
              </w:rPr>
              <w:t>for</w:t>
            </w:r>
            <w:r>
              <w:rPr>
                <w:spacing w:val="-6"/>
                <w:sz w:val="18"/>
              </w:rPr>
              <w:t> </w:t>
            </w:r>
            <w:r>
              <w:rPr>
                <w:sz w:val="18"/>
              </w:rPr>
              <w:t>juniors</w:t>
            </w:r>
            <w:r>
              <w:rPr>
                <w:spacing w:val="-6"/>
                <w:sz w:val="18"/>
              </w:rPr>
              <w:t> </w:t>
            </w:r>
            <w:r>
              <w:rPr>
                <w:sz w:val="18"/>
              </w:rPr>
              <w:t>and</w:t>
            </w:r>
            <w:r>
              <w:rPr>
                <w:spacing w:val="-7"/>
                <w:sz w:val="18"/>
              </w:rPr>
              <w:t> </w:t>
            </w:r>
            <w:r>
              <w:rPr>
                <w:spacing w:val="-2"/>
                <w:sz w:val="18"/>
              </w:rPr>
              <w:t>seniors.</w:t>
            </w:r>
          </w:p>
          <w:p>
            <w:pPr>
              <w:pStyle w:val="TableParagraph"/>
              <w:numPr>
                <w:ilvl w:val="0"/>
                <w:numId w:val="26"/>
              </w:numPr>
              <w:tabs>
                <w:tab w:pos="296" w:val="left" w:leader="none"/>
              </w:tabs>
              <w:spacing w:line="273" w:lineRule="auto" w:before="0" w:after="0"/>
              <w:ind w:left="295" w:right="163" w:hanging="218"/>
              <w:jc w:val="left"/>
              <w:rPr>
                <w:sz w:val="18"/>
              </w:rPr>
            </w:pPr>
            <w:r>
              <w:rPr>
                <w:sz w:val="18"/>
              </w:rPr>
              <w:t>There</w:t>
            </w:r>
            <w:r>
              <w:rPr>
                <w:spacing w:val="-3"/>
                <w:sz w:val="18"/>
              </w:rPr>
              <w:t> </w:t>
            </w:r>
            <w:r>
              <w:rPr>
                <w:sz w:val="18"/>
              </w:rPr>
              <w:t>is</w:t>
            </w:r>
            <w:r>
              <w:rPr>
                <w:spacing w:val="-3"/>
                <w:sz w:val="18"/>
              </w:rPr>
              <w:t> </w:t>
            </w:r>
            <w:r>
              <w:rPr>
                <w:sz w:val="18"/>
              </w:rPr>
              <w:t>an</w:t>
            </w:r>
            <w:r>
              <w:rPr>
                <w:spacing w:val="-3"/>
                <w:sz w:val="18"/>
              </w:rPr>
              <w:t> </w:t>
            </w:r>
            <w:r>
              <w:rPr>
                <w:sz w:val="18"/>
              </w:rPr>
              <w:t>accessible</w:t>
            </w:r>
            <w:r>
              <w:rPr>
                <w:spacing w:val="-3"/>
                <w:sz w:val="18"/>
              </w:rPr>
              <w:t> </w:t>
            </w:r>
            <w:r>
              <w:rPr>
                <w:sz w:val="18"/>
              </w:rPr>
              <w:t>toilet</w:t>
            </w:r>
            <w:r>
              <w:rPr>
                <w:spacing w:val="-2"/>
                <w:sz w:val="18"/>
              </w:rPr>
              <w:t> </w:t>
            </w:r>
            <w:r>
              <w:rPr>
                <w:sz w:val="18"/>
              </w:rPr>
              <w:t>available</w:t>
            </w:r>
            <w:r>
              <w:rPr>
                <w:spacing w:val="-3"/>
                <w:sz w:val="18"/>
              </w:rPr>
              <w:t> </w:t>
            </w:r>
            <w:r>
              <w:rPr>
                <w:sz w:val="18"/>
              </w:rPr>
              <w:t>for</w:t>
            </w:r>
            <w:r>
              <w:rPr>
                <w:spacing w:val="-2"/>
                <w:sz w:val="18"/>
              </w:rPr>
              <w:t> </w:t>
            </w:r>
            <w:r>
              <w:rPr>
                <w:sz w:val="18"/>
              </w:rPr>
              <w:t>public</w:t>
            </w:r>
            <w:r>
              <w:rPr>
                <w:spacing w:val="-2"/>
                <w:sz w:val="18"/>
              </w:rPr>
              <w:t> </w:t>
            </w:r>
            <w:r>
              <w:rPr>
                <w:sz w:val="18"/>
              </w:rPr>
              <w:t>use</w:t>
            </w:r>
            <w:r>
              <w:rPr>
                <w:spacing w:val="-3"/>
                <w:sz w:val="18"/>
              </w:rPr>
              <w:t> </w:t>
            </w:r>
            <w:r>
              <w:rPr>
                <w:sz w:val="18"/>
              </w:rPr>
              <w:t>but</w:t>
            </w:r>
            <w:r>
              <w:rPr>
                <w:spacing w:val="-2"/>
                <w:sz w:val="18"/>
              </w:rPr>
              <w:t> </w:t>
            </w:r>
            <w:r>
              <w:rPr>
                <w:sz w:val="18"/>
              </w:rPr>
              <w:t>not</w:t>
            </w:r>
            <w:r>
              <w:rPr>
                <w:spacing w:val="-2"/>
                <w:sz w:val="18"/>
              </w:rPr>
              <w:t> </w:t>
            </w:r>
            <w:r>
              <w:rPr>
                <w:sz w:val="18"/>
              </w:rPr>
              <w:t>well </w:t>
            </w:r>
            <w:r>
              <w:rPr>
                <w:spacing w:val="-2"/>
                <w:sz w:val="18"/>
              </w:rPr>
              <w:t>signed.</w:t>
            </w:r>
          </w:p>
          <w:p>
            <w:pPr>
              <w:pStyle w:val="TableParagraph"/>
              <w:numPr>
                <w:ilvl w:val="0"/>
                <w:numId w:val="26"/>
              </w:numPr>
              <w:tabs>
                <w:tab w:pos="296" w:val="left" w:leader="none"/>
              </w:tabs>
              <w:spacing w:line="276" w:lineRule="auto" w:before="0" w:after="0"/>
              <w:ind w:left="295" w:right="234" w:hanging="218"/>
              <w:jc w:val="left"/>
              <w:rPr>
                <w:sz w:val="18"/>
              </w:rPr>
            </w:pPr>
            <w:r>
              <w:rPr>
                <w:sz w:val="18"/>
              </w:rPr>
              <w:t>There</w:t>
            </w:r>
            <w:r>
              <w:rPr>
                <w:spacing w:val="-3"/>
                <w:sz w:val="18"/>
              </w:rPr>
              <w:t> </w:t>
            </w:r>
            <w:r>
              <w:rPr>
                <w:sz w:val="18"/>
              </w:rPr>
              <w:t>is</w:t>
            </w:r>
            <w:r>
              <w:rPr>
                <w:spacing w:val="-3"/>
                <w:sz w:val="18"/>
              </w:rPr>
              <w:t> </w:t>
            </w:r>
            <w:r>
              <w:rPr>
                <w:sz w:val="18"/>
              </w:rPr>
              <w:t>an</w:t>
            </w:r>
            <w:r>
              <w:rPr>
                <w:spacing w:val="-3"/>
                <w:sz w:val="18"/>
              </w:rPr>
              <w:t> </w:t>
            </w:r>
            <w:r>
              <w:rPr>
                <w:sz w:val="18"/>
              </w:rPr>
              <w:t>internal</w:t>
            </w:r>
            <w:r>
              <w:rPr>
                <w:spacing w:val="-2"/>
                <w:sz w:val="18"/>
              </w:rPr>
              <w:t> </w:t>
            </w:r>
            <w:r>
              <w:rPr>
                <w:sz w:val="18"/>
              </w:rPr>
              <w:t>door</w:t>
            </w:r>
            <w:r>
              <w:rPr>
                <w:spacing w:val="-2"/>
                <w:sz w:val="18"/>
              </w:rPr>
              <w:t> </w:t>
            </w:r>
            <w:r>
              <w:rPr>
                <w:sz w:val="18"/>
              </w:rPr>
              <w:t>that</w:t>
            </w:r>
            <w:r>
              <w:rPr>
                <w:spacing w:val="-2"/>
                <w:sz w:val="18"/>
              </w:rPr>
              <w:t> </w:t>
            </w:r>
            <w:r>
              <w:rPr>
                <w:sz w:val="18"/>
              </w:rPr>
              <w:t>connects</w:t>
            </w:r>
            <w:r>
              <w:rPr>
                <w:spacing w:val="-2"/>
                <w:sz w:val="18"/>
              </w:rPr>
              <w:t> </w:t>
            </w:r>
            <w:r>
              <w:rPr>
                <w:sz w:val="18"/>
              </w:rPr>
              <w:t>a</w:t>
            </w:r>
            <w:r>
              <w:rPr>
                <w:spacing w:val="-3"/>
                <w:sz w:val="18"/>
              </w:rPr>
              <w:t> </w:t>
            </w:r>
            <w:r>
              <w:rPr>
                <w:sz w:val="18"/>
              </w:rPr>
              <w:t>change</w:t>
            </w:r>
            <w:r>
              <w:rPr>
                <w:spacing w:val="-3"/>
                <w:sz w:val="18"/>
              </w:rPr>
              <w:t> </w:t>
            </w:r>
            <w:r>
              <w:rPr>
                <w:sz w:val="18"/>
              </w:rPr>
              <w:t>room</w:t>
            </w:r>
            <w:r>
              <w:rPr>
                <w:spacing w:val="-4"/>
                <w:sz w:val="18"/>
              </w:rPr>
              <w:t> </w:t>
            </w:r>
            <w:r>
              <w:rPr>
                <w:sz w:val="18"/>
              </w:rPr>
              <w:t>with</w:t>
            </w:r>
            <w:r>
              <w:rPr>
                <w:spacing w:val="-3"/>
                <w:sz w:val="18"/>
              </w:rPr>
              <w:t> </w:t>
            </w:r>
            <w:r>
              <w:rPr>
                <w:sz w:val="18"/>
              </w:rPr>
              <w:t>the Men’s Shed that causes supervision concerns for the soccer club and does not meet current child safe practices for the two sports clubs.</w:t>
            </w:r>
          </w:p>
          <w:p>
            <w:pPr>
              <w:pStyle w:val="TableParagraph"/>
              <w:numPr>
                <w:ilvl w:val="0"/>
                <w:numId w:val="26"/>
              </w:numPr>
              <w:tabs>
                <w:tab w:pos="296" w:val="left" w:leader="none"/>
              </w:tabs>
              <w:spacing w:line="273" w:lineRule="auto" w:before="0" w:after="0"/>
              <w:ind w:left="295" w:right="512" w:hanging="218"/>
              <w:jc w:val="left"/>
              <w:rPr>
                <w:sz w:val="18"/>
              </w:rPr>
            </w:pPr>
            <w:r>
              <w:rPr>
                <w:sz w:val="18"/>
              </w:rPr>
              <w:t>The</w:t>
            </w:r>
            <w:r>
              <w:rPr>
                <w:spacing w:val="-3"/>
                <w:sz w:val="18"/>
              </w:rPr>
              <w:t> </w:t>
            </w:r>
            <w:r>
              <w:rPr>
                <w:sz w:val="18"/>
              </w:rPr>
              <w:t>size</w:t>
            </w:r>
            <w:r>
              <w:rPr>
                <w:spacing w:val="-3"/>
                <w:sz w:val="18"/>
              </w:rPr>
              <w:t> </w:t>
            </w:r>
            <w:r>
              <w:rPr>
                <w:sz w:val="18"/>
              </w:rPr>
              <w:t>of</w:t>
            </w:r>
            <w:r>
              <w:rPr>
                <w:spacing w:val="-2"/>
                <w:sz w:val="18"/>
              </w:rPr>
              <w:t> </w:t>
            </w:r>
            <w:r>
              <w:rPr>
                <w:sz w:val="18"/>
              </w:rPr>
              <w:t>the</w:t>
            </w:r>
            <w:r>
              <w:rPr>
                <w:spacing w:val="-3"/>
                <w:sz w:val="18"/>
              </w:rPr>
              <w:t> </w:t>
            </w:r>
            <w:r>
              <w:rPr>
                <w:sz w:val="18"/>
              </w:rPr>
              <w:t>Men’s</w:t>
            </w:r>
            <w:r>
              <w:rPr>
                <w:spacing w:val="-3"/>
                <w:sz w:val="18"/>
              </w:rPr>
              <w:t> </w:t>
            </w:r>
            <w:r>
              <w:rPr>
                <w:sz w:val="18"/>
              </w:rPr>
              <w:t>Shed</w:t>
            </w:r>
            <w:r>
              <w:rPr>
                <w:spacing w:val="-3"/>
                <w:sz w:val="18"/>
              </w:rPr>
              <w:t> </w:t>
            </w:r>
            <w:r>
              <w:rPr>
                <w:sz w:val="18"/>
              </w:rPr>
              <w:t>is</w:t>
            </w:r>
            <w:r>
              <w:rPr>
                <w:spacing w:val="-3"/>
                <w:sz w:val="18"/>
              </w:rPr>
              <w:t> </w:t>
            </w:r>
            <w:r>
              <w:rPr>
                <w:sz w:val="18"/>
              </w:rPr>
              <w:t>restricting</w:t>
            </w:r>
            <w:r>
              <w:rPr>
                <w:spacing w:val="-2"/>
                <w:sz w:val="18"/>
              </w:rPr>
              <w:t> </w:t>
            </w:r>
            <w:r>
              <w:rPr>
                <w:sz w:val="18"/>
              </w:rPr>
              <w:t>participation</w:t>
            </w:r>
            <w:r>
              <w:rPr>
                <w:spacing w:val="-3"/>
                <w:sz w:val="18"/>
              </w:rPr>
              <w:t> </w:t>
            </w:r>
            <w:r>
              <w:rPr>
                <w:sz w:val="18"/>
              </w:rPr>
              <w:t>at</w:t>
            </w:r>
            <w:r>
              <w:rPr>
                <w:spacing w:val="-2"/>
                <w:sz w:val="18"/>
              </w:rPr>
              <w:t> </w:t>
            </w:r>
            <w:r>
              <w:rPr>
                <w:sz w:val="18"/>
              </w:rPr>
              <w:t>the Men’s Shed.</w:t>
            </w:r>
          </w:p>
          <w:p>
            <w:pPr>
              <w:pStyle w:val="TableParagraph"/>
              <w:numPr>
                <w:ilvl w:val="0"/>
                <w:numId w:val="26"/>
              </w:numPr>
              <w:tabs>
                <w:tab w:pos="296" w:val="left" w:leader="none"/>
              </w:tabs>
              <w:spacing w:line="273" w:lineRule="auto" w:before="0" w:after="0"/>
              <w:ind w:left="295" w:right="724" w:hanging="218"/>
              <w:jc w:val="left"/>
              <w:rPr>
                <w:sz w:val="18"/>
              </w:rPr>
            </w:pPr>
            <w:r>
              <w:rPr>
                <w:sz w:val="18"/>
              </w:rPr>
              <w:t>Its</w:t>
            </w:r>
            <w:r>
              <w:rPr>
                <w:spacing w:val="-4"/>
                <w:sz w:val="18"/>
              </w:rPr>
              <w:t> </w:t>
            </w:r>
            <w:r>
              <w:rPr>
                <w:sz w:val="18"/>
              </w:rPr>
              <w:t>location</w:t>
            </w:r>
            <w:r>
              <w:rPr>
                <w:spacing w:val="-4"/>
                <w:sz w:val="18"/>
              </w:rPr>
              <w:t> </w:t>
            </w:r>
            <w:r>
              <w:rPr>
                <w:sz w:val="18"/>
              </w:rPr>
              <w:t>restricts</w:t>
            </w:r>
            <w:r>
              <w:rPr>
                <w:spacing w:val="-4"/>
                <w:sz w:val="18"/>
              </w:rPr>
              <w:t> </w:t>
            </w:r>
            <w:r>
              <w:rPr>
                <w:sz w:val="18"/>
              </w:rPr>
              <w:t>future</w:t>
            </w:r>
            <w:r>
              <w:rPr>
                <w:spacing w:val="-4"/>
                <w:sz w:val="18"/>
              </w:rPr>
              <w:t> </w:t>
            </w:r>
            <w:r>
              <w:rPr>
                <w:sz w:val="18"/>
              </w:rPr>
              <w:t>expansion</w:t>
            </w:r>
            <w:r>
              <w:rPr>
                <w:spacing w:val="-4"/>
                <w:sz w:val="18"/>
              </w:rPr>
              <w:t> </w:t>
            </w:r>
            <w:r>
              <w:rPr>
                <w:sz w:val="18"/>
              </w:rPr>
              <w:t>of</w:t>
            </w:r>
            <w:r>
              <w:rPr>
                <w:spacing w:val="-3"/>
                <w:sz w:val="18"/>
              </w:rPr>
              <w:t> </w:t>
            </w:r>
            <w:r>
              <w:rPr>
                <w:sz w:val="18"/>
              </w:rPr>
              <w:t>change</w:t>
            </w:r>
            <w:r>
              <w:rPr>
                <w:spacing w:val="-4"/>
                <w:sz w:val="18"/>
              </w:rPr>
              <w:t> </w:t>
            </w:r>
            <w:r>
              <w:rPr>
                <w:sz w:val="18"/>
              </w:rPr>
              <w:t>rooms,</w:t>
            </w:r>
            <w:r>
              <w:rPr>
                <w:spacing w:val="-3"/>
                <w:sz w:val="18"/>
              </w:rPr>
              <w:t> </w:t>
            </w:r>
            <w:r>
              <w:rPr>
                <w:sz w:val="18"/>
              </w:rPr>
              <w:t>if required as the clubs grow.</w:t>
            </w:r>
          </w:p>
        </w:tc>
      </w:tr>
    </w:tbl>
    <w:p>
      <w:pPr>
        <w:spacing w:after="0" w:line="273" w:lineRule="auto"/>
        <w:jc w:val="left"/>
        <w:rPr>
          <w:sz w:val="18"/>
        </w:rPr>
        <w:sectPr>
          <w:footerReference w:type="default" r:id="rId38"/>
          <w:pgSz w:w="11910" w:h="16840"/>
          <w:pgMar w:footer="398" w:header="0" w:top="700" w:bottom="580" w:left="660" w:right="320"/>
        </w:sectPr>
      </w:pPr>
    </w:p>
    <w:p>
      <w:pPr>
        <w:spacing w:before="91"/>
        <w:ind w:left="198" w:right="0" w:firstLine="0"/>
        <w:jc w:val="left"/>
        <w:rPr>
          <w:sz w:val="18"/>
        </w:rPr>
      </w:pPr>
      <w:r>
        <w:rPr>
          <w:color w:val="003263"/>
          <w:w w:val="105"/>
          <w:sz w:val="18"/>
        </w:rPr>
        <w:t>Figure</w:t>
      </w:r>
      <w:r>
        <w:rPr>
          <w:color w:val="003263"/>
          <w:spacing w:val="-10"/>
          <w:w w:val="105"/>
          <w:sz w:val="18"/>
        </w:rPr>
        <w:t> </w:t>
      </w:r>
      <w:r>
        <w:rPr>
          <w:color w:val="003263"/>
          <w:w w:val="105"/>
          <w:sz w:val="18"/>
        </w:rPr>
        <w:t>17.</w:t>
      </w:r>
      <w:r>
        <w:rPr>
          <w:color w:val="003263"/>
          <w:spacing w:val="-8"/>
          <w:w w:val="105"/>
          <w:sz w:val="18"/>
        </w:rPr>
        <w:t> </w:t>
      </w:r>
      <w:r>
        <w:rPr>
          <w:color w:val="003263"/>
          <w:w w:val="105"/>
          <w:sz w:val="18"/>
        </w:rPr>
        <w:t>Key</w:t>
      </w:r>
      <w:r>
        <w:rPr>
          <w:color w:val="003263"/>
          <w:spacing w:val="-10"/>
          <w:w w:val="105"/>
          <w:sz w:val="18"/>
        </w:rPr>
        <w:t> </w:t>
      </w:r>
      <w:r>
        <w:rPr>
          <w:color w:val="003263"/>
          <w:w w:val="105"/>
          <w:sz w:val="18"/>
        </w:rPr>
        <w:t>assets</w:t>
      </w:r>
      <w:r>
        <w:rPr>
          <w:color w:val="003263"/>
          <w:spacing w:val="-9"/>
          <w:w w:val="105"/>
          <w:sz w:val="18"/>
        </w:rPr>
        <w:t> </w:t>
      </w:r>
      <w:r>
        <w:rPr>
          <w:color w:val="003263"/>
          <w:w w:val="105"/>
          <w:sz w:val="18"/>
        </w:rPr>
        <w:t>at</w:t>
      </w:r>
      <w:r>
        <w:rPr>
          <w:color w:val="003263"/>
          <w:spacing w:val="-10"/>
          <w:w w:val="105"/>
          <w:sz w:val="18"/>
        </w:rPr>
        <w:t> </w:t>
      </w:r>
      <w:r>
        <w:rPr>
          <w:color w:val="003263"/>
          <w:w w:val="105"/>
          <w:sz w:val="18"/>
        </w:rPr>
        <w:t>St</w:t>
      </w:r>
      <w:r>
        <w:rPr>
          <w:color w:val="003263"/>
          <w:spacing w:val="-8"/>
          <w:w w:val="105"/>
          <w:sz w:val="18"/>
        </w:rPr>
        <w:t> </w:t>
      </w:r>
      <w:r>
        <w:rPr>
          <w:color w:val="003263"/>
          <w:w w:val="105"/>
          <w:sz w:val="18"/>
        </w:rPr>
        <w:t>Leonards</w:t>
      </w:r>
      <w:r>
        <w:rPr>
          <w:color w:val="003263"/>
          <w:spacing w:val="-9"/>
          <w:w w:val="105"/>
          <w:sz w:val="18"/>
        </w:rPr>
        <w:t> </w:t>
      </w:r>
      <w:r>
        <w:rPr>
          <w:color w:val="003263"/>
          <w:w w:val="105"/>
          <w:sz w:val="18"/>
        </w:rPr>
        <w:t>Lake</w:t>
      </w:r>
      <w:r>
        <w:rPr>
          <w:color w:val="003263"/>
          <w:spacing w:val="-10"/>
          <w:w w:val="105"/>
          <w:sz w:val="18"/>
        </w:rPr>
        <w:t> </w:t>
      </w:r>
      <w:r>
        <w:rPr>
          <w:color w:val="003263"/>
          <w:w w:val="105"/>
          <w:sz w:val="18"/>
        </w:rPr>
        <w:t>Reserve</w:t>
      </w:r>
      <w:r>
        <w:rPr>
          <w:color w:val="003263"/>
          <w:spacing w:val="-9"/>
          <w:w w:val="105"/>
          <w:sz w:val="18"/>
        </w:rPr>
        <w:t> </w:t>
      </w:r>
      <w:r>
        <w:rPr>
          <w:color w:val="003263"/>
          <w:w w:val="105"/>
          <w:sz w:val="18"/>
        </w:rPr>
        <w:t>and</w:t>
      </w:r>
      <w:r>
        <w:rPr>
          <w:color w:val="003263"/>
          <w:spacing w:val="-10"/>
          <w:w w:val="105"/>
          <w:sz w:val="18"/>
        </w:rPr>
        <w:t> </w:t>
      </w:r>
      <w:r>
        <w:rPr>
          <w:color w:val="003263"/>
          <w:w w:val="105"/>
          <w:sz w:val="18"/>
        </w:rPr>
        <w:t>observation</w:t>
      </w:r>
      <w:r>
        <w:rPr>
          <w:color w:val="003263"/>
          <w:spacing w:val="-9"/>
          <w:w w:val="105"/>
          <w:sz w:val="18"/>
        </w:rPr>
        <w:t> </w:t>
      </w:r>
      <w:r>
        <w:rPr>
          <w:color w:val="003263"/>
          <w:w w:val="105"/>
          <w:sz w:val="18"/>
        </w:rPr>
        <w:t>notes</w:t>
      </w:r>
      <w:r>
        <w:rPr>
          <w:color w:val="003263"/>
          <w:spacing w:val="-9"/>
          <w:w w:val="105"/>
          <w:sz w:val="18"/>
        </w:rPr>
        <w:t> </w:t>
      </w:r>
      <w:r>
        <w:rPr>
          <w:color w:val="003263"/>
          <w:w w:val="105"/>
          <w:sz w:val="18"/>
        </w:rPr>
        <w:t>of</w:t>
      </w:r>
      <w:r>
        <w:rPr>
          <w:color w:val="003263"/>
          <w:spacing w:val="-9"/>
          <w:w w:val="105"/>
          <w:sz w:val="18"/>
        </w:rPr>
        <w:t> </w:t>
      </w:r>
      <w:r>
        <w:rPr>
          <w:color w:val="003263"/>
          <w:w w:val="105"/>
          <w:sz w:val="18"/>
        </w:rPr>
        <w:t>current</w:t>
      </w:r>
      <w:r>
        <w:rPr>
          <w:color w:val="003263"/>
          <w:spacing w:val="-8"/>
          <w:w w:val="105"/>
          <w:sz w:val="18"/>
        </w:rPr>
        <w:t> </w:t>
      </w:r>
      <w:r>
        <w:rPr>
          <w:color w:val="003263"/>
          <w:w w:val="105"/>
          <w:sz w:val="18"/>
        </w:rPr>
        <w:t>condition</w:t>
      </w:r>
      <w:r>
        <w:rPr>
          <w:color w:val="003263"/>
          <w:spacing w:val="-10"/>
          <w:w w:val="105"/>
          <w:sz w:val="18"/>
        </w:rPr>
        <w:t> </w:t>
      </w:r>
      <w:r>
        <w:rPr>
          <w:color w:val="003263"/>
          <w:w w:val="105"/>
          <w:sz w:val="18"/>
        </w:rPr>
        <w:t>and</w:t>
      </w:r>
      <w:r>
        <w:rPr>
          <w:color w:val="003263"/>
          <w:spacing w:val="-9"/>
          <w:w w:val="105"/>
          <w:sz w:val="18"/>
        </w:rPr>
        <w:t> </w:t>
      </w:r>
      <w:r>
        <w:rPr>
          <w:color w:val="003263"/>
          <w:w w:val="105"/>
          <w:sz w:val="18"/>
        </w:rPr>
        <w:t>functionality</w:t>
      </w:r>
      <w:r>
        <w:rPr>
          <w:color w:val="003263"/>
          <w:spacing w:val="-9"/>
          <w:w w:val="105"/>
          <w:sz w:val="18"/>
        </w:rPr>
        <w:t> </w:t>
      </w:r>
      <w:r>
        <w:rPr>
          <w:color w:val="003263"/>
          <w:spacing w:val="-2"/>
          <w:w w:val="105"/>
          <w:sz w:val="18"/>
        </w:rPr>
        <w:t>(cont’d)</w:t>
      </w:r>
    </w:p>
    <w:p>
      <w:pPr>
        <w:pStyle w:val="BodyText"/>
        <w:rPr>
          <w:sz w:val="20"/>
        </w:rPr>
      </w:pPr>
    </w:p>
    <w:p>
      <w:pPr>
        <w:pStyle w:val="BodyText"/>
        <w:spacing w:before="1"/>
        <w:rPr>
          <w:sz w:val="10"/>
        </w:rPr>
      </w:pPr>
    </w:p>
    <w:tbl>
      <w:tblPr>
        <w:tblW w:w="0" w:type="auto"/>
        <w:jc w:val="left"/>
        <w:tblCellSpacing w:w="5" w:type="dxa"/>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
        <w:gridCol w:w="2294"/>
        <w:gridCol w:w="2294"/>
        <w:gridCol w:w="5112"/>
      </w:tblGrid>
      <w:tr>
        <w:trPr>
          <w:trHeight w:val="364" w:hRule="atLeast"/>
        </w:trPr>
        <w:tc>
          <w:tcPr>
            <w:tcW w:w="499" w:type="dxa"/>
            <w:tcBorders>
              <w:top w:val="nil"/>
              <w:left w:val="nil"/>
            </w:tcBorders>
            <w:shd w:val="clear" w:color="auto" w:fill="45485E"/>
          </w:tcPr>
          <w:p>
            <w:pPr>
              <w:pStyle w:val="TableParagraph"/>
              <w:spacing w:before="76"/>
              <w:ind w:left="100"/>
              <w:rPr>
                <w:sz w:val="20"/>
              </w:rPr>
            </w:pPr>
            <w:r>
              <w:rPr>
                <w:color w:val="FFFFFF"/>
                <w:w w:val="100"/>
                <w:sz w:val="20"/>
              </w:rPr>
              <w:t>4</w:t>
            </w:r>
          </w:p>
        </w:tc>
        <w:tc>
          <w:tcPr>
            <w:tcW w:w="9700" w:type="dxa"/>
            <w:gridSpan w:val="3"/>
            <w:tcBorders>
              <w:top w:val="nil"/>
              <w:right w:val="nil"/>
            </w:tcBorders>
            <w:shd w:val="clear" w:color="auto" w:fill="45485E"/>
          </w:tcPr>
          <w:p>
            <w:pPr>
              <w:pStyle w:val="TableParagraph"/>
              <w:spacing w:before="76"/>
              <w:ind w:left="100"/>
              <w:rPr>
                <w:sz w:val="20"/>
              </w:rPr>
            </w:pPr>
            <w:r>
              <w:rPr>
                <w:color w:val="FFFFFF"/>
                <w:w w:val="105"/>
                <w:sz w:val="20"/>
              </w:rPr>
              <w:t>Cricket</w:t>
            </w:r>
            <w:r>
              <w:rPr>
                <w:color w:val="FFFFFF"/>
                <w:spacing w:val="-2"/>
                <w:w w:val="105"/>
                <w:sz w:val="20"/>
              </w:rPr>
              <w:t> </w:t>
            </w:r>
            <w:r>
              <w:rPr>
                <w:color w:val="FFFFFF"/>
                <w:spacing w:val="-4"/>
                <w:w w:val="105"/>
                <w:sz w:val="20"/>
              </w:rPr>
              <w:t>nets</w:t>
            </w:r>
          </w:p>
        </w:tc>
      </w:tr>
      <w:tr>
        <w:trPr>
          <w:trHeight w:val="2164" w:hRule="atLeast"/>
        </w:trPr>
        <w:tc>
          <w:tcPr>
            <w:tcW w:w="499" w:type="dxa"/>
            <w:tcBorders>
              <w:left w:val="nil"/>
            </w:tcBorders>
            <w:shd w:val="clear" w:color="auto" w:fill="D5CFD1"/>
          </w:tcPr>
          <w:p>
            <w:pPr>
              <w:pStyle w:val="TableParagraph"/>
              <w:rPr>
                <w:rFonts w:ascii="Times New Roman"/>
                <w:sz w:val="18"/>
              </w:rPr>
            </w:pPr>
          </w:p>
        </w:tc>
        <w:tc>
          <w:tcPr>
            <w:tcW w:w="4588" w:type="dxa"/>
            <w:gridSpan w:val="2"/>
            <w:shd w:val="clear" w:color="auto" w:fill="D5CFD1"/>
          </w:tcPr>
          <w:p>
            <w:pPr>
              <w:pStyle w:val="TableParagraph"/>
              <w:spacing w:before="10"/>
              <w:rPr>
                <w:sz w:val="11"/>
              </w:rPr>
            </w:pPr>
          </w:p>
          <w:p>
            <w:pPr>
              <w:pStyle w:val="TableParagraph"/>
              <w:ind w:left="120"/>
              <w:rPr>
                <w:sz w:val="20"/>
              </w:rPr>
            </w:pPr>
            <w:r>
              <w:rPr>
                <w:sz w:val="20"/>
              </w:rPr>
              <w:pict>
                <v:group style="width:212.35pt;height:97.75pt;mso-position-horizontal-relative:char;mso-position-vertical-relative:line" id="docshapegroup47" coordorigin="0,0" coordsize="4247,1955">
                  <v:shape style="position:absolute;left:0;top:0;width:1725;height:1955" type="#_x0000_t75" id="docshape48" stroked="false">
                    <v:imagedata r:id="rId46" o:title=""/>
                  </v:shape>
                  <v:shape style="position:absolute;left:1791;top:40;width:2455;height:1911" type="#_x0000_t75" id="docshape49" stroked="false">
                    <v:imagedata r:id="rId47" o:title=""/>
                  </v:shape>
                </v:group>
              </w:pict>
            </w:r>
            <w:r>
              <w:rPr>
                <w:sz w:val="20"/>
              </w:rPr>
            </w:r>
          </w:p>
        </w:tc>
        <w:tc>
          <w:tcPr>
            <w:tcW w:w="5112" w:type="dxa"/>
            <w:tcBorders>
              <w:right w:val="nil"/>
            </w:tcBorders>
            <w:shd w:val="clear" w:color="auto" w:fill="D5CFD1"/>
          </w:tcPr>
          <w:p>
            <w:pPr>
              <w:pStyle w:val="TableParagraph"/>
              <w:numPr>
                <w:ilvl w:val="0"/>
                <w:numId w:val="27"/>
              </w:numPr>
              <w:tabs>
                <w:tab w:pos="296" w:val="left" w:leader="none"/>
              </w:tabs>
              <w:spacing w:line="273" w:lineRule="auto" w:before="59" w:after="0"/>
              <w:ind w:left="295" w:right="441" w:hanging="218"/>
              <w:jc w:val="left"/>
              <w:rPr>
                <w:sz w:val="18"/>
              </w:rPr>
            </w:pPr>
            <w:r>
              <w:rPr>
                <w:sz w:val="18"/>
              </w:rPr>
              <w:t>Two</w:t>
            </w:r>
            <w:r>
              <w:rPr>
                <w:spacing w:val="-4"/>
                <w:sz w:val="18"/>
              </w:rPr>
              <w:t> </w:t>
            </w:r>
            <w:r>
              <w:rPr>
                <w:sz w:val="18"/>
              </w:rPr>
              <w:t>synthetic</w:t>
            </w:r>
            <w:r>
              <w:rPr>
                <w:spacing w:val="-4"/>
                <w:sz w:val="18"/>
              </w:rPr>
              <w:t> </w:t>
            </w:r>
            <w:r>
              <w:rPr>
                <w:sz w:val="18"/>
              </w:rPr>
              <w:t>grass</w:t>
            </w:r>
            <w:r>
              <w:rPr>
                <w:spacing w:val="-4"/>
                <w:sz w:val="18"/>
              </w:rPr>
              <w:t> </w:t>
            </w:r>
            <w:r>
              <w:rPr>
                <w:sz w:val="18"/>
              </w:rPr>
              <w:t>nets</w:t>
            </w:r>
            <w:r>
              <w:rPr>
                <w:spacing w:val="-4"/>
                <w:sz w:val="18"/>
              </w:rPr>
              <w:t> </w:t>
            </w:r>
            <w:r>
              <w:rPr>
                <w:sz w:val="18"/>
              </w:rPr>
              <w:t>located</w:t>
            </w:r>
            <w:r>
              <w:rPr>
                <w:spacing w:val="-4"/>
                <w:sz w:val="18"/>
              </w:rPr>
              <w:t> </w:t>
            </w:r>
            <w:r>
              <w:rPr>
                <w:sz w:val="18"/>
              </w:rPr>
              <w:t>on</w:t>
            </w:r>
            <w:r>
              <w:rPr>
                <w:spacing w:val="-3"/>
                <w:sz w:val="18"/>
              </w:rPr>
              <w:t> </w:t>
            </w:r>
            <w:r>
              <w:rPr>
                <w:sz w:val="18"/>
              </w:rPr>
              <w:t>the</w:t>
            </w:r>
            <w:r>
              <w:rPr>
                <w:spacing w:val="-4"/>
                <w:sz w:val="18"/>
              </w:rPr>
              <w:t> </w:t>
            </w:r>
            <w:r>
              <w:rPr>
                <w:sz w:val="18"/>
              </w:rPr>
              <w:t>ovel</w:t>
            </w:r>
            <w:r>
              <w:rPr>
                <w:spacing w:val="-3"/>
                <w:sz w:val="18"/>
              </w:rPr>
              <w:t> </w:t>
            </w:r>
            <w:r>
              <w:rPr>
                <w:sz w:val="18"/>
              </w:rPr>
              <w:t>edge</w:t>
            </w:r>
            <w:r>
              <w:rPr>
                <w:spacing w:val="-4"/>
                <w:sz w:val="18"/>
              </w:rPr>
              <w:t> </w:t>
            </w:r>
            <w:r>
              <w:rPr>
                <w:sz w:val="18"/>
              </w:rPr>
              <w:t>with grass run ups off the oval.</w:t>
            </w:r>
          </w:p>
          <w:p>
            <w:pPr>
              <w:pStyle w:val="TableParagraph"/>
              <w:numPr>
                <w:ilvl w:val="0"/>
                <w:numId w:val="27"/>
              </w:numPr>
              <w:tabs>
                <w:tab w:pos="296" w:val="left" w:leader="none"/>
              </w:tabs>
              <w:spacing w:line="213" w:lineRule="exact" w:before="0" w:after="0"/>
              <w:ind w:left="295" w:right="0" w:hanging="219"/>
              <w:jc w:val="left"/>
              <w:rPr>
                <w:sz w:val="18"/>
              </w:rPr>
            </w:pPr>
            <w:r>
              <w:rPr>
                <w:sz w:val="18"/>
              </w:rPr>
              <w:t>Wire</w:t>
            </w:r>
            <w:r>
              <w:rPr>
                <w:spacing w:val="-4"/>
                <w:sz w:val="18"/>
              </w:rPr>
              <w:t> </w:t>
            </w:r>
            <w:r>
              <w:rPr>
                <w:sz w:val="18"/>
              </w:rPr>
              <w:t>netting</w:t>
            </w:r>
            <w:r>
              <w:rPr>
                <w:spacing w:val="-3"/>
                <w:sz w:val="18"/>
              </w:rPr>
              <w:t> </w:t>
            </w:r>
            <w:r>
              <w:rPr>
                <w:sz w:val="18"/>
              </w:rPr>
              <w:t>is</w:t>
            </w:r>
            <w:r>
              <w:rPr>
                <w:spacing w:val="-3"/>
                <w:sz w:val="18"/>
              </w:rPr>
              <w:t> </w:t>
            </w:r>
            <w:r>
              <w:rPr>
                <w:sz w:val="18"/>
              </w:rPr>
              <w:t>in</w:t>
            </w:r>
            <w:r>
              <w:rPr>
                <w:spacing w:val="-4"/>
                <w:sz w:val="18"/>
              </w:rPr>
              <w:t> </w:t>
            </w:r>
            <w:r>
              <w:rPr>
                <w:sz w:val="18"/>
              </w:rPr>
              <w:t>poor</w:t>
            </w:r>
            <w:r>
              <w:rPr>
                <w:spacing w:val="-2"/>
                <w:sz w:val="18"/>
              </w:rPr>
              <w:t> condition.</w:t>
            </w:r>
          </w:p>
          <w:p>
            <w:pPr>
              <w:pStyle w:val="TableParagraph"/>
              <w:numPr>
                <w:ilvl w:val="0"/>
                <w:numId w:val="27"/>
              </w:numPr>
              <w:tabs>
                <w:tab w:pos="296" w:val="left" w:leader="none"/>
              </w:tabs>
              <w:spacing w:line="273" w:lineRule="auto" w:before="19" w:after="0"/>
              <w:ind w:left="295" w:right="272" w:hanging="218"/>
              <w:jc w:val="left"/>
              <w:rPr>
                <w:sz w:val="18"/>
              </w:rPr>
            </w:pPr>
            <w:r>
              <w:rPr>
                <w:sz w:val="18"/>
              </w:rPr>
              <w:t>Net</w:t>
            </w:r>
            <w:r>
              <w:rPr>
                <w:spacing w:val="-3"/>
                <w:sz w:val="18"/>
              </w:rPr>
              <w:t> </w:t>
            </w:r>
            <w:r>
              <w:rPr>
                <w:sz w:val="18"/>
              </w:rPr>
              <w:t>direction</w:t>
            </w:r>
            <w:r>
              <w:rPr>
                <w:spacing w:val="-4"/>
                <w:sz w:val="18"/>
              </w:rPr>
              <w:t> </w:t>
            </w:r>
            <w:r>
              <w:rPr>
                <w:sz w:val="18"/>
              </w:rPr>
              <w:t>running</w:t>
            </w:r>
            <w:r>
              <w:rPr>
                <w:spacing w:val="-4"/>
                <w:sz w:val="18"/>
              </w:rPr>
              <w:t> </w:t>
            </w:r>
            <w:r>
              <w:rPr>
                <w:sz w:val="18"/>
              </w:rPr>
              <w:t>east-west</w:t>
            </w:r>
            <w:r>
              <w:rPr>
                <w:spacing w:val="-3"/>
                <w:sz w:val="18"/>
              </w:rPr>
              <w:t> </w:t>
            </w:r>
            <w:r>
              <w:rPr>
                <w:sz w:val="18"/>
              </w:rPr>
              <w:t>is</w:t>
            </w:r>
            <w:r>
              <w:rPr>
                <w:spacing w:val="-4"/>
                <w:sz w:val="18"/>
              </w:rPr>
              <w:t> </w:t>
            </w:r>
            <w:r>
              <w:rPr>
                <w:sz w:val="18"/>
              </w:rPr>
              <w:t>not</w:t>
            </w:r>
            <w:r>
              <w:rPr>
                <w:spacing w:val="-3"/>
                <w:sz w:val="18"/>
              </w:rPr>
              <w:t> </w:t>
            </w:r>
            <w:r>
              <w:rPr>
                <w:sz w:val="18"/>
              </w:rPr>
              <w:t>preferred</w:t>
            </w:r>
            <w:r>
              <w:rPr>
                <w:spacing w:val="-4"/>
                <w:sz w:val="18"/>
              </w:rPr>
              <w:t> </w:t>
            </w:r>
            <w:r>
              <w:rPr>
                <w:sz w:val="18"/>
              </w:rPr>
              <w:t>based</w:t>
            </w:r>
            <w:r>
              <w:rPr>
                <w:spacing w:val="-4"/>
                <w:sz w:val="18"/>
              </w:rPr>
              <w:t> </w:t>
            </w:r>
            <w:r>
              <w:rPr>
                <w:sz w:val="18"/>
              </w:rPr>
              <w:t>on Cricket Victoria’s Community Cricket Facility Guidelines.</w:t>
            </w:r>
          </w:p>
        </w:tc>
      </w:tr>
      <w:tr>
        <w:trPr>
          <w:trHeight w:val="364" w:hRule="atLeast"/>
        </w:trPr>
        <w:tc>
          <w:tcPr>
            <w:tcW w:w="499" w:type="dxa"/>
            <w:tcBorders>
              <w:left w:val="nil"/>
            </w:tcBorders>
            <w:shd w:val="clear" w:color="auto" w:fill="45485E"/>
          </w:tcPr>
          <w:p>
            <w:pPr>
              <w:pStyle w:val="TableParagraph"/>
              <w:spacing w:before="76"/>
              <w:ind w:left="100"/>
              <w:rPr>
                <w:sz w:val="20"/>
              </w:rPr>
            </w:pPr>
            <w:r>
              <w:rPr>
                <w:color w:val="FFFFFF"/>
                <w:w w:val="100"/>
                <w:sz w:val="20"/>
              </w:rPr>
              <w:t>5</w:t>
            </w:r>
          </w:p>
        </w:tc>
        <w:tc>
          <w:tcPr>
            <w:tcW w:w="9700" w:type="dxa"/>
            <w:gridSpan w:val="3"/>
            <w:tcBorders>
              <w:right w:val="nil"/>
            </w:tcBorders>
            <w:shd w:val="clear" w:color="auto" w:fill="45485E"/>
          </w:tcPr>
          <w:p>
            <w:pPr>
              <w:pStyle w:val="TableParagraph"/>
              <w:spacing w:before="76"/>
              <w:ind w:left="100"/>
              <w:rPr>
                <w:sz w:val="20"/>
              </w:rPr>
            </w:pPr>
            <w:r>
              <w:rPr>
                <w:color w:val="FFFFFF"/>
                <w:sz w:val="20"/>
              </w:rPr>
              <w:t>Oval</w:t>
            </w:r>
            <w:r>
              <w:rPr>
                <w:color w:val="FFFFFF"/>
                <w:spacing w:val="-3"/>
                <w:sz w:val="20"/>
              </w:rPr>
              <w:t> </w:t>
            </w:r>
            <w:r>
              <w:rPr>
                <w:color w:val="FFFFFF"/>
                <w:spacing w:val="-2"/>
                <w:sz w:val="20"/>
              </w:rPr>
              <w:t>lighting</w:t>
            </w:r>
          </w:p>
        </w:tc>
      </w:tr>
      <w:tr>
        <w:trPr>
          <w:trHeight w:val="2490" w:hRule="atLeast"/>
        </w:trPr>
        <w:tc>
          <w:tcPr>
            <w:tcW w:w="499" w:type="dxa"/>
            <w:tcBorders>
              <w:left w:val="nil"/>
            </w:tcBorders>
            <w:shd w:val="clear" w:color="auto" w:fill="D5CFD1"/>
          </w:tcPr>
          <w:p>
            <w:pPr>
              <w:pStyle w:val="TableParagraph"/>
              <w:rPr>
                <w:rFonts w:ascii="Times New Roman"/>
                <w:sz w:val="18"/>
              </w:rPr>
            </w:pPr>
          </w:p>
        </w:tc>
        <w:tc>
          <w:tcPr>
            <w:tcW w:w="2294" w:type="dxa"/>
            <w:shd w:val="clear" w:color="auto" w:fill="D5CFD1"/>
          </w:tcPr>
          <w:p>
            <w:pPr>
              <w:pStyle w:val="TableParagraph"/>
              <w:spacing w:before="2"/>
              <w:rPr>
                <w:sz w:val="12"/>
              </w:rPr>
            </w:pPr>
          </w:p>
          <w:p>
            <w:pPr>
              <w:pStyle w:val="TableParagraph"/>
              <w:ind w:left="120" w:right="-44"/>
              <w:rPr>
                <w:sz w:val="20"/>
              </w:rPr>
            </w:pPr>
            <w:r>
              <w:rPr>
                <w:sz w:val="20"/>
              </w:rPr>
              <w:drawing>
                <wp:inline distT="0" distB="0" distL="0" distR="0">
                  <wp:extent cx="1368656" cy="1486471"/>
                  <wp:effectExtent l="0" t="0" r="0" b="0"/>
                  <wp:docPr id="41" name="image29.jpeg"/>
                  <wp:cNvGraphicFramePr>
                    <a:graphicFrameLocks noChangeAspect="1"/>
                  </wp:cNvGraphicFramePr>
                  <a:graphic>
                    <a:graphicData uri="http://schemas.openxmlformats.org/drawingml/2006/picture">
                      <pic:pic>
                        <pic:nvPicPr>
                          <pic:cNvPr id="42" name="image29.jpeg"/>
                          <pic:cNvPicPr/>
                        </pic:nvPicPr>
                        <pic:blipFill>
                          <a:blip r:embed="rId48" cstate="print"/>
                          <a:stretch>
                            <a:fillRect/>
                          </a:stretch>
                        </pic:blipFill>
                        <pic:spPr>
                          <a:xfrm>
                            <a:off x="0" y="0"/>
                            <a:ext cx="1368656" cy="1486471"/>
                          </a:xfrm>
                          <a:prstGeom prst="rect">
                            <a:avLst/>
                          </a:prstGeom>
                        </pic:spPr>
                      </pic:pic>
                    </a:graphicData>
                  </a:graphic>
                </wp:inline>
              </w:drawing>
            </w:r>
            <w:r>
              <w:rPr>
                <w:sz w:val="20"/>
              </w:rPr>
            </w:r>
          </w:p>
        </w:tc>
        <w:tc>
          <w:tcPr>
            <w:tcW w:w="2294" w:type="dxa"/>
            <w:shd w:val="clear" w:color="auto" w:fill="D5CFD1"/>
          </w:tcPr>
          <w:p>
            <w:pPr>
              <w:pStyle w:val="TableParagraph"/>
              <w:spacing w:before="2"/>
              <w:rPr>
                <w:sz w:val="12"/>
              </w:rPr>
            </w:pPr>
          </w:p>
          <w:p>
            <w:pPr>
              <w:pStyle w:val="TableParagraph"/>
              <w:ind w:left="121"/>
              <w:rPr>
                <w:sz w:val="20"/>
              </w:rPr>
            </w:pPr>
            <w:r>
              <w:rPr>
                <w:sz w:val="20"/>
              </w:rPr>
              <w:drawing>
                <wp:inline distT="0" distB="0" distL="0" distR="0">
                  <wp:extent cx="1154054" cy="1471040"/>
                  <wp:effectExtent l="0" t="0" r="0" b="0"/>
                  <wp:docPr id="43" name="image30.jpeg"/>
                  <wp:cNvGraphicFramePr>
                    <a:graphicFrameLocks noChangeAspect="1"/>
                  </wp:cNvGraphicFramePr>
                  <a:graphic>
                    <a:graphicData uri="http://schemas.openxmlformats.org/drawingml/2006/picture">
                      <pic:pic>
                        <pic:nvPicPr>
                          <pic:cNvPr id="44" name="image30.jpeg"/>
                          <pic:cNvPicPr/>
                        </pic:nvPicPr>
                        <pic:blipFill>
                          <a:blip r:embed="rId49" cstate="print"/>
                          <a:stretch>
                            <a:fillRect/>
                          </a:stretch>
                        </pic:blipFill>
                        <pic:spPr>
                          <a:xfrm>
                            <a:off x="0" y="0"/>
                            <a:ext cx="1154054" cy="1471040"/>
                          </a:xfrm>
                          <a:prstGeom prst="rect">
                            <a:avLst/>
                          </a:prstGeom>
                        </pic:spPr>
                      </pic:pic>
                    </a:graphicData>
                  </a:graphic>
                </wp:inline>
              </w:drawing>
            </w:r>
            <w:r>
              <w:rPr>
                <w:sz w:val="20"/>
              </w:rPr>
            </w:r>
          </w:p>
        </w:tc>
        <w:tc>
          <w:tcPr>
            <w:tcW w:w="5112" w:type="dxa"/>
            <w:tcBorders>
              <w:right w:val="nil"/>
            </w:tcBorders>
            <w:shd w:val="clear" w:color="auto" w:fill="D5CFD1"/>
          </w:tcPr>
          <w:p>
            <w:pPr>
              <w:pStyle w:val="TableParagraph"/>
              <w:numPr>
                <w:ilvl w:val="0"/>
                <w:numId w:val="28"/>
              </w:numPr>
              <w:tabs>
                <w:tab w:pos="296" w:val="left" w:leader="none"/>
              </w:tabs>
              <w:spacing w:line="280" w:lineRule="auto" w:before="59" w:after="0"/>
              <w:ind w:left="295" w:right="201" w:hanging="218"/>
              <w:jc w:val="left"/>
              <w:rPr>
                <w:sz w:val="18"/>
              </w:rPr>
            </w:pPr>
            <w:r>
              <w:rPr>
                <w:sz w:val="18"/>
              </w:rPr>
              <w:t>Four</w:t>
            </w:r>
            <w:r>
              <w:rPr>
                <w:spacing w:val="-3"/>
                <w:sz w:val="18"/>
              </w:rPr>
              <w:t> </w:t>
            </w:r>
            <w:r>
              <w:rPr>
                <w:sz w:val="18"/>
              </w:rPr>
              <w:t>light</w:t>
            </w:r>
            <w:r>
              <w:rPr>
                <w:spacing w:val="-3"/>
                <w:sz w:val="18"/>
              </w:rPr>
              <w:t> </w:t>
            </w:r>
            <w:r>
              <w:rPr>
                <w:sz w:val="18"/>
              </w:rPr>
              <w:t>towers</w:t>
            </w:r>
            <w:r>
              <w:rPr>
                <w:spacing w:val="-3"/>
                <w:sz w:val="18"/>
              </w:rPr>
              <w:t> </w:t>
            </w:r>
            <w:r>
              <w:rPr>
                <w:sz w:val="18"/>
              </w:rPr>
              <w:t>were</w:t>
            </w:r>
            <w:r>
              <w:rPr>
                <w:spacing w:val="-4"/>
                <w:sz w:val="18"/>
              </w:rPr>
              <w:t> </w:t>
            </w:r>
            <w:r>
              <w:rPr>
                <w:sz w:val="18"/>
              </w:rPr>
              <w:t>installed</w:t>
            </w:r>
            <w:r>
              <w:rPr>
                <w:spacing w:val="-4"/>
                <w:sz w:val="18"/>
              </w:rPr>
              <w:t> </w:t>
            </w:r>
            <w:r>
              <w:rPr>
                <w:sz w:val="18"/>
              </w:rPr>
              <w:t>in</w:t>
            </w:r>
            <w:r>
              <w:rPr>
                <w:spacing w:val="-4"/>
                <w:sz w:val="18"/>
              </w:rPr>
              <w:t> </w:t>
            </w:r>
            <w:r>
              <w:rPr>
                <w:sz w:val="18"/>
              </w:rPr>
              <w:t>2021</w:t>
            </w:r>
            <w:r>
              <w:rPr>
                <w:spacing w:val="-4"/>
                <w:sz w:val="18"/>
              </w:rPr>
              <w:t> </w:t>
            </w:r>
            <w:r>
              <w:rPr>
                <w:sz w:val="18"/>
              </w:rPr>
              <w:t>for</w:t>
            </w:r>
            <w:r>
              <w:rPr>
                <w:spacing w:val="-3"/>
                <w:sz w:val="18"/>
              </w:rPr>
              <w:t> </w:t>
            </w:r>
            <w:r>
              <w:rPr>
                <w:sz w:val="18"/>
              </w:rPr>
              <w:t>soccer-football </w:t>
            </w:r>
            <w:r>
              <w:rPr>
                <w:spacing w:val="-2"/>
                <w:sz w:val="18"/>
              </w:rPr>
              <w:t>training.</w:t>
            </w:r>
          </w:p>
          <w:p>
            <w:pPr>
              <w:pStyle w:val="TableParagraph"/>
              <w:numPr>
                <w:ilvl w:val="0"/>
                <w:numId w:val="28"/>
              </w:numPr>
              <w:tabs>
                <w:tab w:pos="296" w:val="left" w:leader="none"/>
              </w:tabs>
              <w:spacing w:line="205" w:lineRule="exact" w:before="0" w:after="0"/>
              <w:ind w:left="295" w:right="0" w:hanging="219"/>
              <w:jc w:val="left"/>
              <w:rPr>
                <w:sz w:val="18"/>
              </w:rPr>
            </w:pPr>
            <w:r>
              <w:rPr>
                <w:sz w:val="18"/>
              </w:rPr>
              <w:t>Possibility</w:t>
            </w:r>
            <w:r>
              <w:rPr>
                <w:spacing w:val="-6"/>
                <w:sz w:val="18"/>
              </w:rPr>
              <w:t> </w:t>
            </w:r>
            <w:r>
              <w:rPr>
                <w:sz w:val="18"/>
              </w:rPr>
              <w:t>of</w:t>
            </w:r>
            <w:r>
              <w:rPr>
                <w:spacing w:val="-4"/>
                <w:sz w:val="18"/>
              </w:rPr>
              <w:t> </w:t>
            </w:r>
            <w:r>
              <w:rPr>
                <w:sz w:val="18"/>
              </w:rPr>
              <w:t>upgrading</w:t>
            </w:r>
            <w:r>
              <w:rPr>
                <w:spacing w:val="-6"/>
                <w:sz w:val="18"/>
              </w:rPr>
              <w:t> </w:t>
            </w:r>
            <w:r>
              <w:rPr>
                <w:sz w:val="18"/>
              </w:rPr>
              <w:t>lighting</w:t>
            </w:r>
            <w:r>
              <w:rPr>
                <w:spacing w:val="-5"/>
                <w:sz w:val="18"/>
              </w:rPr>
              <w:t> </w:t>
            </w:r>
            <w:r>
              <w:rPr>
                <w:sz w:val="18"/>
              </w:rPr>
              <w:t>further</w:t>
            </w:r>
            <w:r>
              <w:rPr>
                <w:spacing w:val="-5"/>
                <w:sz w:val="18"/>
              </w:rPr>
              <w:t> </w:t>
            </w:r>
            <w:r>
              <w:rPr>
                <w:sz w:val="18"/>
              </w:rPr>
              <w:t>to</w:t>
            </w:r>
            <w:r>
              <w:rPr>
                <w:spacing w:val="-5"/>
                <w:sz w:val="18"/>
              </w:rPr>
              <w:t> </w:t>
            </w:r>
            <w:r>
              <w:rPr>
                <w:sz w:val="18"/>
              </w:rPr>
              <w:t>host</w:t>
            </w:r>
            <w:r>
              <w:rPr>
                <w:spacing w:val="-6"/>
                <w:sz w:val="18"/>
              </w:rPr>
              <w:t> </w:t>
            </w:r>
            <w:r>
              <w:rPr>
                <w:sz w:val="18"/>
              </w:rPr>
              <w:t>fixtures</w:t>
            </w:r>
            <w:r>
              <w:rPr>
                <w:spacing w:val="-5"/>
                <w:sz w:val="18"/>
              </w:rPr>
              <w:t> for</w:t>
            </w:r>
          </w:p>
          <w:p>
            <w:pPr>
              <w:pStyle w:val="TableParagraph"/>
              <w:spacing w:before="31"/>
              <w:ind w:left="295"/>
              <w:rPr>
                <w:sz w:val="18"/>
              </w:rPr>
            </w:pPr>
            <w:r>
              <w:rPr>
                <w:sz w:val="18"/>
              </w:rPr>
              <w:t>night</w:t>
            </w:r>
            <w:r>
              <w:rPr>
                <w:spacing w:val="-5"/>
                <w:sz w:val="18"/>
              </w:rPr>
              <w:t> </w:t>
            </w:r>
            <w:r>
              <w:rPr>
                <w:spacing w:val="-2"/>
                <w:sz w:val="18"/>
              </w:rPr>
              <w:t>competition.</w:t>
            </w:r>
          </w:p>
          <w:p>
            <w:pPr>
              <w:pStyle w:val="TableParagraph"/>
              <w:numPr>
                <w:ilvl w:val="0"/>
                <w:numId w:val="28"/>
              </w:numPr>
              <w:tabs>
                <w:tab w:pos="296" w:val="left" w:leader="none"/>
              </w:tabs>
              <w:spacing w:line="240" w:lineRule="auto" w:before="21" w:after="0"/>
              <w:ind w:left="295" w:right="0" w:hanging="219"/>
              <w:jc w:val="left"/>
              <w:rPr>
                <w:sz w:val="18"/>
              </w:rPr>
            </w:pPr>
            <w:r>
              <w:rPr>
                <w:sz w:val="18"/>
              </w:rPr>
              <w:t>Provides</w:t>
            </w:r>
            <w:r>
              <w:rPr>
                <w:spacing w:val="-5"/>
                <w:sz w:val="18"/>
              </w:rPr>
              <w:t> </w:t>
            </w:r>
            <w:r>
              <w:rPr>
                <w:sz w:val="18"/>
              </w:rPr>
              <w:t>source</w:t>
            </w:r>
            <w:r>
              <w:rPr>
                <w:spacing w:val="-5"/>
                <w:sz w:val="18"/>
              </w:rPr>
              <w:t> </w:t>
            </w:r>
            <w:r>
              <w:rPr>
                <w:sz w:val="18"/>
              </w:rPr>
              <w:t>of</w:t>
            </w:r>
            <w:r>
              <w:rPr>
                <w:spacing w:val="-4"/>
                <w:sz w:val="18"/>
              </w:rPr>
              <w:t> </w:t>
            </w:r>
            <w:r>
              <w:rPr>
                <w:sz w:val="18"/>
              </w:rPr>
              <w:t>power</w:t>
            </w:r>
            <w:r>
              <w:rPr>
                <w:spacing w:val="-3"/>
                <w:sz w:val="18"/>
              </w:rPr>
              <w:t> </w:t>
            </w:r>
            <w:r>
              <w:rPr>
                <w:sz w:val="18"/>
              </w:rPr>
              <w:t>around</w:t>
            </w:r>
            <w:r>
              <w:rPr>
                <w:spacing w:val="-5"/>
                <w:sz w:val="18"/>
              </w:rPr>
              <w:t> </w:t>
            </w:r>
            <w:r>
              <w:rPr>
                <w:sz w:val="18"/>
              </w:rPr>
              <w:t>the</w:t>
            </w:r>
            <w:r>
              <w:rPr>
                <w:spacing w:val="-5"/>
                <w:sz w:val="18"/>
              </w:rPr>
              <w:t> </w:t>
            </w:r>
            <w:r>
              <w:rPr>
                <w:spacing w:val="-2"/>
                <w:sz w:val="18"/>
              </w:rPr>
              <w:t>oval.</w:t>
            </w:r>
          </w:p>
        </w:tc>
      </w:tr>
      <w:tr>
        <w:trPr>
          <w:trHeight w:val="364" w:hRule="atLeast"/>
        </w:trPr>
        <w:tc>
          <w:tcPr>
            <w:tcW w:w="499" w:type="dxa"/>
            <w:tcBorders>
              <w:left w:val="nil"/>
            </w:tcBorders>
            <w:shd w:val="clear" w:color="auto" w:fill="45485E"/>
          </w:tcPr>
          <w:p>
            <w:pPr>
              <w:pStyle w:val="TableParagraph"/>
              <w:spacing w:before="76"/>
              <w:ind w:left="100"/>
              <w:rPr>
                <w:sz w:val="20"/>
              </w:rPr>
            </w:pPr>
            <w:r>
              <w:rPr>
                <w:color w:val="FFFFFF"/>
                <w:w w:val="100"/>
                <w:sz w:val="20"/>
              </w:rPr>
              <w:t>6</w:t>
            </w:r>
          </w:p>
        </w:tc>
        <w:tc>
          <w:tcPr>
            <w:tcW w:w="9700" w:type="dxa"/>
            <w:gridSpan w:val="3"/>
            <w:tcBorders>
              <w:right w:val="nil"/>
            </w:tcBorders>
            <w:shd w:val="clear" w:color="auto" w:fill="45485E"/>
          </w:tcPr>
          <w:p>
            <w:pPr>
              <w:pStyle w:val="TableParagraph"/>
              <w:spacing w:before="76"/>
              <w:ind w:left="100"/>
              <w:rPr>
                <w:sz w:val="20"/>
              </w:rPr>
            </w:pPr>
            <w:r>
              <w:rPr>
                <w:color w:val="FFFFFF"/>
                <w:w w:val="105"/>
                <w:sz w:val="20"/>
              </w:rPr>
              <w:t>Internal</w:t>
            </w:r>
            <w:r>
              <w:rPr>
                <w:color w:val="FFFFFF"/>
                <w:spacing w:val="-8"/>
                <w:w w:val="105"/>
                <w:sz w:val="20"/>
              </w:rPr>
              <w:t> </w:t>
            </w:r>
            <w:r>
              <w:rPr>
                <w:color w:val="FFFFFF"/>
                <w:w w:val="105"/>
                <w:sz w:val="20"/>
              </w:rPr>
              <w:t>road</w:t>
            </w:r>
            <w:r>
              <w:rPr>
                <w:color w:val="FFFFFF"/>
                <w:spacing w:val="-14"/>
                <w:w w:val="105"/>
                <w:sz w:val="20"/>
              </w:rPr>
              <w:t> </w:t>
            </w:r>
            <w:r>
              <w:rPr>
                <w:color w:val="FFFFFF"/>
                <w:w w:val="105"/>
                <w:sz w:val="20"/>
              </w:rPr>
              <w:t>and</w:t>
            </w:r>
            <w:r>
              <w:rPr>
                <w:color w:val="FFFFFF"/>
                <w:spacing w:val="-6"/>
                <w:w w:val="105"/>
                <w:sz w:val="20"/>
              </w:rPr>
              <w:t> </w:t>
            </w:r>
            <w:r>
              <w:rPr>
                <w:color w:val="FFFFFF"/>
                <w:spacing w:val="-4"/>
                <w:w w:val="105"/>
                <w:sz w:val="20"/>
              </w:rPr>
              <w:t>paths</w:t>
            </w:r>
          </w:p>
        </w:tc>
      </w:tr>
      <w:tr>
        <w:trPr>
          <w:trHeight w:val="2380" w:hRule="atLeast"/>
        </w:trPr>
        <w:tc>
          <w:tcPr>
            <w:tcW w:w="499" w:type="dxa"/>
            <w:tcBorders>
              <w:left w:val="nil"/>
              <w:bottom w:val="nil"/>
            </w:tcBorders>
            <w:shd w:val="clear" w:color="auto" w:fill="D5CFD1"/>
          </w:tcPr>
          <w:p>
            <w:pPr>
              <w:pStyle w:val="TableParagraph"/>
              <w:rPr>
                <w:rFonts w:ascii="Times New Roman"/>
                <w:sz w:val="18"/>
              </w:rPr>
            </w:pPr>
          </w:p>
        </w:tc>
        <w:tc>
          <w:tcPr>
            <w:tcW w:w="2294" w:type="dxa"/>
            <w:tcBorders>
              <w:bottom w:val="nil"/>
            </w:tcBorders>
            <w:shd w:val="clear" w:color="auto" w:fill="D5CFD1"/>
          </w:tcPr>
          <w:p>
            <w:pPr>
              <w:pStyle w:val="TableParagraph"/>
              <w:spacing w:before="9" w:after="1"/>
              <w:rPr>
                <w:sz w:val="11"/>
              </w:rPr>
            </w:pPr>
          </w:p>
          <w:p>
            <w:pPr>
              <w:pStyle w:val="TableParagraph"/>
              <w:ind w:left="120" w:right="-15"/>
              <w:rPr>
                <w:sz w:val="20"/>
              </w:rPr>
            </w:pPr>
            <w:r>
              <w:rPr>
                <w:sz w:val="20"/>
              </w:rPr>
              <w:drawing>
                <wp:inline distT="0" distB="0" distL="0" distR="0">
                  <wp:extent cx="1354886" cy="1404842"/>
                  <wp:effectExtent l="0" t="0" r="0" b="0"/>
                  <wp:docPr id="45" name="image31.jpeg"/>
                  <wp:cNvGraphicFramePr>
                    <a:graphicFrameLocks noChangeAspect="1"/>
                  </wp:cNvGraphicFramePr>
                  <a:graphic>
                    <a:graphicData uri="http://schemas.openxmlformats.org/drawingml/2006/picture">
                      <pic:pic>
                        <pic:nvPicPr>
                          <pic:cNvPr id="46" name="image31.jpeg"/>
                          <pic:cNvPicPr/>
                        </pic:nvPicPr>
                        <pic:blipFill>
                          <a:blip r:embed="rId50" cstate="print"/>
                          <a:stretch>
                            <a:fillRect/>
                          </a:stretch>
                        </pic:blipFill>
                        <pic:spPr>
                          <a:xfrm>
                            <a:off x="0" y="0"/>
                            <a:ext cx="1354886" cy="1404842"/>
                          </a:xfrm>
                          <a:prstGeom prst="rect">
                            <a:avLst/>
                          </a:prstGeom>
                        </pic:spPr>
                      </pic:pic>
                    </a:graphicData>
                  </a:graphic>
                </wp:inline>
              </w:drawing>
            </w:r>
            <w:r>
              <w:rPr>
                <w:sz w:val="20"/>
              </w:rPr>
            </w:r>
          </w:p>
        </w:tc>
        <w:tc>
          <w:tcPr>
            <w:tcW w:w="2294" w:type="dxa"/>
            <w:tcBorders>
              <w:bottom w:val="nil"/>
            </w:tcBorders>
            <w:shd w:val="clear" w:color="auto" w:fill="D5CFD1"/>
          </w:tcPr>
          <w:p>
            <w:pPr>
              <w:pStyle w:val="TableParagraph"/>
              <w:spacing w:before="9" w:after="1"/>
              <w:rPr>
                <w:sz w:val="11"/>
              </w:rPr>
            </w:pPr>
          </w:p>
          <w:p>
            <w:pPr>
              <w:pStyle w:val="TableParagraph"/>
              <w:ind w:left="121"/>
              <w:rPr>
                <w:sz w:val="20"/>
              </w:rPr>
            </w:pPr>
            <w:r>
              <w:rPr>
                <w:sz w:val="20"/>
              </w:rPr>
              <w:drawing>
                <wp:inline distT="0" distB="0" distL="0" distR="0">
                  <wp:extent cx="1196451" cy="1392554"/>
                  <wp:effectExtent l="0" t="0" r="0" b="0"/>
                  <wp:docPr id="47" name="image32.jpeg"/>
                  <wp:cNvGraphicFramePr>
                    <a:graphicFrameLocks noChangeAspect="1"/>
                  </wp:cNvGraphicFramePr>
                  <a:graphic>
                    <a:graphicData uri="http://schemas.openxmlformats.org/drawingml/2006/picture">
                      <pic:pic>
                        <pic:nvPicPr>
                          <pic:cNvPr id="48" name="image32.jpeg"/>
                          <pic:cNvPicPr/>
                        </pic:nvPicPr>
                        <pic:blipFill>
                          <a:blip r:embed="rId51" cstate="print"/>
                          <a:stretch>
                            <a:fillRect/>
                          </a:stretch>
                        </pic:blipFill>
                        <pic:spPr>
                          <a:xfrm>
                            <a:off x="0" y="0"/>
                            <a:ext cx="1196451" cy="1392554"/>
                          </a:xfrm>
                          <a:prstGeom prst="rect">
                            <a:avLst/>
                          </a:prstGeom>
                        </pic:spPr>
                      </pic:pic>
                    </a:graphicData>
                  </a:graphic>
                </wp:inline>
              </w:drawing>
            </w:r>
            <w:r>
              <w:rPr>
                <w:sz w:val="20"/>
              </w:rPr>
            </w:r>
          </w:p>
        </w:tc>
        <w:tc>
          <w:tcPr>
            <w:tcW w:w="5112" w:type="dxa"/>
            <w:tcBorders>
              <w:bottom w:val="nil"/>
              <w:right w:val="nil"/>
            </w:tcBorders>
            <w:shd w:val="clear" w:color="auto" w:fill="D5CFD1"/>
          </w:tcPr>
          <w:p>
            <w:pPr>
              <w:pStyle w:val="TableParagraph"/>
              <w:numPr>
                <w:ilvl w:val="0"/>
                <w:numId w:val="29"/>
              </w:numPr>
              <w:tabs>
                <w:tab w:pos="296" w:val="left" w:leader="none"/>
              </w:tabs>
              <w:spacing w:line="240" w:lineRule="auto" w:before="59" w:after="0"/>
              <w:ind w:left="295" w:right="0" w:hanging="219"/>
              <w:jc w:val="left"/>
              <w:rPr>
                <w:sz w:val="18"/>
              </w:rPr>
            </w:pPr>
            <w:r>
              <w:rPr>
                <w:sz w:val="18"/>
              </w:rPr>
              <w:t>An</w:t>
            </w:r>
            <w:r>
              <w:rPr>
                <w:spacing w:val="-5"/>
                <w:sz w:val="18"/>
              </w:rPr>
              <w:t> </w:t>
            </w:r>
            <w:r>
              <w:rPr>
                <w:sz w:val="18"/>
              </w:rPr>
              <w:t>internal</w:t>
            </w:r>
            <w:r>
              <w:rPr>
                <w:spacing w:val="-4"/>
                <w:sz w:val="18"/>
              </w:rPr>
              <w:t> </w:t>
            </w:r>
            <w:r>
              <w:rPr>
                <w:sz w:val="18"/>
              </w:rPr>
              <w:t>gravel</w:t>
            </w:r>
            <w:r>
              <w:rPr>
                <w:spacing w:val="-4"/>
                <w:sz w:val="18"/>
              </w:rPr>
              <w:t> </w:t>
            </w:r>
            <w:r>
              <w:rPr>
                <w:sz w:val="18"/>
              </w:rPr>
              <w:t>road</w:t>
            </w:r>
            <w:r>
              <w:rPr>
                <w:spacing w:val="-5"/>
                <w:sz w:val="18"/>
              </w:rPr>
              <w:t> </w:t>
            </w:r>
            <w:r>
              <w:rPr>
                <w:sz w:val="18"/>
              </w:rPr>
              <w:t>encircles</w:t>
            </w:r>
            <w:r>
              <w:rPr>
                <w:spacing w:val="-4"/>
                <w:sz w:val="18"/>
              </w:rPr>
              <w:t> </w:t>
            </w:r>
            <w:r>
              <w:rPr>
                <w:sz w:val="18"/>
              </w:rPr>
              <w:t>the</w:t>
            </w:r>
            <w:r>
              <w:rPr>
                <w:spacing w:val="-5"/>
                <w:sz w:val="18"/>
              </w:rPr>
              <w:t> </w:t>
            </w:r>
            <w:r>
              <w:rPr>
                <w:spacing w:val="-4"/>
                <w:sz w:val="18"/>
              </w:rPr>
              <w:t>oval.</w:t>
            </w:r>
          </w:p>
          <w:p>
            <w:pPr>
              <w:pStyle w:val="TableParagraph"/>
              <w:numPr>
                <w:ilvl w:val="0"/>
                <w:numId w:val="29"/>
              </w:numPr>
              <w:tabs>
                <w:tab w:pos="296" w:val="left" w:leader="none"/>
              </w:tabs>
              <w:spacing w:line="276" w:lineRule="auto" w:before="19" w:after="0"/>
              <w:ind w:left="295" w:right="252" w:hanging="218"/>
              <w:jc w:val="left"/>
              <w:rPr>
                <w:sz w:val="18"/>
              </w:rPr>
            </w:pPr>
            <w:r>
              <w:rPr>
                <w:sz w:val="18"/>
              </w:rPr>
              <w:t>Walking trails link the Reserve to residents to the south and</w:t>
            </w:r>
            <w:r>
              <w:rPr>
                <w:spacing w:val="-3"/>
                <w:sz w:val="18"/>
              </w:rPr>
              <w:t> </w:t>
            </w:r>
            <w:r>
              <w:rPr>
                <w:sz w:val="18"/>
              </w:rPr>
              <w:t>north</w:t>
            </w:r>
            <w:r>
              <w:rPr>
                <w:spacing w:val="-3"/>
                <w:sz w:val="18"/>
              </w:rPr>
              <w:t> </w:t>
            </w:r>
            <w:r>
              <w:rPr>
                <w:sz w:val="18"/>
              </w:rPr>
              <w:t>and</w:t>
            </w:r>
            <w:r>
              <w:rPr>
                <w:spacing w:val="-3"/>
                <w:sz w:val="18"/>
              </w:rPr>
              <w:t> </w:t>
            </w:r>
            <w:r>
              <w:rPr>
                <w:sz w:val="18"/>
              </w:rPr>
              <w:t>lead</w:t>
            </w:r>
            <w:r>
              <w:rPr>
                <w:spacing w:val="-3"/>
                <w:sz w:val="18"/>
              </w:rPr>
              <w:t> </w:t>
            </w:r>
            <w:r>
              <w:rPr>
                <w:sz w:val="18"/>
              </w:rPr>
              <w:t>to</w:t>
            </w:r>
            <w:r>
              <w:rPr>
                <w:spacing w:val="-3"/>
                <w:sz w:val="18"/>
              </w:rPr>
              <w:t> </w:t>
            </w:r>
            <w:r>
              <w:rPr>
                <w:sz w:val="18"/>
              </w:rPr>
              <w:t>the</w:t>
            </w:r>
            <w:r>
              <w:rPr>
                <w:spacing w:val="-3"/>
                <w:sz w:val="18"/>
              </w:rPr>
              <w:t> </w:t>
            </w:r>
            <w:r>
              <w:rPr>
                <w:sz w:val="18"/>
              </w:rPr>
              <w:t>front</w:t>
            </w:r>
            <w:r>
              <w:rPr>
                <w:spacing w:val="-2"/>
                <w:sz w:val="18"/>
              </w:rPr>
              <w:t> </w:t>
            </w:r>
            <w:r>
              <w:rPr>
                <w:sz w:val="18"/>
              </w:rPr>
              <w:t>and</w:t>
            </w:r>
            <w:r>
              <w:rPr>
                <w:spacing w:val="-3"/>
                <w:sz w:val="18"/>
              </w:rPr>
              <w:t> </w:t>
            </w:r>
            <w:r>
              <w:rPr>
                <w:sz w:val="18"/>
              </w:rPr>
              <w:t>rear</w:t>
            </w:r>
            <w:r>
              <w:rPr>
                <w:spacing w:val="-2"/>
                <w:sz w:val="18"/>
              </w:rPr>
              <w:t> </w:t>
            </w:r>
            <w:r>
              <w:rPr>
                <w:sz w:val="18"/>
              </w:rPr>
              <w:t>of</w:t>
            </w:r>
            <w:r>
              <w:rPr>
                <w:spacing w:val="-2"/>
                <w:sz w:val="18"/>
              </w:rPr>
              <w:t> </w:t>
            </w:r>
            <w:r>
              <w:rPr>
                <w:sz w:val="18"/>
              </w:rPr>
              <w:t>the</w:t>
            </w:r>
            <w:r>
              <w:rPr>
                <w:spacing w:val="-3"/>
                <w:sz w:val="18"/>
              </w:rPr>
              <w:t> </w:t>
            </w:r>
            <w:r>
              <w:rPr>
                <w:sz w:val="18"/>
              </w:rPr>
              <w:t>community </w:t>
            </w:r>
            <w:r>
              <w:rPr>
                <w:spacing w:val="-2"/>
                <w:sz w:val="18"/>
              </w:rPr>
              <w:t>rooms.</w:t>
            </w:r>
          </w:p>
          <w:p>
            <w:pPr>
              <w:pStyle w:val="TableParagraph"/>
              <w:numPr>
                <w:ilvl w:val="0"/>
                <w:numId w:val="29"/>
              </w:numPr>
              <w:tabs>
                <w:tab w:pos="296" w:val="left" w:leader="none"/>
              </w:tabs>
              <w:spacing w:line="276" w:lineRule="auto" w:before="0" w:after="0"/>
              <w:ind w:left="295" w:right="271" w:hanging="218"/>
              <w:jc w:val="left"/>
              <w:rPr>
                <w:sz w:val="18"/>
              </w:rPr>
            </w:pPr>
            <w:r>
              <w:rPr>
                <w:sz w:val="18"/>
              </w:rPr>
              <w:t>No consistent surface, loose surfaces, way finding and some refinements in alignment beneficial to minimise conflict</w:t>
            </w:r>
            <w:r>
              <w:rPr>
                <w:spacing w:val="-3"/>
                <w:sz w:val="18"/>
              </w:rPr>
              <w:t> </w:t>
            </w:r>
            <w:r>
              <w:rPr>
                <w:sz w:val="18"/>
              </w:rPr>
              <w:t>as</w:t>
            </w:r>
            <w:r>
              <w:rPr>
                <w:spacing w:val="-4"/>
                <w:sz w:val="18"/>
              </w:rPr>
              <w:t> </w:t>
            </w:r>
            <w:r>
              <w:rPr>
                <w:sz w:val="18"/>
              </w:rPr>
              <w:t>well</w:t>
            </w:r>
            <w:r>
              <w:rPr>
                <w:spacing w:val="-3"/>
                <w:sz w:val="18"/>
              </w:rPr>
              <w:t> </w:t>
            </w:r>
            <w:r>
              <w:rPr>
                <w:sz w:val="18"/>
              </w:rPr>
              <w:t>as</w:t>
            </w:r>
            <w:r>
              <w:rPr>
                <w:spacing w:val="-4"/>
                <w:sz w:val="18"/>
              </w:rPr>
              <w:t> </w:t>
            </w:r>
            <w:r>
              <w:rPr>
                <w:sz w:val="18"/>
              </w:rPr>
              <w:t>broader</w:t>
            </w:r>
            <w:r>
              <w:rPr>
                <w:spacing w:val="-3"/>
                <w:sz w:val="18"/>
              </w:rPr>
              <w:t> </w:t>
            </w:r>
            <w:r>
              <w:rPr>
                <w:sz w:val="18"/>
              </w:rPr>
              <w:t>connections</w:t>
            </w:r>
            <w:r>
              <w:rPr>
                <w:spacing w:val="-4"/>
                <w:sz w:val="18"/>
              </w:rPr>
              <w:t> </w:t>
            </w:r>
            <w:r>
              <w:rPr>
                <w:sz w:val="18"/>
              </w:rPr>
              <w:t>to</w:t>
            </w:r>
            <w:r>
              <w:rPr>
                <w:spacing w:val="-4"/>
                <w:sz w:val="18"/>
              </w:rPr>
              <w:t> </w:t>
            </w:r>
            <w:r>
              <w:rPr>
                <w:sz w:val="18"/>
              </w:rPr>
              <w:t>new</w:t>
            </w:r>
            <w:r>
              <w:rPr>
                <w:spacing w:val="-4"/>
                <w:sz w:val="18"/>
              </w:rPr>
              <w:t> </w:t>
            </w:r>
            <w:r>
              <w:rPr>
                <w:sz w:val="18"/>
              </w:rPr>
              <w:t>residential </w:t>
            </w:r>
            <w:r>
              <w:rPr>
                <w:spacing w:val="-2"/>
                <w:sz w:val="18"/>
              </w:rPr>
              <w:t>areas.</w:t>
            </w:r>
          </w:p>
        </w:tc>
      </w:tr>
      <w:tr>
        <w:trPr>
          <w:trHeight w:val="421" w:hRule="atLeast"/>
        </w:trPr>
        <w:tc>
          <w:tcPr>
            <w:tcW w:w="499" w:type="dxa"/>
            <w:tcBorders>
              <w:top w:val="nil"/>
              <w:left w:val="nil"/>
            </w:tcBorders>
            <w:shd w:val="clear" w:color="auto" w:fill="45485E"/>
          </w:tcPr>
          <w:p>
            <w:pPr>
              <w:pStyle w:val="TableParagraph"/>
              <w:spacing w:before="76"/>
              <w:ind w:left="100"/>
              <w:rPr>
                <w:sz w:val="20"/>
              </w:rPr>
            </w:pPr>
            <w:r>
              <w:rPr>
                <w:color w:val="FFFFFF"/>
                <w:w w:val="100"/>
                <w:sz w:val="20"/>
              </w:rPr>
              <w:t>7</w:t>
            </w:r>
          </w:p>
        </w:tc>
        <w:tc>
          <w:tcPr>
            <w:tcW w:w="9700" w:type="dxa"/>
            <w:gridSpan w:val="3"/>
            <w:tcBorders>
              <w:top w:val="nil"/>
              <w:right w:val="nil"/>
            </w:tcBorders>
            <w:shd w:val="clear" w:color="auto" w:fill="45485E"/>
          </w:tcPr>
          <w:p>
            <w:pPr>
              <w:pStyle w:val="TableParagraph"/>
              <w:spacing w:before="76"/>
              <w:ind w:left="100"/>
              <w:rPr>
                <w:sz w:val="20"/>
              </w:rPr>
            </w:pPr>
            <w:r>
              <w:rPr>
                <w:color w:val="FFFFFF"/>
                <w:spacing w:val="-2"/>
                <w:w w:val="105"/>
                <w:sz w:val="20"/>
              </w:rPr>
              <w:t>Storage</w:t>
            </w:r>
          </w:p>
        </w:tc>
      </w:tr>
      <w:tr>
        <w:trPr>
          <w:trHeight w:val="1828" w:hRule="atLeast"/>
        </w:trPr>
        <w:tc>
          <w:tcPr>
            <w:tcW w:w="499" w:type="dxa"/>
            <w:tcBorders>
              <w:left w:val="nil"/>
            </w:tcBorders>
            <w:shd w:val="clear" w:color="auto" w:fill="D5CFD1"/>
          </w:tcPr>
          <w:p>
            <w:pPr>
              <w:pStyle w:val="TableParagraph"/>
              <w:rPr>
                <w:rFonts w:ascii="Times New Roman"/>
                <w:sz w:val="18"/>
              </w:rPr>
            </w:pPr>
          </w:p>
        </w:tc>
        <w:tc>
          <w:tcPr>
            <w:tcW w:w="2294" w:type="dxa"/>
            <w:shd w:val="clear" w:color="auto" w:fill="D5CFD1"/>
          </w:tcPr>
          <w:p>
            <w:pPr>
              <w:pStyle w:val="TableParagraph"/>
              <w:spacing w:before="2"/>
              <w:rPr>
                <w:sz w:val="12"/>
              </w:rPr>
            </w:pPr>
          </w:p>
          <w:p>
            <w:pPr>
              <w:pStyle w:val="TableParagraph"/>
              <w:ind w:left="120" w:right="-44"/>
              <w:rPr>
                <w:sz w:val="20"/>
              </w:rPr>
            </w:pPr>
            <w:r>
              <w:rPr>
                <w:sz w:val="20"/>
              </w:rPr>
              <w:drawing>
                <wp:inline distT="0" distB="0" distL="0" distR="0">
                  <wp:extent cx="1371389" cy="1050226"/>
                  <wp:effectExtent l="0" t="0" r="0" b="0"/>
                  <wp:docPr id="49" name="image33.jpeg"/>
                  <wp:cNvGraphicFramePr>
                    <a:graphicFrameLocks noChangeAspect="1"/>
                  </wp:cNvGraphicFramePr>
                  <a:graphic>
                    <a:graphicData uri="http://schemas.openxmlformats.org/drawingml/2006/picture">
                      <pic:pic>
                        <pic:nvPicPr>
                          <pic:cNvPr id="50" name="image33.jpeg"/>
                          <pic:cNvPicPr/>
                        </pic:nvPicPr>
                        <pic:blipFill>
                          <a:blip r:embed="rId52" cstate="print"/>
                          <a:stretch>
                            <a:fillRect/>
                          </a:stretch>
                        </pic:blipFill>
                        <pic:spPr>
                          <a:xfrm>
                            <a:off x="0" y="0"/>
                            <a:ext cx="1371389" cy="1050226"/>
                          </a:xfrm>
                          <a:prstGeom prst="rect">
                            <a:avLst/>
                          </a:prstGeom>
                        </pic:spPr>
                      </pic:pic>
                    </a:graphicData>
                  </a:graphic>
                </wp:inline>
              </w:drawing>
            </w:r>
            <w:r>
              <w:rPr>
                <w:sz w:val="20"/>
              </w:rPr>
            </w:r>
          </w:p>
        </w:tc>
        <w:tc>
          <w:tcPr>
            <w:tcW w:w="2294" w:type="dxa"/>
            <w:shd w:val="clear" w:color="auto" w:fill="D5CFD1"/>
          </w:tcPr>
          <w:p>
            <w:pPr>
              <w:pStyle w:val="TableParagraph"/>
              <w:spacing w:before="2"/>
              <w:rPr>
                <w:sz w:val="12"/>
              </w:rPr>
            </w:pPr>
          </w:p>
          <w:p>
            <w:pPr>
              <w:pStyle w:val="TableParagraph"/>
              <w:ind w:left="121"/>
              <w:rPr>
                <w:sz w:val="20"/>
              </w:rPr>
            </w:pPr>
            <w:r>
              <w:rPr>
                <w:sz w:val="20"/>
              </w:rPr>
              <w:drawing>
                <wp:inline distT="0" distB="0" distL="0" distR="0">
                  <wp:extent cx="1261601" cy="1043939"/>
                  <wp:effectExtent l="0" t="0" r="0" b="0"/>
                  <wp:docPr id="51" name="image34.jpeg"/>
                  <wp:cNvGraphicFramePr>
                    <a:graphicFrameLocks noChangeAspect="1"/>
                  </wp:cNvGraphicFramePr>
                  <a:graphic>
                    <a:graphicData uri="http://schemas.openxmlformats.org/drawingml/2006/picture">
                      <pic:pic>
                        <pic:nvPicPr>
                          <pic:cNvPr id="52" name="image34.jpeg"/>
                          <pic:cNvPicPr/>
                        </pic:nvPicPr>
                        <pic:blipFill>
                          <a:blip r:embed="rId53" cstate="print"/>
                          <a:stretch>
                            <a:fillRect/>
                          </a:stretch>
                        </pic:blipFill>
                        <pic:spPr>
                          <a:xfrm>
                            <a:off x="0" y="0"/>
                            <a:ext cx="1261601" cy="1043939"/>
                          </a:xfrm>
                          <a:prstGeom prst="rect">
                            <a:avLst/>
                          </a:prstGeom>
                        </pic:spPr>
                      </pic:pic>
                    </a:graphicData>
                  </a:graphic>
                </wp:inline>
              </w:drawing>
            </w:r>
            <w:r>
              <w:rPr>
                <w:sz w:val="20"/>
              </w:rPr>
            </w:r>
          </w:p>
        </w:tc>
        <w:tc>
          <w:tcPr>
            <w:tcW w:w="5112" w:type="dxa"/>
            <w:tcBorders>
              <w:right w:val="nil"/>
            </w:tcBorders>
            <w:shd w:val="clear" w:color="auto" w:fill="D5CFD1"/>
          </w:tcPr>
          <w:p>
            <w:pPr>
              <w:pStyle w:val="TableParagraph"/>
              <w:numPr>
                <w:ilvl w:val="0"/>
                <w:numId w:val="30"/>
              </w:numPr>
              <w:tabs>
                <w:tab w:pos="296" w:val="left" w:leader="none"/>
              </w:tabs>
              <w:spacing w:line="280" w:lineRule="auto" w:before="59" w:after="0"/>
              <w:ind w:left="295" w:right="288" w:hanging="218"/>
              <w:jc w:val="left"/>
              <w:rPr>
                <w:sz w:val="18"/>
              </w:rPr>
            </w:pPr>
            <w:r>
              <w:rPr>
                <w:sz w:val="18"/>
              </w:rPr>
              <w:t>Additional</w:t>
            </w:r>
            <w:r>
              <w:rPr>
                <w:spacing w:val="-3"/>
                <w:sz w:val="18"/>
              </w:rPr>
              <w:t> </w:t>
            </w:r>
            <w:r>
              <w:rPr>
                <w:sz w:val="18"/>
              </w:rPr>
              <w:t>storage</w:t>
            </w:r>
            <w:r>
              <w:rPr>
                <w:spacing w:val="-4"/>
                <w:sz w:val="18"/>
              </w:rPr>
              <w:t> </w:t>
            </w:r>
            <w:r>
              <w:rPr>
                <w:sz w:val="18"/>
              </w:rPr>
              <w:t>sheds</w:t>
            </w:r>
            <w:r>
              <w:rPr>
                <w:spacing w:val="-4"/>
                <w:sz w:val="18"/>
              </w:rPr>
              <w:t> </w:t>
            </w:r>
            <w:r>
              <w:rPr>
                <w:sz w:val="18"/>
              </w:rPr>
              <w:t>have</w:t>
            </w:r>
            <w:r>
              <w:rPr>
                <w:spacing w:val="-4"/>
                <w:sz w:val="18"/>
              </w:rPr>
              <w:t> </w:t>
            </w:r>
            <w:r>
              <w:rPr>
                <w:sz w:val="18"/>
              </w:rPr>
              <w:t>been</w:t>
            </w:r>
            <w:r>
              <w:rPr>
                <w:spacing w:val="-4"/>
                <w:sz w:val="18"/>
              </w:rPr>
              <w:t> </w:t>
            </w:r>
            <w:r>
              <w:rPr>
                <w:sz w:val="18"/>
              </w:rPr>
              <w:t>built</w:t>
            </w:r>
            <w:r>
              <w:rPr>
                <w:spacing w:val="-3"/>
                <w:sz w:val="18"/>
              </w:rPr>
              <w:t> </w:t>
            </w:r>
            <w:r>
              <w:rPr>
                <w:sz w:val="18"/>
              </w:rPr>
              <w:t>on</w:t>
            </w:r>
            <w:r>
              <w:rPr>
                <w:spacing w:val="-4"/>
                <w:sz w:val="18"/>
              </w:rPr>
              <w:t> </w:t>
            </w:r>
            <w:r>
              <w:rPr>
                <w:sz w:val="18"/>
              </w:rPr>
              <w:t>the</w:t>
            </w:r>
            <w:r>
              <w:rPr>
                <w:spacing w:val="-4"/>
                <w:sz w:val="18"/>
              </w:rPr>
              <w:t> </w:t>
            </w:r>
            <w:r>
              <w:rPr>
                <w:sz w:val="18"/>
              </w:rPr>
              <w:t>Reserve and acquired for use by the Men’s Shed.</w:t>
            </w:r>
          </w:p>
          <w:p>
            <w:pPr>
              <w:pStyle w:val="TableParagraph"/>
              <w:numPr>
                <w:ilvl w:val="0"/>
                <w:numId w:val="30"/>
              </w:numPr>
              <w:tabs>
                <w:tab w:pos="296" w:val="left" w:leader="none"/>
              </w:tabs>
              <w:spacing w:line="205" w:lineRule="exact" w:before="0" w:after="0"/>
              <w:ind w:left="295" w:right="0" w:hanging="219"/>
              <w:jc w:val="left"/>
              <w:rPr>
                <w:sz w:val="18"/>
              </w:rPr>
            </w:pPr>
            <w:r>
              <w:rPr>
                <w:sz w:val="18"/>
              </w:rPr>
              <w:t>The</w:t>
            </w:r>
            <w:r>
              <w:rPr>
                <w:spacing w:val="-4"/>
                <w:sz w:val="18"/>
              </w:rPr>
              <w:t> </w:t>
            </w:r>
            <w:r>
              <w:rPr>
                <w:sz w:val="18"/>
              </w:rPr>
              <w:t>men’s</w:t>
            </w:r>
            <w:r>
              <w:rPr>
                <w:spacing w:val="-4"/>
                <w:sz w:val="18"/>
              </w:rPr>
              <w:t> </w:t>
            </w:r>
            <w:r>
              <w:rPr>
                <w:sz w:val="18"/>
              </w:rPr>
              <w:t>group</w:t>
            </w:r>
            <w:r>
              <w:rPr>
                <w:spacing w:val="-4"/>
                <w:sz w:val="18"/>
              </w:rPr>
              <w:t> </w:t>
            </w:r>
            <w:r>
              <w:rPr>
                <w:sz w:val="18"/>
              </w:rPr>
              <w:t>store</w:t>
            </w:r>
            <w:r>
              <w:rPr>
                <w:spacing w:val="-4"/>
                <w:sz w:val="18"/>
              </w:rPr>
              <w:t> </w:t>
            </w:r>
            <w:r>
              <w:rPr>
                <w:sz w:val="18"/>
              </w:rPr>
              <w:t>materials</w:t>
            </w:r>
            <w:r>
              <w:rPr>
                <w:spacing w:val="-4"/>
                <w:sz w:val="18"/>
              </w:rPr>
              <w:t> </w:t>
            </w:r>
            <w:r>
              <w:rPr>
                <w:sz w:val="18"/>
              </w:rPr>
              <w:t>in</w:t>
            </w:r>
            <w:r>
              <w:rPr>
                <w:spacing w:val="-4"/>
                <w:sz w:val="18"/>
              </w:rPr>
              <w:t> </w:t>
            </w:r>
            <w:r>
              <w:rPr>
                <w:sz w:val="18"/>
              </w:rPr>
              <w:t>the</w:t>
            </w:r>
            <w:r>
              <w:rPr>
                <w:spacing w:val="-4"/>
                <w:sz w:val="18"/>
              </w:rPr>
              <w:t> </w:t>
            </w:r>
            <w:r>
              <w:rPr>
                <w:sz w:val="18"/>
              </w:rPr>
              <w:t>ticket</w:t>
            </w:r>
            <w:r>
              <w:rPr>
                <w:spacing w:val="-2"/>
                <w:sz w:val="18"/>
              </w:rPr>
              <w:t> </w:t>
            </w:r>
            <w:r>
              <w:rPr>
                <w:sz w:val="18"/>
              </w:rPr>
              <w:t>box</w:t>
            </w:r>
            <w:r>
              <w:rPr>
                <w:spacing w:val="-4"/>
                <w:sz w:val="18"/>
              </w:rPr>
              <w:t> </w:t>
            </w:r>
            <w:r>
              <w:rPr>
                <w:sz w:val="18"/>
              </w:rPr>
              <w:t>at</w:t>
            </w:r>
            <w:r>
              <w:rPr>
                <w:spacing w:val="-3"/>
                <w:sz w:val="18"/>
              </w:rPr>
              <w:t> </w:t>
            </w:r>
            <w:r>
              <w:rPr>
                <w:spacing w:val="-5"/>
                <w:sz w:val="18"/>
              </w:rPr>
              <w:t>the</w:t>
            </w:r>
          </w:p>
          <w:p>
            <w:pPr>
              <w:pStyle w:val="TableParagraph"/>
              <w:spacing w:before="31"/>
              <w:ind w:left="295"/>
              <w:rPr>
                <w:sz w:val="18"/>
              </w:rPr>
            </w:pPr>
            <w:r>
              <w:rPr>
                <w:sz w:val="18"/>
              </w:rPr>
              <w:t>Reserve</w:t>
            </w:r>
            <w:r>
              <w:rPr>
                <w:spacing w:val="-7"/>
                <w:sz w:val="18"/>
              </w:rPr>
              <w:t> </w:t>
            </w:r>
            <w:r>
              <w:rPr>
                <w:spacing w:val="-2"/>
                <w:sz w:val="18"/>
              </w:rPr>
              <w:t>entry.</w:t>
            </w:r>
          </w:p>
          <w:p>
            <w:pPr>
              <w:pStyle w:val="TableParagraph"/>
              <w:numPr>
                <w:ilvl w:val="0"/>
                <w:numId w:val="30"/>
              </w:numPr>
              <w:tabs>
                <w:tab w:pos="296" w:val="left" w:leader="none"/>
              </w:tabs>
              <w:spacing w:line="276" w:lineRule="auto" w:before="21" w:after="0"/>
              <w:ind w:left="295" w:right="210" w:hanging="218"/>
              <w:jc w:val="left"/>
              <w:rPr>
                <w:sz w:val="18"/>
              </w:rPr>
            </w:pPr>
            <w:r>
              <w:rPr>
                <w:sz w:val="18"/>
              </w:rPr>
              <w:t>Both</w:t>
            </w:r>
            <w:r>
              <w:rPr>
                <w:spacing w:val="-4"/>
                <w:sz w:val="18"/>
              </w:rPr>
              <w:t> </w:t>
            </w:r>
            <w:r>
              <w:rPr>
                <w:sz w:val="18"/>
              </w:rPr>
              <w:t>soccer</w:t>
            </w:r>
            <w:r>
              <w:rPr>
                <w:spacing w:val="-3"/>
                <w:sz w:val="18"/>
              </w:rPr>
              <w:t> </w:t>
            </w:r>
            <w:r>
              <w:rPr>
                <w:sz w:val="18"/>
              </w:rPr>
              <w:t>and</w:t>
            </w:r>
            <w:r>
              <w:rPr>
                <w:spacing w:val="-4"/>
                <w:sz w:val="18"/>
              </w:rPr>
              <w:t> </w:t>
            </w:r>
            <w:r>
              <w:rPr>
                <w:sz w:val="18"/>
              </w:rPr>
              <w:t>cricket</w:t>
            </w:r>
            <w:r>
              <w:rPr>
                <w:spacing w:val="-3"/>
                <w:sz w:val="18"/>
              </w:rPr>
              <w:t> </w:t>
            </w:r>
            <w:r>
              <w:rPr>
                <w:sz w:val="18"/>
              </w:rPr>
              <w:t>clubs</w:t>
            </w:r>
            <w:r>
              <w:rPr>
                <w:spacing w:val="-4"/>
                <w:sz w:val="18"/>
              </w:rPr>
              <w:t> </w:t>
            </w:r>
            <w:r>
              <w:rPr>
                <w:sz w:val="18"/>
              </w:rPr>
              <w:t>require</w:t>
            </w:r>
            <w:r>
              <w:rPr>
                <w:spacing w:val="-4"/>
                <w:sz w:val="18"/>
              </w:rPr>
              <w:t> </w:t>
            </w:r>
            <w:r>
              <w:rPr>
                <w:sz w:val="18"/>
              </w:rPr>
              <w:t>more</w:t>
            </w:r>
            <w:r>
              <w:rPr>
                <w:spacing w:val="-4"/>
                <w:sz w:val="18"/>
              </w:rPr>
              <w:t> </w:t>
            </w:r>
            <w:r>
              <w:rPr>
                <w:sz w:val="18"/>
              </w:rPr>
              <w:t>storage</w:t>
            </w:r>
            <w:r>
              <w:rPr>
                <w:spacing w:val="-4"/>
                <w:sz w:val="18"/>
              </w:rPr>
              <w:t> </w:t>
            </w:r>
            <w:r>
              <w:rPr>
                <w:sz w:val="18"/>
              </w:rPr>
              <w:t>space and are using garage space of committee members to house equipment.</w:t>
            </w:r>
          </w:p>
        </w:tc>
      </w:tr>
      <w:tr>
        <w:trPr>
          <w:trHeight w:val="373" w:hRule="atLeast"/>
        </w:trPr>
        <w:tc>
          <w:tcPr>
            <w:tcW w:w="499" w:type="dxa"/>
            <w:tcBorders>
              <w:left w:val="nil"/>
              <w:bottom w:val="nil"/>
            </w:tcBorders>
            <w:shd w:val="clear" w:color="auto" w:fill="45485E"/>
          </w:tcPr>
          <w:p>
            <w:pPr>
              <w:pStyle w:val="TableParagraph"/>
              <w:spacing w:before="76"/>
              <w:ind w:left="100"/>
              <w:rPr>
                <w:sz w:val="20"/>
              </w:rPr>
            </w:pPr>
            <w:r>
              <w:rPr>
                <w:color w:val="FFFFFF"/>
                <w:w w:val="100"/>
                <w:sz w:val="20"/>
              </w:rPr>
              <w:t>8</w:t>
            </w:r>
          </w:p>
        </w:tc>
        <w:tc>
          <w:tcPr>
            <w:tcW w:w="9700" w:type="dxa"/>
            <w:gridSpan w:val="3"/>
            <w:tcBorders>
              <w:bottom w:val="nil"/>
              <w:right w:val="nil"/>
            </w:tcBorders>
            <w:shd w:val="clear" w:color="auto" w:fill="45485E"/>
          </w:tcPr>
          <w:p>
            <w:pPr>
              <w:pStyle w:val="TableParagraph"/>
              <w:spacing w:before="76"/>
              <w:ind w:left="100"/>
              <w:rPr>
                <w:sz w:val="20"/>
              </w:rPr>
            </w:pPr>
            <w:r>
              <w:rPr>
                <w:color w:val="FFFFFF"/>
                <w:spacing w:val="-2"/>
                <w:w w:val="105"/>
                <w:sz w:val="20"/>
              </w:rPr>
              <w:t>Parking</w:t>
            </w:r>
          </w:p>
        </w:tc>
      </w:tr>
      <w:tr>
        <w:trPr>
          <w:trHeight w:val="2030" w:hRule="atLeast"/>
        </w:trPr>
        <w:tc>
          <w:tcPr>
            <w:tcW w:w="499" w:type="dxa"/>
            <w:tcBorders>
              <w:top w:val="nil"/>
              <w:left w:val="nil"/>
              <w:bottom w:val="nil"/>
            </w:tcBorders>
            <w:shd w:val="clear" w:color="auto" w:fill="D5CFD1"/>
          </w:tcPr>
          <w:p>
            <w:pPr>
              <w:pStyle w:val="TableParagraph"/>
              <w:rPr>
                <w:rFonts w:ascii="Times New Roman"/>
                <w:sz w:val="18"/>
              </w:rPr>
            </w:pPr>
          </w:p>
        </w:tc>
        <w:tc>
          <w:tcPr>
            <w:tcW w:w="2294" w:type="dxa"/>
            <w:tcBorders>
              <w:top w:val="nil"/>
              <w:bottom w:val="nil"/>
            </w:tcBorders>
            <w:shd w:val="clear" w:color="auto" w:fill="D5CFD1"/>
          </w:tcPr>
          <w:p>
            <w:pPr>
              <w:pStyle w:val="TableParagraph"/>
              <w:spacing w:before="9"/>
              <w:rPr>
                <w:sz w:val="11"/>
              </w:rPr>
            </w:pPr>
          </w:p>
          <w:p>
            <w:pPr>
              <w:pStyle w:val="TableParagraph"/>
              <w:ind w:left="120" w:right="-58"/>
              <w:rPr>
                <w:sz w:val="20"/>
              </w:rPr>
            </w:pPr>
            <w:r>
              <w:rPr>
                <w:sz w:val="20"/>
              </w:rPr>
              <w:drawing>
                <wp:inline distT="0" distB="0" distL="0" distR="0">
                  <wp:extent cx="1376937" cy="1015365"/>
                  <wp:effectExtent l="0" t="0" r="0" b="0"/>
                  <wp:docPr id="53" name="image35.jpeg"/>
                  <wp:cNvGraphicFramePr>
                    <a:graphicFrameLocks noChangeAspect="1"/>
                  </wp:cNvGraphicFramePr>
                  <a:graphic>
                    <a:graphicData uri="http://schemas.openxmlformats.org/drawingml/2006/picture">
                      <pic:pic>
                        <pic:nvPicPr>
                          <pic:cNvPr id="54" name="image35.jpeg"/>
                          <pic:cNvPicPr/>
                        </pic:nvPicPr>
                        <pic:blipFill>
                          <a:blip r:embed="rId54" cstate="print"/>
                          <a:stretch>
                            <a:fillRect/>
                          </a:stretch>
                        </pic:blipFill>
                        <pic:spPr>
                          <a:xfrm>
                            <a:off x="0" y="0"/>
                            <a:ext cx="1376937" cy="1015365"/>
                          </a:xfrm>
                          <a:prstGeom prst="rect">
                            <a:avLst/>
                          </a:prstGeom>
                        </pic:spPr>
                      </pic:pic>
                    </a:graphicData>
                  </a:graphic>
                </wp:inline>
              </w:drawing>
            </w:r>
            <w:r>
              <w:rPr>
                <w:sz w:val="20"/>
              </w:rPr>
            </w:r>
          </w:p>
        </w:tc>
        <w:tc>
          <w:tcPr>
            <w:tcW w:w="2294" w:type="dxa"/>
            <w:tcBorders>
              <w:top w:val="nil"/>
              <w:bottom w:val="nil"/>
            </w:tcBorders>
            <w:shd w:val="clear" w:color="auto" w:fill="D5CFD1"/>
          </w:tcPr>
          <w:p>
            <w:pPr>
              <w:pStyle w:val="TableParagraph"/>
              <w:spacing w:before="9"/>
              <w:rPr>
                <w:sz w:val="11"/>
              </w:rPr>
            </w:pPr>
          </w:p>
          <w:p>
            <w:pPr>
              <w:pStyle w:val="TableParagraph"/>
              <w:ind w:left="121"/>
              <w:rPr>
                <w:sz w:val="20"/>
              </w:rPr>
            </w:pPr>
            <w:r>
              <w:rPr>
                <w:sz w:val="20"/>
              </w:rPr>
              <w:drawing>
                <wp:inline distT="0" distB="0" distL="0" distR="0">
                  <wp:extent cx="1334692" cy="1006221"/>
                  <wp:effectExtent l="0" t="0" r="0" b="0"/>
                  <wp:docPr id="55" name="image36.jpeg"/>
                  <wp:cNvGraphicFramePr>
                    <a:graphicFrameLocks noChangeAspect="1"/>
                  </wp:cNvGraphicFramePr>
                  <a:graphic>
                    <a:graphicData uri="http://schemas.openxmlformats.org/drawingml/2006/picture">
                      <pic:pic>
                        <pic:nvPicPr>
                          <pic:cNvPr id="56" name="image36.jpeg"/>
                          <pic:cNvPicPr/>
                        </pic:nvPicPr>
                        <pic:blipFill>
                          <a:blip r:embed="rId55" cstate="print"/>
                          <a:stretch>
                            <a:fillRect/>
                          </a:stretch>
                        </pic:blipFill>
                        <pic:spPr>
                          <a:xfrm>
                            <a:off x="0" y="0"/>
                            <a:ext cx="1334692" cy="1006221"/>
                          </a:xfrm>
                          <a:prstGeom prst="rect">
                            <a:avLst/>
                          </a:prstGeom>
                        </pic:spPr>
                      </pic:pic>
                    </a:graphicData>
                  </a:graphic>
                </wp:inline>
              </w:drawing>
            </w:r>
            <w:r>
              <w:rPr>
                <w:sz w:val="20"/>
              </w:rPr>
            </w:r>
          </w:p>
        </w:tc>
        <w:tc>
          <w:tcPr>
            <w:tcW w:w="5112" w:type="dxa"/>
            <w:tcBorders>
              <w:top w:val="nil"/>
              <w:bottom w:val="nil"/>
              <w:right w:val="nil"/>
            </w:tcBorders>
            <w:shd w:val="clear" w:color="auto" w:fill="D5CFD1"/>
          </w:tcPr>
          <w:p>
            <w:pPr>
              <w:pStyle w:val="TableParagraph"/>
              <w:numPr>
                <w:ilvl w:val="0"/>
                <w:numId w:val="31"/>
              </w:numPr>
              <w:tabs>
                <w:tab w:pos="296" w:val="left" w:leader="none"/>
              </w:tabs>
              <w:spacing w:line="273" w:lineRule="auto" w:before="58" w:after="0"/>
              <w:ind w:left="295" w:right="220" w:hanging="218"/>
              <w:jc w:val="left"/>
              <w:rPr>
                <w:sz w:val="18"/>
              </w:rPr>
            </w:pPr>
            <w:r>
              <w:rPr>
                <w:sz w:val="18"/>
              </w:rPr>
              <w:t>There</w:t>
            </w:r>
            <w:r>
              <w:rPr>
                <w:spacing w:val="-3"/>
                <w:sz w:val="18"/>
              </w:rPr>
              <w:t> </w:t>
            </w:r>
            <w:r>
              <w:rPr>
                <w:sz w:val="18"/>
              </w:rPr>
              <w:t>is</w:t>
            </w:r>
            <w:r>
              <w:rPr>
                <w:spacing w:val="-3"/>
                <w:sz w:val="18"/>
              </w:rPr>
              <w:t> </w:t>
            </w:r>
            <w:r>
              <w:rPr>
                <w:sz w:val="18"/>
              </w:rPr>
              <w:t>no</w:t>
            </w:r>
            <w:r>
              <w:rPr>
                <w:spacing w:val="-3"/>
                <w:sz w:val="18"/>
              </w:rPr>
              <w:t> </w:t>
            </w:r>
            <w:r>
              <w:rPr>
                <w:sz w:val="18"/>
              </w:rPr>
              <w:t>formal</w:t>
            </w:r>
            <w:r>
              <w:rPr>
                <w:spacing w:val="-2"/>
                <w:sz w:val="18"/>
              </w:rPr>
              <w:t> </w:t>
            </w:r>
            <w:r>
              <w:rPr>
                <w:sz w:val="18"/>
              </w:rPr>
              <w:t>parking</w:t>
            </w:r>
            <w:r>
              <w:rPr>
                <w:spacing w:val="-3"/>
                <w:sz w:val="18"/>
              </w:rPr>
              <w:t> </w:t>
            </w:r>
            <w:r>
              <w:rPr>
                <w:sz w:val="18"/>
              </w:rPr>
              <w:t>on</w:t>
            </w:r>
            <w:r>
              <w:rPr>
                <w:spacing w:val="-3"/>
                <w:sz w:val="18"/>
              </w:rPr>
              <w:t> </w:t>
            </w:r>
            <w:r>
              <w:rPr>
                <w:sz w:val="18"/>
              </w:rPr>
              <w:t>the</w:t>
            </w:r>
            <w:r>
              <w:rPr>
                <w:spacing w:val="-3"/>
                <w:sz w:val="18"/>
              </w:rPr>
              <w:t> </w:t>
            </w:r>
            <w:r>
              <w:rPr>
                <w:sz w:val="18"/>
              </w:rPr>
              <w:t>Reserve</w:t>
            </w:r>
            <w:r>
              <w:rPr>
                <w:spacing w:val="-2"/>
                <w:sz w:val="18"/>
              </w:rPr>
              <w:t> </w:t>
            </w:r>
            <w:r>
              <w:rPr>
                <w:sz w:val="18"/>
              </w:rPr>
              <w:t>leading</w:t>
            </w:r>
            <w:r>
              <w:rPr>
                <w:spacing w:val="-3"/>
                <w:sz w:val="18"/>
              </w:rPr>
              <w:t> </w:t>
            </w:r>
            <w:r>
              <w:rPr>
                <w:sz w:val="18"/>
              </w:rPr>
              <w:t>cars</w:t>
            </w:r>
            <w:r>
              <w:rPr>
                <w:spacing w:val="-3"/>
                <w:sz w:val="18"/>
              </w:rPr>
              <w:t> </w:t>
            </w:r>
            <w:r>
              <w:rPr>
                <w:sz w:val="18"/>
              </w:rPr>
              <w:t>to park in an ad hoc manner.</w:t>
            </w:r>
          </w:p>
          <w:p>
            <w:pPr>
              <w:pStyle w:val="TableParagraph"/>
              <w:numPr>
                <w:ilvl w:val="0"/>
                <w:numId w:val="31"/>
              </w:numPr>
              <w:tabs>
                <w:tab w:pos="296" w:val="left" w:leader="none"/>
              </w:tabs>
              <w:spacing w:line="276" w:lineRule="auto" w:before="0" w:after="0"/>
              <w:ind w:left="295" w:right="190" w:hanging="218"/>
              <w:jc w:val="left"/>
              <w:rPr>
                <w:sz w:val="18"/>
              </w:rPr>
            </w:pPr>
            <w:r>
              <w:rPr>
                <w:sz w:val="18"/>
              </w:rPr>
              <w:t>Parking around the oval is possible but cars get stuck in winter</w:t>
            </w:r>
            <w:r>
              <w:rPr>
                <w:spacing w:val="-2"/>
                <w:sz w:val="18"/>
              </w:rPr>
              <w:t> </w:t>
            </w:r>
            <w:r>
              <w:rPr>
                <w:sz w:val="18"/>
              </w:rPr>
              <w:t>reversing</w:t>
            </w:r>
            <w:r>
              <w:rPr>
                <w:spacing w:val="-3"/>
                <w:sz w:val="18"/>
              </w:rPr>
              <w:t> </w:t>
            </w:r>
            <w:r>
              <w:rPr>
                <w:sz w:val="18"/>
              </w:rPr>
              <w:t>up</w:t>
            </w:r>
            <w:r>
              <w:rPr>
                <w:spacing w:val="-3"/>
                <w:sz w:val="18"/>
              </w:rPr>
              <w:t> </w:t>
            </w:r>
            <w:r>
              <w:rPr>
                <w:sz w:val="18"/>
              </w:rPr>
              <w:t>the</w:t>
            </w:r>
            <w:r>
              <w:rPr>
                <w:spacing w:val="-3"/>
                <w:sz w:val="18"/>
              </w:rPr>
              <w:t> </w:t>
            </w:r>
            <w:r>
              <w:rPr>
                <w:sz w:val="18"/>
              </w:rPr>
              <w:t>slope</w:t>
            </w:r>
            <w:r>
              <w:rPr>
                <w:spacing w:val="-3"/>
                <w:sz w:val="18"/>
              </w:rPr>
              <w:t> </w:t>
            </w:r>
            <w:r>
              <w:rPr>
                <w:sz w:val="18"/>
              </w:rPr>
              <w:t>from</w:t>
            </w:r>
            <w:r>
              <w:rPr>
                <w:spacing w:val="-3"/>
                <w:sz w:val="18"/>
              </w:rPr>
              <w:t> </w:t>
            </w:r>
            <w:r>
              <w:rPr>
                <w:sz w:val="18"/>
              </w:rPr>
              <w:t>the</w:t>
            </w:r>
            <w:r>
              <w:rPr>
                <w:spacing w:val="-3"/>
                <w:sz w:val="18"/>
              </w:rPr>
              <w:t> </w:t>
            </w:r>
            <w:r>
              <w:rPr>
                <w:sz w:val="18"/>
              </w:rPr>
              <w:t>fence</w:t>
            </w:r>
            <w:r>
              <w:rPr>
                <w:spacing w:val="-3"/>
                <w:sz w:val="18"/>
              </w:rPr>
              <w:t> </w:t>
            </w:r>
            <w:r>
              <w:rPr>
                <w:sz w:val="18"/>
              </w:rPr>
              <w:t>to</w:t>
            </w:r>
            <w:r>
              <w:rPr>
                <w:spacing w:val="-3"/>
                <w:sz w:val="18"/>
              </w:rPr>
              <w:t> </w:t>
            </w:r>
            <w:r>
              <w:rPr>
                <w:sz w:val="18"/>
              </w:rPr>
              <w:t>the</w:t>
            </w:r>
            <w:r>
              <w:rPr>
                <w:spacing w:val="-4"/>
                <w:sz w:val="18"/>
              </w:rPr>
              <w:t> </w:t>
            </w:r>
            <w:r>
              <w:rPr>
                <w:sz w:val="18"/>
              </w:rPr>
              <w:t>access road on the west side of the oval.</w:t>
            </w:r>
          </w:p>
        </w:tc>
      </w:tr>
    </w:tbl>
    <w:p>
      <w:pPr>
        <w:spacing w:after="0" w:line="276" w:lineRule="auto"/>
        <w:jc w:val="left"/>
        <w:rPr>
          <w:sz w:val="18"/>
        </w:rPr>
        <w:sectPr>
          <w:footerReference w:type="default" r:id="rId45"/>
          <w:pgSz w:w="11910" w:h="16840"/>
          <w:pgMar w:footer="376" w:header="0" w:top="1320" w:bottom="560" w:left="660" w:right="320"/>
        </w:sectPr>
      </w:pPr>
    </w:p>
    <w:p>
      <w:pPr>
        <w:spacing w:before="98"/>
        <w:ind w:left="198" w:right="0" w:firstLine="0"/>
        <w:jc w:val="left"/>
        <w:rPr>
          <w:sz w:val="18"/>
        </w:rPr>
      </w:pPr>
      <w:r>
        <w:rPr>
          <w:color w:val="003263"/>
          <w:w w:val="105"/>
          <w:sz w:val="18"/>
        </w:rPr>
        <w:t>Figure</w:t>
      </w:r>
      <w:r>
        <w:rPr>
          <w:color w:val="003263"/>
          <w:spacing w:val="-10"/>
          <w:w w:val="105"/>
          <w:sz w:val="18"/>
        </w:rPr>
        <w:t> </w:t>
      </w:r>
      <w:r>
        <w:rPr>
          <w:color w:val="003263"/>
          <w:w w:val="105"/>
          <w:sz w:val="18"/>
        </w:rPr>
        <w:t>17.</w:t>
      </w:r>
      <w:r>
        <w:rPr>
          <w:color w:val="003263"/>
          <w:spacing w:val="-8"/>
          <w:w w:val="105"/>
          <w:sz w:val="18"/>
        </w:rPr>
        <w:t> </w:t>
      </w:r>
      <w:r>
        <w:rPr>
          <w:color w:val="003263"/>
          <w:w w:val="105"/>
          <w:sz w:val="18"/>
        </w:rPr>
        <w:t>Key</w:t>
      </w:r>
      <w:r>
        <w:rPr>
          <w:color w:val="003263"/>
          <w:spacing w:val="-10"/>
          <w:w w:val="105"/>
          <w:sz w:val="18"/>
        </w:rPr>
        <w:t> </w:t>
      </w:r>
      <w:r>
        <w:rPr>
          <w:color w:val="003263"/>
          <w:w w:val="105"/>
          <w:sz w:val="18"/>
        </w:rPr>
        <w:t>assets</w:t>
      </w:r>
      <w:r>
        <w:rPr>
          <w:color w:val="003263"/>
          <w:spacing w:val="-9"/>
          <w:w w:val="105"/>
          <w:sz w:val="18"/>
        </w:rPr>
        <w:t> </w:t>
      </w:r>
      <w:r>
        <w:rPr>
          <w:color w:val="003263"/>
          <w:w w:val="105"/>
          <w:sz w:val="18"/>
        </w:rPr>
        <w:t>at</w:t>
      </w:r>
      <w:r>
        <w:rPr>
          <w:color w:val="003263"/>
          <w:spacing w:val="-10"/>
          <w:w w:val="105"/>
          <w:sz w:val="18"/>
        </w:rPr>
        <w:t> </w:t>
      </w:r>
      <w:r>
        <w:rPr>
          <w:color w:val="003263"/>
          <w:w w:val="105"/>
          <w:sz w:val="18"/>
        </w:rPr>
        <w:t>St</w:t>
      </w:r>
      <w:r>
        <w:rPr>
          <w:color w:val="003263"/>
          <w:spacing w:val="-8"/>
          <w:w w:val="105"/>
          <w:sz w:val="18"/>
        </w:rPr>
        <w:t> </w:t>
      </w:r>
      <w:r>
        <w:rPr>
          <w:color w:val="003263"/>
          <w:w w:val="105"/>
          <w:sz w:val="18"/>
        </w:rPr>
        <w:t>Leonards</w:t>
      </w:r>
      <w:r>
        <w:rPr>
          <w:color w:val="003263"/>
          <w:spacing w:val="-9"/>
          <w:w w:val="105"/>
          <w:sz w:val="18"/>
        </w:rPr>
        <w:t> </w:t>
      </w:r>
      <w:r>
        <w:rPr>
          <w:color w:val="003263"/>
          <w:w w:val="105"/>
          <w:sz w:val="18"/>
        </w:rPr>
        <w:t>Lake</w:t>
      </w:r>
      <w:r>
        <w:rPr>
          <w:color w:val="003263"/>
          <w:spacing w:val="-10"/>
          <w:w w:val="105"/>
          <w:sz w:val="18"/>
        </w:rPr>
        <w:t> </w:t>
      </w:r>
      <w:r>
        <w:rPr>
          <w:color w:val="003263"/>
          <w:w w:val="105"/>
          <w:sz w:val="18"/>
        </w:rPr>
        <w:t>Reserve</w:t>
      </w:r>
      <w:r>
        <w:rPr>
          <w:color w:val="003263"/>
          <w:spacing w:val="-9"/>
          <w:w w:val="105"/>
          <w:sz w:val="18"/>
        </w:rPr>
        <w:t> </w:t>
      </w:r>
      <w:r>
        <w:rPr>
          <w:color w:val="003263"/>
          <w:w w:val="105"/>
          <w:sz w:val="18"/>
        </w:rPr>
        <w:t>and</w:t>
      </w:r>
      <w:r>
        <w:rPr>
          <w:color w:val="003263"/>
          <w:spacing w:val="-10"/>
          <w:w w:val="105"/>
          <w:sz w:val="18"/>
        </w:rPr>
        <w:t> </w:t>
      </w:r>
      <w:r>
        <w:rPr>
          <w:color w:val="003263"/>
          <w:w w:val="105"/>
          <w:sz w:val="18"/>
        </w:rPr>
        <w:t>observation</w:t>
      </w:r>
      <w:r>
        <w:rPr>
          <w:color w:val="003263"/>
          <w:spacing w:val="-9"/>
          <w:w w:val="105"/>
          <w:sz w:val="18"/>
        </w:rPr>
        <w:t> </w:t>
      </w:r>
      <w:r>
        <w:rPr>
          <w:color w:val="003263"/>
          <w:w w:val="105"/>
          <w:sz w:val="18"/>
        </w:rPr>
        <w:t>notes</w:t>
      </w:r>
      <w:r>
        <w:rPr>
          <w:color w:val="003263"/>
          <w:spacing w:val="-9"/>
          <w:w w:val="105"/>
          <w:sz w:val="18"/>
        </w:rPr>
        <w:t> </w:t>
      </w:r>
      <w:r>
        <w:rPr>
          <w:color w:val="003263"/>
          <w:w w:val="105"/>
          <w:sz w:val="18"/>
        </w:rPr>
        <w:t>of</w:t>
      </w:r>
      <w:r>
        <w:rPr>
          <w:color w:val="003263"/>
          <w:spacing w:val="-9"/>
          <w:w w:val="105"/>
          <w:sz w:val="18"/>
        </w:rPr>
        <w:t> </w:t>
      </w:r>
      <w:r>
        <w:rPr>
          <w:color w:val="003263"/>
          <w:w w:val="105"/>
          <w:sz w:val="18"/>
        </w:rPr>
        <w:t>current</w:t>
      </w:r>
      <w:r>
        <w:rPr>
          <w:color w:val="003263"/>
          <w:spacing w:val="-8"/>
          <w:w w:val="105"/>
          <w:sz w:val="18"/>
        </w:rPr>
        <w:t> </w:t>
      </w:r>
      <w:r>
        <w:rPr>
          <w:color w:val="003263"/>
          <w:w w:val="105"/>
          <w:sz w:val="18"/>
        </w:rPr>
        <w:t>condition</w:t>
      </w:r>
      <w:r>
        <w:rPr>
          <w:color w:val="003263"/>
          <w:spacing w:val="-10"/>
          <w:w w:val="105"/>
          <w:sz w:val="18"/>
        </w:rPr>
        <w:t> </w:t>
      </w:r>
      <w:r>
        <w:rPr>
          <w:color w:val="003263"/>
          <w:w w:val="105"/>
          <w:sz w:val="18"/>
        </w:rPr>
        <w:t>and</w:t>
      </w:r>
      <w:r>
        <w:rPr>
          <w:color w:val="003263"/>
          <w:spacing w:val="-9"/>
          <w:w w:val="105"/>
          <w:sz w:val="18"/>
        </w:rPr>
        <w:t> </w:t>
      </w:r>
      <w:r>
        <w:rPr>
          <w:color w:val="003263"/>
          <w:w w:val="105"/>
          <w:sz w:val="18"/>
        </w:rPr>
        <w:t>functionality</w:t>
      </w:r>
      <w:r>
        <w:rPr>
          <w:color w:val="003263"/>
          <w:spacing w:val="-9"/>
          <w:w w:val="105"/>
          <w:sz w:val="18"/>
        </w:rPr>
        <w:t> </w:t>
      </w:r>
      <w:r>
        <w:rPr>
          <w:color w:val="003263"/>
          <w:spacing w:val="-2"/>
          <w:w w:val="105"/>
          <w:sz w:val="18"/>
        </w:rPr>
        <w:t>(cont’d)</w:t>
      </w:r>
    </w:p>
    <w:p>
      <w:pPr>
        <w:pStyle w:val="BodyText"/>
        <w:rPr>
          <w:sz w:val="20"/>
        </w:rPr>
      </w:pPr>
    </w:p>
    <w:p>
      <w:pPr>
        <w:pStyle w:val="BodyText"/>
        <w:rPr>
          <w:sz w:val="20"/>
        </w:rPr>
      </w:pPr>
    </w:p>
    <w:p>
      <w:pPr>
        <w:pStyle w:val="BodyText"/>
        <w:spacing w:before="9" w:after="1"/>
        <w:rPr>
          <w:sz w:val="13"/>
        </w:rPr>
      </w:pPr>
    </w:p>
    <w:tbl>
      <w:tblPr>
        <w:tblW w:w="0" w:type="auto"/>
        <w:jc w:val="left"/>
        <w:tblCellSpacing w:w="4" w:type="dxa"/>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
        <w:gridCol w:w="2294"/>
        <w:gridCol w:w="2294"/>
        <w:gridCol w:w="4540"/>
      </w:tblGrid>
      <w:tr>
        <w:trPr>
          <w:trHeight w:val="364" w:hRule="atLeast"/>
        </w:trPr>
        <w:tc>
          <w:tcPr>
            <w:tcW w:w="499" w:type="dxa"/>
            <w:tcBorders>
              <w:top w:val="nil"/>
              <w:left w:val="nil"/>
            </w:tcBorders>
            <w:shd w:val="clear" w:color="auto" w:fill="45485E"/>
          </w:tcPr>
          <w:p>
            <w:pPr>
              <w:pStyle w:val="TableParagraph"/>
              <w:spacing w:before="76"/>
              <w:ind w:left="100"/>
              <w:rPr>
                <w:sz w:val="20"/>
              </w:rPr>
            </w:pPr>
            <w:r>
              <w:rPr>
                <w:color w:val="FFFFFF"/>
                <w:w w:val="100"/>
                <w:sz w:val="20"/>
              </w:rPr>
              <w:t>9</w:t>
            </w:r>
          </w:p>
        </w:tc>
        <w:tc>
          <w:tcPr>
            <w:tcW w:w="9128" w:type="dxa"/>
            <w:gridSpan w:val="3"/>
            <w:tcBorders>
              <w:top w:val="nil"/>
              <w:right w:val="nil"/>
            </w:tcBorders>
            <w:shd w:val="clear" w:color="auto" w:fill="45485E"/>
          </w:tcPr>
          <w:p>
            <w:pPr>
              <w:pStyle w:val="TableParagraph"/>
              <w:spacing w:before="76"/>
              <w:ind w:left="100"/>
              <w:rPr>
                <w:sz w:val="20"/>
              </w:rPr>
            </w:pPr>
            <w:r>
              <w:rPr>
                <w:color w:val="FFFFFF"/>
                <w:sz w:val="20"/>
              </w:rPr>
              <w:t>Vehicle</w:t>
            </w:r>
            <w:r>
              <w:rPr>
                <w:color w:val="FFFFFF"/>
                <w:spacing w:val="8"/>
                <w:sz w:val="20"/>
              </w:rPr>
              <w:t> </w:t>
            </w:r>
            <w:r>
              <w:rPr>
                <w:color w:val="FFFFFF"/>
                <w:spacing w:val="-2"/>
                <w:sz w:val="20"/>
              </w:rPr>
              <w:t>entry/exit</w:t>
            </w:r>
          </w:p>
        </w:tc>
      </w:tr>
      <w:tr>
        <w:trPr>
          <w:trHeight w:val="1823" w:hRule="atLeast"/>
        </w:trPr>
        <w:tc>
          <w:tcPr>
            <w:tcW w:w="499" w:type="dxa"/>
            <w:tcBorders>
              <w:left w:val="nil"/>
            </w:tcBorders>
            <w:shd w:val="clear" w:color="auto" w:fill="D5CFD1"/>
          </w:tcPr>
          <w:p>
            <w:pPr>
              <w:pStyle w:val="TableParagraph"/>
              <w:rPr>
                <w:rFonts w:ascii="Times New Roman"/>
                <w:sz w:val="18"/>
              </w:rPr>
            </w:pPr>
          </w:p>
        </w:tc>
        <w:tc>
          <w:tcPr>
            <w:tcW w:w="2294" w:type="dxa"/>
            <w:shd w:val="clear" w:color="auto" w:fill="D5CFD1"/>
          </w:tcPr>
          <w:p>
            <w:pPr>
              <w:pStyle w:val="TableParagraph"/>
              <w:spacing w:before="10"/>
              <w:rPr>
                <w:sz w:val="11"/>
              </w:rPr>
            </w:pPr>
          </w:p>
          <w:p>
            <w:pPr>
              <w:pStyle w:val="TableParagraph"/>
              <w:ind w:left="120" w:right="-58"/>
              <w:rPr>
                <w:sz w:val="20"/>
              </w:rPr>
            </w:pPr>
            <w:r>
              <w:rPr>
                <w:sz w:val="20"/>
              </w:rPr>
              <w:drawing>
                <wp:inline distT="0" distB="0" distL="0" distR="0">
                  <wp:extent cx="1377344" cy="988028"/>
                  <wp:effectExtent l="0" t="0" r="0" b="0"/>
                  <wp:docPr id="57" name="image37.jpeg"/>
                  <wp:cNvGraphicFramePr>
                    <a:graphicFrameLocks noChangeAspect="1"/>
                  </wp:cNvGraphicFramePr>
                  <a:graphic>
                    <a:graphicData uri="http://schemas.openxmlformats.org/drawingml/2006/picture">
                      <pic:pic>
                        <pic:nvPicPr>
                          <pic:cNvPr id="58" name="image37.jpeg"/>
                          <pic:cNvPicPr/>
                        </pic:nvPicPr>
                        <pic:blipFill>
                          <a:blip r:embed="rId57" cstate="print"/>
                          <a:stretch>
                            <a:fillRect/>
                          </a:stretch>
                        </pic:blipFill>
                        <pic:spPr>
                          <a:xfrm>
                            <a:off x="0" y="0"/>
                            <a:ext cx="1377344" cy="988028"/>
                          </a:xfrm>
                          <a:prstGeom prst="rect">
                            <a:avLst/>
                          </a:prstGeom>
                        </pic:spPr>
                      </pic:pic>
                    </a:graphicData>
                  </a:graphic>
                </wp:inline>
              </w:drawing>
            </w:r>
            <w:r>
              <w:rPr>
                <w:sz w:val="20"/>
              </w:rPr>
            </w:r>
          </w:p>
        </w:tc>
        <w:tc>
          <w:tcPr>
            <w:tcW w:w="2294" w:type="dxa"/>
            <w:shd w:val="clear" w:color="auto" w:fill="D5CFD1"/>
          </w:tcPr>
          <w:p>
            <w:pPr>
              <w:pStyle w:val="TableParagraph"/>
              <w:spacing w:before="10"/>
              <w:rPr>
                <w:sz w:val="11"/>
              </w:rPr>
            </w:pPr>
          </w:p>
          <w:p>
            <w:pPr>
              <w:pStyle w:val="TableParagraph"/>
              <w:ind w:left="121"/>
              <w:rPr>
                <w:sz w:val="20"/>
              </w:rPr>
            </w:pPr>
            <w:r>
              <w:rPr>
                <w:sz w:val="20"/>
              </w:rPr>
              <w:drawing>
                <wp:inline distT="0" distB="0" distL="0" distR="0">
                  <wp:extent cx="1286603" cy="978122"/>
                  <wp:effectExtent l="0" t="0" r="0" b="0"/>
                  <wp:docPr id="59" name="image38.jpeg"/>
                  <wp:cNvGraphicFramePr>
                    <a:graphicFrameLocks noChangeAspect="1"/>
                  </wp:cNvGraphicFramePr>
                  <a:graphic>
                    <a:graphicData uri="http://schemas.openxmlformats.org/drawingml/2006/picture">
                      <pic:pic>
                        <pic:nvPicPr>
                          <pic:cNvPr id="60" name="image38.jpeg"/>
                          <pic:cNvPicPr/>
                        </pic:nvPicPr>
                        <pic:blipFill>
                          <a:blip r:embed="rId58" cstate="print"/>
                          <a:stretch>
                            <a:fillRect/>
                          </a:stretch>
                        </pic:blipFill>
                        <pic:spPr>
                          <a:xfrm>
                            <a:off x="0" y="0"/>
                            <a:ext cx="1286603" cy="978122"/>
                          </a:xfrm>
                          <a:prstGeom prst="rect">
                            <a:avLst/>
                          </a:prstGeom>
                        </pic:spPr>
                      </pic:pic>
                    </a:graphicData>
                  </a:graphic>
                </wp:inline>
              </w:drawing>
            </w:r>
            <w:r>
              <w:rPr>
                <w:sz w:val="20"/>
              </w:rPr>
            </w:r>
          </w:p>
        </w:tc>
        <w:tc>
          <w:tcPr>
            <w:tcW w:w="4540" w:type="dxa"/>
            <w:tcBorders>
              <w:right w:val="nil"/>
            </w:tcBorders>
            <w:shd w:val="clear" w:color="auto" w:fill="D5CFD1"/>
          </w:tcPr>
          <w:p>
            <w:pPr>
              <w:pStyle w:val="TableParagraph"/>
              <w:numPr>
                <w:ilvl w:val="0"/>
                <w:numId w:val="32"/>
              </w:numPr>
              <w:tabs>
                <w:tab w:pos="296" w:val="left" w:leader="none"/>
              </w:tabs>
              <w:spacing w:line="276" w:lineRule="auto" w:before="59" w:after="0"/>
              <w:ind w:left="295" w:right="268" w:hanging="218"/>
              <w:jc w:val="left"/>
              <w:rPr>
                <w:sz w:val="18"/>
              </w:rPr>
            </w:pPr>
            <w:r>
              <w:rPr>
                <w:sz w:val="18"/>
              </w:rPr>
              <w:t>There are two vehicle entry/exits to the Reserve. One</w:t>
            </w:r>
            <w:r>
              <w:rPr>
                <w:spacing w:val="-3"/>
                <w:sz w:val="18"/>
              </w:rPr>
              <w:t> </w:t>
            </w:r>
            <w:r>
              <w:rPr>
                <w:sz w:val="18"/>
              </w:rPr>
              <w:t>has</w:t>
            </w:r>
            <w:r>
              <w:rPr>
                <w:spacing w:val="-3"/>
                <w:sz w:val="18"/>
              </w:rPr>
              <w:t> </w:t>
            </w:r>
            <w:r>
              <w:rPr>
                <w:sz w:val="18"/>
              </w:rPr>
              <w:t>a</w:t>
            </w:r>
            <w:r>
              <w:rPr>
                <w:spacing w:val="-3"/>
                <w:sz w:val="18"/>
              </w:rPr>
              <w:t> </w:t>
            </w:r>
            <w:r>
              <w:rPr>
                <w:sz w:val="18"/>
              </w:rPr>
              <w:t>more</w:t>
            </w:r>
            <w:r>
              <w:rPr>
                <w:spacing w:val="-3"/>
                <w:sz w:val="18"/>
              </w:rPr>
              <w:t> </w:t>
            </w:r>
            <w:r>
              <w:rPr>
                <w:sz w:val="18"/>
              </w:rPr>
              <w:t>formal</w:t>
            </w:r>
            <w:r>
              <w:rPr>
                <w:spacing w:val="-2"/>
                <w:sz w:val="18"/>
              </w:rPr>
              <w:t> </w:t>
            </w:r>
            <w:r>
              <w:rPr>
                <w:sz w:val="18"/>
              </w:rPr>
              <w:t>entry</w:t>
            </w:r>
            <w:r>
              <w:rPr>
                <w:spacing w:val="-3"/>
                <w:sz w:val="18"/>
              </w:rPr>
              <w:t> </w:t>
            </w:r>
            <w:r>
              <w:rPr>
                <w:sz w:val="18"/>
              </w:rPr>
              <w:t>with</w:t>
            </w:r>
            <w:r>
              <w:rPr>
                <w:spacing w:val="-3"/>
                <w:sz w:val="18"/>
              </w:rPr>
              <w:t> </w:t>
            </w:r>
            <w:r>
              <w:rPr>
                <w:sz w:val="18"/>
              </w:rPr>
              <w:t>brick</w:t>
            </w:r>
            <w:r>
              <w:rPr>
                <w:spacing w:val="-3"/>
                <w:sz w:val="18"/>
              </w:rPr>
              <w:t> </w:t>
            </w:r>
            <w:r>
              <w:rPr>
                <w:sz w:val="18"/>
              </w:rPr>
              <w:t>pillars</w:t>
            </w:r>
            <w:r>
              <w:rPr>
                <w:spacing w:val="-3"/>
                <w:sz w:val="18"/>
              </w:rPr>
              <w:t> </w:t>
            </w:r>
            <w:r>
              <w:rPr>
                <w:sz w:val="18"/>
              </w:rPr>
              <w:t>and wrought iron signage over the entry.</w:t>
            </w:r>
          </w:p>
          <w:p>
            <w:pPr>
              <w:pStyle w:val="TableParagraph"/>
              <w:numPr>
                <w:ilvl w:val="0"/>
                <w:numId w:val="32"/>
              </w:numPr>
              <w:tabs>
                <w:tab w:pos="296" w:val="left" w:leader="none"/>
              </w:tabs>
              <w:spacing w:line="273" w:lineRule="auto" w:before="0" w:after="0"/>
              <w:ind w:left="295" w:right="579" w:hanging="218"/>
              <w:jc w:val="left"/>
              <w:rPr>
                <w:sz w:val="18"/>
              </w:rPr>
            </w:pPr>
            <w:r>
              <w:rPr>
                <w:sz w:val="18"/>
              </w:rPr>
              <w:t>Neither</w:t>
            </w:r>
            <w:r>
              <w:rPr>
                <w:spacing w:val="-3"/>
                <w:sz w:val="18"/>
              </w:rPr>
              <w:t> </w:t>
            </w:r>
            <w:r>
              <w:rPr>
                <w:sz w:val="18"/>
              </w:rPr>
              <w:t>entry</w:t>
            </w:r>
            <w:r>
              <w:rPr>
                <w:spacing w:val="-4"/>
                <w:sz w:val="18"/>
              </w:rPr>
              <w:t> </w:t>
            </w:r>
            <w:r>
              <w:rPr>
                <w:sz w:val="18"/>
              </w:rPr>
              <w:t>is</w:t>
            </w:r>
            <w:r>
              <w:rPr>
                <w:spacing w:val="-4"/>
                <w:sz w:val="18"/>
              </w:rPr>
              <w:t> </w:t>
            </w:r>
            <w:r>
              <w:rPr>
                <w:sz w:val="18"/>
              </w:rPr>
              <w:t>well</w:t>
            </w:r>
            <w:r>
              <w:rPr>
                <w:spacing w:val="-3"/>
                <w:sz w:val="18"/>
              </w:rPr>
              <w:t> </w:t>
            </w:r>
            <w:r>
              <w:rPr>
                <w:sz w:val="18"/>
              </w:rPr>
              <w:t>signed</w:t>
            </w:r>
            <w:r>
              <w:rPr>
                <w:spacing w:val="-4"/>
                <w:sz w:val="18"/>
              </w:rPr>
              <w:t> </w:t>
            </w:r>
            <w:r>
              <w:rPr>
                <w:sz w:val="18"/>
              </w:rPr>
              <w:t>or</w:t>
            </w:r>
            <w:r>
              <w:rPr>
                <w:spacing w:val="-3"/>
                <w:sz w:val="18"/>
              </w:rPr>
              <w:t> </w:t>
            </w:r>
            <w:r>
              <w:rPr>
                <w:sz w:val="18"/>
              </w:rPr>
              <w:t>offer</w:t>
            </w:r>
            <w:r>
              <w:rPr>
                <w:spacing w:val="-3"/>
                <w:sz w:val="18"/>
              </w:rPr>
              <w:t> </w:t>
            </w:r>
            <w:r>
              <w:rPr>
                <w:sz w:val="18"/>
              </w:rPr>
              <w:t>a</w:t>
            </w:r>
            <w:r>
              <w:rPr>
                <w:spacing w:val="-4"/>
                <w:sz w:val="18"/>
              </w:rPr>
              <w:t> </w:t>
            </w:r>
            <w:r>
              <w:rPr>
                <w:sz w:val="18"/>
              </w:rPr>
              <w:t>sense</w:t>
            </w:r>
            <w:r>
              <w:rPr>
                <w:spacing w:val="-4"/>
                <w:sz w:val="18"/>
              </w:rPr>
              <w:t> </w:t>
            </w:r>
            <w:r>
              <w:rPr>
                <w:sz w:val="18"/>
              </w:rPr>
              <w:t>of ‘arrival’ to the precinct.</w:t>
            </w:r>
          </w:p>
        </w:tc>
      </w:tr>
      <w:tr>
        <w:trPr>
          <w:trHeight w:val="364" w:hRule="atLeast"/>
        </w:trPr>
        <w:tc>
          <w:tcPr>
            <w:tcW w:w="499" w:type="dxa"/>
            <w:tcBorders>
              <w:left w:val="nil"/>
            </w:tcBorders>
            <w:shd w:val="clear" w:color="auto" w:fill="45485E"/>
          </w:tcPr>
          <w:p>
            <w:pPr>
              <w:pStyle w:val="TableParagraph"/>
              <w:spacing w:before="76"/>
              <w:ind w:left="100"/>
              <w:rPr>
                <w:sz w:val="20"/>
              </w:rPr>
            </w:pPr>
            <w:r>
              <w:rPr>
                <w:color w:val="FFFFFF"/>
                <w:spacing w:val="-5"/>
                <w:sz w:val="20"/>
              </w:rPr>
              <w:t>10</w:t>
            </w:r>
          </w:p>
        </w:tc>
        <w:tc>
          <w:tcPr>
            <w:tcW w:w="2294" w:type="dxa"/>
            <w:shd w:val="clear" w:color="auto" w:fill="45485E"/>
          </w:tcPr>
          <w:p>
            <w:pPr>
              <w:pStyle w:val="TableParagraph"/>
              <w:spacing w:before="76"/>
              <w:ind w:left="100"/>
              <w:rPr>
                <w:sz w:val="20"/>
              </w:rPr>
            </w:pPr>
            <w:r>
              <w:rPr>
                <w:color w:val="FFFFFF"/>
                <w:spacing w:val="-2"/>
                <w:w w:val="105"/>
                <w:sz w:val="20"/>
              </w:rPr>
              <w:t>Vegetation</w:t>
            </w:r>
          </w:p>
        </w:tc>
        <w:tc>
          <w:tcPr>
            <w:tcW w:w="2294" w:type="dxa"/>
            <w:shd w:val="clear" w:color="auto" w:fill="45485E"/>
          </w:tcPr>
          <w:p>
            <w:pPr>
              <w:pStyle w:val="TableParagraph"/>
              <w:rPr>
                <w:rFonts w:ascii="Times New Roman"/>
                <w:sz w:val="18"/>
              </w:rPr>
            </w:pPr>
          </w:p>
        </w:tc>
        <w:tc>
          <w:tcPr>
            <w:tcW w:w="4540" w:type="dxa"/>
            <w:tcBorders>
              <w:right w:val="nil"/>
            </w:tcBorders>
            <w:shd w:val="clear" w:color="auto" w:fill="45485E"/>
          </w:tcPr>
          <w:p>
            <w:pPr>
              <w:pStyle w:val="TableParagraph"/>
              <w:rPr>
                <w:rFonts w:ascii="Times New Roman"/>
                <w:sz w:val="18"/>
              </w:rPr>
            </w:pPr>
          </w:p>
        </w:tc>
      </w:tr>
      <w:tr>
        <w:trPr>
          <w:trHeight w:val="2875" w:hRule="atLeast"/>
        </w:trPr>
        <w:tc>
          <w:tcPr>
            <w:tcW w:w="499" w:type="dxa"/>
            <w:tcBorders>
              <w:left w:val="nil"/>
              <w:bottom w:val="nil"/>
            </w:tcBorders>
            <w:shd w:val="clear" w:color="auto" w:fill="D5CFD1"/>
          </w:tcPr>
          <w:p>
            <w:pPr>
              <w:pStyle w:val="TableParagraph"/>
              <w:rPr>
                <w:rFonts w:ascii="Times New Roman"/>
                <w:sz w:val="18"/>
              </w:rPr>
            </w:pPr>
          </w:p>
        </w:tc>
        <w:tc>
          <w:tcPr>
            <w:tcW w:w="2294" w:type="dxa"/>
            <w:tcBorders>
              <w:bottom w:val="nil"/>
            </w:tcBorders>
            <w:shd w:val="clear" w:color="auto" w:fill="D5CFD1"/>
          </w:tcPr>
          <w:p>
            <w:pPr>
              <w:pStyle w:val="TableParagraph"/>
              <w:spacing w:before="1"/>
              <w:rPr>
                <w:sz w:val="12"/>
              </w:rPr>
            </w:pPr>
          </w:p>
          <w:p>
            <w:pPr>
              <w:pStyle w:val="TableParagraph"/>
              <w:ind w:left="120" w:right="-58"/>
              <w:rPr>
                <w:sz w:val="20"/>
              </w:rPr>
            </w:pPr>
            <w:r>
              <w:rPr>
                <w:sz w:val="20"/>
              </w:rPr>
              <w:drawing>
                <wp:inline distT="0" distB="0" distL="0" distR="0">
                  <wp:extent cx="1376976" cy="926306"/>
                  <wp:effectExtent l="0" t="0" r="0" b="0"/>
                  <wp:docPr id="61" name="image39.jpeg"/>
                  <wp:cNvGraphicFramePr>
                    <a:graphicFrameLocks noChangeAspect="1"/>
                  </wp:cNvGraphicFramePr>
                  <a:graphic>
                    <a:graphicData uri="http://schemas.openxmlformats.org/drawingml/2006/picture">
                      <pic:pic>
                        <pic:nvPicPr>
                          <pic:cNvPr id="62" name="image39.jpeg"/>
                          <pic:cNvPicPr/>
                        </pic:nvPicPr>
                        <pic:blipFill>
                          <a:blip r:embed="rId59" cstate="print"/>
                          <a:stretch>
                            <a:fillRect/>
                          </a:stretch>
                        </pic:blipFill>
                        <pic:spPr>
                          <a:xfrm>
                            <a:off x="0" y="0"/>
                            <a:ext cx="1376976" cy="926306"/>
                          </a:xfrm>
                          <a:prstGeom prst="rect">
                            <a:avLst/>
                          </a:prstGeom>
                        </pic:spPr>
                      </pic:pic>
                    </a:graphicData>
                  </a:graphic>
                </wp:inline>
              </w:drawing>
            </w:r>
            <w:r>
              <w:rPr>
                <w:sz w:val="20"/>
              </w:rPr>
            </w:r>
          </w:p>
        </w:tc>
        <w:tc>
          <w:tcPr>
            <w:tcW w:w="2294" w:type="dxa"/>
            <w:tcBorders>
              <w:bottom w:val="nil"/>
            </w:tcBorders>
            <w:shd w:val="clear" w:color="auto" w:fill="D5CFD1"/>
          </w:tcPr>
          <w:p>
            <w:pPr>
              <w:pStyle w:val="TableParagraph"/>
              <w:spacing w:before="1"/>
              <w:rPr>
                <w:sz w:val="12"/>
              </w:rPr>
            </w:pPr>
          </w:p>
          <w:p>
            <w:pPr>
              <w:pStyle w:val="TableParagraph"/>
              <w:ind w:left="121"/>
              <w:rPr>
                <w:sz w:val="20"/>
              </w:rPr>
            </w:pPr>
            <w:r>
              <w:rPr>
                <w:sz w:val="20"/>
              </w:rPr>
              <w:drawing>
                <wp:inline distT="0" distB="0" distL="0" distR="0">
                  <wp:extent cx="1346751" cy="926782"/>
                  <wp:effectExtent l="0" t="0" r="0" b="0"/>
                  <wp:docPr id="63" name="image40.jpeg"/>
                  <wp:cNvGraphicFramePr>
                    <a:graphicFrameLocks noChangeAspect="1"/>
                  </wp:cNvGraphicFramePr>
                  <a:graphic>
                    <a:graphicData uri="http://schemas.openxmlformats.org/drawingml/2006/picture">
                      <pic:pic>
                        <pic:nvPicPr>
                          <pic:cNvPr id="64" name="image40.jpeg"/>
                          <pic:cNvPicPr/>
                        </pic:nvPicPr>
                        <pic:blipFill>
                          <a:blip r:embed="rId60" cstate="print"/>
                          <a:stretch>
                            <a:fillRect/>
                          </a:stretch>
                        </pic:blipFill>
                        <pic:spPr>
                          <a:xfrm>
                            <a:off x="0" y="0"/>
                            <a:ext cx="1346751" cy="926782"/>
                          </a:xfrm>
                          <a:prstGeom prst="rect">
                            <a:avLst/>
                          </a:prstGeom>
                        </pic:spPr>
                      </pic:pic>
                    </a:graphicData>
                  </a:graphic>
                </wp:inline>
              </w:drawing>
            </w:r>
            <w:r>
              <w:rPr>
                <w:sz w:val="20"/>
              </w:rPr>
            </w:r>
          </w:p>
        </w:tc>
        <w:tc>
          <w:tcPr>
            <w:tcW w:w="4540" w:type="dxa"/>
            <w:tcBorders>
              <w:bottom w:val="nil"/>
              <w:right w:val="nil"/>
            </w:tcBorders>
            <w:shd w:val="clear" w:color="auto" w:fill="D5CFD1"/>
          </w:tcPr>
          <w:p>
            <w:pPr>
              <w:pStyle w:val="TableParagraph"/>
              <w:numPr>
                <w:ilvl w:val="0"/>
                <w:numId w:val="33"/>
              </w:numPr>
              <w:tabs>
                <w:tab w:pos="296" w:val="left" w:leader="none"/>
              </w:tabs>
              <w:spacing w:line="280" w:lineRule="auto" w:before="59" w:after="0"/>
              <w:ind w:left="295" w:right="450" w:hanging="218"/>
              <w:jc w:val="left"/>
              <w:rPr>
                <w:sz w:val="18"/>
              </w:rPr>
            </w:pPr>
            <w:r>
              <w:rPr>
                <w:sz w:val="18"/>
              </w:rPr>
              <w:t>Key</w:t>
            </w:r>
            <w:r>
              <w:rPr>
                <w:spacing w:val="-4"/>
                <w:sz w:val="18"/>
              </w:rPr>
              <w:t> </w:t>
            </w:r>
            <w:r>
              <w:rPr>
                <w:sz w:val="18"/>
              </w:rPr>
              <w:t>area</w:t>
            </w:r>
            <w:r>
              <w:rPr>
                <w:spacing w:val="-4"/>
                <w:sz w:val="18"/>
              </w:rPr>
              <w:t> </w:t>
            </w:r>
            <w:r>
              <w:rPr>
                <w:sz w:val="18"/>
              </w:rPr>
              <w:t>of</w:t>
            </w:r>
            <w:r>
              <w:rPr>
                <w:spacing w:val="-3"/>
                <w:sz w:val="18"/>
              </w:rPr>
              <w:t> </w:t>
            </w:r>
            <w:r>
              <w:rPr>
                <w:sz w:val="18"/>
              </w:rPr>
              <w:t>vegetation</w:t>
            </w:r>
            <w:r>
              <w:rPr>
                <w:spacing w:val="-4"/>
                <w:sz w:val="18"/>
              </w:rPr>
              <w:t> </w:t>
            </w:r>
            <w:r>
              <w:rPr>
                <w:sz w:val="18"/>
              </w:rPr>
              <w:t>–</w:t>
            </w:r>
            <w:r>
              <w:rPr>
                <w:spacing w:val="-4"/>
                <w:sz w:val="18"/>
              </w:rPr>
              <w:t> </w:t>
            </w:r>
            <w:r>
              <w:rPr>
                <w:sz w:val="18"/>
              </w:rPr>
              <w:t>both</w:t>
            </w:r>
            <w:r>
              <w:rPr>
                <w:spacing w:val="-4"/>
                <w:sz w:val="18"/>
              </w:rPr>
              <w:t> </w:t>
            </w:r>
            <w:r>
              <w:rPr>
                <w:sz w:val="18"/>
              </w:rPr>
              <w:t>canopy</w:t>
            </w:r>
            <w:r>
              <w:rPr>
                <w:spacing w:val="-4"/>
                <w:sz w:val="18"/>
              </w:rPr>
              <w:t> </w:t>
            </w:r>
            <w:r>
              <w:rPr>
                <w:sz w:val="18"/>
              </w:rPr>
              <w:t>trees</w:t>
            </w:r>
            <w:r>
              <w:rPr>
                <w:spacing w:val="-4"/>
                <w:sz w:val="18"/>
              </w:rPr>
              <w:t> </w:t>
            </w:r>
            <w:r>
              <w:rPr>
                <w:sz w:val="18"/>
              </w:rPr>
              <w:t>and </w:t>
            </w:r>
            <w:r>
              <w:rPr>
                <w:spacing w:val="-2"/>
                <w:sz w:val="18"/>
              </w:rPr>
              <w:t>understorey/grass.</w:t>
            </w:r>
          </w:p>
          <w:p>
            <w:pPr>
              <w:pStyle w:val="TableParagraph"/>
              <w:numPr>
                <w:ilvl w:val="0"/>
                <w:numId w:val="33"/>
              </w:numPr>
              <w:tabs>
                <w:tab w:pos="296" w:val="left" w:leader="none"/>
              </w:tabs>
              <w:spacing w:line="205" w:lineRule="exact" w:before="0" w:after="0"/>
              <w:ind w:left="295" w:right="0" w:hanging="219"/>
              <w:jc w:val="left"/>
              <w:rPr>
                <w:sz w:val="18"/>
              </w:rPr>
            </w:pPr>
            <w:r>
              <w:rPr>
                <w:sz w:val="18"/>
              </w:rPr>
              <w:t>Some</w:t>
            </w:r>
            <w:r>
              <w:rPr>
                <w:spacing w:val="-6"/>
                <w:sz w:val="18"/>
              </w:rPr>
              <w:t> </w:t>
            </w:r>
            <w:r>
              <w:rPr>
                <w:sz w:val="18"/>
              </w:rPr>
              <w:t>damage</w:t>
            </w:r>
            <w:r>
              <w:rPr>
                <w:spacing w:val="-5"/>
                <w:sz w:val="18"/>
              </w:rPr>
              <w:t> </w:t>
            </w:r>
            <w:r>
              <w:rPr>
                <w:sz w:val="18"/>
              </w:rPr>
              <w:t>by</w:t>
            </w:r>
            <w:r>
              <w:rPr>
                <w:spacing w:val="-6"/>
                <w:sz w:val="18"/>
              </w:rPr>
              <w:t> </w:t>
            </w:r>
            <w:r>
              <w:rPr>
                <w:sz w:val="18"/>
              </w:rPr>
              <w:t>vehicles</w:t>
            </w:r>
            <w:r>
              <w:rPr>
                <w:spacing w:val="-5"/>
                <w:sz w:val="18"/>
              </w:rPr>
              <w:t> </w:t>
            </w:r>
            <w:r>
              <w:rPr>
                <w:sz w:val="18"/>
              </w:rPr>
              <w:t>and</w:t>
            </w:r>
            <w:r>
              <w:rPr>
                <w:spacing w:val="-5"/>
                <w:sz w:val="18"/>
              </w:rPr>
              <w:t> </w:t>
            </w:r>
            <w:r>
              <w:rPr>
                <w:sz w:val="18"/>
              </w:rPr>
              <w:t>pedestrians</w:t>
            </w:r>
            <w:r>
              <w:rPr>
                <w:spacing w:val="-6"/>
                <w:sz w:val="18"/>
              </w:rPr>
              <w:t> </w:t>
            </w:r>
            <w:r>
              <w:rPr>
                <w:spacing w:val="-5"/>
                <w:sz w:val="18"/>
              </w:rPr>
              <w:t>as</w:t>
            </w:r>
          </w:p>
          <w:p>
            <w:pPr>
              <w:pStyle w:val="TableParagraph"/>
              <w:spacing w:line="278" w:lineRule="auto" w:before="31"/>
              <w:ind w:left="295"/>
              <w:rPr>
                <w:sz w:val="18"/>
              </w:rPr>
            </w:pPr>
            <w:r>
              <w:rPr>
                <w:sz w:val="18"/>
              </w:rPr>
              <w:t>entries/</w:t>
            </w:r>
            <w:r>
              <w:rPr>
                <w:spacing w:val="-3"/>
                <w:sz w:val="18"/>
              </w:rPr>
              <w:t> </w:t>
            </w:r>
            <w:r>
              <w:rPr>
                <w:sz w:val="18"/>
              </w:rPr>
              <w:t>car</w:t>
            </w:r>
            <w:r>
              <w:rPr>
                <w:spacing w:val="-3"/>
                <w:sz w:val="18"/>
              </w:rPr>
              <w:t> </w:t>
            </w:r>
            <w:r>
              <w:rPr>
                <w:sz w:val="18"/>
              </w:rPr>
              <w:t>parks</w:t>
            </w:r>
            <w:r>
              <w:rPr>
                <w:spacing w:val="-4"/>
                <w:sz w:val="18"/>
              </w:rPr>
              <w:t> </w:t>
            </w:r>
            <w:r>
              <w:rPr>
                <w:sz w:val="18"/>
              </w:rPr>
              <w:t>and</w:t>
            </w:r>
            <w:r>
              <w:rPr>
                <w:spacing w:val="-4"/>
                <w:sz w:val="18"/>
              </w:rPr>
              <w:t> </w:t>
            </w:r>
            <w:r>
              <w:rPr>
                <w:sz w:val="18"/>
              </w:rPr>
              <w:t>paths</w:t>
            </w:r>
            <w:r>
              <w:rPr>
                <w:spacing w:val="-4"/>
                <w:sz w:val="18"/>
              </w:rPr>
              <w:t> </w:t>
            </w:r>
            <w:r>
              <w:rPr>
                <w:sz w:val="18"/>
              </w:rPr>
              <w:t>not</w:t>
            </w:r>
            <w:r>
              <w:rPr>
                <w:spacing w:val="-3"/>
                <w:sz w:val="18"/>
              </w:rPr>
              <w:t> </w:t>
            </w:r>
            <w:r>
              <w:rPr>
                <w:sz w:val="18"/>
              </w:rPr>
              <w:t>clearly</w:t>
            </w:r>
            <w:r>
              <w:rPr>
                <w:spacing w:val="-4"/>
                <w:sz w:val="18"/>
              </w:rPr>
              <w:t> </w:t>
            </w:r>
            <w:r>
              <w:rPr>
                <w:sz w:val="18"/>
              </w:rPr>
              <w:t>defined</w:t>
            </w:r>
            <w:r>
              <w:rPr>
                <w:spacing w:val="-4"/>
                <w:sz w:val="18"/>
              </w:rPr>
              <w:t> </w:t>
            </w:r>
            <w:r>
              <w:rPr>
                <w:sz w:val="18"/>
              </w:rPr>
              <w:t>and vegetation not protected from compaction etc.</w:t>
            </w:r>
          </w:p>
          <w:p>
            <w:pPr>
              <w:pStyle w:val="TableParagraph"/>
              <w:numPr>
                <w:ilvl w:val="0"/>
                <w:numId w:val="33"/>
              </w:numPr>
              <w:tabs>
                <w:tab w:pos="296" w:val="left" w:leader="none"/>
              </w:tabs>
              <w:spacing w:line="208" w:lineRule="exact" w:before="0" w:after="0"/>
              <w:ind w:left="295" w:right="0" w:hanging="219"/>
              <w:jc w:val="left"/>
              <w:rPr>
                <w:sz w:val="18"/>
              </w:rPr>
            </w:pPr>
            <w:r>
              <w:rPr>
                <w:sz w:val="18"/>
              </w:rPr>
              <w:t>Specimen</w:t>
            </w:r>
            <w:r>
              <w:rPr>
                <w:spacing w:val="-4"/>
                <w:sz w:val="18"/>
              </w:rPr>
              <w:t> </w:t>
            </w:r>
            <w:r>
              <w:rPr>
                <w:sz w:val="18"/>
              </w:rPr>
              <w:t>trees</w:t>
            </w:r>
            <w:r>
              <w:rPr>
                <w:spacing w:val="-4"/>
                <w:sz w:val="18"/>
              </w:rPr>
              <w:t> </w:t>
            </w:r>
            <w:r>
              <w:rPr>
                <w:sz w:val="18"/>
              </w:rPr>
              <w:t>for</w:t>
            </w:r>
            <w:r>
              <w:rPr>
                <w:spacing w:val="-3"/>
                <w:sz w:val="18"/>
              </w:rPr>
              <w:t> </w:t>
            </w:r>
            <w:r>
              <w:rPr>
                <w:sz w:val="18"/>
              </w:rPr>
              <w:t>shade</w:t>
            </w:r>
            <w:r>
              <w:rPr>
                <w:spacing w:val="-3"/>
                <w:sz w:val="18"/>
              </w:rPr>
              <w:t> </w:t>
            </w:r>
            <w:r>
              <w:rPr>
                <w:sz w:val="18"/>
              </w:rPr>
              <w:t>etc</w:t>
            </w:r>
            <w:r>
              <w:rPr>
                <w:spacing w:val="-4"/>
                <w:sz w:val="18"/>
              </w:rPr>
              <w:t> </w:t>
            </w:r>
            <w:r>
              <w:rPr>
                <w:sz w:val="18"/>
              </w:rPr>
              <w:t>may</w:t>
            </w:r>
            <w:r>
              <w:rPr>
                <w:spacing w:val="-4"/>
                <w:sz w:val="18"/>
              </w:rPr>
              <w:t> </w:t>
            </w:r>
            <w:r>
              <w:rPr>
                <w:sz w:val="18"/>
              </w:rPr>
              <w:t>be</w:t>
            </w:r>
            <w:r>
              <w:rPr>
                <w:spacing w:val="-4"/>
                <w:sz w:val="18"/>
              </w:rPr>
              <w:t> </w:t>
            </w:r>
            <w:r>
              <w:rPr>
                <w:spacing w:val="-2"/>
                <w:sz w:val="18"/>
              </w:rPr>
              <w:t>warranted</w:t>
            </w:r>
          </w:p>
          <w:p>
            <w:pPr>
              <w:pStyle w:val="TableParagraph"/>
              <w:spacing w:before="32"/>
              <w:ind w:left="295"/>
              <w:rPr>
                <w:sz w:val="18"/>
              </w:rPr>
            </w:pPr>
            <w:r>
              <w:rPr>
                <w:spacing w:val="-2"/>
                <w:sz w:val="18"/>
              </w:rPr>
              <w:t>also.</w:t>
            </w:r>
          </w:p>
          <w:p>
            <w:pPr>
              <w:pStyle w:val="TableParagraph"/>
              <w:numPr>
                <w:ilvl w:val="0"/>
                <w:numId w:val="33"/>
              </w:numPr>
              <w:tabs>
                <w:tab w:pos="296" w:val="left" w:leader="none"/>
              </w:tabs>
              <w:spacing w:line="276" w:lineRule="auto" w:before="21" w:after="0"/>
              <w:ind w:left="295" w:right="201" w:hanging="218"/>
              <w:jc w:val="left"/>
              <w:rPr>
                <w:sz w:val="18"/>
              </w:rPr>
            </w:pPr>
            <w:r>
              <w:rPr>
                <w:sz w:val="18"/>
              </w:rPr>
              <w:t>Great diversity along Lake foreshore for appreciation</w:t>
            </w:r>
            <w:r>
              <w:rPr>
                <w:spacing w:val="-5"/>
                <w:sz w:val="18"/>
              </w:rPr>
              <w:t> </w:t>
            </w:r>
            <w:r>
              <w:rPr>
                <w:sz w:val="18"/>
              </w:rPr>
              <w:t>and</w:t>
            </w:r>
            <w:r>
              <w:rPr>
                <w:spacing w:val="-5"/>
                <w:sz w:val="18"/>
              </w:rPr>
              <w:t> </w:t>
            </w:r>
            <w:r>
              <w:rPr>
                <w:sz w:val="18"/>
              </w:rPr>
              <w:t>biodiversity</w:t>
            </w:r>
            <w:r>
              <w:rPr>
                <w:spacing w:val="-5"/>
                <w:sz w:val="18"/>
              </w:rPr>
              <w:t> </w:t>
            </w:r>
            <w:r>
              <w:rPr>
                <w:sz w:val="18"/>
              </w:rPr>
              <w:t>value</w:t>
            </w:r>
            <w:r>
              <w:rPr>
                <w:spacing w:val="-5"/>
                <w:sz w:val="18"/>
              </w:rPr>
              <w:t> </w:t>
            </w:r>
            <w:r>
              <w:rPr>
                <w:sz w:val="18"/>
              </w:rPr>
              <w:t>and</w:t>
            </w:r>
            <w:r>
              <w:rPr>
                <w:spacing w:val="-5"/>
                <w:sz w:val="18"/>
              </w:rPr>
              <w:t> </w:t>
            </w:r>
            <w:r>
              <w:rPr>
                <w:sz w:val="18"/>
              </w:rPr>
              <w:t>cleaning</w:t>
            </w:r>
            <w:r>
              <w:rPr>
                <w:spacing w:val="-5"/>
                <w:sz w:val="18"/>
              </w:rPr>
              <w:t> </w:t>
            </w:r>
            <w:r>
              <w:rPr>
                <w:sz w:val="18"/>
              </w:rPr>
              <w:t>of </w:t>
            </w:r>
            <w:r>
              <w:rPr>
                <w:spacing w:val="-2"/>
                <w:sz w:val="18"/>
              </w:rPr>
              <w:t>runoff.</w:t>
            </w:r>
          </w:p>
        </w:tc>
      </w:tr>
    </w:tbl>
    <w:p>
      <w:pPr>
        <w:spacing w:after="0" w:line="276" w:lineRule="auto"/>
        <w:jc w:val="left"/>
        <w:rPr>
          <w:sz w:val="18"/>
        </w:rPr>
        <w:sectPr>
          <w:footerReference w:type="default" r:id="rId56"/>
          <w:pgSz w:w="11910" w:h="16840"/>
          <w:pgMar w:footer="398" w:header="0" w:top="1040" w:bottom="580" w:left="660" w:right="320"/>
        </w:sectPr>
      </w:pPr>
    </w:p>
    <w:p>
      <w:pPr>
        <w:pStyle w:val="Heading2"/>
        <w:numPr>
          <w:ilvl w:val="1"/>
          <w:numId w:val="6"/>
        </w:numPr>
        <w:tabs>
          <w:tab w:pos="1277" w:val="left" w:leader="none"/>
          <w:tab w:pos="1278" w:val="left" w:leader="none"/>
        </w:tabs>
        <w:spacing w:line="240" w:lineRule="auto" w:before="74" w:after="0"/>
        <w:ind w:left="1277" w:right="5628" w:hanging="710"/>
        <w:jc w:val="left"/>
      </w:pPr>
      <w:r>
        <w:rPr>
          <w:color w:val="003263"/>
        </w:rPr>
        <w:t>CRIME PREVENTION THROUGH ENVIRONMENTAL</w:t>
      </w:r>
      <w:r>
        <w:rPr>
          <w:color w:val="003263"/>
          <w:spacing w:val="-16"/>
        </w:rPr>
        <w:t> </w:t>
      </w:r>
      <w:r>
        <w:rPr>
          <w:color w:val="003263"/>
        </w:rPr>
        <w:t>DESIGN</w:t>
      </w:r>
      <w:r>
        <w:rPr>
          <w:color w:val="003263"/>
          <w:spacing w:val="-16"/>
        </w:rPr>
        <w:t> </w:t>
      </w:r>
      <w:r>
        <w:rPr>
          <w:color w:val="003263"/>
        </w:rPr>
        <w:t>(CPTED)</w:t>
      </w:r>
    </w:p>
    <w:p>
      <w:pPr>
        <w:pStyle w:val="BodyText"/>
        <w:rPr>
          <w:rFonts w:ascii="Calibri"/>
          <w:b/>
          <w:sz w:val="35"/>
        </w:rPr>
      </w:pPr>
    </w:p>
    <w:p>
      <w:pPr>
        <w:pStyle w:val="BodyText"/>
        <w:spacing w:line="264" w:lineRule="auto"/>
        <w:ind w:left="568" w:right="5683"/>
      </w:pPr>
      <w:r>
        <w:rPr/>
        <w:t>There is very limited natural surveillance into Lake Reserve other than along Cole Street on the west side of the Reserve.</w:t>
      </w:r>
    </w:p>
    <w:p>
      <w:pPr>
        <w:pStyle w:val="BodyText"/>
        <w:spacing w:line="264" w:lineRule="auto" w:before="119"/>
        <w:ind w:left="568" w:right="5508"/>
      </w:pPr>
      <w:r>
        <w:rPr/>
        <w:t>Low trees and shrubs partially reduce views into the car park and buildings from Cole Street.</w:t>
      </w:r>
    </w:p>
    <w:p>
      <w:pPr>
        <w:pStyle w:val="BodyText"/>
        <w:spacing w:line="264" w:lineRule="auto" w:before="120"/>
        <w:ind w:left="568" w:right="5683"/>
      </w:pPr>
      <w:r>
        <w:rPr/>
        <w:t>The Lake wraps around the north and east of the Reserve, while residential housing backs on to the Reserve</w:t>
      </w:r>
      <w:r>
        <w:rPr>
          <w:spacing w:val="8"/>
        </w:rPr>
        <w:t> </w:t>
      </w:r>
      <w:r>
        <w:rPr/>
        <w:t>at</w:t>
      </w:r>
      <w:r>
        <w:rPr>
          <w:spacing w:val="8"/>
        </w:rPr>
        <w:t> </w:t>
      </w:r>
      <w:r>
        <w:rPr/>
        <w:t>the</w:t>
      </w:r>
      <w:r>
        <w:rPr>
          <w:spacing w:val="7"/>
        </w:rPr>
        <w:t> </w:t>
      </w:r>
      <w:r>
        <w:rPr/>
        <w:t>south.</w:t>
      </w:r>
      <w:r>
        <w:rPr>
          <w:spacing w:val="9"/>
        </w:rPr>
        <w:t> </w:t>
      </w:r>
      <w:r>
        <w:rPr/>
        <w:t>The</w:t>
      </w:r>
      <w:r>
        <w:rPr>
          <w:spacing w:val="7"/>
        </w:rPr>
        <w:t> </w:t>
      </w:r>
      <w:r>
        <w:rPr/>
        <w:t>Reserve</w:t>
      </w:r>
      <w:r>
        <w:rPr>
          <w:spacing w:val="8"/>
        </w:rPr>
        <w:t> </w:t>
      </w:r>
      <w:r>
        <w:rPr/>
        <w:t>is</w:t>
      </w:r>
      <w:r>
        <w:rPr>
          <w:spacing w:val="8"/>
        </w:rPr>
        <w:t> </w:t>
      </w:r>
      <w:r>
        <w:rPr/>
        <w:t>lightly</w:t>
      </w:r>
      <w:r>
        <w:rPr>
          <w:spacing w:val="9"/>
        </w:rPr>
        <w:t> </w:t>
      </w:r>
      <w:r>
        <w:rPr>
          <w:spacing w:val="-2"/>
        </w:rPr>
        <w:t>treed.</w:t>
      </w:r>
    </w:p>
    <w:p>
      <w:pPr>
        <w:pStyle w:val="BodyText"/>
        <w:spacing w:line="264" w:lineRule="auto" w:before="119"/>
        <w:ind w:left="567" w:right="5683"/>
      </w:pPr>
      <w:r>
        <w:rPr/>
        <w:t>Walking trails bring people through the Reserve from several points. Walking tracks encourage access through the Reserve from the southeast through to the northwest. Lighting is not prevalent along the walking </w:t>
      </w:r>
      <w:r>
        <w:rPr>
          <w:spacing w:val="-2"/>
        </w:rPr>
        <w:t>tracks.</w:t>
      </w:r>
    </w:p>
    <w:p>
      <w:pPr>
        <w:pStyle w:val="BodyText"/>
        <w:spacing w:line="264" w:lineRule="auto" w:before="118"/>
        <w:ind w:left="567" w:right="5683"/>
      </w:pPr>
      <w:r>
        <w:rPr/>
        <w:t>There are two vehicle entries in and out of the Reserve on Cole Street. There is no clear entry or exit signage.</w:t>
      </w:r>
    </w:p>
    <w:p>
      <w:pPr>
        <w:pStyle w:val="BodyText"/>
        <w:spacing w:line="264" w:lineRule="auto" w:before="119"/>
        <w:ind w:left="567" w:right="5683"/>
      </w:pPr>
      <w:r>
        <w:rPr/>
        <w:t>Vehicle entries are not lit. Pedestrians have easy access via paved walkways into the Reserve.</w:t>
      </w:r>
    </w:p>
    <w:p>
      <w:pPr>
        <w:pStyle w:val="BodyText"/>
        <w:spacing w:line="264" w:lineRule="auto" w:before="124"/>
        <w:ind w:left="566" w:right="5683"/>
      </w:pPr>
      <w:r>
        <w:rPr/>
        <w:t>Lighting to the oval for soccer-football training in winter offers significant lighting across the Reserve when in </w:t>
      </w:r>
      <w:r>
        <w:rPr>
          <w:spacing w:val="-4"/>
        </w:rPr>
        <w:t>use.</w:t>
      </w:r>
    </w:p>
    <w:p>
      <w:pPr>
        <w:pStyle w:val="BodyText"/>
        <w:spacing w:line="264" w:lineRule="auto" w:before="119"/>
        <w:ind w:left="566" w:right="5508"/>
      </w:pPr>
      <w:r>
        <w:rPr/>
        <w:t>With</w:t>
      </w:r>
      <w:r>
        <w:rPr>
          <w:spacing w:val="28"/>
        </w:rPr>
        <w:t> </w:t>
      </w:r>
      <w:r>
        <w:rPr/>
        <w:t>regular</w:t>
      </w:r>
      <w:r>
        <w:rPr>
          <w:spacing w:val="29"/>
        </w:rPr>
        <w:t> </w:t>
      </w:r>
      <w:r>
        <w:rPr/>
        <w:t>bookings</w:t>
      </w:r>
      <w:r>
        <w:rPr>
          <w:spacing w:val="29"/>
        </w:rPr>
        <w:t> </w:t>
      </w:r>
      <w:r>
        <w:rPr/>
        <w:t>on</w:t>
      </w:r>
      <w:r>
        <w:rPr>
          <w:spacing w:val="28"/>
        </w:rPr>
        <w:t> </w:t>
      </w:r>
      <w:r>
        <w:rPr/>
        <w:t>the</w:t>
      </w:r>
      <w:r>
        <w:rPr>
          <w:spacing w:val="28"/>
        </w:rPr>
        <w:t> </w:t>
      </w:r>
      <w:r>
        <w:rPr/>
        <w:t>oval</w:t>
      </w:r>
      <w:r>
        <w:rPr>
          <w:spacing w:val="30"/>
        </w:rPr>
        <w:t> </w:t>
      </w:r>
      <w:r>
        <w:rPr/>
        <w:t>via</w:t>
      </w:r>
      <w:r>
        <w:rPr>
          <w:spacing w:val="28"/>
        </w:rPr>
        <w:t> </w:t>
      </w:r>
      <w:r>
        <w:rPr/>
        <w:t>cricket</w:t>
      </w:r>
      <w:r>
        <w:rPr>
          <w:spacing w:val="29"/>
        </w:rPr>
        <w:t> </w:t>
      </w:r>
      <w:r>
        <w:rPr/>
        <w:t>and soccer clubs, community use of the social rooms, along with daytime use of the Men’s Shed, the Reserve is relatively active.</w:t>
      </w:r>
    </w:p>
    <w:p>
      <w:pPr>
        <w:pStyle w:val="BodyText"/>
        <w:spacing w:before="119"/>
        <w:ind w:left="566"/>
      </w:pPr>
      <w:r>
        <w:rPr/>
        <w:t>External</w:t>
      </w:r>
      <w:r>
        <w:rPr>
          <w:spacing w:val="10"/>
        </w:rPr>
        <w:t> </w:t>
      </w:r>
      <w:r>
        <w:rPr/>
        <w:t>lighting</w:t>
      </w:r>
      <w:r>
        <w:rPr>
          <w:spacing w:val="9"/>
        </w:rPr>
        <w:t> </w:t>
      </w:r>
      <w:r>
        <w:rPr/>
        <w:t>is</w:t>
      </w:r>
      <w:r>
        <w:rPr>
          <w:spacing w:val="10"/>
        </w:rPr>
        <w:t> </w:t>
      </w:r>
      <w:r>
        <w:rPr/>
        <w:t>prevalent</w:t>
      </w:r>
      <w:r>
        <w:rPr>
          <w:spacing w:val="10"/>
        </w:rPr>
        <w:t> </w:t>
      </w:r>
      <w:r>
        <w:rPr/>
        <w:t>on</w:t>
      </w:r>
      <w:r>
        <w:rPr>
          <w:spacing w:val="9"/>
        </w:rPr>
        <w:t> </w:t>
      </w:r>
      <w:r>
        <w:rPr>
          <w:spacing w:val="-2"/>
        </w:rPr>
        <w:t>buildings.</w:t>
      </w:r>
    </w:p>
    <w:p>
      <w:pPr>
        <w:pStyle w:val="BodyText"/>
        <w:spacing w:line="264" w:lineRule="auto" w:before="142"/>
        <w:ind w:left="565" w:right="5508"/>
      </w:pPr>
      <w:r>
        <w:rPr/>
        <w:t>There is no housing close to the Reserve facing into the </w:t>
      </w:r>
      <w:r>
        <w:rPr>
          <w:spacing w:val="-2"/>
        </w:rPr>
        <w:t>Reserve.</w:t>
      </w:r>
    </w:p>
    <w:p>
      <w:pPr>
        <w:pStyle w:val="BodyText"/>
        <w:spacing w:line="264" w:lineRule="auto" w:before="119"/>
        <w:ind w:left="565" w:right="5717"/>
      </w:pPr>
      <w:r>
        <w:rPr/>
        <w:t>Community surveillance would be encouraged with the upgrading and extension of the perimeter trail connecting the two reserves and the new housing</w:t>
      </w:r>
      <w:r>
        <w:rPr>
          <w:spacing w:val="80"/>
        </w:rPr>
        <w:t> </w:t>
      </w:r>
      <w:r>
        <w:rPr/>
        <w:t>areas in the north and south.</w:t>
      </w:r>
    </w:p>
    <w:p>
      <w:pPr>
        <w:pStyle w:val="BodyText"/>
        <w:rPr>
          <w:sz w:val="20"/>
        </w:rPr>
      </w:pPr>
    </w:p>
    <w:p>
      <w:pPr>
        <w:pStyle w:val="BodyText"/>
        <w:rPr>
          <w:sz w:val="20"/>
        </w:rPr>
      </w:pPr>
    </w:p>
    <w:p>
      <w:pPr>
        <w:pStyle w:val="BodyText"/>
        <w:spacing w:before="10"/>
        <w:rPr>
          <w:sz w:val="22"/>
        </w:rPr>
      </w:pPr>
      <w:r>
        <w:rPr/>
        <w:drawing>
          <wp:anchor distT="0" distB="0" distL="0" distR="0" allowOverlap="1" layoutInCell="1" locked="0" behindDoc="0" simplePos="0" relativeHeight="35">
            <wp:simplePos x="0" y="0"/>
            <wp:positionH relativeFrom="page">
              <wp:posOffset>791730</wp:posOffset>
            </wp:positionH>
            <wp:positionV relativeFrom="paragraph">
              <wp:posOffset>182467</wp:posOffset>
            </wp:positionV>
            <wp:extent cx="3087846" cy="2454306"/>
            <wp:effectExtent l="0" t="0" r="0" b="0"/>
            <wp:wrapTopAndBottom/>
            <wp:docPr id="65" name="image41.jpeg"/>
            <wp:cNvGraphicFramePr>
              <a:graphicFrameLocks noChangeAspect="1"/>
            </wp:cNvGraphicFramePr>
            <a:graphic>
              <a:graphicData uri="http://schemas.openxmlformats.org/drawingml/2006/picture">
                <pic:pic>
                  <pic:nvPicPr>
                    <pic:cNvPr id="66" name="image41.jpeg"/>
                    <pic:cNvPicPr/>
                  </pic:nvPicPr>
                  <pic:blipFill>
                    <a:blip r:embed="rId62" cstate="print"/>
                    <a:stretch>
                      <a:fillRect/>
                    </a:stretch>
                  </pic:blipFill>
                  <pic:spPr>
                    <a:xfrm>
                      <a:off x="0" y="0"/>
                      <a:ext cx="3087846" cy="2454306"/>
                    </a:xfrm>
                    <a:prstGeom prst="rect">
                      <a:avLst/>
                    </a:prstGeom>
                  </pic:spPr>
                </pic:pic>
              </a:graphicData>
            </a:graphic>
          </wp:anchor>
        </w:drawing>
      </w:r>
    </w:p>
    <w:p>
      <w:pPr>
        <w:spacing w:after="0"/>
        <w:rPr>
          <w:sz w:val="22"/>
        </w:rPr>
        <w:sectPr>
          <w:footerReference w:type="default" r:id="rId61"/>
          <w:pgSz w:w="11910" w:h="16840"/>
          <w:pgMar w:footer="352" w:header="0" w:top="1100" w:bottom="540" w:left="660" w:right="320"/>
        </w:sectPr>
      </w:pPr>
    </w:p>
    <w:p>
      <w:pPr>
        <w:pStyle w:val="Heading2"/>
        <w:numPr>
          <w:ilvl w:val="1"/>
          <w:numId w:val="6"/>
        </w:numPr>
        <w:tabs>
          <w:tab w:pos="1289" w:val="left" w:leader="none"/>
        </w:tabs>
        <w:spacing w:line="240" w:lineRule="auto" w:before="79" w:after="0"/>
        <w:ind w:left="1288" w:right="0" w:hanging="721"/>
        <w:jc w:val="both"/>
      </w:pPr>
      <w:r>
        <w:rPr>
          <w:color w:val="003263"/>
        </w:rPr>
        <w:t>POTENTIAL</w:t>
      </w:r>
      <w:r>
        <w:rPr>
          <w:color w:val="003263"/>
          <w:spacing w:val="-8"/>
        </w:rPr>
        <w:t> </w:t>
      </w:r>
      <w:r>
        <w:rPr>
          <w:color w:val="003263"/>
        </w:rPr>
        <w:t>SITE</w:t>
      </w:r>
      <w:r>
        <w:rPr>
          <w:color w:val="003263"/>
          <w:spacing w:val="-7"/>
        </w:rPr>
        <w:t> </w:t>
      </w:r>
      <w:r>
        <w:rPr>
          <w:color w:val="003263"/>
          <w:spacing w:val="-2"/>
        </w:rPr>
        <w:t>CONSTRAINTS</w:t>
      </w:r>
    </w:p>
    <w:p>
      <w:pPr>
        <w:pStyle w:val="BodyText"/>
        <w:spacing w:line="264" w:lineRule="auto" w:before="150"/>
        <w:ind w:left="568" w:right="5683"/>
      </w:pPr>
      <w:r>
        <w:rPr/>
        <w:t>The main site constraints at The Lake Reserve are as </w:t>
      </w:r>
      <w:r>
        <w:rPr>
          <w:spacing w:val="-2"/>
        </w:rPr>
        <w:t>follows:</w:t>
      </w:r>
    </w:p>
    <w:p>
      <w:pPr>
        <w:pStyle w:val="ListParagraph"/>
        <w:numPr>
          <w:ilvl w:val="2"/>
          <w:numId w:val="6"/>
        </w:numPr>
        <w:tabs>
          <w:tab w:pos="929" w:val="left" w:leader="none"/>
        </w:tabs>
        <w:spacing w:line="240" w:lineRule="auto" w:before="130" w:after="0"/>
        <w:ind w:left="928" w:right="0" w:hanging="361"/>
        <w:jc w:val="both"/>
        <w:rPr>
          <w:sz w:val="19"/>
        </w:rPr>
      </w:pPr>
      <w:r>
        <w:rPr>
          <w:sz w:val="19"/>
        </w:rPr>
        <w:t>No</w:t>
      </w:r>
      <w:r>
        <w:rPr>
          <w:spacing w:val="9"/>
          <w:sz w:val="19"/>
        </w:rPr>
        <w:t> </w:t>
      </w:r>
      <w:r>
        <w:rPr>
          <w:sz w:val="19"/>
        </w:rPr>
        <w:t>room</w:t>
      </w:r>
      <w:r>
        <w:rPr>
          <w:spacing w:val="9"/>
          <w:sz w:val="19"/>
        </w:rPr>
        <w:t> </w:t>
      </w:r>
      <w:r>
        <w:rPr>
          <w:sz w:val="19"/>
        </w:rPr>
        <w:t>for</w:t>
      </w:r>
      <w:r>
        <w:rPr>
          <w:spacing w:val="10"/>
          <w:sz w:val="19"/>
        </w:rPr>
        <w:t> </w:t>
      </w:r>
      <w:r>
        <w:rPr>
          <w:sz w:val="19"/>
        </w:rPr>
        <w:t>a</w:t>
      </w:r>
      <w:r>
        <w:rPr>
          <w:spacing w:val="10"/>
          <w:sz w:val="19"/>
        </w:rPr>
        <w:t> </w:t>
      </w:r>
      <w:r>
        <w:rPr>
          <w:sz w:val="19"/>
        </w:rPr>
        <w:t>second</w:t>
      </w:r>
      <w:r>
        <w:rPr>
          <w:spacing w:val="9"/>
          <w:sz w:val="19"/>
        </w:rPr>
        <w:t> </w:t>
      </w:r>
      <w:r>
        <w:rPr>
          <w:sz w:val="19"/>
        </w:rPr>
        <w:t>cricket</w:t>
      </w:r>
      <w:r>
        <w:rPr>
          <w:spacing w:val="9"/>
          <w:sz w:val="19"/>
        </w:rPr>
        <w:t> </w:t>
      </w:r>
      <w:r>
        <w:rPr>
          <w:sz w:val="19"/>
        </w:rPr>
        <w:t>oval/soccer</w:t>
      </w:r>
      <w:r>
        <w:rPr>
          <w:spacing w:val="11"/>
          <w:sz w:val="19"/>
        </w:rPr>
        <w:t> </w:t>
      </w:r>
      <w:r>
        <w:rPr>
          <w:spacing w:val="-4"/>
          <w:sz w:val="19"/>
        </w:rPr>
        <w:t>pitch</w:t>
      </w:r>
    </w:p>
    <w:p>
      <w:pPr>
        <w:pStyle w:val="ListParagraph"/>
        <w:numPr>
          <w:ilvl w:val="2"/>
          <w:numId w:val="6"/>
        </w:numPr>
        <w:tabs>
          <w:tab w:pos="929" w:val="left" w:leader="none"/>
        </w:tabs>
        <w:spacing w:line="266" w:lineRule="auto" w:before="123" w:after="0"/>
        <w:ind w:left="928" w:right="5857" w:hanging="360"/>
        <w:jc w:val="both"/>
        <w:rPr>
          <w:sz w:val="19"/>
        </w:rPr>
      </w:pPr>
      <w:r>
        <w:rPr>
          <w:sz w:val="19"/>
        </w:rPr>
        <w:t>Limited car parking space around amenities and established trees</w:t>
      </w:r>
    </w:p>
    <w:p>
      <w:pPr>
        <w:pStyle w:val="ListParagraph"/>
        <w:numPr>
          <w:ilvl w:val="2"/>
          <w:numId w:val="6"/>
        </w:numPr>
        <w:tabs>
          <w:tab w:pos="929" w:val="left" w:leader="none"/>
        </w:tabs>
        <w:spacing w:line="264" w:lineRule="auto" w:before="104" w:after="0"/>
        <w:ind w:left="928" w:right="5837" w:hanging="360"/>
        <w:jc w:val="both"/>
        <w:rPr>
          <w:sz w:val="19"/>
        </w:rPr>
      </w:pPr>
      <w:r>
        <w:rPr>
          <w:sz w:val="19"/>
        </w:rPr>
        <w:t>Lack of room around the oval and to expand the field and facilities due to housing at south end of oval and the lake to the north and east</w:t>
      </w:r>
    </w:p>
    <w:p>
      <w:pPr>
        <w:pStyle w:val="ListParagraph"/>
        <w:numPr>
          <w:ilvl w:val="2"/>
          <w:numId w:val="6"/>
        </w:numPr>
        <w:tabs>
          <w:tab w:pos="929" w:val="left" w:leader="none"/>
        </w:tabs>
        <w:spacing w:line="261" w:lineRule="auto" w:before="108" w:after="0"/>
        <w:ind w:left="928" w:right="5867" w:hanging="360"/>
        <w:jc w:val="both"/>
        <w:rPr>
          <w:sz w:val="19"/>
        </w:rPr>
      </w:pPr>
      <w:r>
        <w:rPr>
          <w:sz w:val="19"/>
        </w:rPr>
        <w:t>Potential conflict between dog owners and sport </w:t>
      </w:r>
      <w:r>
        <w:rPr>
          <w:spacing w:val="-2"/>
          <w:sz w:val="19"/>
        </w:rPr>
        <w:t>groups/activities</w:t>
      </w:r>
    </w:p>
    <w:p>
      <w:pPr>
        <w:pStyle w:val="ListParagraph"/>
        <w:numPr>
          <w:ilvl w:val="2"/>
          <w:numId w:val="6"/>
        </w:numPr>
        <w:tabs>
          <w:tab w:pos="928" w:val="left" w:leader="none"/>
        </w:tabs>
        <w:spacing w:line="240" w:lineRule="auto" w:before="113" w:after="0"/>
        <w:ind w:left="927" w:right="0" w:hanging="361"/>
        <w:jc w:val="both"/>
        <w:rPr>
          <w:sz w:val="19"/>
        </w:rPr>
      </w:pPr>
      <w:r>
        <w:rPr>
          <w:sz w:val="19"/>
        </w:rPr>
        <w:t>Lack</w:t>
      </w:r>
      <w:r>
        <w:rPr>
          <w:spacing w:val="6"/>
          <w:sz w:val="19"/>
        </w:rPr>
        <w:t> </w:t>
      </w:r>
      <w:r>
        <w:rPr>
          <w:sz w:val="19"/>
        </w:rPr>
        <w:t>of</w:t>
      </w:r>
      <w:r>
        <w:rPr>
          <w:spacing w:val="7"/>
          <w:sz w:val="19"/>
        </w:rPr>
        <w:t> </w:t>
      </w:r>
      <w:r>
        <w:rPr>
          <w:sz w:val="19"/>
        </w:rPr>
        <w:t>storage</w:t>
      </w:r>
      <w:r>
        <w:rPr>
          <w:spacing w:val="6"/>
          <w:sz w:val="19"/>
        </w:rPr>
        <w:t> </w:t>
      </w:r>
      <w:r>
        <w:rPr>
          <w:sz w:val="19"/>
        </w:rPr>
        <w:t>space</w:t>
      </w:r>
      <w:r>
        <w:rPr>
          <w:spacing w:val="8"/>
          <w:sz w:val="19"/>
        </w:rPr>
        <w:t> </w:t>
      </w:r>
      <w:r>
        <w:rPr>
          <w:sz w:val="19"/>
        </w:rPr>
        <w:t>for</w:t>
      </w:r>
      <w:r>
        <w:rPr>
          <w:spacing w:val="7"/>
          <w:sz w:val="19"/>
        </w:rPr>
        <w:t> </w:t>
      </w:r>
      <w:r>
        <w:rPr>
          <w:sz w:val="19"/>
        </w:rPr>
        <w:t>user</w:t>
      </w:r>
      <w:r>
        <w:rPr>
          <w:spacing w:val="7"/>
          <w:sz w:val="19"/>
        </w:rPr>
        <w:t> </w:t>
      </w:r>
      <w:r>
        <w:rPr>
          <w:spacing w:val="-2"/>
          <w:sz w:val="19"/>
        </w:rPr>
        <w:t>groups</w:t>
      </w:r>
    </w:p>
    <w:p>
      <w:pPr>
        <w:pStyle w:val="ListParagraph"/>
        <w:numPr>
          <w:ilvl w:val="2"/>
          <w:numId w:val="6"/>
        </w:numPr>
        <w:tabs>
          <w:tab w:pos="928" w:val="left" w:leader="none"/>
        </w:tabs>
        <w:spacing w:line="240" w:lineRule="auto" w:before="132" w:after="0"/>
        <w:ind w:left="927" w:right="0" w:hanging="361"/>
        <w:jc w:val="both"/>
        <w:rPr>
          <w:sz w:val="19"/>
        </w:rPr>
      </w:pPr>
      <w:r>
        <w:rPr>
          <w:sz w:val="19"/>
        </w:rPr>
        <w:t>Close</w:t>
      </w:r>
      <w:r>
        <w:rPr>
          <w:spacing w:val="7"/>
          <w:sz w:val="19"/>
        </w:rPr>
        <w:t> </w:t>
      </w:r>
      <w:r>
        <w:rPr>
          <w:sz w:val="19"/>
        </w:rPr>
        <w:t>proximity</w:t>
      </w:r>
      <w:r>
        <w:rPr>
          <w:spacing w:val="7"/>
          <w:sz w:val="19"/>
        </w:rPr>
        <w:t> </w:t>
      </w:r>
      <w:r>
        <w:rPr>
          <w:sz w:val="19"/>
        </w:rPr>
        <w:t>of</w:t>
      </w:r>
      <w:r>
        <w:rPr>
          <w:spacing w:val="9"/>
          <w:sz w:val="19"/>
        </w:rPr>
        <w:t> </w:t>
      </w:r>
      <w:r>
        <w:rPr>
          <w:sz w:val="19"/>
        </w:rPr>
        <w:t>the</w:t>
      </w:r>
      <w:r>
        <w:rPr>
          <w:spacing w:val="7"/>
          <w:sz w:val="19"/>
        </w:rPr>
        <w:t> </w:t>
      </w:r>
      <w:r>
        <w:rPr>
          <w:sz w:val="19"/>
        </w:rPr>
        <w:t>pavilion</w:t>
      </w:r>
      <w:r>
        <w:rPr>
          <w:spacing w:val="8"/>
          <w:sz w:val="19"/>
        </w:rPr>
        <w:t> </w:t>
      </w:r>
      <w:r>
        <w:rPr>
          <w:sz w:val="19"/>
        </w:rPr>
        <w:t>to</w:t>
      </w:r>
      <w:r>
        <w:rPr>
          <w:spacing w:val="7"/>
          <w:sz w:val="19"/>
        </w:rPr>
        <w:t> </w:t>
      </w:r>
      <w:r>
        <w:rPr>
          <w:sz w:val="19"/>
        </w:rPr>
        <w:t>the</w:t>
      </w:r>
      <w:r>
        <w:rPr>
          <w:spacing w:val="9"/>
          <w:sz w:val="19"/>
        </w:rPr>
        <w:t> </w:t>
      </w:r>
      <w:r>
        <w:rPr>
          <w:spacing w:val="-4"/>
          <w:sz w:val="19"/>
        </w:rPr>
        <w:t>oval</w:t>
      </w:r>
    </w:p>
    <w:p>
      <w:pPr>
        <w:pStyle w:val="ListParagraph"/>
        <w:numPr>
          <w:ilvl w:val="2"/>
          <w:numId w:val="6"/>
        </w:numPr>
        <w:tabs>
          <w:tab w:pos="927" w:val="left" w:leader="none"/>
          <w:tab w:pos="928" w:val="left" w:leader="none"/>
        </w:tabs>
        <w:spacing w:line="261" w:lineRule="auto" w:before="127" w:after="0"/>
        <w:ind w:left="927" w:right="6261" w:hanging="360"/>
        <w:jc w:val="left"/>
        <w:rPr>
          <w:sz w:val="19"/>
        </w:rPr>
      </w:pPr>
      <w:r>
        <w:rPr>
          <w:sz w:val="19"/>
        </w:rPr>
        <w:t>Stairs from oval into the old pavilion are not </w:t>
      </w:r>
      <w:r>
        <w:rPr>
          <w:spacing w:val="-2"/>
          <w:sz w:val="19"/>
        </w:rPr>
        <w:t>accessible</w:t>
      </w:r>
    </w:p>
    <w:p>
      <w:pPr>
        <w:pStyle w:val="ListParagraph"/>
        <w:numPr>
          <w:ilvl w:val="2"/>
          <w:numId w:val="6"/>
        </w:numPr>
        <w:tabs>
          <w:tab w:pos="927" w:val="left" w:leader="none"/>
          <w:tab w:pos="928" w:val="left" w:leader="none"/>
        </w:tabs>
        <w:spacing w:line="266" w:lineRule="auto" w:before="108" w:after="0"/>
        <w:ind w:left="927" w:right="5905" w:hanging="360"/>
        <w:jc w:val="left"/>
        <w:rPr>
          <w:sz w:val="19"/>
        </w:rPr>
      </w:pPr>
      <w:r>
        <w:rPr>
          <w:sz w:val="19"/>
        </w:rPr>
        <w:t>Community room change rooms not suitable for female use or accessible</w:t>
      </w:r>
    </w:p>
    <w:p>
      <w:pPr>
        <w:pStyle w:val="ListParagraph"/>
        <w:numPr>
          <w:ilvl w:val="2"/>
          <w:numId w:val="6"/>
        </w:numPr>
        <w:tabs>
          <w:tab w:pos="927" w:val="left" w:leader="none"/>
          <w:tab w:pos="928" w:val="left" w:leader="none"/>
        </w:tabs>
        <w:spacing w:line="266" w:lineRule="auto" w:before="104" w:after="0"/>
        <w:ind w:left="927" w:right="5743" w:hanging="360"/>
        <w:jc w:val="left"/>
        <w:rPr>
          <w:sz w:val="19"/>
        </w:rPr>
      </w:pPr>
      <w:r>
        <w:rPr>
          <w:sz w:val="19"/>
        </w:rPr>
        <w:t>Poor functionality of kitchen and bar for clubs use as it does not serve directly into social space</w:t>
      </w:r>
    </w:p>
    <w:p>
      <w:pPr>
        <w:pStyle w:val="ListParagraph"/>
        <w:numPr>
          <w:ilvl w:val="2"/>
          <w:numId w:val="6"/>
        </w:numPr>
        <w:tabs>
          <w:tab w:pos="927" w:val="left" w:leader="none"/>
          <w:tab w:pos="928" w:val="left" w:leader="none"/>
        </w:tabs>
        <w:spacing w:line="240" w:lineRule="auto" w:before="109" w:after="0"/>
        <w:ind w:left="927" w:right="0" w:hanging="361"/>
        <w:jc w:val="left"/>
        <w:rPr>
          <w:sz w:val="19"/>
        </w:rPr>
      </w:pPr>
      <w:r>
        <w:rPr>
          <w:sz w:val="19"/>
        </w:rPr>
        <w:t>Hall</w:t>
      </w:r>
      <w:r>
        <w:rPr>
          <w:spacing w:val="7"/>
          <w:sz w:val="19"/>
        </w:rPr>
        <w:t> </w:t>
      </w:r>
      <w:r>
        <w:rPr>
          <w:sz w:val="19"/>
        </w:rPr>
        <w:t>toilets</w:t>
      </w:r>
      <w:r>
        <w:rPr>
          <w:spacing w:val="8"/>
          <w:sz w:val="19"/>
        </w:rPr>
        <w:t> </w:t>
      </w:r>
      <w:r>
        <w:rPr>
          <w:sz w:val="19"/>
        </w:rPr>
        <w:t>are</w:t>
      </w:r>
      <w:r>
        <w:rPr>
          <w:spacing w:val="7"/>
          <w:sz w:val="19"/>
        </w:rPr>
        <w:t> </w:t>
      </w:r>
      <w:r>
        <w:rPr>
          <w:sz w:val="19"/>
        </w:rPr>
        <w:t>not</w:t>
      </w:r>
      <w:r>
        <w:rPr>
          <w:spacing w:val="8"/>
          <w:sz w:val="19"/>
        </w:rPr>
        <w:t> </w:t>
      </w:r>
      <w:r>
        <w:rPr>
          <w:spacing w:val="-2"/>
          <w:sz w:val="19"/>
        </w:rPr>
        <w:t>accessible</w:t>
      </w:r>
    </w:p>
    <w:p>
      <w:pPr>
        <w:pStyle w:val="ListParagraph"/>
        <w:numPr>
          <w:ilvl w:val="2"/>
          <w:numId w:val="6"/>
        </w:numPr>
        <w:tabs>
          <w:tab w:pos="926" w:val="left" w:leader="none"/>
          <w:tab w:pos="928" w:val="left" w:leader="none"/>
        </w:tabs>
        <w:spacing w:line="261" w:lineRule="auto" w:before="127" w:after="0"/>
        <w:ind w:left="926" w:right="6203" w:hanging="360"/>
        <w:jc w:val="left"/>
        <w:rPr>
          <w:sz w:val="19"/>
        </w:rPr>
      </w:pPr>
      <w:r>
        <w:rPr>
          <w:sz w:val="19"/>
        </w:rPr>
        <w:t>The lack of structural integrity of pavilion if a second level was added</w:t>
      </w:r>
    </w:p>
    <w:p>
      <w:pPr>
        <w:pStyle w:val="ListParagraph"/>
        <w:numPr>
          <w:ilvl w:val="2"/>
          <w:numId w:val="6"/>
        </w:numPr>
        <w:tabs>
          <w:tab w:pos="926" w:val="left" w:leader="none"/>
          <w:tab w:pos="927" w:val="left" w:leader="none"/>
        </w:tabs>
        <w:spacing w:line="266" w:lineRule="auto" w:before="108" w:after="0"/>
        <w:ind w:left="926" w:right="5690" w:hanging="361"/>
        <w:jc w:val="left"/>
        <w:rPr>
          <w:sz w:val="19"/>
        </w:rPr>
      </w:pPr>
      <w:r>
        <w:rPr>
          <w:sz w:val="19"/>
        </w:rPr>
        <w:t>Design of changerooms and noncontrolled access from Men’s Shed</w:t>
      </w:r>
    </w:p>
    <w:p>
      <w:pPr>
        <w:pStyle w:val="ListParagraph"/>
        <w:numPr>
          <w:ilvl w:val="2"/>
          <w:numId w:val="6"/>
        </w:numPr>
        <w:tabs>
          <w:tab w:pos="926" w:val="left" w:leader="none"/>
          <w:tab w:pos="927" w:val="left" w:leader="none"/>
        </w:tabs>
        <w:spacing w:line="266" w:lineRule="auto" w:before="104" w:after="0"/>
        <w:ind w:left="926" w:right="6344" w:hanging="360"/>
        <w:jc w:val="left"/>
        <w:rPr>
          <w:sz w:val="19"/>
        </w:rPr>
      </w:pPr>
      <w:r>
        <w:rPr>
          <w:sz w:val="19"/>
        </w:rPr>
        <w:t>Drainage issues in the community hall and </w:t>
      </w:r>
      <w:r>
        <w:rPr>
          <w:spacing w:val="-2"/>
          <w:sz w:val="19"/>
        </w:rPr>
        <w:t>changerooms</w:t>
      </w:r>
    </w:p>
    <w:p>
      <w:pPr>
        <w:pStyle w:val="ListParagraph"/>
        <w:numPr>
          <w:ilvl w:val="2"/>
          <w:numId w:val="6"/>
        </w:numPr>
        <w:tabs>
          <w:tab w:pos="926" w:val="left" w:leader="none"/>
          <w:tab w:pos="927" w:val="left" w:leader="none"/>
        </w:tabs>
        <w:spacing w:line="261" w:lineRule="auto" w:before="104" w:after="0"/>
        <w:ind w:left="926" w:right="5858" w:hanging="360"/>
        <w:jc w:val="left"/>
        <w:rPr>
          <w:sz w:val="19"/>
        </w:rPr>
      </w:pPr>
      <w:r>
        <w:rPr>
          <w:sz w:val="19"/>
        </w:rPr>
        <w:t>The placement of the kitchen separating the hall and social space</w:t>
      </w:r>
    </w:p>
    <w:p>
      <w:pPr>
        <w:pStyle w:val="ListParagraph"/>
        <w:numPr>
          <w:ilvl w:val="2"/>
          <w:numId w:val="6"/>
        </w:numPr>
        <w:tabs>
          <w:tab w:pos="926" w:val="left" w:leader="none"/>
          <w:tab w:pos="927" w:val="left" w:leader="none"/>
        </w:tabs>
        <w:spacing w:line="266" w:lineRule="auto" w:before="108" w:after="0"/>
        <w:ind w:left="926" w:right="5923" w:hanging="360"/>
        <w:jc w:val="left"/>
        <w:rPr>
          <w:sz w:val="19"/>
        </w:rPr>
      </w:pPr>
      <w:r>
        <w:rPr>
          <w:sz w:val="19"/>
        </w:rPr>
        <w:t>Cricket balls getting ‘lost’ in lake at north end of </w:t>
      </w:r>
      <w:r>
        <w:rPr>
          <w:spacing w:val="-4"/>
          <w:sz w:val="19"/>
        </w:rPr>
        <w:t>oval</w:t>
      </w:r>
    </w:p>
    <w:p>
      <w:pPr>
        <w:pStyle w:val="ListParagraph"/>
        <w:numPr>
          <w:ilvl w:val="2"/>
          <w:numId w:val="6"/>
        </w:numPr>
        <w:tabs>
          <w:tab w:pos="926" w:val="left" w:leader="none"/>
          <w:tab w:pos="927" w:val="left" w:leader="none"/>
        </w:tabs>
        <w:spacing w:line="266" w:lineRule="auto" w:before="104" w:after="0"/>
        <w:ind w:left="926" w:right="5664" w:hanging="360"/>
        <w:jc w:val="left"/>
        <w:rPr>
          <w:sz w:val="19"/>
        </w:rPr>
      </w:pPr>
      <w:r>
        <w:rPr>
          <w:sz w:val="19"/>
        </w:rPr>
        <w:t>Community and sport use of the integrated are not </w:t>
      </w:r>
      <w:r>
        <w:rPr>
          <w:spacing w:val="-2"/>
          <w:sz w:val="19"/>
        </w:rPr>
        <w:t>compatible.</w:t>
      </w:r>
    </w:p>
    <w:p>
      <w:pPr>
        <w:pStyle w:val="BodyText"/>
        <w:rPr>
          <w:sz w:val="20"/>
        </w:rPr>
      </w:pPr>
    </w:p>
    <w:p>
      <w:pPr>
        <w:pStyle w:val="BodyText"/>
        <w:spacing w:before="10"/>
        <w:rPr>
          <w:sz w:val="18"/>
        </w:rPr>
      </w:pPr>
      <w:r>
        <w:rPr/>
        <w:drawing>
          <wp:anchor distT="0" distB="0" distL="0" distR="0" allowOverlap="1" layoutInCell="1" locked="0" behindDoc="0" simplePos="0" relativeHeight="36">
            <wp:simplePos x="0" y="0"/>
            <wp:positionH relativeFrom="page">
              <wp:posOffset>791730</wp:posOffset>
            </wp:positionH>
            <wp:positionV relativeFrom="paragraph">
              <wp:posOffset>153023</wp:posOffset>
            </wp:positionV>
            <wp:extent cx="3045930" cy="2273808"/>
            <wp:effectExtent l="0" t="0" r="0" b="0"/>
            <wp:wrapTopAndBottom/>
            <wp:docPr id="67" name="image42.jpeg"/>
            <wp:cNvGraphicFramePr>
              <a:graphicFrameLocks noChangeAspect="1"/>
            </wp:cNvGraphicFramePr>
            <a:graphic>
              <a:graphicData uri="http://schemas.openxmlformats.org/drawingml/2006/picture">
                <pic:pic>
                  <pic:nvPicPr>
                    <pic:cNvPr id="68" name="image42.jpeg"/>
                    <pic:cNvPicPr/>
                  </pic:nvPicPr>
                  <pic:blipFill>
                    <a:blip r:embed="rId64" cstate="print"/>
                    <a:stretch>
                      <a:fillRect/>
                    </a:stretch>
                  </pic:blipFill>
                  <pic:spPr>
                    <a:xfrm>
                      <a:off x="0" y="0"/>
                      <a:ext cx="3045930" cy="2273808"/>
                    </a:xfrm>
                    <a:prstGeom prst="rect">
                      <a:avLst/>
                    </a:prstGeom>
                  </pic:spPr>
                </pic:pic>
              </a:graphicData>
            </a:graphic>
          </wp:anchor>
        </w:drawing>
      </w:r>
    </w:p>
    <w:p>
      <w:pPr>
        <w:spacing w:after="0"/>
        <w:rPr>
          <w:sz w:val="18"/>
        </w:rPr>
        <w:sectPr>
          <w:footerReference w:type="default" r:id="rId63"/>
          <w:pgSz w:w="11910" w:h="16840"/>
          <w:pgMar w:footer="352" w:header="0" w:top="1100" w:bottom="540" w:left="660" w:right="320"/>
          <w:pgNumType w:start="20"/>
        </w:sectPr>
      </w:pPr>
    </w:p>
    <w:p>
      <w:pPr>
        <w:pStyle w:val="BodyText"/>
        <w:spacing w:line="20" w:lineRule="exact"/>
        <w:ind w:left="472"/>
        <w:rPr>
          <w:sz w:val="2"/>
        </w:rPr>
      </w:pPr>
      <w:r>
        <w:rPr>
          <w:sz w:val="2"/>
        </w:rPr>
        <w:pict>
          <v:group style="width:500.9pt;height:.5pt;mso-position-horizontal-relative:char;mso-position-vertical-relative:line" id="docshapegroup53" coordorigin="0,0" coordsize="10018,10">
            <v:rect style="position:absolute;left:0;top:0;width:10018;height:10" id="docshape54" filled="true" fillcolor="#8aced7" stroked="false">
              <v:fill type="solid"/>
            </v:rect>
          </v:group>
        </w:pict>
      </w:r>
      <w:r>
        <w:rPr>
          <w:sz w:val="2"/>
        </w:rPr>
      </w:r>
    </w:p>
    <w:p>
      <w:pPr>
        <w:pStyle w:val="Heading1"/>
        <w:numPr>
          <w:ilvl w:val="0"/>
          <w:numId w:val="6"/>
        </w:numPr>
        <w:tabs>
          <w:tab w:pos="1222" w:val="left" w:leader="none"/>
        </w:tabs>
        <w:spacing w:line="194" w:lineRule="auto" w:before="171" w:after="0"/>
        <w:ind w:left="1221" w:right="512" w:hanging="720"/>
        <w:jc w:val="left"/>
      </w:pPr>
      <w:r>
        <w:rPr>
          <w:color w:val="8ACED7"/>
        </w:rPr>
        <w:t>Charles McCarthy Reserve use and site </w:t>
      </w:r>
      <w:r>
        <w:rPr>
          <w:color w:val="8ACED7"/>
          <w:spacing w:val="-2"/>
        </w:rPr>
        <w:t>analysis</w:t>
      </w:r>
    </w:p>
    <w:p>
      <w:pPr>
        <w:pStyle w:val="BodyText"/>
        <w:spacing w:before="2"/>
        <w:rPr>
          <w:rFonts w:ascii="Calibri"/>
          <w:b/>
          <w:sz w:val="11"/>
        </w:rPr>
      </w:pPr>
      <w:r>
        <w:rPr/>
        <w:pict>
          <v:rect style="position:absolute;margin-left:56.6306pt;margin-top:8.019707pt;width:500.88pt;height:1.44pt;mso-position-horizontal-relative:page;mso-position-vertical-relative:paragraph;z-index:-15709184;mso-wrap-distance-left:0;mso-wrap-distance-right:0" id="docshape55" filled="true" fillcolor="#8aced7" stroked="false">
            <v:fill type="solid"/>
            <w10:wrap type="topAndBottom"/>
          </v:rect>
        </w:pict>
      </w:r>
    </w:p>
    <w:p>
      <w:pPr>
        <w:pStyle w:val="BodyText"/>
        <w:spacing w:before="1"/>
        <w:rPr>
          <w:rFonts w:ascii="Calibri"/>
          <w:b/>
          <w:sz w:val="16"/>
        </w:rPr>
      </w:pPr>
    </w:p>
    <w:p>
      <w:pPr>
        <w:pStyle w:val="Heading2"/>
        <w:numPr>
          <w:ilvl w:val="1"/>
          <w:numId w:val="6"/>
        </w:numPr>
        <w:tabs>
          <w:tab w:pos="861" w:val="left" w:leader="none"/>
          <w:tab w:pos="862" w:val="left" w:leader="none"/>
        </w:tabs>
        <w:spacing w:line="240" w:lineRule="auto" w:before="98" w:after="0"/>
        <w:ind w:left="861" w:right="0" w:hanging="721"/>
        <w:jc w:val="left"/>
      </w:pPr>
      <w:r>
        <w:rPr>
          <w:color w:val="003263"/>
        </w:rPr>
        <w:t>CURRENT</w:t>
      </w:r>
      <w:r>
        <w:rPr>
          <w:color w:val="003263"/>
          <w:spacing w:val="-7"/>
        </w:rPr>
        <w:t> </w:t>
      </w:r>
      <w:r>
        <w:rPr>
          <w:color w:val="003263"/>
        </w:rPr>
        <w:t>USAGE</w:t>
      </w:r>
      <w:r>
        <w:rPr>
          <w:color w:val="003263"/>
          <w:spacing w:val="-7"/>
        </w:rPr>
        <w:t> </w:t>
      </w:r>
      <w:r>
        <w:rPr>
          <w:color w:val="003263"/>
        </w:rPr>
        <w:t>AND</w:t>
      </w:r>
      <w:r>
        <w:rPr>
          <w:color w:val="003263"/>
          <w:spacing w:val="-7"/>
        </w:rPr>
        <w:t> </w:t>
      </w:r>
      <w:r>
        <w:rPr>
          <w:color w:val="003263"/>
          <w:spacing w:val="-2"/>
        </w:rPr>
        <w:t>OCCUPANCY</w:t>
      </w:r>
    </w:p>
    <w:p>
      <w:pPr>
        <w:pStyle w:val="BodyText"/>
        <w:spacing w:line="268" w:lineRule="auto" w:before="193"/>
        <w:ind w:left="141" w:right="990"/>
      </w:pPr>
      <w:r>
        <w:rPr/>
        <w:t>The oval is used 5 days a week in summer and 7 days a week in winter. The table below shows the bookings for summer and winter by tenant clubs at Charles McCarthy Reserve.</w:t>
      </w:r>
    </w:p>
    <w:p>
      <w:pPr>
        <w:pStyle w:val="BodyText"/>
        <w:spacing w:line="264" w:lineRule="auto" w:before="116"/>
        <w:ind w:left="141" w:right="651"/>
      </w:pPr>
      <w:r>
        <w:rPr/>
        <w:t>The table below shows the summer (October 1 – March 31) and winter (April 1 – September 30) bookings for the Reserve by St Leonards Cricket Club and Bellarine Soccer Club. Winter usage of Charles McCarthy Reserve is limited</w:t>
      </w:r>
      <w:r>
        <w:rPr>
          <w:spacing w:val="40"/>
        </w:rPr>
        <w:t> </w:t>
      </w:r>
      <w:r>
        <w:rPr/>
        <w:t>by the lack of oval lighting for training purposes.</w:t>
      </w:r>
    </w:p>
    <w:p>
      <w:pPr>
        <w:pStyle w:val="BodyText"/>
        <w:rPr>
          <w:sz w:val="20"/>
        </w:rPr>
      </w:pPr>
    </w:p>
    <w:p>
      <w:pPr>
        <w:pStyle w:val="BodyText"/>
        <w:spacing w:before="10"/>
        <w:rPr>
          <w:sz w:val="22"/>
        </w:rPr>
      </w:pPr>
    </w:p>
    <w:p>
      <w:pPr>
        <w:spacing w:before="0"/>
        <w:ind w:left="198" w:right="0" w:firstLine="0"/>
        <w:jc w:val="left"/>
        <w:rPr>
          <w:sz w:val="18"/>
        </w:rPr>
      </w:pPr>
      <w:r>
        <w:rPr>
          <w:color w:val="003263"/>
          <w:spacing w:val="-2"/>
          <w:w w:val="105"/>
          <w:sz w:val="18"/>
        </w:rPr>
        <w:t>Figure</w:t>
      </w:r>
      <w:r>
        <w:rPr>
          <w:color w:val="003263"/>
          <w:spacing w:val="-7"/>
          <w:w w:val="105"/>
          <w:sz w:val="18"/>
        </w:rPr>
        <w:t> </w:t>
      </w:r>
      <w:r>
        <w:rPr>
          <w:color w:val="003263"/>
          <w:spacing w:val="-2"/>
          <w:w w:val="105"/>
          <w:sz w:val="18"/>
        </w:rPr>
        <w:t>18.</w:t>
      </w:r>
      <w:r>
        <w:rPr>
          <w:color w:val="003263"/>
          <w:spacing w:val="-5"/>
          <w:w w:val="105"/>
          <w:sz w:val="18"/>
        </w:rPr>
        <w:t> </w:t>
      </w:r>
      <w:r>
        <w:rPr>
          <w:color w:val="003263"/>
          <w:spacing w:val="-2"/>
          <w:w w:val="105"/>
          <w:sz w:val="18"/>
        </w:rPr>
        <w:t>Summer</w:t>
      </w:r>
      <w:r>
        <w:rPr>
          <w:color w:val="003263"/>
          <w:spacing w:val="-5"/>
          <w:w w:val="105"/>
          <w:sz w:val="18"/>
        </w:rPr>
        <w:t> </w:t>
      </w:r>
      <w:r>
        <w:rPr>
          <w:color w:val="003263"/>
          <w:spacing w:val="-2"/>
          <w:w w:val="105"/>
          <w:sz w:val="18"/>
        </w:rPr>
        <w:t>Usage</w:t>
      </w:r>
      <w:r>
        <w:rPr>
          <w:color w:val="003263"/>
          <w:spacing w:val="-6"/>
          <w:w w:val="105"/>
          <w:sz w:val="18"/>
        </w:rPr>
        <w:t> </w:t>
      </w:r>
      <w:r>
        <w:rPr>
          <w:color w:val="003263"/>
          <w:spacing w:val="-2"/>
          <w:w w:val="105"/>
          <w:sz w:val="18"/>
        </w:rPr>
        <w:t>(October</w:t>
      </w:r>
      <w:r>
        <w:rPr>
          <w:color w:val="003263"/>
          <w:spacing w:val="-6"/>
          <w:w w:val="105"/>
          <w:sz w:val="18"/>
        </w:rPr>
        <w:t> </w:t>
      </w:r>
      <w:r>
        <w:rPr>
          <w:color w:val="003263"/>
          <w:spacing w:val="-2"/>
          <w:w w:val="105"/>
          <w:sz w:val="18"/>
        </w:rPr>
        <w:t>1st</w:t>
      </w:r>
      <w:r>
        <w:rPr>
          <w:color w:val="003263"/>
          <w:spacing w:val="-5"/>
          <w:w w:val="105"/>
          <w:sz w:val="18"/>
        </w:rPr>
        <w:t> </w:t>
      </w:r>
      <w:r>
        <w:rPr>
          <w:color w:val="003263"/>
          <w:spacing w:val="-2"/>
          <w:w w:val="105"/>
          <w:sz w:val="18"/>
        </w:rPr>
        <w:t>–</w:t>
      </w:r>
      <w:r>
        <w:rPr>
          <w:color w:val="003263"/>
          <w:spacing w:val="-6"/>
          <w:w w:val="105"/>
          <w:sz w:val="18"/>
        </w:rPr>
        <w:t> </w:t>
      </w:r>
      <w:r>
        <w:rPr>
          <w:color w:val="003263"/>
          <w:spacing w:val="-2"/>
          <w:w w:val="105"/>
          <w:sz w:val="18"/>
        </w:rPr>
        <w:t>March</w:t>
      </w:r>
      <w:r>
        <w:rPr>
          <w:color w:val="003263"/>
          <w:spacing w:val="-6"/>
          <w:w w:val="105"/>
          <w:sz w:val="18"/>
        </w:rPr>
        <w:t> </w:t>
      </w:r>
      <w:r>
        <w:rPr>
          <w:color w:val="003263"/>
          <w:spacing w:val="-2"/>
          <w:w w:val="105"/>
          <w:sz w:val="18"/>
        </w:rPr>
        <w:t>31st)</w:t>
      </w:r>
      <w:r>
        <w:rPr>
          <w:color w:val="003263"/>
          <w:spacing w:val="-6"/>
          <w:w w:val="105"/>
          <w:sz w:val="18"/>
        </w:rPr>
        <w:t> </w:t>
      </w:r>
      <w:r>
        <w:rPr>
          <w:color w:val="003263"/>
          <w:spacing w:val="-2"/>
          <w:w w:val="105"/>
          <w:sz w:val="18"/>
        </w:rPr>
        <w:t>for</w:t>
      </w:r>
      <w:r>
        <w:rPr>
          <w:color w:val="003263"/>
          <w:spacing w:val="-5"/>
          <w:w w:val="105"/>
          <w:sz w:val="18"/>
        </w:rPr>
        <w:t> </w:t>
      </w:r>
      <w:r>
        <w:rPr>
          <w:color w:val="003263"/>
          <w:spacing w:val="-2"/>
          <w:w w:val="105"/>
          <w:sz w:val="18"/>
        </w:rPr>
        <w:t>Charles</w:t>
      </w:r>
      <w:r>
        <w:rPr>
          <w:color w:val="003263"/>
          <w:spacing w:val="-6"/>
          <w:w w:val="105"/>
          <w:sz w:val="18"/>
        </w:rPr>
        <w:t> </w:t>
      </w:r>
      <w:r>
        <w:rPr>
          <w:color w:val="003263"/>
          <w:spacing w:val="-2"/>
          <w:w w:val="105"/>
          <w:sz w:val="18"/>
        </w:rPr>
        <w:t>McCarthy</w:t>
      </w:r>
      <w:r>
        <w:rPr>
          <w:color w:val="003263"/>
          <w:spacing w:val="-6"/>
          <w:w w:val="105"/>
          <w:sz w:val="18"/>
        </w:rPr>
        <w:t> </w:t>
      </w:r>
      <w:r>
        <w:rPr>
          <w:color w:val="003263"/>
          <w:spacing w:val="-2"/>
          <w:w w:val="105"/>
          <w:sz w:val="18"/>
        </w:rPr>
        <w:t>Reserve</w:t>
      </w:r>
    </w:p>
    <w:p>
      <w:pPr>
        <w:pStyle w:val="BodyText"/>
        <w:spacing w:before="10"/>
        <w:rPr>
          <w:sz w:val="5"/>
        </w:rPr>
      </w:pPr>
    </w:p>
    <w:tbl>
      <w:tblPr>
        <w:tblW w:w="0" w:type="auto"/>
        <w:jc w:val="left"/>
        <w:tblInd w:w="1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00"/>
        <w:gridCol w:w="144"/>
        <w:gridCol w:w="1277"/>
        <w:gridCol w:w="1416"/>
        <w:gridCol w:w="1277"/>
        <w:gridCol w:w="1133"/>
        <w:gridCol w:w="1277"/>
        <w:gridCol w:w="1416"/>
      </w:tblGrid>
      <w:tr>
        <w:trPr>
          <w:trHeight w:val="681" w:hRule="atLeast"/>
        </w:trPr>
        <w:tc>
          <w:tcPr>
            <w:tcW w:w="3821" w:type="dxa"/>
            <w:gridSpan w:val="3"/>
            <w:tcBorders>
              <w:top w:val="nil"/>
              <w:left w:val="nil"/>
              <w:right w:val="nil"/>
            </w:tcBorders>
            <w:shd w:val="clear" w:color="auto" w:fill="002060"/>
          </w:tcPr>
          <w:p>
            <w:pPr>
              <w:pStyle w:val="TableParagraph"/>
              <w:tabs>
                <w:tab w:pos="1261" w:val="left" w:leader="none"/>
                <w:tab w:pos="2538" w:val="left" w:leader="none"/>
              </w:tabs>
              <w:spacing w:before="148"/>
              <w:ind w:left="133" w:right="548"/>
              <w:rPr>
                <w:b/>
                <w:sz w:val="18"/>
              </w:rPr>
            </w:pPr>
            <w:r>
              <w:rPr>
                <w:b/>
                <w:color w:val="FFFFFF"/>
                <w:spacing w:val="-2"/>
                <w:sz w:val="18"/>
              </w:rPr>
              <w:t>Asset</w:t>
            </w:r>
            <w:r>
              <w:rPr>
                <w:b/>
                <w:color w:val="FFFFFF"/>
                <w:sz w:val="18"/>
              </w:rPr>
              <w:tab/>
            </w:r>
            <w:r>
              <w:rPr>
                <w:b/>
                <w:color w:val="FFFFFF"/>
                <w:spacing w:val="-2"/>
                <w:sz w:val="18"/>
              </w:rPr>
              <w:t>Monday</w:t>
            </w:r>
            <w:r>
              <w:rPr>
                <w:b/>
                <w:color w:val="FFFFFF"/>
                <w:sz w:val="18"/>
              </w:rPr>
              <w:tab/>
            </w:r>
            <w:r>
              <w:rPr>
                <w:b/>
                <w:color w:val="FFFFFF"/>
                <w:spacing w:val="-2"/>
                <w:sz w:val="18"/>
              </w:rPr>
              <w:t>Tuesday booked</w:t>
            </w:r>
          </w:p>
        </w:tc>
        <w:tc>
          <w:tcPr>
            <w:tcW w:w="1416" w:type="dxa"/>
            <w:tcBorders>
              <w:top w:val="nil"/>
              <w:left w:val="nil"/>
              <w:right w:val="nil"/>
            </w:tcBorders>
            <w:shd w:val="clear" w:color="auto" w:fill="002060"/>
          </w:tcPr>
          <w:p>
            <w:pPr>
              <w:pStyle w:val="TableParagraph"/>
              <w:spacing w:before="148"/>
              <w:ind w:left="133"/>
              <w:rPr>
                <w:b/>
                <w:sz w:val="18"/>
              </w:rPr>
            </w:pPr>
            <w:r>
              <w:rPr>
                <w:b/>
                <w:color w:val="FFFFFF"/>
                <w:spacing w:val="-2"/>
                <w:sz w:val="18"/>
              </w:rPr>
              <w:t>Wednesday</w:t>
            </w:r>
          </w:p>
        </w:tc>
        <w:tc>
          <w:tcPr>
            <w:tcW w:w="5103" w:type="dxa"/>
            <w:gridSpan w:val="4"/>
            <w:tcBorders>
              <w:top w:val="nil"/>
              <w:left w:val="nil"/>
              <w:right w:val="nil"/>
            </w:tcBorders>
            <w:shd w:val="clear" w:color="auto" w:fill="002060"/>
          </w:tcPr>
          <w:p>
            <w:pPr>
              <w:pStyle w:val="TableParagraph"/>
              <w:tabs>
                <w:tab w:pos="1410" w:val="left" w:leader="none"/>
                <w:tab w:pos="2605" w:val="left" w:leader="none"/>
                <w:tab w:pos="3814" w:val="left" w:leader="none"/>
              </w:tabs>
              <w:spacing w:before="148"/>
              <w:ind w:left="138"/>
              <w:rPr>
                <w:b/>
                <w:sz w:val="18"/>
              </w:rPr>
            </w:pPr>
            <w:r>
              <w:rPr>
                <w:b/>
                <w:color w:val="FFFFFF"/>
                <w:spacing w:val="-2"/>
                <w:sz w:val="18"/>
              </w:rPr>
              <w:t>Thursday</w:t>
            </w:r>
            <w:r>
              <w:rPr>
                <w:b/>
                <w:color w:val="FFFFFF"/>
                <w:sz w:val="18"/>
              </w:rPr>
              <w:tab/>
            </w:r>
            <w:r>
              <w:rPr>
                <w:b/>
                <w:color w:val="FFFFFF"/>
                <w:spacing w:val="-2"/>
                <w:sz w:val="18"/>
              </w:rPr>
              <w:t>Friday</w:t>
            </w:r>
            <w:r>
              <w:rPr>
                <w:b/>
                <w:color w:val="FFFFFF"/>
                <w:sz w:val="18"/>
              </w:rPr>
              <w:tab/>
            </w:r>
            <w:r>
              <w:rPr>
                <w:b/>
                <w:color w:val="FFFFFF"/>
                <w:spacing w:val="-2"/>
                <w:sz w:val="18"/>
              </w:rPr>
              <w:t>Saturday</w:t>
            </w:r>
            <w:r>
              <w:rPr>
                <w:b/>
                <w:color w:val="FFFFFF"/>
                <w:sz w:val="18"/>
              </w:rPr>
              <w:tab/>
            </w:r>
            <w:r>
              <w:rPr>
                <w:b/>
                <w:color w:val="FFFFFF"/>
                <w:spacing w:val="-2"/>
                <w:sz w:val="18"/>
              </w:rPr>
              <w:t>Sunday</w:t>
            </w:r>
          </w:p>
        </w:tc>
      </w:tr>
      <w:tr>
        <w:trPr>
          <w:trHeight w:val="2284" w:hRule="atLeast"/>
        </w:trPr>
        <w:tc>
          <w:tcPr>
            <w:tcW w:w="2400" w:type="dxa"/>
            <w:tcBorders>
              <w:left w:val="nil"/>
              <w:bottom w:val="nil"/>
            </w:tcBorders>
            <w:shd w:val="clear" w:color="auto" w:fill="E9E6E7"/>
          </w:tcPr>
          <w:p>
            <w:pPr>
              <w:pStyle w:val="TableParagraph"/>
              <w:tabs>
                <w:tab w:pos="1228" w:val="left" w:leader="none"/>
              </w:tabs>
              <w:spacing w:line="242" w:lineRule="auto" w:before="27"/>
              <w:ind w:left="1228" w:right="118" w:hanging="1128"/>
              <w:rPr>
                <w:sz w:val="18"/>
              </w:rPr>
            </w:pPr>
            <w:r>
              <w:rPr>
                <w:b/>
                <w:color w:val="333333"/>
                <w:spacing w:val="-4"/>
                <w:sz w:val="18"/>
              </w:rPr>
              <w:t>Oval</w:t>
            </w:r>
            <w:r>
              <w:rPr>
                <w:b/>
                <w:color w:val="333333"/>
                <w:sz w:val="18"/>
              </w:rPr>
              <w:tab/>
            </w:r>
            <w:r>
              <w:rPr>
                <w:color w:val="333333"/>
                <w:spacing w:val="-2"/>
                <w:sz w:val="18"/>
              </w:rPr>
              <w:t>Bellarine </w:t>
            </w:r>
            <w:r>
              <w:rPr>
                <w:color w:val="333333"/>
                <w:sz w:val="18"/>
              </w:rPr>
              <w:t>Soccer Club Juniors</w:t>
            </w:r>
            <w:r>
              <w:rPr>
                <w:color w:val="333333"/>
                <w:spacing w:val="-7"/>
                <w:sz w:val="18"/>
              </w:rPr>
              <w:t> </w:t>
            </w:r>
            <w:r>
              <w:rPr>
                <w:color w:val="333333"/>
                <w:spacing w:val="-4"/>
                <w:sz w:val="18"/>
              </w:rPr>
              <w:t>4.00-</w:t>
            </w:r>
          </w:p>
          <w:p>
            <w:pPr>
              <w:pStyle w:val="TableParagraph"/>
              <w:ind w:left="1228"/>
              <w:rPr>
                <w:sz w:val="18"/>
              </w:rPr>
            </w:pPr>
            <w:r>
              <w:rPr>
                <w:color w:val="333333"/>
                <w:sz w:val="18"/>
              </w:rPr>
              <w:t>6.30pm</w:t>
            </w:r>
            <w:r>
              <w:rPr>
                <w:color w:val="333333"/>
                <w:spacing w:val="-13"/>
                <w:sz w:val="18"/>
              </w:rPr>
              <w:t> </w:t>
            </w:r>
            <w:r>
              <w:rPr>
                <w:color w:val="333333"/>
                <w:sz w:val="18"/>
              </w:rPr>
              <w:t>Feb-</w:t>
            </w:r>
            <w:r>
              <w:rPr>
                <w:color w:val="333333"/>
                <w:sz w:val="18"/>
              </w:rPr>
              <w:t> </w:t>
            </w:r>
            <w:r>
              <w:rPr>
                <w:color w:val="333333"/>
                <w:spacing w:val="-2"/>
                <w:sz w:val="18"/>
              </w:rPr>
              <w:t>March</w:t>
            </w:r>
          </w:p>
        </w:tc>
        <w:tc>
          <w:tcPr>
            <w:tcW w:w="1421" w:type="dxa"/>
            <w:gridSpan w:val="2"/>
            <w:tcBorders>
              <w:bottom w:val="nil"/>
            </w:tcBorders>
            <w:shd w:val="clear" w:color="auto" w:fill="E9E6E7"/>
          </w:tcPr>
          <w:p>
            <w:pPr>
              <w:pStyle w:val="TableParagraph"/>
              <w:spacing w:before="27"/>
              <w:ind w:left="105" w:right="258"/>
              <w:rPr>
                <w:sz w:val="18"/>
              </w:rPr>
            </w:pPr>
            <w:r>
              <w:rPr>
                <w:color w:val="333333"/>
                <w:spacing w:val="-2"/>
                <w:sz w:val="18"/>
              </w:rPr>
              <w:t>Bellarine </w:t>
            </w:r>
            <w:r>
              <w:rPr>
                <w:color w:val="333333"/>
                <w:sz w:val="18"/>
              </w:rPr>
              <w:t>Soccer Club Juniors</w:t>
            </w:r>
            <w:r>
              <w:rPr>
                <w:color w:val="333333"/>
                <w:spacing w:val="-13"/>
                <w:sz w:val="18"/>
              </w:rPr>
              <w:t> </w:t>
            </w:r>
            <w:r>
              <w:rPr>
                <w:color w:val="333333"/>
                <w:sz w:val="18"/>
              </w:rPr>
              <w:t>4.00- 6.30pm</w:t>
            </w:r>
            <w:r>
              <w:rPr>
                <w:color w:val="333333"/>
                <w:spacing w:val="-13"/>
                <w:sz w:val="18"/>
              </w:rPr>
              <w:t> </w:t>
            </w:r>
            <w:r>
              <w:rPr>
                <w:color w:val="333333"/>
                <w:sz w:val="18"/>
              </w:rPr>
              <w:t>Feb- </w:t>
            </w:r>
            <w:r>
              <w:rPr>
                <w:color w:val="333333"/>
                <w:spacing w:val="-2"/>
                <w:sz w:val="18"/>
              </w:rPr>
              <w:t>March</w:t>
            </w:r>
          </w:p>
          <w:p>
            <w:pPr>
              <w:pStyle w:val="TableParagraph"/>
              <w:spacing w:before="1"/>
              <w:rPr>
                <w:sz w:val="26"/>
              </w:rPr>
            </w:pPr>
          </w:p>
          <w:p>
            <w:pPr>
              <w:pStyle w:val="TableParagraph"/>
              <w:spacing w:line="242" w:lineRule="auto"/>
              <w:ind w:left="105" w:right="232"/>
              <w:jc w:val="both"/>
              <w:rPr>
                <w:sz w:val="18"/>
              </w:rPr>
            </w:pPr>
            <w:r>
              <w:rPr>
                <w:color w:val="333333"/>
                <w:sz w:val="18"/>
              </w:rPr>
              <w:t>Seniors</w:t>
            </w:r>
            <w:r>
              <w:rPr>
                <w:color w:val="333333"/>
                <w:spacing w:val="-13"/>
                <w:sz w:val="18"/>
              </w:rPr>
              <w:t> </w:t>
            </w:r>
            <w:r>
              <w:rPr>
                <w:color w:val="333333"/>
                <w:sz w:val="18"/>
              </w:rPr>
              <w:t>6.00- 8.00pm Feb- </w:t>
            </w:r>
            <w:r>
              <w:rPr>
                <w:color w:val="333333"/>
                <w:spacing w:val="-2"/>
                <w:sz w:val="18"/>
              </w:rPr>
              <w:t>March</w:t>
            </w:r>
          </w:p>
        </w:tc>
        <w:tc>
          <w:tcPr>
            <w:tcW w:w="1416" w:type="dxa"/>
            <w:tcBorders>
              <w:bottom w:val="nil"/>
            </w:tcBorders>
            <w:shd w:val="clear" w:color="auto" w:fill="E9E6E7"/>
          </w:tcPr>
          <w:p>
            <w:pPr>
              <w:pStyle w:val="TableParagraph"/>
              <w:spacing w:before="27"/>
              <w:ind w:left="100" w:right="258"/>
              <w:rPr>
                <w:sz w:val="18"/>
              </w:rPr>
            </w:pPr>
            <w:r>
              <w:rPr>
                <w:color w:val="333333"/>
                <w:spacing w:val="-2"/>
                <w:sz w:val="18"/>
              </w:rPr>
              <w:t>Bellarine </w:t>
            </w:r>
            <w:r>
              <w:rPr>
                <w:color w:val="333333"/>
                <w:sz w:val="18"/>
              </w:rPr>
              <w:t>Soccer Club Juniors</w:t>
            </w:r>
            <w:r>
              <w:rPr>
                <w:color w:val="333333"/>
                <w:spacing w:val="-13"/>
                <w:sz w:val="18"/>
              </w:rPr>
              <w:t> </w:t>
            </w:r>
            <w:r>
              <w:rPr>
                <w:color w:val="333333"/>
                <w:sz w:val="18"/>
              </w:rPr>
              <w:t>4.00- 6.30pm</w:t>
            </w:r>
            <w:r>
              <w:rPr>
                <w:color w:val="333333"/>
                <w:spacing w:val="-13"/>
                <w:sz w:val="18"/>
              </w:rPr>
              <w:t> </w:t>
            </w:r>
            <w:r>
              <w:rPr>
                <w:color w:val="333333"/>
                <w:sz w:val="18"/>
              </w:rPr>
              <w:t>Feb- </w:t>
            </w:r>
            <w:r>
              <w:rPr>
                <w:color w:val="333333"/>
                <w:spacing w:val="-2"/>
                <w:sz w:val="18"/>
              </w:rPr>
              <w:t>March</w:t>
            </w:r>
          </w:p>
          <w:p>
            <w:pPr>
              <w:pStyle w:val="TableParagraph"/>
              <w:spacing w:before="1"/>
              <w:rPr>
                <w:sz w:val="26"/>
              </w:rPr>
            </w:pPr>
          </w:p>
          <w:p>
            <w:pPr>
              <w:pStyle w:val="TableParagraph"/>
              <w:spacing w:line="242" w:lineRule="auto"/>
              <w:ind w:left="100" w:right="232"/>
              <w:jc w:val="both"/>
              <w:rPr>
                <w:sz w:val="18"/>
              </w:rPr>
            </w:pPr>
            <w:r>
              <w:rPr>
                <w:color w:val="333333"/>
                <w:sz w:val="18"/>
              </w:rPr>
              <w:t>Seniors</w:t>
            </w:r>
            <w:r>
              <w:rPr>
                <w:color w:val="333333"/>
                <w:spacing w:val="-13"/>
                <w:sz w:val="18"/>
              </w:rPr>
              <w:t> </w:t>
            </w:r>
            <w:r>
              <w:rPr>
                <w:color w:val="333333"/>
                <w:sz w:val="18"/>
              </w:rPr>
              <w:t>6.00- 8.00pm Feb- </w:t>
            </w:r>
            <w:r>
              <w:rPr>
                <w:color w:val="333333"/>
                <w:spacing w:val="-2"/>
                <w:sz w:val="18"/>
              </w:rPr>
              <w:t>March</w:t>
            </w:r>
          </w:p>
        </w:tc>
        <w:tc>
          <w:tcPr>
            <w:tcW w:w="1277" w:type="dxa"/>
            <w:tcBorders>
              <w:bottom w:val="nil"/>
            </w:tcBorders>
            <w:shd w:val="clear" w:color="auto" w:fill="E9E6E7"/>
          </w:tcPr>
          <w:p>
            <w:pPr>
              <w:pStyle w:val="TableParagraph"/>
              <w:spacing w:before="27"/>
              <w:ind w:left="105" w:right="114"/>
              <w:rPr>
                <w:sz w:val="18"/>
              </w:rPr>
            </w:pPr>
            <w:r>
              <w:rPr>
                <w:color w:val="333333"/>
                <w:spacing w:val="-2"/>
                <w:sz w:val="18"/>
              </w:rPr>
              <w:t>Bellarine </w:t>
            </w:r>
            <w:r>
              <w:rPr>
                <w:color w:val="333333"/>
                <w:sz w:val="18"/>
              </w:rPr>
              <w:t>Soccer Club Juniors</w:t>
            </w:r>
            <w:r>
              <w:rPr>
                <w:color w:val="333333"/>
                <w:spacing w:val="-13"/>
                <w:sz w:val="18"/>
              </w:rPr>
              <w:t> </w:t>
            </w:r>
            <w:r>
              <w:rPr>
                <w:color w:val="333333"/>
                <w:sz w:val="18"/>
              </w:rPr>
              <w:t>4.00- 6.30pm</w:t>
            </w:r>
            <w:r>
              <w:rPr>
                <w:color w:val="333333"/>
                <w:spacing w:val="-13"/>
                <w:sz w:val="18"/>
              </w:rPr>
              <w:t> </w:t>
            </w:r>
            <w:r>
              <w:rPr>
                <w:color w:val="333333"/>
                <w:sz w:val="18"/>
              </w:rPr>
              <w:t>Feb- </w:t>
            </w:r>
            <w:r>
              <w:rPr>
                <w:color w:val="333333"/>
                <w:spacing w:val="-2"/>
                <w:sz w:val="18"/>
              </w:rPr>
              <w:t>March</w:t>
            </w:r>
          </w:p>
          <w:p>
            <w:pPr>
              <w:pStyle w:val="TableParagraph"/>
              <w:spacing w:before="1"/>
              <w:rPr>
                <w:sz w:val="26"/>
              </w:rPr>
            </w:pPr>
          </w:p>
          <w:p>
            <w:pPr>
              <w:pStyle w:val="TableParagraph"/>
              <w:ind w:left="105" w:right="148"/>
              <w:rPr>
                <w:sz w:val="18"/>
              </w:rPr>
            </w:pPr>
            <w:r>
              <w:rPr>
                <w:color w:val="333333"/>
                <w:spacing w:val="-2"/>
                <w:sz w:val="18"/>
              </w:rPr>
              <w:t>Seniors</w:t>
            </w:r>
            <w:r>
              <w:rPr>
                <w:color w:val="333333"/>
                <w:spacing w:val="40"/>
                <w:sz w:val="18"/>
              </w:rPr>
              <w:t> </w:t>
            </w:r>
            <w:r>
              <w:rPr>
                <w:color w:val="333333"/>
                <w:spacing w:val="-2"/>
                <w:sz w:val="18"/>
              </w:rPr>
              <w:t>6.00-8.00pm</w:t>
            </w:r>
          </w:p>
          <w:p>
            <w:pPr>
              <w:pStyle w:val="TableParagraph"/>
              <w:spacing w:before="4"/>
              <w:ind w:left="105"/>
              <w:rPr>
                <w:sz w:val="18"/>
              </w:rPr>
            </w:pPr>
            <w:r>
              <w:rPr>
                <w:color w:val="333333"/>
                <w:sz w:val="18"/>
              </w:rPr>
              <w:t>Feb-</w:t>
            </w:r>
            <w:r>
              <w:rPr>
                <w:color w:val="333333"/>
                <w:spacing w:val="-4"/>
                <w:sz w:val="18"/>
              </w:rPr>
              <w:t> </w:t>
            </w:r>
            <w:r>
              <w:rPr>
                <w:color w:val="333333"/>
                <w:spacing w:val="-2"/>
                <w:sz w:val="18"/>
              </w:rPr>
              <w:t>March</w:t>
            </w:r>
          </w:p>
        </w:tc>
        <w:tc>
          <w:tcPr>
            <w:tcW w:w="3826" w:type="dxa"/>
            <w:gridSpan w:val="3"/>
            <w:tcBorders>
              <w:bottom w:val="nil"/>
              <w:right w:val="nil"/>
            </w:tcBorders>
            <w:shd w:val="clear" w:color="auto" w:fill="E9E6E7"/>
          </w:tcPr>
          <w:p>
            <w:pPr>
              <w:pStyle w:val="TableParagraph"/>
              <w:tabs>
                <w:tab w:pos="1295" w:val="left" w:leader="none"/>
                <w:tab w:pos="2504" w:val="left" w:leader="none"/>
              </w:tabs>
              <w:spacing w:line="207" w:lineRule="exact" w:before="27"/>
              <w:ind w:left="100"/>
              <w:rPr>
                <w:sz w:val="18"/>
              </w:rPr>
            </w:pPr>
            <w:r>
              <w:rPr>
                <w:color w:val="333333"/>
                <w:spacing w:val="-2"/>
                <w:sz w:val="18"/>
              </w:rPr>
              <w:t>Bellarine</w:t>
            </w:r>
            <w:r>
              <w:rPr>
                <w:color w:val="333333"/>
                <w:sz w:val="18"/>
              </w:rPr>
              <w:tab/>
              <w:t>St</w:t>
            </w:r>
            <w:r>
              <w:rPr>
                <w:color w:val="333333"/>
                <w:spacing w:val="-2"/>
                <w:sz w:val="18"/>
              </w:rPr>
              <w:t> Leonards</w:t>
            </w:r>
            <w:r>
              <w:rPr>
                <w:color w:val="333333"/>
                <w:sz w:val="18"/>
              </w:rPr>
              <w:tab/>
            </w:r>
            <w:r>
              <w:rPr>
                <w:color w:val="333333"/>
                <w:spacing w:val="-5"/>
                <w:sz w:val="18"/>
              </w:rPr>
              <w:t>No</w:t>
            </w:r>
          </w:p>
          <w:p>
            <w:pPr>
              <w:pStyle w:val="TableParagraph"/>
              <w:tabs>
                <w:tab w:pos="1295" w:val="left" w:leader="none"/>
                <w:tab w:pos="2504" w:val="left" w:leader="none"/>
              </w:tabs>
              <w:spacing w:line="244" w:lineRule="auto"/>
              <w:ind w:left="100" w:right="297"/>
              <w:rPr>
                <w:sz w:val="18"/>
              </w:rPr>
            </w:pPr>
            <w:r>
              <w:rPr>
                <w:color w:val="333333"/>
                <w:spacing w:val="-2"/>
                <w:sz w:val="18"/>
              </w:rPr>
              <w:t>Soccer</w:t>
            </w:r>
            <w:r>
              <w:rPr>
                <w:color w:val="333333"/>
                <w:sz w:val="18"/>
              </w:rPr>
              <w:tab/>
              <w:t>Cricket Club</w:t>
              <w:tab/>
            </w:r>
            <w:r>
              <w:rPr>
                <w:color w:val="333333"/>
                <w:spacing w:val="-2"/>
                <w:sz w:val="18"/>
              </w:rPr>
              <w:t>competitions </w:t>
            </w:r>
            <w:r>
              <w:rPr>
                <w:color w:val="333333"/>
                <w:spacing w:val="-4"/>
                <w:sz w:val="18"/>
              </w:rPr>
              <w:t>Club</w:t>
            </w:r>
            <w:r>
              <w:rPr>
                <w:color w:val="333333"/>
                <w:sz w:val="18"/>
              </w:rPr>
              <w:tab/>
              <w:tab/>
            </w:r>
            <w:r>
              <w:rPr>
                <w:color w:val="333333"/>
                <w:spacing w:val="-2"/>
                <w:sz w:val="18"/>
              </w:rPr>
              <w:t>scheduled</w:t>
            </w:r>
          </w:p>
          <w:p>
            <w:pPr>
              <w:pStyle w:val="TableParagraph"/>
              <w:ind w:left="100" w:right="3132"/>
              <w:rPr>
                <w:sz w:val="18"/>
              </w:rPr>
            </w:pPr>
            <w:r>
              <w:rPr>
                <w:color w:val="333333"/>
                <w:spacing w:val="-2"/>
                <w:sz w:val="18"/>
              </w:rPr>
              <w:t>Juniors 4.00-</w:t>
            </w:r>
          </w:p>
          <w:p>
            <w:pPr>
              <w:pStyle w:val="TableParagraph"/>
              <w:ind w:left="100" w:right="2792"/>
              <w:rPr>
                <w:sz w:val="18"/>
              </w:rPr>
            </w:pPr>
            <w:r>
              <w:rPr>
                <w:color w:val="333333"/>
                <w:spacing w:val="-2"/>
                <w:sz w:val="18"/>
              </w:rPr>
              <w:t>6.30pm </w:t>
            </w:r>
            <w:r>
              <w:rPr>
                <w:color w:val="333333"/>
                <w:sz w:val="18"/>
              </w:rPr>
              <w:t>Feb-</w:t>
            </w:r>
            <w:r>
              <w:rPr>
                <w:color w:val="333333"/>
                <w:spacing w:val="-13"/>
                <w:sz w:val="18"/>
              </w:rPr>
              <w:t> </w:t>
            </w:r>
            <w:r>
              <w:rPr>
                <w:color w:val="333333"/>
                <w:sz w:val="18"/>
              </w:rPr>
              <w:t>March</w:t>
            </w:r>
          </w:p>
        </w:tc>
      </w:tr>
      <w:tr>
        <w:trPr>
          <w:trHeight w:val="638" w:hRule="atLeast"/>
        </w:trPr>
        <w:tc>
          <w:tcPr>
            <w:tcW w:w="6514" w:type="dxa"/>
            <w:gridSpan w:val="5"/>
            <w:tcBorders>
              <w:top w:val="nil"/>
              <w:left w:val="nil"/>
              <w:bottom w:val="nil"/>
            </w:tcBorders>
          </w:tcPr>
          <w:p>
            <w:pPr>
              <w:pStyle w:val="TableParagraph"/>
              <w:spacing w:before="7"/>
              <w:rPr>
                <w:sz w:val="31"/>
              </w:rPr>
            </w:pPr>
          </w:p>
          <w:p>
            <w:pPr>
              <w:pStyle w:val="TableParagraph"/>
              <w:ind w:left="42"/>
              <w:rPr>
                <w:sz w:val="18"/>
              </w:rPr>
            </w:pPr>
            <w:r>
              <w:rPr>
                <w:color w:val="003263"/>
                <w:spacing w:val="-2"/>
                <w:w w:val="105"/>
                <w:sz w:val="18"/>
              </w:rPr>
              <w:t>Figure</w:t>
            </w:r>
            <w:r>
              <w:rPr>
                <w:color w:val="003263"/>
                <w:spacing w:val="-7"/>
                <w:w w:val="105"/>
                <w:sz w:val="18"/>
              </w:rPr>
              <w:t> </w:t>
            </w:r>
            <w:r>
              <w:rPr>
                <w:color w:val="003263"/>
                <w:spacing w:val="-2"/>
                <w:w w:val="105"/>
                <w:sz w:val="18"/>
              </w:rPr>
              <w:t>19.</w:t>
            </w:r>
            <w:r>
              <w:rPr>
                <w:color w:val="003263"/>
                <w:spacing w:val="-5"/>
                <w:w w:val="105"/>
                <w:sz w:val="18"/>
              </w:rPr>
              <w:t> </w:t>
            </w:r>
            <w:r>
              <w:rPr>
                <w:color w:val="003263"/>
                <w:spacing w:val="-2"/>
                <w:w w:val="105"/>
                <w:sz w:val="18"/>
              </w:rPr>
              <w:t>Winter</w:t>
            </w:r>
            <w:r>
              <w:rPr>
                <w:color w:val="003263"/>
                <w:spacing w:val="-5"/>
                <w:w w:val="105"/>
                <w:sz w:val="18"/>
              </w:rPr>
              <w:t> </w:t>
            </w:r>
            <w:r>
              <w:rPr>
                <w:color w:val="003263"/>
                <w:spacing w:val="-2"/>
                <w:w w:val="105"/>
                <w:sz w:val="18"/>
              </w:rPr>
              <w:t>Usage</w:t>
            </w:r>
            <w:r>
              <w:rPr>
                <w:color w:val="003263"/>
                <w:spacing w:val="-6"/>
                <w:w w:val="105"/>
                <w:sz w:val="18"/>
              </w:rPr>
              <w:t> </w:t>
            </w:r>
            <w:r>
              <w:rPr>
                <w:color w:val="003263"/>
                <w:spacing w:val="-2"/>
                <w:w w:val="105"/>
                <w:sz w:val="18"/>
              </w:rPr>
              <w:t>(April</w:t>
            </w:r>
            <w:r>
              <w:rPr>
                <w:color w:val="003263"/>
                <w:spacing w:val="-6"/>
                <w:w w:val="105"/>
                <w:sz w:val="18"/>
              </w:rPr>
              <w:t> </w:t>
            </w:r>
            <w:r>
              <w:rPr>
                <w:color w:val="003263"/>
                <w:spacing w:val="-2"/>
                <w:w w:val="105"/>
                <w:sz w:val="18"/>
              </w:rPr>
              <w:t>1st</w:t>
            </w:r>
            <w:r>
              <w:rPr>
                <w:color w:val="003263"/>
                <w:spacing w:val="-5"/>
                <w:w w:val="105"/>
                <w:sz w:val="18"/>
              </w:rPr>
              <w:t> </w:t>
            </w:r>
            <w:r>
              <w:rPr>
                <w:color w:val="003263"/>
                <w:spacing w:val="-2"/>
                <w:w w:val="105"/>
                <w:sz w:val="18"/>
              </w:rPr>
              <w:t>–</w:t>
            </w:r>
            <w:r>
              <w:rPr>
                <w:color w:val="003263"/>
                <w:spacing w:val="-6"/>
                <w:w w:val="105"/>
                <w:sz w:val="18"/>
              </w:rPr>
              <w:t> </w:t>
            </w:r>
            <w:r>
              <w:rPr>
                <w:color w:val="003263"/>
                <w:spacing w:val="-2"/>
                <w:w w:val="105"/>
                <w:sz w:val="18"/>
              </w:rPr>
              <w:t>Sept</w:t>
            </w:r>
            <w:r>
              <w:rPr>
                <w:color w:val="003263"/>
                <w:spacing w:val="-5"/>
                <w:w w:val="105"/>
                <w:sz w:val="18"/>
              </w:rPr>
              <w:t> </w:t>
            </w:r>
            <w:r>
              <w:rPr>
                <w:color w:val="003263"/>
                <w:spacing w:val="-2"/>
                <w:w w:val="105"/>
                <w:sz w:val="18"/>
              </w:rPr>
              <w:t>31st)</w:t>
            </w:r>
            <w:r>
              <w:rPr>
                <w:color w:val="003263"/>
                <w:spacing w:val="-6"/>
                <w:w w:val="105"/>
                <w:sz w:val="18"/>
              </w:rPr>
              <w:t> </w:t>
            </w:r>
            <w:r>
              <w:rPr>
                <w:color w:val="003263"/>
                <w:spacing w:val="-2"/>
                <w:w w:val="105"/>
                <w:sz w:val="18"/>
              </w:rPr>
              <w:t>for</w:t>
            </w:r>
            <w:r>
              <w:rPr>
                <w:color w:val="003263"/>
                <w:spacing w:val="-5"/>
                <w:w w:val="105"/>
                <w:sz w:val="18"/>
              </w:rPr>
              <w:t> </w:t>
            </w:r>
            <w:r>
              <w:rPr>
                <w:color w:val="003263"/>
                <w:spacing w:val="-2"/>
                <w:w w:val="105"/>
                <w:sz w:val="18"/>
              </w:rPr>
              <w:t>Charles</w:t>
            </w:r>
            <w:r>
              <w:rPr>
                <w:color w:val="003263"/>
                <w:spacing w:val="-6"/>
                <w:w w:val="105"/>
                <w:sz w:val="18"/>
              </w:rPr>
              <w:t> </w:t>
            </w:r>
            <w:r>
              <w:rPr>
                <w:color w:val="003263"/>
                <w:spacing w:val="-2"/>
                <w:w w:val="105"/>
                <w:sz w:val="18"/>
              </w:rPr>
              <w:t>McCarthy</w:t>
            </w:r>
            <w:r>
              <w:rPr>
                <w:color w:val="003263"/>
                <w:spacing w:val="-6"/>
                <w:w w:val="105"/>
                <w:sz w:val="18"/>
              </w:rPr>
              <w:t> </w:t>
            </w:r>
            <w:r>
              <w:rPr>
                <w:color w:val="003263"/>
                <w:spacing w:val="-2"/>
                <w:w w:val="105"/>
                <w:sz w:val="18"/>
              </w:rPr>
              <w:t>Reserve</w:t>
            </w:r>
          </w:p>
        </w:tc>
        <w:tc>
          <w:tcPr>
            <w:tcW w:w="3826" w:type="dxa"/>
            <w:gridSpan w:val="3"/>
            <w:tcBorders>
              <w:top w:val="nil"/>
              <w:bottom w:val="nil"/>
              <w:right w:val="nil"/>
            </w:tcBorders>
          </w:tcPr>
          <w:p>
            <w:pPr>
              <w:pStyle w:val="TableParagraph"/>
              <w:rPr>
                <w:rFonts w:ascii="Times New Roman"/>
                <w:sz w:val="20"/>
              </w:rPr>
            </w:pPr>
          </w:p>
        </w:tc>
      </w:tr>
      <w:tr>
        <w:trPr>
          <w:trHeight w:val="772" w:hRule="atLeast"/>
        </w:trPr>
        <w:tc>
          <w:tcPr>
            <w:tcW w:w="3821" w:type="dxa"/>
            <w:gridSpan w:val="3"/>
            <w:tcBorders>
              <w:top w:val="nil"/>
              <w:left w:val="nil"/>
              <w:right w:val="nil"/>
            </w:tcBorders>
            <w:shd w:val="clear" w:color="auto" w:fill="002060"/>
          </w:tcPr>
          <w:p>
            <w:pPr>
              <w:pStyle w:val="TableParagraph"/>
              <w:tabs>
                <w:tab w:pos="1261" w:val="left" w:leader="none"/>
                <w:tab w:pos="2682" w:val="left" w:leader="none"/>
              </w:tabs>
              <w:spacing w:before="148"/>
              <w:ind w:left="133" w:right="404"/>
              <w:rPr>
                <w:b/>
                <w:sz w:val="18"/>
              </w:rPr>
            </w:pPr>
            <w:r>
              <w:rPr>
                <w:b/>
                <w:color w:val="FFFFFF"/>
                <w:spacing w:val="-2"/>
                <w:sz w:val="18"/>
              </w:rPr>
              <w:t>Asset</w:t>
            </w:r>
            <w:r>
              <w:rPr>
                <w:b/>
                <w:color w:val="FFFFFF"/>
                <w:sz w:val="18"/>
              </w:rPr>
              <w:tab/>
            </w:r>
            <w:r>
              <w:rPr>
                <w:b/>
                <w:color w:val="FFFFFF"/>
                <w:spacing w:val="-2"/>
                <w:sz w:val="18"/>
              </w:rPr>
              <w:t>Monday</w:t>
            </w:r>
            <w:r>
              <w:rPr>
                <w:b/>
                <w:color w:val="FFFFFF"/>
                <w:sz w:val="18"/>
              </w:rPr>
              <w:tab/>
            </w:r>
            <w:r>
              <w:rPr>
                <w:b/>
                <w:color w:val="FFFFFF"/>
                <w:spacing w:val="-2"/>
                <w:sz w:val="18"/>
              </w:rPr>
              <w:t>Tuesday booked</w:t>
            </w:r>
          </w:p>
        </w:tc>
        <w:tc>
          <w:tcPr>
            <w:tcW w:w="1416" w:type="dxa"/>
            <w:tcBorders>
              <w:top w:val="nil"/>
              <w:left w:val="nil"/>
              <w:right w:val="nil"/>
            </w:tcBorders>
            <w:shd w:val="clear" w:color="auto" w:fill="002060"/>
          </w:tcPr>
          <w:p>
            <w:pPr>
              <w:pStyle w:val="TableParagraph"/>
              <w:spacing w:before="148"/>
              <w:ind w:left="133"/>
              <w:rPr>
                <w:b/>
                <w:sz w:val="18"/>
              </w:rPr>
            </w:pPr>
            <w:r>
              <w:rPr>
                <w:b/>
                <w:color w:val="FFFFFF"/>
                <w:spacing w:val="-2"/>
                <w:sz w:val="18"/>
              </w:rPr>
              <w:t>Wednesday</w:t>
            </w:r>
          </w:p>
        </w:tc>
        <w:tc>
          <w:tcPr>
            <w:tcW w:w="1277" w:type="dxa"/>
            <w:tcBorders>
              <w:top w:val="nil"/>
              <w:left w:val="nil"/>
            </w:tcBorders>
            <w:shd w:val="clear" w:color="auto" w:fill="002060"/>
          </w:tcPr>
          <w:p>
            <w:pPr>
              <w:pStyle w:val="TableParagraph"/>
              <w:spacing w:before="148"/>
              <w:ind w:left="133"/>
              <w:rPr>
                <w:b/>
                <w:sz w:val="18"/>
              </w:rPr>
            </w:pPr>
            <w:r>
              <w:rPr>
                <w:b/>
                <w:color w:val="FFFFFF"/>
                <w:spacing w:val="-2"/>
                <w:sz w:val="18"/>
              </w:rPr>
              <w:t>Thursday</w:t>
            </w:r>
          </w:p>
        </w:tc>
        <w:tc>
          <w:tcPr>
            <w:tcW w:w="3826" w:type="dxa"/>
            <w:gridSpan w:val="3"/>
            <w:tcBorders>
              <w:top w:val="nil"/>
              <w:right w:val="nil"/>
            </w:tcBorders>
            <w:shd w:val="clear" w:color="auto" w:fill="002060"/>
          </w:tcPr>
          <w:p>
            <w:pPr>
              <w:pStyle w:val="TableParagraph"/>
              <w:tabs>
                <w:tab w:pos="1265" w:val="left" w:leader="none"/>
                <w:tab w:pos="2542" w:val="left" w:leader="none"/>
              </w:tabs>
              <w:spacing w:before="148"/>
              <w:ind w:left="128"/>
              <w:rPr>
                <w:b/>
                <w:sz w:val="18"/>
              </w:rPr>
            </w:pPr>
            <w:r>
              <w:rPr>
                <w:b/>
                <w:color w:val="FFFFFF"/>
                <w:spacing w:val="-2"/>
                <w:sz w:val="18"/>
              </w:rPr>
              <w:t>Friday</w:t>
            </w:r>
            <w:r>
              <w:rPr>
                <w:b/>
                <w:color w:val="FFFFFF"/>
                <w:sz w:val="18"/>
              </w:rPr>
              <w:tab/>
            </w:r>
            <w:r>
              <w:rPr>
                <w:b/>
                <w:color w:val="FFFFFF"/>
                <w:spacing w:val="-2"/>
                <w:sz w:val="18"/>
              </w:rPr>
              <w:t>Saturday</w:t>
            </w:r>
            <w:r>
              <w:rPr>
                <w:b/>
                <w:color w:val="FFFFFF"/>
                <w:sz w:val="18"/>
              </w:rPr>
              <w:tab/>
            </w:r>
            <w:r>
              <w:rPr>
                <w:b/>
                <w:color w:val="FFFFFF"/>
                <w:spacing w:val="-2"/>
                <w:sz w:val="18"/>
              </w:rPr>
              <w:t>Sunday</w:t>
            </w:r>
          </w:p>
        </w:tc>
      </w:tr>
      <w:tr>
        <w:trPr>
          <w:trHeight w:val="1156" w:hRule="atLeast"/>
        </w:trPr>
        <w:tc>
          <w:tcPr>
            <w:tcW w:w="2544" w:type="dxa"/>
            <w:gridSpan w:val="2"/>
            <w:tcBorders>
              <w:left w:val="nil"/>
              <w:bottom w:val="nil"/>
            </w:tcBorders>
            <w:shd w:val="clear" w:color="auto" w:fill="E9E6E7"/>
          </w:tcPr>
          <w:p>
            <w:pPr>
              <w:pStyle w:val="TableParagraph"/>
              <w:tabs>
                <w:tab w:pos="1228" w:val="left" w:leader="none"/>
              </w:tabs>
              <w:spacing w:before="27"/>
              <w:ind w:left="100"/>
              <w:rPr>
                <w:sz w:val="18"/>
              </w:rPr>
            </w:pPr>
            <w:r>
              <w:rPr>
                <w:b/>
                <w:color w:val="333333"/>
                <w:spacing w:val="-4"/>
                <w:sz w:val="18"/>
              </w:rPr>
              <w:t>Oval</w:t>
            </w:r>
            <w:r>
              <w:rPr>
                <w:b/>
                <w:color w:val="333333"/>
                <w:sz w:val="18"/>
              </w:rPr>
              <w:tab/>
            </w:r>
            <w:r>
              <w:rPr>
                <w:color w:val="333333"/>
                <w:spacing w:val="-10"/>
                <w:sz w:val="18"/>
              </w:rPr>
              <w:t>_</w:t>
            </w:r>
          </w:p>
        </w:tc>
        <w:tc>
          <w:tcPr>
            <w:tcW w:w="1277" w:type="dxa"/>
            <w:tcBorders>
              <w:bottom w:val="nil"/>
            </w:tcBorders>
            <w:shd w:val="clear" w:color="auto" w:fill="E9E6E7"/>
          </w:tcPr>
          <w:p>
            <w:pPr>
              <w:pStyle w:val="TableParagraph"/>
              <w:spacing w:before="27"/>
              <w:ind w:left="105"/>
              <w:rPr>
                <w:sz w:val="18"/>
              </w:rPr>
            </w:pPr>
            <w:r>
              <w:rPr>
                <w:color w:val="333333"/>
                <w:w w:val="101"/>
                <w:sz w:val="18"/>
              </w:rPr>
              <w:t>_</w:t>
            </w:r>
          </w:p>
        </w:tc>
        <w:tc>
          <w:tcPr>
            <w:tcW w:w="1416" w:type="dxa"/>
            <w:tcBorders>
              <w:bottom w:val="nil"/>
            </w:tcBorders>
            <w:shd w:val="clear" w:color="auto" w:fill="E9E6E7"/>
          </w:tcPr>
          <w:p>
            <w:pPr>
              <w:pStyle w:val="TableParagraph"/>
              <w:spacing w:before="27"/>
              <w:ind w:left="100"/>
              <w:rPr>
                <w:sz w:val="18"/>
              </w:rPr>
            </w:pPr>
            <w:r>
              <w:rPr>
                <w:color w:val="333333"/>
                <w:w w:val="101"/>
                <w:sz w:val="18"/>
              </w:rPr>
              <w:t>_</w:t>
            </w:r>
          </w:p>
        </w:tc>
        <w:tc>
          <w:tcPr>
            <w:tcW w:w="1277" w:type="dxa"/>
            <w:tcBorders>
              <w:bottom w:val="nil"/>
            </w:tcBorders>
            <w:shd w:val="clear" w:color="auto" w:fill="E9E6E7"/>
          </w:tcPr>
          <w:p>
            <w:pPr>
              <w:pStyle w:val="TableParagraph"/>
              <w:spacing w:before="27"/>
              <w:ind w:left="105"/>
              <w:rPr>
                <w:sz w:val="18"/>
              </w:rPr>
            </w:pPr>
            <w:r>
              <w:rPr>
                <w:color w:val="333333"/>
                <w:w w:val="101"/>
                <w:sz w:val="18"/>
              </w:rPr>
              <w:t>_</w:t>
            </w:r>
          </w:p>
        </w:tc>
        <w:tc>
          <w:tcPr>
            <w:tcW w:w="1133" w:type="dxa"/>
            <w:tcBorders>
              <w:bottom w:val="nil"/>
            </w:tcBorders>
            <w:shd w:val="clear" w:color="auto" w:fill="E9E6E7"/>
          </w:tcPr>
          <w:p>
            <w:pPr>
              <w:pStyle w:val="TableParagraph"/>
              <w:spacing w:before="27"/>
              <w:ind w:left="100"/>
              <w:rPr>
                <w:sz w:val="18"/>
              </w:rPr>
            </w:pPr>
            <w:r>
              <w:rPr>
                <w:color w:val="333333"/>
                <w:w w:val="101"/>
                <w:sz w:val="18"/>
              </w:rPr>
              <w:t>_</w:t>
            </w:r>
          </w:p>
        </w:tc>
        <w:tc>
          <w:tcPr>
            <w:tcW w:w="1277" w:type="dxa"/>
            <w:tcBorders>
              <w:bottom w:val="nil"/>
            </w:tcBorders>
            <w:shd w:val="clear" w:color="auto" w:fill="E9E6E7"/>
          </w:tcPr>
          <w:p>
            <w:pPr>
              <w:pStyle w:val="TableParagraph"/>
              <w:spacing w:before="27"/>
              <w:ind w:left="104" w:right="114"/>
              <w:rPr>
                <w:sz w:val="18"/>
              </w:rPr>
            </w:pPr>
            <w:r>
              <w:rPr>
                <w:color w:val="333333"/>
                <w:sz w:val="18"/>
              </w:rPr>
              <w:t>No soccer </w:t>
            </w:r>
            <w:r>
              <w:rPr>
                <w:color w:val="333333"/>
                <w:spacing w:val="-2"/>
                <w:sz w:val="18"/>
              </w:rPr>
              <w:t>competitions scheduled</w:t>
            </w:r>
          </w:p>
        </w:tc>
        <w:tc>
          <w:tcPr>
            <w:tcW w:w="1416" w:type="dxa"/>
            <w:tcBorders>
              <w:bottom w:val="nil"/>
              <w:right w:val="nil"/>
            </w:tcBorders>
            <w:shd w:val="clear" w:color="auto" w:fill="E9E6E7"/>
          </w:tcPr>
          <w:p>
            <w:pPr>
              <w:pStyle w:val="TableParagraph"/>
              <w:spacing w:before="27"/>
              <w:ind w:left="104" w:right="84"/>
              <w:rPr>
                <w:sz w:val="18"/>
              </w:rPr>
            </w:pPr>
            <w:r>
              <w:rPr>
                <w:color w:val="333333"/>
                <w:spacing w:val="-2"/>
                <w:sz w:val="18"/>
              </w:rPr>
              <w:t>Bellarine </w:t>
            </w:r>
            <w:r>
              <w:rPr>
                <w:color w:val="333333"/>
                <w:sz w:val="18"/>
              </w:rPr>
              <w:t>Soccer Club. Every</w:t>
            </w:r>
            <w:r>
              <w:rPr>
                <w:color w:val="333333"/>
                <w:spacing w:val="-13"/>
                <w:sz w:val="18"/>
              </w:rPr>
              <w:t> </w:t>
            </w:r>
            <w:r>
              <w:rPr>
                <w:color w:val="333333"/>
                <w:sz w:val="18"/>
              </w:rPr>
              <w:t>second </w:t>
            </w:r>
            <w:r>
              <w:rPr>
                <w:color w:val="333333"/>
                <w:spacing w:val="-4"/>
                <w:sz w:val="18"/>
              </w:rPr>
              <w:t>week</w:t>
            </w:r>
          </w:p>
        </w:tc>
      </w:tr>
    </w:tbl>
    <w:p>
      <w:pPr>
        <w:pStyle w:val="BodyText"/>
        <w:rPr>
          <w:sz w:val="20"/>
        </w:rPr>
      </w:pPr>
    </w:p>
    <w:p>
      <w:pPr>
        <w:pStyle w:val="BodyText"/>
        <w:rPr>
          <w:sz w:val="20"/>
        </w:rPr>
      </w:pPr>
    </w:p>
    <w:p>
      <w:pPr>
        <w:pStyle w:val="BodyText"/>
        <w:spacing w:before="5"/>
        <w:rPr>
          <w:sz w:val="24"/>
        </w:rPr>
      </w:pPr>
      <w:r>
        <w:rPr/>
        <w:drawing>
          <wp:anchor distT="0" distB="0" distL="0" distR="0" allowOverlap="1" layoutInCell="1" locked="0" behindDoc="0" simplePos="0" relativeHeight="39">
            <wp:simplePos x="0" y="0"/>
            <wp:positionH relativeFrom="page">
              <wp:posOffset>521855</wp:posOffset>
            </wp:positionH>
            <wp:positionV relativeFrom="paragraph">
              <wp:posOffset>193859</wp:posOffset>
            </wp:positionV>
            <wp:extent cx="6307658" cy="2305812"/>
            <wp:effectExtent l="0" t="0" r="0" b="0"/>
            <wp:wrapTopAndBottom/>
            <wp:docPr id="69" name="image43.jpeg"/>
            <wp:cNvGraphicFramePr>
              <a:graphicFrameLocks noChangeAspect="1"/>
            </wp:cNvGraphicFramePr>
            <a:graphic>
              <a:graphicData uri="http://schemas.openxmlformats.org/drawingml/2006/picture">
                <pic:pic>
                  <pic:nvPicPr>
                    <pic:cNvPr id="70" name="image43.jpeg"/>
                    <pic:cNvPicPr/>
                  </pic:nvPicPr>
                  <pic:blipFill>
                    <a:blip r:embed="rId65" cstate="print"/>
                    <a:stretch>
                      <a:fillRect/>
                    </a:stretch>
                  </pic:blipFill>
                  <pic:spPr>
                    <a:xfrm>
                      <a:off x="0" y="0"/>
                      <a:ext cx="6307658" cy="2305812"/>
                    </a:xfrm>
                    <a:prstGeom prst="rect">
                      <a:avLst/>
                    </a:prstGeom>
                  </pic:spPr>
                </pic:pic>
              </a:graphicData>
            </a:graphic>
          </wp:anchor>
        </w:drawing>
      </w:r>
    </w:p>
    <w:p>
      <w:pPr>
        <w:spacing w:after="0"/>
        <w:rPr>
          <w:sz w:val="24"/>
        </w:rPr>
        <w:sectPr>
          <w:pgSz w:w="11910" w:h="16840"/>
          <w:pgMar w:header="0" w:footer="352" w:top="760" w:bottom="540" w:left="660" w:right="320"/>
        </w:sectPr>
      </w:pPr>
    </w:p>
    <w:p>
      <w:pPr>
        <w:pStyle w:val="Heading2"/>
        <w:spacing w:before="86"/>
        <w:ind w:left="141"/>
      </w:pPr>
      <w:r>
        <w:rPr>
          <w:color w:val="003263"/>
        </w:rPr>
        <w:t>6.2.</w:t>
      </w:r>
      <w:r>
        <w:rPr>
          <w:color w:val="003263"/>
          <w:spacing w:val="-8"/>
        </w:rPr>
        <w:t> </w:t>
      </w:r>
      <w:r>
        <w:rPr>
          <w:color w:val="003263"/>
        </w:rPr>
        <w:t>ASSET</w:t>
      </w:r>
      <w:r>
        <w:rPr>
          <w:color w:val="003263"/>
          <w:spacing w:val="-8"/>
        </w:rPr>
        <w:t> </w:t>
      </w:r>
      <w:r>
        <w:rPr>
          <w:color w:val="003263"/>
        </w:rPr>
        <w:t>CONDITION</w:t>
      </w:r>
      <w:r>
        <w:rPr>
          <w:color w:val="003263"/>
          <w:spacing w:val="-8"/>
        </w:rPr>
        <w:t> </w:t>
      </w:r>
      <w:r>
        <w:rPr>
          <w:color w:val="003263"/>
        </w:rPr>
        <w:t>COMPLIANCE</w:t>
      </w:r>
      <w:r>
        <w:rPr>
          <w:color w:val="003263"/>
          <w:spacing w:val="-8"/>
        </w:rPr>
        <w:t> </w:t>
      </w:r>
      <w:r>
        <w:rPr>
          <w:color w:val="003263"/>
        </w:rPr>
        <w:t>AND</w:t>
      </w:r>
      <w:r>
        <w:rPr>
          <w:color w:val="003263"/>
          <w:spacing w:val="-7"/>
        </w:rPr>
        <w:t> </w:t>
      </w:r>
      <w:r>
        <w:rPr>
          <w:color w:val="003263"/>
          <w:spacing w:val="-2"/>
        </w:rPr>
        <w:t>VEGETATION</w:t>
      </w:r>
    </w:p>
    <w:p>
      <w:pPr>
        <w:pStyle w:val="BodyText"/>
        <w:spacing w:before="197"/>
        <w:ind w:left="141"/>
      </w:pPr>
      <w:r>
        <w:rPr/>
        <w:t>The</w:t>
      </w:r>
      <w:r>
        <w:rPr>
          <w:spacing w:val="10"/>
        </w:rPr>
        <w:t> </w:t>
      </w:r>
      <w:r>
        <w:rPr/>
        <w:t>following</w:t>
      </w:r>
      <w:r>
        <w:rPr>
          <w:spacing w:val="10"/>
        </w:rPr>
        <w:t> </w:t>
      </w:r>
      <w:r>
        <w:rPr/>
        <w:t>table</w:t>
      </w:r>
      <w:r>
        <w:rPr>
          <w:spacing w:val="10"/>
        </w:rPr>
        <w:t> </w:t>
      </w:r>
      <w:r>
        <w:rPr/>
        <w:t>provides</w:t>
      </w:r>
      <w:r>
        <w:rPr>
          <w:spacing w:val="10"/>
        </w:rPr>
        <w:t> </w:t>
      </w:r>
      <w:r>
        <w:rPr/>
        <w:t>images</w:t>
      </w:r>
      <w:r>
        <w:rPr>
          <w:spacing w:val="10"/>
        </w:rPr>
        <w:t> </w:t>
      </w:r>
      <w:r>
        <w:rPr/>
        <w:t>and</w:t>
      </w:r>
      <w:r>
        <w:rPr>
          <w:spacing w:val="10"/>
        </w:rPr>
        <w:t> </w:t>
      </w:r>
      <w:r>
        <w:rPr/>
        <w:t>commentary</w:t>
      </w:r>
      <w:r>
        <w:rPr>
          <w:spacing w:val="10"/>
        </w:rPr>
        <w:t> </w:t>
      </w:r>
      <w:r>
        <w:rPr/>
        <w:t>around</w:t>
      </w:r>
      <w:r>
        <w:rPr>
          <w:spacing w:val="10"/>
        </w:rPr>
        <w:t> </w:t>
      </w:r>
      <w:r>
        <w:rPr/>
        <w:t>the</w:t>
      </w:r>
      <w:r>
        <w:rPr>
          <w:spacing w:val="11"/>
        </w:rPr>
        <w:t> </w:t>
      </w:r>
      <w:r>
        <w:rPr/>
        <w:t>key</w:t>
      </w:r>
      <w:r>
        <w:rPr>
          <w:spacing w:val="10"/>
        </w:rPr>
        <w:t> </w:t>
      </w:r>
      <w:r>
        <w:rPr/>
        <w:t>facilities</w:t>
      </w:r>
      <w:r>
        <w:rPr>
          <w:spacing w:val="10"/>
        </w:rPr>
        <w:t> </w:t>
      </w:r>
      <w:r>
        <w:rPr/>
        <w:t>at</w:t>
      </w:r>
      <w:r>
        <w:rPr>
          <w:spacing w:val="9"/>
        </w:rPr>
        <w:t> </w:t>
      </w:r>
      <w:r>
        <w:rPr/>
        <w:t>Charles</w:t>
      </w:r>
      <w:r>
        <w:rPr>
          <w:spacing w:val="9"/>
        </w:rPr>
        <w:t> </w:t>
      </w:r>
      <w:r>
        <w:rPr/>
        <w:t>McCarthy</w:t>
      </w:r>
      <w:r>
        <w:rPr>
          <w:spacing w:val="9"/>
        </w:rPr>
        <w:t> </w:t>
      </w:r>
      <w:r>
        <w:rPr>
          <w:spacing w:val="-2"/>
        </w:rPr>
        <w:t>Reserve.</w:t>
      </w:r>
    </w:p>
    <w:p>
      <w:pPr>
        <w:pStyle w:val="BodyText"/>
        <w:rPr>
          <w:sz w:val="20"/>
        </w:rPr>
      </w:pPr>
    </w:p>
    <w:p>
      <w:pPr>
        <w:pStyle w:val="BodyText"/>
        <w:rPr>
          <w:sz w:val="29"/>
        </w:rPr>
      </w:pPr>
    </w:p>
    <w:p>
      <w:pPr>
        <w:spacing w:before="1"/>
        <w:ind w:left="198" w:right="0" w:firstLine="0"/>
        <w:jc w:val="left"/>
        <w:rPr>
          <w:sz w:val="18"/>
        </w:rPr>
      </w:pPr>
      <w:r>
        <w:rPr>
          <w:color w:val="003263"/>
          <w:sz w:val="18"/>
        </w:rPr>
        <w:t>Figure</w:t>
      </w:r>
      <w:r>
        <w:rPr>
          <w:color w:val="003263"/>
          <w:spacing w:val="15"/>
          <w:sz w:val="18"/>
        </w:rPr>
        <w:t> </w:t>
      </w:r>
      <w:r>
        <w:rPr>
          <w:color w:val="003263"/>
          <w:sz w:val="18"/>
        </w:rPr>
        <w:t>20.</w:t>
      </w:r>
      <w:r>
        <w:rPr>
          <w:color w:val="003263"/>
          <w:spacing w:val="17"/>
          <w:sz w:val="18"/>
        </w:rPr>
        <w:t> </w:t>
      </w:r>
      <w:r>
        <w:rPr>
          <w:color w:val="003263"/>
          <w:sz w:val="18"/>
        </w:rPr>
        <w:t>Key</w:t>
      </w:r>
      <w:r>
        <w:rPr>
          <w:color w:val="003263"/>
          <w:spacing w:val="16"/>
          <w:sz w:val="18"/>
        </w:rPr>
        <w:t> </w:t>
      </w:r>
      <w:r>
        <w:rPr>
          <w:color w:val="003263"/>
          <w:sz w:val="18"/>
        </w:rPr>
        <w:t>assets</w:t>
      </w:r>
      <w:r>
        <w:rPr>
          <w:color w:val="003263"/>
          <w:spacing w:val="16"/>
          <w:sz w:val="18"/>
        </w:rPr>
        <w:t> </w:t>
      </w:r>
      <w:r>
        <w:rPr>
          <w:color w:val="003263"/>
          <w:sz w:val="18"/>
        </w:rPr>
        <w:t>at</w:t>
      </w:r>
      <w:r>
        <w:rPr>
          <w:color w:val="003263"/>
          <w:spacing w:val="17"/>
          <w:sz w:val="18"/>
        </w:rPr>
        <w:t> </w:t>
      </w:r>
      <w:r>
        <w:rPr>
          <w:color w:val="003263"/>
          <w:sz w:val="18"/>
        </w:rPr>
        <w:t>Charles</w:t>
      </w:r>
      <w:r>
        <w:rPr>
          <w:color w:val="003263"/>
          <w:spacing w:val="16"/>
          <w:sz w:val="18"/>
        </w:rPr>
        <w:t> </w:t>
      </w:r>
      <w:r>
        <w:rPr>
          <w:color w:val="003263"/>
          <w:sz w:val="18"/>
        </w:rPr>
        <w:t>McCarthy</w:t>
      </w:r>
      <w:r>
        <w:rPr>
          <w:color w:val="003263"/>
          <w:spacing w:val="15"/>
          <w:sz w:val="18"/>
        </w:rPr>
        <w:t> </w:t>
      </w:r>
      <w:r>
        <w:rPr>
          <w:color w:val="003263"/>
          <w:sz w:val="18"/>
        </w:rPr>
        <w:t>Reserve</w:t>
      </w:r>
      <w:r>
        <w:rPr>
          <w:color w:val="003263"/>
          <w:spacing w:val="16"/>
          <w:sz w:val="18"/>
        </w:rPr>
        <w:t> </w:t>
      </w:r>
      <w:r>
        <w:rPr>
          <w:color w:val="003263"/>
          <w:sz w:val="18"/>
        </w:rPr>
        <w:t>and</w:t>
      </w:r>
      <w:r>
        <w:rPr>
          <w:color w:val="003263"/>
          <w:spacing w:val="16"/>
          <w:sz w:val="18"/>
        </w:rPr>
        <w:t> </w:t>
      </w:r>
      <w:r>
        <w:rPr>
          <w:color w:val="003263"/>
          <w:sz w:val="18"/>
        </w:rPr>
        <w:t>observation</w:t>
      </w:r>
      <w:r>
        <w:rPr>
          <w:color w:val="003263"/>
          <w:spacing w:val="16"/>
          <w:sz w:val="18"/>
        </w:rPr>
        <w:t> </w:t>
      </w:r>
      <w:r>
        <w:rPr>
          <w:color w:val="003263"/>
          <w:sz w:val="18"/>
        </w:rPr>
        <w:t>notes</w:t>
      </w:r>
      <w:r>
        <w:rPr>
          <w:color w:val="003263"/>
          <w:spacing w:val="15"/>
          <w:sz w:val="18"/>
        </w:rPr>
        <w:t> </w:t>
      </w:r>
      <w:r>
        <w:rPr>
          <w:color w:val="003263"/>
          <w:sz w:val="18"/>
        </w:rPr>
        <w:t>of</w:t>
      </w:r>
      <w:r>
        <w:rPr>
          <w:color w:val="003263"/>
          <w:spacing w:val="17"/>
          <w:sz w:val="18"/>
        </w:rPr>
        <w:t> </w:t>
      </w:r>
      <w:r>
        <w:rPr>
          <w:color w:val="003263"/>
          <w:sz w:val="18"/>
        </w:rPr>
        <w:t>current</w:t>
      </w:r>
      <w:r>
        <w:rPr>
          <w:color w:val="003263"/>
          <w:spacing w:val="18"/>
          <w:sz w:val="18"/>
        </w:rPr>
        <w:t> </w:t>
      </w:r>
      <w:r>
        <w:rPr>
          <w:color w:val="003263"/>
          <w:sz w:val="18"/>
        </w:rPr>
        <w:t>condition</w:t>
      </w:r>
      <w:r>
        <w:rPr>
          <w:color w:val="003263"/>
          <w:spacing w:val="15"/>
          <w:sz w:val="18"/>
        </w:rPr>
        <w:t> </w:t>
      </w:r>
      <w:r>
        <w:rPr>
          <w:color w:val="003263"/>
          <w:sz w:val="18"/>
        </w:rPr>
        <w:t>and</w:t>
      </w:r>
      <w:r>
        <w:rPr>
          <w:color w:val="003263"/>
          <w:spacing w:val="16"/>
          <w:sz w:val="18"/>
        </w:rPr>
        <w:t> </w:t>
      </w:r>
      <w:r>
        <w:rPr>
          <w:color w:val="003263"/>
          <w:spacing w:val="-2"/>
          <w:sz w:val="18"/>
        </w:rPr>
        <w:t>functionality</w:t>
      </w:r>
    </w:p>
    <w:p>
      <w:pPr>
        <w:pStyle w:val="BodyText"/>
        <w:spacing w:before="5"/>
        <w:rPr>
          <w:sz w:val="5"/>
        </w:rPr>
      </w:pPr>
    </w:p>
    <w:tbl>
      <w:tblPr>
        <w:tblW w:w="0" w:type="auto"/>
        <w:jc w:val="left"/>
        <w:tblCellSpacing w:w="4" w:type="dxa"/>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
        <w:gridCol w:w="2294"/>
        <w:gridCol w:w="2294"/>
        <w:gridCol w:w="5112"/>
      </w:tblGrid>
      <w:tr>
        <w:trPr>
          <w:trHeight w:val="364" w:hRule="atLeast"/>
        </w:trPr>
        <w:tc>
          <w:tcPr>
            <w:tcW w:w="494" w:type="dxa"/>
            <w:tcBorders>
              <w:top w:val="nil"/>
              <w:left w:val="nil"/>
            </w:tcBorders>
            <w:shd w:val="clear" w:color="auto" w:fill="45485E"/>
          </w:tcPr>
          <w:p>
            <w:pPr>
              <w:pStyle w:val="TableParagraph"/>
              <w:spacing w:before="76"/>
              <w:ind w:left="100"/>
              <w:rPr>
                <w:sz w:val="20"/>
              </w:rPr>
            </w:pPr>
            <w:r>
              <w:rPr>
                <w:color w:val="FFFFFF"/>
                <w:w w:val="100"/>
                <w:sz w:val="20"/>
              </w:rPr>
              <w:t>1</w:t>
            </w:r>
          </w:p>
        </w:tc>
        <w:tc>
          <w:tcPr>
            <w:tcW w:w="9700" w:type="dxa"/>
            <w:gridSpan w:val="3"/>
            <w:tcBorders>
              <w:top w:val="nil"/>
              <w:right w:val="nil"/>
            </w:tcBorders>
            <w:shd w:val="clear" w:color="auto" w:fill="45485E"/>
          </w:tcPr>
          <w:p>
            <w:pPr>
              <w:pStyle w:val="TableParagraph"/>
              <w:spacing w:before="76"/>
              <w:ind w:left="100"/>
              <w:rPr>
                <w:sz w:val="20"/>
              </w:rPr>
            </w:pPr>
            <w:r>
              <w:rPr>
                <w:color w:val="FFFFFF"/>
                <w:spacing w:val="-4"/>
                <w:sz w:val="20"/>
              </w:rPr>
              <w:t>Oval</w:t>
            </w:r>
          </w:p>
        </w:tc>
      </w:tr>
      <w:tr>
        <w:trPr>
          <w:trHeight w:val="1981" w:hRule="atLeast"/>
        </w:trPr>
        <w:tc>
          <w:tcPr>
            <w:tcW w:w="494" w:type="dxa"/>
            <w:tcBorders>
              <w:left w:val="nil"/>
            </w:tcBorders>
            <w:shd w:val="clear" w:color="auto" w:fill="D5CFD1"/>
          </w:tcPr>
          <w:p>
            <w:pPr>
              <w:pStyle w:val="TableParagraph"/>
              <w:rPr>
                <w:rFonts w:ascii="Times New Roman"/>
                <w:sz w:val="18"/>
              </w:rPr>
            </w:pPr>
          </w:p>
        </w:tc>
        <w:tc>
          <w:tcPr>
            <w:tcW w:w="4588" w:type="dxa"/>
            <w:gridSpan w:val="2"/>
            <w:shd w:val="clear" w:color="auto" w:fill="D5CFD1"/>
          </w:tcPr>
          <w:p>
            <w:pPr>
              <w:pStyle w:val="TableParagraph"/>
              <w:spacing w:before="2"/>
              <w:rPr>
                <w:sz w:val="12"/>
              </w:rPr>
            </w:pPr>
          </w:p>
          <w:p>
            <w:pPr>
              <w:pStyle w:val="TableParagraph"/>
              <w:ind w:left="120"/>
              <w:rPr>
                <w:sz w:val="20"/>
              </w:rPr>
            </w:pPr>
            <w:r>
              <w:rPr>
                <w:sz w:val="20"/>
              </w:rPr>
              <w:drawing>
                <wp:inline distT="0" distB="0" distL="0" distR="0">
                  <wp:extent cx="2648343" cy="1010411"/>
                  <wp:effectExtent l="0" t="0" r="0" b="0"/>
                  <wp:docPr id="71" name="image44.jpeg"/>
                  <wp:cNvGraphicFramePr>
                    <a:graphicFrameLocks noChangeAspect="1"/>
                  </wp:cNvGraphicFramePr>
                  <a:graphic>
                    <a:graphicData uri="http://schemas.openxmlformats.org/drawingml/2006/picture">
                      <pic:pic>
                        <pic:nvPicPr>
                          <pic:cNvPr id="72" name="image44.jpeg"/>
                          <pic:cNvPicPr/>
                        </pic:nvPicPr>
                        <pic:blipFill>
                          <a:blip r:embed="rId67" cstate="print"/>
                          <a:stretch>
                            <a:fillRect/>
                          </a:stretch>
                        </pic:blipFill>
                        <pic:spPr>
                          <a:xfrm>
                            <a:off x="0" y="0"/>
                            <a:ext cx="2648343" cy="1010411"/>
                          </a:xfrm>
                          <a:prstGeom prst="rect">
                            <a:avLst/>
                          </a:prstGeom>
                        </pic:spPr>
                      </pic:pic>
                    </a:graphicData>
                  </a:graphic>
                </wp:inline>
              </w:drawing>
            </w:r>
            <w:r>
              <w:rPr>
                <w:sz w:val="20"/>
              </w:rPr>
            </w:r>
          </w:p>
        </w:tc>
        <w:tc>
          <w:tcPr>
            <w:tcW w:w="5112" w:type="dxa"/>
            <w:tcBorders>
              <w:right w:val="nil"/>
            </w:tcBorders>
            <w:shd w:val="clear" w:color="auto" w:fill="D5CFD1"/>
          </w:tcPr>
          <w:p>
            <w:pPr>
              <w:pStyle w:val="TableParagraph"/>
              <w:numPr>
                <w:ilvl w:val="0"/>
                <w:numId w:val="34"/>
              </w:numPr>
              <w:tabs>
                <w:tab w:pos="438" w:val="left" w:leader="none"/>
              </w:tabs>
              <w:spacing w:line="278" w:lineRule="auto" w:before="20" w:after="0"/>
              <w:ind w:left="437" w:right="210" w:hanging="284"/>
              <w:jc w:val="left"/>
              <w:rPr>
                <w:rFonts w:ascii="Symbol" w:hAnsi="Symbol"/>
                <w:color w:val="333333"/>
                <w:sz w:val="18"/>
              </w:rPr>
            </w:pPr>
            <w:r>
              <w:rPr>
                <w:color w:val="333333"/>
                <w:sz w:val="18"/>
              </w:rPr>
              <w:t>The oval is approximately 140m long x 110m wide with AFL goal posts at either end, with a synthetic cricket wicket in the middle. All are in good condition. The oval surface</w:t>
            </w:r>
            <w:r>
              <w:rPr>
                <w:color w:val="333333"/>
                <w:spacing w:val="-4"/>
                <w:sz w:val="18"/>
              </w:rPr>
              <w:t> </w:t>
            </w:r>
            <w:r>
              <w:rPr>
                <w:color w:val="333333"/>
                <w:sz w:val="18"/>
              </w:rPr>
              <w:t>is</w:t>
            </w:r>
            <w:r>
              <w:rPr>
                <w:color w:val="333333"/>
                <w:spacing w:val="-4"/>
                <w:sz w:val="18"/>
              </w:rPr>
              <w:t> </w:t>
            </w:r>
            <w:r>
              <w:rPr>
                <w:color w:val="333333"/>
                <w:sz w:val="18"/>
              </w:rPr>
              <w:t>in</w:t>
            </w:r>
            <w:r>
              <w:rPr>
                <w:color w:val="333333"/>
                <w:spacing w:val="-4"/>
                <w:sz w:val="18"/>
              </w:rPr>
              <w:t> </w:t>
            </w:r>
            <w:r>
              <w:rPr>
                <w:color w:val="333333"/>
                <w:sz w:val="18"/>
              </w:rPr>
              <w:t>relatively</w:t>
            </w:r>
            <w:r>
              <w:rPr>
                <w:color w:val="333333"/>
                <w:spacing w:val="-4"/>
                <w:sz w:val="18"/>
              </w:rPr>
              <w:t> </w:t>
            </w:r>
            <w:r>
              <w:rPr>
                <w:color w:val="333333"/>
                <w:sz w:val="18"/>
              </w:rPr>
              <w:t>good</w:t>
            </w:r>
            <w:r>
              <w:rPr>
                <w:color w:val="333333"/>
                <w:spacing w:val="-4"/>
                <w:sz w:val="18"/>
              </w:rPr>
              <w:t> </w:t>
            </w:r>
            <w:r>
              <w:rPr>
                <w:color w:val="333333"/>
                <w:sz w:val="18"/>
              </w:rPr>
              <w:t>condition</w:t>
            </w:r>
            <w:r>
              <w:rPr>
                <w:color w:val="333333"/>
                <w:spacing w:val="-4"/>
                <w:sz w:val="18"/>
              </w:rPr>
              <w:t> </w:t>
            </w:r>
            <w:r>
              <w:rPr>
                <w:color w:val="333333"/>
                <w:sz w:val="18"/>
              </w:rPr>
              <w:t>with</w:t>
            </w:r>
            <w:r>
              <w:rPr>
                <w:color w:val="333333"/>
                <w:spacing w:val="-4"/>
                <w:sz w:val="18"/>
              </w:rPr>
              <w:t> </w:t>
            </w:r>
            <w:r>
              <w:rPr>
                <w:color w:val="333333"/>
                <w:sz w:val="18"/>
              </w:rPr>
              <w:t>a</w:t>
            </w:r>
            <w:r>
              <w:rPr>
                <w:color w:val="333333"/>
                <w:spacing w:val="-4"/>
                <w:sz w:val="18"/>
              </w:rPr>
              <w:t> </w:t>
            </w:r>
            <w:r>
              <w:rPr>
                <w:color w:val="333333"/>
                <w:sz w:val="18"/>
              </w:rPr>
              <w:t>coverage</w:t>
            </w:r>
            <w:r>
              <w:rPr>
                <w:color w:val="333333"/>
                <w:spacing w:val="-4"/>
                <w:sz w:val="18"/>
              </w:rPr>
              <w:t> </w:t>
            </w:r>
            <w:r>
              <w:rPr>
                <w:color w:val="333333"/>
                <w:sz w:val="18"/>
              </w:rPr>
              <w:t>of couch grass, except around the edges of the ground.</w:t>
            </w:r>
          </w:p>
          <w:p>
            <w:pPr>
              <w:pStyle w:val="TableParagraph"/>
              <w:numPr>
                <w:ilvl w:val="0"/>
                <w:numId w:val="34"/>
              </w:numPr>
              <w:tabs>
                <w:tab w:pos="438" w:val="left" w:leader="none"/>
              </w:tabs>
              <w:spacing w:line="204" w:lineRule="exact" w:before="0" w:after="0"/>
              <w:ind w:left="437" w:right="0" w:hanging="284"/>
              <w:jc w:val="left"/>
              <w:rPr>
                <w:rFonts w:ascii="Symbol" w:hAnsi="Symbol"/>
                <w:color w:val="333333"/>
                <w:sz w:val="18"/>
              </w:rPr>
            </w:pPr>
            <w:r>
              <w:rPr>
                <w:color w:val="333333"/>
                <w:sz w:val="18"/>
              </w:rPr>
              <w:t>No</w:t>
            </w:r>
            <w:r>
              <w:rPr>
                <w:color w:val="333333"/>
                <w:spacing w:val="-5"/>
                <w:sz w:val="18"/>
              </w:rPr>
              <w:t> </w:t>
            </w:r>
            <w:r>
              <w:rPr>
                <w:color w:val="333333"/>
                <w:sz w:val="18"/>
              </w:rPr>
              <w:t>formal</w:t>
            </w:r>
            <w:r>
              <w:rPr>
                <w:color w:val="333333"/>
                <w:spacing w:val="-3"/>
                <w:sz w:val="18"/>
              </w:rPr>
              <w:t> </w:t>
            </w:r>
            <w:r>
              <w:rPr>
                <w:color w:val="333333"/>
                <w:sz w:val="18"/>
              </w:rPr>
              <w:t>drainage</w:t>
            </w:r>
            <w:r>
              <w:rPr>
                <w:color w:val="333333"/>
                <w:spacing w:val="-4"/>
                <w:sz w:val="18"/>
              </w:rPr>
              <w:t> </w:t>
            </w:r>
            <w:r>
              <w:rPr>
                <w:color w:val="333333"/>
                <w:sz w:val="18"/>
              </w:rPr>
              <w:t>or</w:t>
            </w:r>
            <w:r>
              <w:rPr>
                <w:color w:val="333333"/>
                <w:spacing w:val="-4"/>
                <w:sz w:val="18"/>
              </w:rPr>
              <w:t> </w:t>
            </w:r>
            <w:r>
              <w:rPr>
                <w:color w:val="333333"/>
                <w:sz w:val="18"/>
              </w:rPr>
              <w:t>irrigation</w:t>
            </w:r>
            <w:r>
              <w:rPr>
                <w:color w:val="333333"/>
                <w:spacing w:val="-4"/>
                <w:sz w:val="18"/>
              </w:rPr>
              <w:t> </w:t>
            </w:r>
            <w:r>
              <w:rPr>
                <w:color w:val="333333"/>
                <w:sz w:val="18"/>
              </w:rPr>
              <w:t>is</w:t>
            </w:r>
            <w:r>
              <w:rPr>
                <w:color w:val="333333"/>
                <w:spacing w:val="-4"/>
                <w:sz w:val="18"/>
              </w:rPr>
              <w:t> </w:t>
            </w:r>
            <w:r>
              <w:rPr>
                <w:color w:val="333333"/>
                <w:spacing w:val="-2"/>
                <w:sz w:val="18"/>
              </w:rPr>
              <w:t>present.</w:t>
            </w:r>
          </w:p>
          <w:p>
            <w:pPr>
              <w:pStyle w:val="TableParagraph"/>
              <w:numPr>
                <w:ilvl w:val="0"/>
                <w:numId w:val="34"/>
              </w:numPr>
              <w:tabs>
                <w:tab w:pos="438" w:val="left" w:leader="none"/>
              </w:tabs>
              <w:spacing w:line="240" w:lineRule="auto" w:before="20" w:after="0"/>
              <w:ind w:left="437" w:right="0" w:hanging="284"/>
              <w:jc w:val="left"/>
              <w:rPr>
                <w:rFonts w:ascii="Symbol" w:hAnsi="Symbol"/>
                <w:sz w:val="18"/>
              </w:rPr>
            </w:pPr>
            <w:r>
              <w:rPr>
                <w:color w:val="333333"/>
                <w:sz w:val="18"/>
              </w:rPr>
              <w:t>There</w:t>
            </w:r>
            <w:r>
              <w:rPr>
                <w:color w:val="333333"/>
                <w:spacing w:val="-5"/>
                <w:sz w:val="18"/>
              </w:rPr>
              <w:t> </w:t>
            </w:r>
            <w:r>
              <w:rPr>
                <w:color w:val="333333"/>
                <w:sz w:val="18"/>
              </w:rPr>
              <w:t>is</w:t>
            </w:r>
            <w:r>
              <w:rPr>
                <w:color w:val="333333"/>
                <w:spacing w:val="-4"/>
                <w:sz w:val="18"/>
              </w:rPr>
              <w:t> </w:t>
            </w:r>
            <w:r>
              <w:rPr>
                <w:color w:val="333333"/>
                <w:sz w:val="18"/>
              </w:rPr>
              <w:t>no</w:t>
            </w:r>
            <w:r>
              <w:rPr>
                <w:color w:val="333333"/>
                <w:spacing w:val="-4"/>
                <w:sz w:val="18"/>
              </w:rPr>
              <w:t> </w:t>
            </w:r>
            <w:r>
              <w:rPr>
                <w:color w:val="333333"/>
                <w:sz w:val="18"/>
              </w:rPr>
              <w:t>oval</w:t>
            </w:r>
            <w:r>
              <w:rPr>
                <w:color w:val="333333"/>
                <w:spacing w:val="-3"/>
                <w:sz w:val="18"/>
              </w:rPr>
              <w:t> </w:t>
            </w:r>
            <w:r>
              <w:rPr>
                <w:color w:val="333333"/>
                <w:sz w:val="18"/>
              </w:rPr>
              <w:t>lighting</w:t>
            </w:r>
            <w:r>
              <w:rPr>
                <w:color w:val="333333"/>
                <w:spacing w:val="-5"/>
                <w:sz w:val="18"/>
              </w:rPr>
              <w:t> </w:t>
            </w:r>
            <w:r>
              <w:rPr>
                <w:color w:val="333333"/>
                <w:sz w:val="18"/>
              </w:rPr>
              <w:t>available</w:t>
            </w:r>
            <w:r>
              <w:rPr>
                <w:color w:val="333333"/>
                <w:spacing w:val="-4"/>
                <w:sz w:val="18"/>
              </w:rPr>
              <w:t> </w:t>
            </w:r>
            <w:r>
              <w:rPr>
                <w:color w:val="333333"/>
                <w:sz w:val="18"/>
              </w:rPr>
              <w:t>for</w:t>
            </w:r>
            <w:r>
              <w:rPr>
                <w:color w:val="333333"/>
                <w:spacing w:val="-2"/>
                <w:sz w:val="18"/>
              </w:rPr>
              <w:t> training.</w:t>
            </w:r>
          </w:p>
        </w:tc>
      </w:tr>
      <w:tr>
        <w:trPr>
          <w:trHeight w:val="364" w:hRule="atLeast"/>
        </w:trPr>
        <w:tc>
          <w:tcPr>
            <w:tcW w:w="494" w:type="dxa"/>
            <w:tcBorders>
              <w:left w:val="nil"/>
            </w:tcBorders>
            <w:shd w:val="clear" w:color="auto" w:fill="45485E"/>
          </w:tcPr>
          <w:p>
            <w:pPr>
              <w:pStyle w:val="TableParagraph"/>
              <w:spacing w:before="76"/>
              <w:ind w:left="100"/>
              <w:rPr>
                <w:sz w:val="20"/>
              </w:rPr>
            </w:pPr>
            <w:r>
              <w:rPr>
                <w:color w:val="FFFFFF"/>
                <w:w w:val="100"/>
                <w:sz w:val="20"/>
              </w:rPr>
              <w:t>2</w:t>
            </w:r>
          </w:p>
        </w:tc>
        <w:tc>
          <w:tcPr>
            <w:tcW w:w="9700" w:type="dxa"/>
            <w:gridSpan w:val="3"/>
            <w:tcBorders>
              <w:right w:val="nil"/>
            </w:tcBorders>
            <w:shd w:val="clear" w:color="auto" w:fill="45485E"/>
          </w:tcPr>
          <w:p>
            <w:pPr>
              <w:pStyle w:val="TableParagraph"/>
              <w:spacing w:before="76"/>
              <w:ind w:left="240"/>
              <w:rPr>
                <w:sz w:val="20"/>
              </w:rPr>
            </w:pPr>
            <w:r>
              <w:rPr>
                <w:color w:val="FFFFFF"/>
                <w:sz w:val="20"/>
              </w:rPr>
              <w:t>Oval</w:t>
            </w:r>
            <w:r>
              <w:rPr>
                <w:color w:val="FFFFFF"/>
                <w:spacing w:val="-3"/>
                <w:sz w:val="20"/>
              </w:rPr>
              <w:t> </w:t>
            </w:r>
            <w:r>
              <w:rPr>
                <w:color w:val="FFFFFF"/>
                <w:spacing w:val="-2"/>
                <w:sz w:val="20"/>
              </w:rPr>
              <w:t>boundary</w:t>
            </w:r>
          </w:p>
        </w:tc>
      </w:tr>
      <w:tr>
        <w:trPr>
          <w:trHeight w:val="1977" w:hRule="atLeast"/>
        </w:trPr>
        <w:tc>
          <w:tcPr>
            <w:tcW w:w="494" w:type="dxa"/>
            <w:tcBorders>
              <w:left w:val="nil"/>
              <w:bottom w:val="nil"/>
            </w:tcBorders>
            <w:shd w:val="clear" w:color="auto" w:fill="D5CFD1"/>
          </w:tcPr>
          <w:p>
            <w:pPr>
              <w:pStyle w:val="TableParagraph"/>
              <w:rPr>
                <w:rFonts w:ascii="Times New Roman"/>
                <w:sz w:val="18"/>
              </w:rPr>
            </w:pPr>
          </w:p>
        </w:tc>
        <w:tc>
          <w:tcPr>
            <w:tcW w:w="2294" w:type="dxa"/>
            <w:tcBorders>
              <w:bottom w:val="nil"/>
            </w:tcBorders>
            <w:shd w:val="clear" w:color="auto" w:fill="D5CFD1"/>
          </w:tcPr>
          <w:p>
            <w:pPr>
              <w:pStyle w:val="TableParagraph"/>
              <w:spacing w:before="11"/>
              <w:rPr>
                <w:sz w:val="11"/>
              </w:rPr>
            </w:pPr>
          </w:p>
          <w:p>
            <w:pPr>
              <w:pStyle w:val="TableParagraph"/>
              <w:ind w:left="120"/>
              <w:rPr>
                <w:sz w:val="20"/>
              </w:rPr>
            </w:pPr>
            <w:r>
              <w:rPr>
                <w:sz w:val="20"/>
              </w:rPr>
              <w:drawing>
                <wp:inline distT="0" distB="0" distL="0" distR="0">
                  <wp:extent cx="1203597" cy="1014126"/>
                  <wp:effectExtent l="0" t="0" r="0" b="0"/>
                  <wp:docPr id="73" name="image45.jpeg"/>
                  <wp:cNvGraphicFramePr>
                    <a:graphicFrameLocks noChangeAspect="1"/>
                  </wp:cNvGraphicFramePr>
                  <a:graphic>
                    <a:graphicData uri="http://schemas.openxmlformats.org/drawingml/2006/picture">
                      <pic:pic>
                        <pic:nvPicPr>
                          <pic:cNvPr id="74" name="image45.jpeg"/>
                          <pic:cNvPicPr/>
                        </pic:nvPicPr>
                        <pic:blipFill>
                          <a:blip r:embed="rId68" cstate="print"/>
                          <a:stretch>
                            <a:fillRect/>
                          </a:stretch>
                        </pic:blipFill>
                        <pic:spPr>
                          <a:xfrm>
                            <a:off x="0" y="0"/>
                            <a:ext cx="1203597" cy="1014126"/>
                          </a:xfrm>
                          <a:prstGeom prst="rect">
                            <a:avLst/>
                          </a:prstGeom>
                        </pic:spPr>
                      </pic:pic>
                    </a:graphicData>
                  </a:graphic>
                </wp:inline>
              </w:drawing>
            </w:r>
            <w:r>
              <w:rPr>
                <w:sz w:val="20"/>
              </w:rPr>
            </w:r>
          </w:p>
        </w:tc>
        <w:tc>
          <w:tcPr>
            <w:tcW w:w="2294" w:type="dxa"/>
            <w:tcBorders>
              <w:bottom w:val="nil"/>
            </w:tcBorders>
            <w:shd w:val="clear" w:color="auto" w:fill="D5CFD1"/>
          </w:tcPr>
          <w:p>
            <w:pPr>
              <w:pStyle w:val="TableParagraph"/>
              <w:spacing w:before="11"/>
              <w:rPr>
                <w:sz w:val="11"/>
              </w:rPr>
            </w:pPr>
          </w:p>
          <w:p>
            <w:pPr>
              <w:pStyle w:val="TableParagraph"/>
              <w:ind w:left="121"/>
              <w:rPr>
                <w:sz w:val="20"/>
              </w:rPr>
            </w:pPr>
            <w:r>
              <w:rPr>
                <w:sz w:val="20"/>
              </w:rPr>
              <w:drawing>
                <wp:inline distT="0" distB="0" distL="0" distR="0">
                  <wp:extent cx="1272460" cy="1036320"/>
                  <wp:effectExtent l="0" t="0" r="0" b="0"/>
                  <wp:docPr id="75" name="image46.jpeg"/>
                  <wp:cNvGraphicFramePr>
                    <a:graphicFrameLocks noChangeAspect="1"/>
                  </wp:cNvGraphicFramePr>
                  <a:graphic>
                    <a:graphicData uri="http://schemas.openxmlformats.org/drawingml/2006/picture">
                      <pic:pic>
                        <pic:nvPicPr>
                          <pic:cNvPr id="76" name="image46.jpeg"/>
                          <pic:cNvPicPr/>
                        </pic:nvPicPr>
                        <pic:blipFill>
                          <a:blip r:embed="rId69" cstate="print"/>
                          <a:stretch>
                            <a:fillRect/>
                          </a:stretch>
                        </pic:blipFill>
                        <pic:spPr>
                          <a:xfrm>
                            <a:off x="0" y="0"/>
                            <a:ext cx="1272460" cy="1036320"/>
                          </a:xfrm>
                          <a:prstGeom prst="rect">
                            <a:avLst/>
                          </a:prstGeom>
                        </pic:spPr>
                      </pic:pic>
                    </a:graphicData>
                  </a:graphic>
                </wp:inline>
              </w:drawing>
            </w:r>
            <w:r>
              <w:rPr>
                <w:sz w:val="20"/>
              </w:rPr>
            </w:r>
          </w:p>
        </w:tc>
        <w:tc>
          <w:tcPr>
            <w:tcW w:w="5112" w:type="dxa"/>
            <w:tcBorders>
              <w:bottom w:val="nil"/>
              <w:right w:val="nil"/>
            </w:tcBorders>
            <w:shd w:val="clear" w:color="auto" w:fill="D5CFD1"/>
          </w:tcPr>
          <w:p>
            <w:pPr>
              <w:pStyle w:val="TableParagraph"/>
              <w:numPr>
                <w:ilvl w:val="0"/>
                <w:numId w:val="35"/>
              </w:numPr>
              <w:tabs>
                <w:tab w:pos="438" w:val="left" w:leader="none"/>
              </w:tabs>
              <w:spacing w:line="276" w:lineRule="auto" w:before="20" w:after="0"/>
              <w:ind w:left="437" w:right="600" w:hanging="284"/>
              <w:jc w:val="left"/>
              <w:rPr>
                <w:rFonts w:ascii="Symbol" w:hAnsi="Symbol"/>
                <w:color w:val="333333"/>
                <w:sz w:val="18"/>
              </w:rPr>
            </w:pPr>
            <w:r>
              <w:rPr>
                <w:color w:val="333333"/>
                <w:sz w:val="18"/>
              </w:rPr>
              <w:t>A</w:t>
            </w:r>
            <w:r>
              <w:rPr>
                <w:color w:val="333333"/>
                <w:spacing w:val="-4"/>
                <w:sz w:val="18"/>
              </w:rPr>
              <w:t> </w:t>
            </w:r>
            <w:r>
              <w:rPr>
                <w:color w:val="333333"/>
                <w:sz w:val="18"/>
              </w:rPr>
              <w:t>low</w:t>
            </w:r>
            <w:r>
              <w:rPr>
                <w:color w:val="333333"/>
                <w:spacing w:val="-4"/>
                <w:sz w:val="18"/>
              </w:rPr>
              <w:t> </w:t>
            </w:r>
            <w:r>
              <w:rPr>
                <w:color w:val="333333"/>
                <w:sz w:val="18"/>
              </w:rPr>
              <w:t>pine</w:t>
            </w:r>
            <w:r>
              <w:rPr>
                <w:color w:val="333333"/>
                <w:spacing w:val="-4"/>
                <w:sz w:val="18"/>
              </w:rPr>
              <w:t> </w:t>
            </w:r>
            <w:r>
              <w:rPr>
                <w:color w:val="333333"/>
                <w:sz w:val="18"/>
              </w:rPr>
              <w:t>log</w:t>
            </w:r>
            <w:r>
              <w:rPr>
                <w:color w:val="333333"/>
                <w:spacing w:val="-4"/>
                <w:sz w:val="18"/>
              </w:rPr>
              <w:t> </w:t>
            </w:r>
            <w:r>
              <w:rPr>
                <w:color w:val="333333"/>
                <w:sz w:val="18"/>
              </w:rPr>
              <w:t>barrier</w:t>
            </w:r>
            <w:r>
              <w:rPr>
                <w:color w:val="333333"/>
                <w:spacing w:val="-3"/>
                <w:sz w:val="18"/>
              </w:rPr>
              <w:t> </w:t>
            </w:r>
            <w:r>
              <w:rPr>
                <w:color w:val="333333"/>
                <w:sz w:val="18"/>
              </w:rPr>
              <w:t>encircles</w:t>
            </w:r>
            <w:r>
              <w:rPr>
                <w:color w:val="333333"/>
                <w:spacing w:val="-4"/>
                <w:sz w:val="18"/>
              </w:rPr>
              <w:t> </w:t>
            </w:r>
            <w:r>
              <w:rPr>
                <w:color w:val="333333"/>
                <w:sz w:val="18"/>
              </w:rPr>
              <w:t>the</w:t>
            </w:r>
            <w:r>
              <w:rPr>
                <w:color w:val="333333"/>
                <w:spacing w:val="-4"/>
                <w:sz w:val="18"/>
              </w:rPr>
              <w:t> </w:t>
            </w:r>
            <w:r>
              <w:rPr>
                <w:color w:val="333333"/>
                <w:sz w:val="18"/>
              </w:rPr>
              <w:t>ground</w:t>
            </w:r>
            <w:r>
              <w:rPr>
                <w:color w:val="333333"/>
                <w:spacing w:val="-4"/>
                <w:sz w:val="18"/>
              </w:rPr>
              <w:t> </w:t>
            </w:r>
            <w:r>
              <w:rPr>
                <w:color w:val="333333"/>
                <w:sz w:val="18"/>
              </w:rPr>
              <w:t>allowing relatively easy access onto the oval. However, the bollards do not retain balls within the field of play.</w:t>
            </w:r>
          </w:p>
          <w:p>
            <w:pPr>
              <w:pStyle w:val="TableParagraph"/>
              <w:numPr>
                <w:ilvl w:val="0"/>
                <w:numId w:val="35"/>
              </w:numPr>
              <w:tabs>
                <w:tab w:pos="438" w:val="left" w:leader="none"/>
              </w:tabs>
              <w:spacing w:line="211" w:lineRule="exact" w:before="0" w:after="0"/>
              <w:ind w:left="437" w:right="0" w:hanging="284"/>
              <w:jc w:val="left"/>
              <w:rPr>
                <w:rFonts w:ascii="Symbol" w:hAnsi="Symbol"/>
                <w:color w:val="333333"/>
                <w:sz w:val="18"/>
              </w:rPr>
            </w:pPr>
            <w:r>
              <w:rPr>
                <w:color w:val="333333"/>
                <w:sz w:val="18"/>
              </w:rPr>
              <w:t>There</w:t>
            </w:r>
            <w:r>
              <w:rPr>
                <w:color w:val="333333"/>
                <w:spacing w:val="-4"/>
                <w:sz w:val="18"/>
              </w:rPr>
              <w:t> </w:t>
            </w:r>
            <w:r>
              <w:rPr>
                <w:color w:val="333333"/>
                <w:sz w:val="18"/>
              </w:rPr>
              <w:t>is</w:t>
            </w:r>
            <w:r>
              <w:rPr>
                <w:color w:val="333333"/>
                <w:spacing w:val="-4"/>
                <w:sz w:val="18"/>
              </w:rPr>
              <w:t> </w:t>
            </w:r>
            <w:r>
              <w:rPr>
                <w:color w:val="333333"/>
                <w:sz w:val="18"/>
              </w:rPr>
              <w:t>no</w:t>
            </w:r>
            <w:r>
              <w:rPr>
                <w:color w:val="333333"/>
                <w:spacing w:val="-3"/>
                <w:sz w:val="18"/>
              </w:rPr>
              <w:t> </w:t>
            </w:r>
            <w:r>
              <w:rPr>
                <w:color w:val="333333"/>
                <w:sz w:val="18"/>
              </w:rPr>
              <w:t>buffer</w:t>
            </w:r>
            <w:r>
              <w:rPr>
                <w:color w:val="333333"/>
                <w:spacing w:val="-3"/>
                <w:sz w:val="18"/>
              </w:rPr>
              <w:t> </w:t>
            </w:r>
            <w:r>
              <w:rPr>
                <w:color w:val="333333"/>
                <w:sz w:val="18"/>
              </w:rPr>
              <w:t>or</w:t>
            </w:r>
            <w:r>
              <w:rPr>
                <w:color w:val="333333"/>
                <w:spacing w:val="-3"/>
                <w:sz w:val="18"/>
              </w:rPr>
              <w:t> </w:t>
            </w:r>
            <w:r>
              <w:rPr>
                <w:color w:val="333333"/>
                <w:sz w:val="18"/>
              </w:rPr>
              <w:t>space</w:t>
            </w:r>
            <w:r>
              <w:rPr>
                <w:color w:val="333333"/>
                <w:spacing w:val="-3"/>
                <w:sz w:val="18"/>
              </w:rPr>
              <w:t> </w:t>
            </w:r>
            <w:r>
              <w:rPr>
                <w:color w:val="333333"/>
                <w:sz w:val="18"/>
              </w:rPr>
              <w:t>around</w:t>
            </w:r>
            <w:r>
              <w:rPr>
                <w:color w:val="333333"/>
                <w:spacing w:val="-4"/>
                <w:sz w:val="18"/>
              </w:rPr>
              <w:t> </w:t>
            </w:r>
            <w:r>
              <w:rPr>
                <w:color w:val="333333"/>
                <w:sz w:val="18"/>
              </w:rPr>
              <w:t>the</w:t>
            </w:r>
            <w:r>
              <w:rPr>
                <w:color w:val="333333"/>
                <w:spacing w:val="-4"/>
                <w:sz w:val="18"/>
              </w:rPr>
              <w:t> </w:t>
            </w:r>
            <w:r>
              <w:rPr>
                <w:color w:val="333333"/>
                <w:sz w:val="18"/>
              </w:rPr>
              <w:t>oval</w:t>
            </w:r>
            <w:r>
              <w:rPr>
                <w:color w:val="333333"/>
                <w:spacing w:val="-2"/>
                <w:sz w:val="18"/>
              </w:rPr>
              <w:t> </w:t>
            </w:r>
            <w:r>
              <w:rPr>
                <w:color w:val="333333"/>
                <w:sz w:val="18"/>
              </w:rPr>
              <w:t>for</w:t>
            </w:r>
            <w:r>
              <w:rPr>
                <w:color w:val="333333"/>
                <w:spacing w:val="-3"/>
                <w:sz w:val="18"/>
              </w:rPr>
              <w:t> </w:t>
            </w:r>
            <w:r>
              <w:rPr>
                <w:color w:val="333333"/>
                <w:spacing w:val="-2"/>
                <w:sz w:val="18"/>
              </w:rPr>
              <w:t>walking.</w:t>
            </w:r>
          </w:p>
          <w:p>
            <w:pPr>
              <w:pStyle w:val="TableParagraph"/>
              <w:numPr>
                <w:ilvl w:val="0"/>
                <w:numId w:val="35"/>
              </w:numPr>
              <w:tabs>
                <w:tab w:pos="438" w:val="left" w:leader="none"/>
              </w:tabs>
              <w:spacing w:line="273" w:lineRule="auto" w:before="20" w:after="0"/>
              <w:ind w:left="437" w:right="159" w:hanging="284"/>
              <w:jc w:val="left"/>
              <w:rPr>
                <w:rFonts w:ascii="Symbol" w:hAnsi="Symbol"/>
                <w:sz w:val="18"/>
              </w:rPr>
            </w:pPr>
            <w:r>
              <w:rPr>
                <w:color w:val="333333"/>
                <w:sz w:val="18"/>
              </w:rPr>
              <w:t>The</w:t>
            </w:r>
            <w:r>
              <w:rPr>
                <w:color w:val="333333"/>
                <w:spacing w:val="-5"/>
                <w:sz w:val="18"/>
              </w:rPr>
              <w:t> </w:t>
            </w:r>
            <w:r>
              <w:rPr>
                <w:color w:val="333333"/>
                <w:sz w:val="18"/>
              </w:rPr>
              <w:t>proximity</w:t>
            </w:r>
            <w:r>
              <w:rPr>
                <w:color w:val="333333"/>
                <w:spacing w:val="-4"/>
                <w:sz w:val="18"/>
              </w:rPr>
              <w:t> </w:t>
            </w:r>
            <w:r>
              <w:rPr>
                <w:color w:val="333333"/>
                <w:sz w:val="18"/>
              </w:rPr>
              <w:t>of</w:t>
            </w:r>
            <w:r>
              <w:rPr>
                <w:color w:val="333333"/>
                <w:spacing w:val="-4"/>
                <w:sz w:val="18"/>
              </w:rPr>
              <w:t> </w:t>
            </w:r>
            <w:r>
              <w:rPr>
                <w:color w:val="333333"/>
                <w:sz w:val="18"/>
              </w:rPr>
              <w:t>vegetation</w:t>
            </w:r>
            <w:r>
              <w:rPr>
                <w:color w:val="333333"/>
                <w:spacing w:val="-5"/>
                <w:sz w:val="18"/>
              </w:rPr>
              <w:t> </w:t>
            </w:r>
            <w:r>
              <w:rPr>
                <w:color w:val="333333"/>
                <w:sz w:val="18"/>
              </w:rPr>
              <w:t>presents</w:t>
            </w:r>
            <w:r>
              <w:rPr>
                <w:color w:val="333333"/>
                <w:spacing w:val="-5"/>
                <w:sz w:val="18"/>
              </w:rPr>
              <w:t> </w:t>
            </w:r>
            <w:r>
              <w:rPr>
                <w:color w:val="333333"/>
                <w:sz w:val="18"/>
              </w:rPr>
              <w:t>some</w:t>
            </w:r>
            <w:r>
              <w:rPr>
                <w:color w:val="333333"/>
                <w:spacing w:val="-5"/>
                <w:sz w:val="18"/>
              </w:rPr>
              <w:t> </w:t>
            </w:r>
            <w:r>
              <w:rPr>
                <w:color w:val="333333"/>
                <w:sz w:val="18"/>
              </w:rPr>
              <w:t>constraints</w:t>
            </w:r>
            <w:r>
              <w:rPr>
                <w:color w:val="333333"/>
                <w:spacing w:val="-5"/>
                <w:sz w:val="18"/>
              </w:rPr>
              <w:t> </w:t>
            </w:r>
            <w:r>
              <w:rPr>
                <w:color w:val="333333"/>
                <w:sz w:val="18"/>
              </w:rPr>
              <w:t>in terms of turf growth and overshadowing.</w:t>
            </w:r>
          </w:p>
          <w:p>
            <w:pPr>
              <w:pStyle w:val="TableParagraph"/>
              <w:numPr>
                <w:ilvl w:val="0"/>
                <w:numId w:val="35"/>
              </w:numPr>
              <w:tabs>
                <w:tab w:pos="240" w:val="left" w:leader="none"/>
              </w:tabs>
              <w:spacing w:line="204" w:lineRule="exact" w:before="0" w:after="0"/>
              <w:ind w:left="239" w:right="0" w:hanging="86"/>
              <w:jc w:val="left"/>
              <w:rPr>
                <w:rFonts w:ascii="Symbol" w:hAnsi="Symbol"/>
                <w:sz w:val="16"/>
              </w:rPr>
            </w:pPr>
          </w:p>
        </w:tc>
      </w:tr>
      <w:tr>
        <w:trPr>
          <w:trHeight w:val="373" w:hRule="atLeast"/>
        </w:trPr>
        <w:tc>
          <w:tcPr>
            <w:tcW w:w="494" w:type="dxa"/>
            <w:tcBorders>
              <w:top w:val="nil"/>
              <w:left w:val="nil"/>
            </w:tcBorders>
            <w:shd w:val="clear" w:color="auto" w:fill="45485E"/>
          </w:tcPr>
          <w:p>
            <w:pPr>
              <w:pStyle w:val="TableParagraph"/>
              <w:spacing w:before="76"/>
              <w:ind w:left="100"/>
              <w:rPr>
                <w:sz w:val="20"/>
              </w:rPr>
            </w:pPr>
            <w:r>
              <w:rPr>
                <w:color w:val="FFFFFF"/>
                <w:w w:val="100"/>
                <w:sz w:val="20"/>
              </w:rPr>
              <w:t>3</w:t>
            </w:r>
          </w:p>
        </w:tc>
        <w:tc>
          <w:tcPr>
            <w:tcW w:w="9700" w:type="dxa"/>
            <w:gridSpan w:val="3"/>
            <w:tcBorders>
              <w:top w:val="nil"/>
              <w:right w:val="nil"/>
            </w:tcBorders>
            <w:shd w:val="clear" w:color="auto" w:fill="45485E"/>
          </w:tcPr>
          <w:p>
            <w:pPr>
              <w:pStyle w:val="TableParagraph"/>
              <w:spacing w:before="76"/>
              <w:ind w:left="240"/>
              <w:rPr>
                <w:sz w:val="20"/>
              </w:rPr>
            </w:pPr>
            <w:r>
              <w:rPr>
                <w:color w:val="FFFFFF"/>
                <w:spacing w:val="-4"/>
                <w:w w:val="105"/>
                <w:sz w:val="20"/>
              </w:rPr>
              <w:t>Dogs</w:t>
            </w:r>
          </w:p>
        </w:tc>
      </w:tr>
      <w:tr>
        <w:trPr>
          <w:trHeight w:val="1933" w:hRule="atLeast"/>
        </w:trPr>
        <w:tc>
          <w:tcPr>
            <w:tcW w:w="494" w:type="dxa"/>
            <w:tcBorders>
              <w:left w:val="nil"/>
            </w:tcBorders>
            <w:shd w:val="clear" w:color="auto" w:fill="D5CFD1"/>
          </w:tcPr>
          <w:p>
            <w:pPr>
              <w:pStyle w:val="TableParagraph"/>
              <w:rPr>
                <w:rFonts w:ascii="Times New Roman"/>
                <w:sz w:val="18"/>
              </w:rPr>
            </w:pPr>
          </w:p>
        </w:tc>
        <w:tc>
          <w:tcPr>
            <w:tcW w:w="2294" w:type="dxa"/>
            <w:shd w:val="clear" w:color="auto" w:fill="D5CFD1"/>
          </w:tcPr>
          <w:p>
            <w:pPr>
              <w:pStyle w:val="TableParagraph"/>
              <w:spacing w:after="1"/>
              <w:rPr>
                <w:sz w:val="12"/>
              </w:rPr>
            </w:pPr>
          </w:p>
          <w:p>
            <w:pPr>
              <w:pStyle w:val="TableParagraph"/>
              <w:ind w:left="120"/>
              <w:rPr>
                <w:sz w:val="20"/>
              </w:rPr>
            </w:pPr>
            <w:r>
              <w:rPr>
                <w:sz w:val="20"/>
              </w:rPr>
              <w:drawing>
                <wp:inline distT="0" distB="0" distL="0" distR="0">
                  <wp:extent cx="1252822" cy="1094613"/>
                  <wp:effectExtent l="0" t="0" r="0" b="0"/>
                  <wp:docPr id="77" name="image47.jpeg"/>
                  <wp:cNvGraphicFramePr>
                    <a:graphicFrameLocks noChangeAspect="1"/>
                  </wp:cNvGraphicFramePr>
                  <a:graphic>
                    <a:graphicData uri="http://schemas.openxmlformats.org/drawingml/2006/picture">
                      <pic:pic>
                        <pic:nvPicPr>
                          <pic:cNvPr id="78" name="image47.jpeg"/>
                          <pic:cNvPicPr/>
                        </pic:nvPicPr>
                        <pic:blipFill>
                          <a:blip r:embed="rId70" cstate="print"/>
                          <a:stretch>
                            <a:fillRect/>
                          </a:stretch>
                        </pic:blipFill>
                        <pic:spPr>
                          <a:xfrm>
                            <a:off x="0" y="0"/>
                            <a:ext cx="1252822" cy="1094613"/>
                          </a:xfrm>
                          <a:prstGeom prst="rect">
                            <a:avLst/>
                          </a:prstGeom>
                        </pic:spPr>
                      </pic:pic>
                    </a:graphicData>
                  </a:graphic>
                </wp:inline>
              </w:drawing>
            </w:r>
            <w:r>
              <w:rPr>
                <w:sz w:val="20"/>
              </w:rPr>
            </w:r>
          </w:p>
        </w:tc>
        <w:tc>
          <w:tcPr>
            <w:tcW w:w="2294" w:type="dxa"/>
            <w:shd w:val="clear" w:color="auto" w:fill="D5CFD1"/>
          </w:tcPr>
          <w:p>
            <w:pPr>
              <w:pStyle w:val="TableParagraph"/>
              <w:spacing w:after="1"/>
              <w:rPr>
                <w:sz w:val="12"/>
              </w:rPr>
            </w:pPr>
          </w:p>
          <w:p>
            <w:pPr>
              <w:pStyle w:val="TableParagraph"/>
              <w:ind w:left="140"/>
              <w:rPr>
                <w:sz w:val="20"/>
              </w:rPr>
            </w:pPr>
            <w:r>
              <w:rPr>
                <w:sz w:val="20"/>
              </w:rPr>
              <w:drawing>
                <wp:inline distT="0" distB="0" distL="0" distR="0">
                  <wp:extent cx="1299131" cy="1047559"/>
                  <wp:effectExtent l="0" t="0" r="0" b="0"/>
                  <wp:docPr id="79" name="image48.jpeg"/>
                  <wp:cNvGraphicFramePr>
                    <a:graphicFrameLocks noChangeAspect="1"/>
                  </wp:cNvGraphicFramePr>
                  <a:graphic>
                    <a:graphicData uri="http://schemas.openxmlformats.org/drawingml/2006/picture">
                      <pic:pic>
                        <pic:nvPicPr>
                          <pic:cNvPr id="80" name="image48.jpeg"/>
                          <pic:cNvPicPr/>
                        </pic:nvPicPr>
                        <pic:blipFill>
                          <a:blip r:embed="rId71" cstate="print"/>
                          <a:stretch>
                            <a:fillRect/>
                          </a:stretch>
                        </pic:blipFill>
                        <pic:spPr>
                          <a:xfrm>
                            <a:off x="0" y="0"/>
                            <a:ext cx="1299131" cy="1047559"/>
                          </a:xfrm>
                          <a:prstGeom prst="rect">
                            <a:avLst/>
                          </a:prstGeom>
                        </pic:spPr>
                      </pic:pic>
                    </a:graphicData>
                  </a:graphic>
                </wp:inline>
              </w:drawing>
            </w:r>
            <w:r>
              <w:rPr>
                <w:sz w:val="20"/>
              </w:rPr>
            </w:r>
          </w:p>
        </w:tc>
        <w:tc>
          <w:tcPr>
            <w:tcW w:w="5112" w:type="dxa"/>
            <w:tcBorders>
              <w:right w:val="nil"/>
            </w:tcBorders>
            <w:shd w:val="clear" w:color="auto" w:fill="D5CFD1"/>
          </w:tcPr>
          <w:p>
            <w:pPr>
              <w:pStyle w:val="TableParagraph"/>
              <w:numPr>
                <w:ilvl w:val="0"/>
                <w:numId w:val="36"/>
              </w:numPr>
              <w:tabs>
                <w:tab w:pos="438" w:val="left" w:leader="none"/>
              </w:tabs>
              <w:spacing w:line="273" w:lineRule="auto" w:before="20" w:after="0"/>
              <w:ind w:left="437" w:right="148" w:hanging="197"/>
              <w:jc w:val="left"/>
              <w:rPr>
                <w:sz w:val="18"/>
              </w:rPr>
            </w:pPr>
            <w:r>
              <w:rPr>
                <w:color w:val="333333"/>
                <w:sz w:val="18"/>
              </w:rPr>
              <w:t>The</w:t>
            </w:r>
            <w:r>
              <w:rPr>
                <w:color w:val="333333"/>
                <w:spacing w:val="-3"/>
                <w:sz w:val="18"/>
              </w:rPr>
              <w:t> </w:t>
            </w:r>
            <w:r>
              <w:rPr>
                <w:color w:val="333333"/>
                <w:sz w:val="18"/>
              </w:rPr>
              <w:t>Reserve</w:t>
            </w:r>
            <w:r>
              <w:rPr>
                <w:color w:val="333333"/>
                <w:spacing w:val="-3"/>
                <w:sz w:val="18"/>
              </w:rPr>
              <w:t> </w:t>
            </w:r>
            <w:r>
              <w:rPr>
                <w:color w:val="333333"/>
                <w:sz w:val="18"/>
              </w:rPr>
              <w:t>is</w:t>
            </w:r>
            <w:r>
              <w:rPr>
                <w:color w:val="333333"/>
                <w:spacing w:val="-3"/>
                <w:sz w:val="18"/>
              </w:rPr>
              <w:t> </w:t>
            </w:r>
            <w:r>
              <w:rPr>
                <w:color w:val="333333"/>
                <w:sz w:val="18"/>
              </w:rPr>
              <w:t>a</w:t>
            </w:r>
            <w:r>
              <w:rPr>
                <w:color w:val="333333"/>
                <w:spacing w:val="-3"/>
                <w:sz w:val="18"/>
              </w:rPr>
              <w:t> </w:t>
            </w:r>
            <w:r>
              <w:rPr>
                <w:color w:val="333333"/>
                <w:sz w:val="18"/>
              </w:rPr>
              <w:t>dog</w:t>
            </w:r>
            <w:r>
              <w:rPr>
                <w:color w:val="333333"/>
                <w:spacing w:val="-3"/>
                <w:sz w:val="18"/>
              </w:rPr>
              <w:t> </w:t>
            </w:r>
            <w:r>
              <w:rPr>
                <w:color w:val="333333"/>
                <w:sz w:val="18"/>
              </w:rPr>
              <w:t>off-leash</w:t>
            </w:r>
            <w:r>
              <w:rPr>
                <w:color w:val="333333"/>
                <w:spacing w:val="-3"/>
                <w:sz w:val="18"/>
              </w:rPr>
              <w:t> </w:t>
            </w:r>
            <w:r>
              <w:rPr>
                <w:color w:val="333333"/>
                <w:sz w:val="18"/>
              </w:rPr>
              <w:t>area,</w:t>
            </w:r>
            <w:r>
              <w:rPr>
                <w:color w:val="333333"/>
                <w:spacing w:val="-2"/>
                <w:sz w:val="18"/>
              </w:rPr>
              <w:t> </w:t>
            </w:r>
            <w:r>
              <w:rPr>
                <w:color w:val="333333"/>
                <w:sz w:val="18"/>
              </w:rPr>
              <w:t>when</w:t>
            </w:r>
            <w:r>
              <w:rPr>
                <w:color w:val="333333"/>
                <w:spacing w:val="-3"/>
                <w:sz w:val="18"/>
              </w:rPr>
              <w:t> </w:t>
            </w:r>
            <w:r>
              <w:rPr>
                <w:color w:val="333333"/>
                <w:sz w:val="18"/>
              </w:rPr>
              <w:t>sport</w:t>
            </w:r>
            <w:r>
              <w:rPr>
                <w:color w:val="333333"/>
                <w:spacing w:val="-2"/>
                <w:sz w:val="18"/>
              </w:rPr>
              <w:t> </w:t>
            </w:r>
            <w:r>
              <w:rPr>
                <w:color w:val="333333"/>
                <w:sz w:val="18"/>
              </w:rPr>
              <w:t>is</w:t>
            </w:r>
            <w:r>
              <w:rPr>
                <w:color w:val="333333"/>
                <w:spacing w:val="-3"/>
                <w:sz w:val="18"/>
              </w:rPr>
              <w:t> </w:t>
            </w:r>
            <w:r>
              <w:rPr>
                <w:color w:val="333333"/>
                <w:sz w:val="18"/>
              </w:rPr>
              <w:t>not</w:t>
            </w:r>
            <w:r>
              <w:rPr>
                <w:color w:val="333333"/>
                <w:spacing w:val="-2"/>
                <w:sz w:val="18"/>
              </w:rPr>
              <w:t> </w:t>
            </w:r>
            <w:r>
              <w:rPr>
                <w:color w:val="333333"/>
                <w:sz w:val="18"/>
              </w:rPr>
              <w:t>in </w:t>
            </w:r>
            <w:r>
              <w:rPr>
                <w:color w:val="333333"/>
                <w:spacing w:val="-2"/>
                <w:sz w:val="18"/>
              </w:rPr>
              <w:t>play.</w:t>
            </w:r>
          </w:p>
        </w:tc>
      </w:tr>
      <w:tr>
        <w:trPr>
          <w:trHeight w:val="364" w:hRule="atLeast"/>
        </w:trPr>
        <w:tc>
          <w:tcPr>
            <w:tcW w:w="494" w:type="dxa"/>
            <w:tcBorders>
              <w:left w:val="nil"/>
            </w:tcBorders>
            <w:shd w:val="clear" w:color="auto" w:fill="45485E"/>
          </w:tcPr>
          <w:p>
            <w:pPr>
              <w:pStyle w:val="TableParagraph"/>
              <w:spacing w:before="76"/>
              <w:ind w:left="100"/>
              <w:rPr>
                <w:sz w:val="20"/>
              </w:rPr>
            </w:pPr>
            <w:r>
              <w:rPr>
                <w:color w:val="FFFFFF"/>
                <w:w w:val="100"/>
                <w:sz w:val="20"/>
              </w:rPr>
              <w:t>4</w:t>
            </w:r>
          </w:p>
        </w:tc>
        <w:tc>
          <w:tcPr>
            <w:tcW w:w="9700" w:type="dxa"/>
            <w:gridSpan w:val="3"/>
            <w:tcBorders>
              <w:right w:val="nil"/>
            </w:tcBorders>
            <w:shd w:val="clear" w:color="auto" w:fill="45485E"/>
          </w:tcPr>
          <w:p>
            <w:pPr>
              <w:pStyle w:val="TableParagraph"/>
              <w:spacing w:before="76"/>
              <w:ind w:left="240"/>
              <w:rPr>
                <w:sz w:val="20"/>
              </w:rPr>
            </w:pPr>
            <w:r>
              <w:rPr>
                <w:color w:val="FFFFFF"/>
                <w:spacing w:val="-2"/>
                <w:w w:val="105"/>
                <w:sz w:val="20"/>
              </w:rPr>
              <w:t>Scoreboard</w:t>
            </w:r>
          </w:p>
        </w:tc>
      </w:tr>
      <w:tr>
        <w:trPr>
          <w:trHeight w:val="1929" w:hRule="atLeast"/>
        </w:trPr>
        <w:tc>
          <w:tcPr>
            <w:tcW w:w="494" w:type="dxa"/>
            <w:tcBorders>
              <w:left w:val="nil"/>
              <w:bottom w:val="nil"/>
            </w:tcBorders>
            <w:shd w:val="clear" w:color="auto" w:fill="D5CFD1"/>
          </w:tcPr>
          <w:p>
            <w:pPr>
              <w:pStyle w:val="TableParagraph"/>
              <w:rPr>
                <w:rFonts w:ascii="Times New Roman"/>
                <w:sz w:val="18"/>
              </w:rPr>
            </w:pPr>
          </w:p>
        </w:tc>
        <w:tc>
          <w:tcPr>
            <w:tcW w:w="2294" w:type="dxa"/>
            <w:tcBorders>
              <w:bottom w:val="nil"/>
            </w:tcBorders>
            <w:shd w:val="clear" w:color="auto" w:fill="D5CFD1"/>
          </w:tcPr>
          <w:p>
            <w:pPr>
              <w:pStyle w:val="TableParagraph"/>
              <w:spacing w:before="10"/>
              <w:rPr>
                <w:sz w:val="11"/>
              </w:rPr>
            </w:pPr>
          </w:p>
          <w:p>
            <w:pPr>
              <w:pStyle w:val="TableParagraph"/>
              <w:ind w:left="120"/>
              <w:rPr>
                <w:sz w:val="20"/>
              </w:rPr>
            </w:pPr>
            <w:r>
              <w:rPr>
                <w:sz w:val="20"/>
              </w:rPr>
              <w:drawing>
                <wp:inline distT="0" distB="0" distL="0" distR="0">
                  <wp:extent cx="1224864" cy="1014984"/>
                  <wp:effectExtent l="0" t="0" r="0" b="0"/>
                  <wp:docPr id="81" name="image49.jpeg"/>
                  <wp:cNvGraphicFramePr>
                    <a:graphicFrameLocks noChangeAspect="1"/>
                  </wp:cNvGraphicFramePr>
                  <a:graphic>
                    <a:graphicData uri="http://schemas.openxmlformats.org/drawingml/2006/picture">
                      <pic:pic>
                        <pic:nvPicPr>
                          <pic:cNvPr id="82" name="image49.jpeg"/>
                          <pic:cNvPicPr/>
                        </pic:nvPicPr>
                        <pic:blipFill>
                          <a:blip r:embed="rId72" cstate="print"/>
                          <a:stretch>
                            <a:fillRect/>
                          </a:stretch>
                        </pic:blipFill>
                        <pic:spPr>
                          <a:xfrm>
                            <a:off x="0" y="0"/>
                            <a:ext cx="1224864" cy="1014984"/>
                          </a:xfrm>
                          <a:prstGeom prst="rect">
                            <a:avLst/>
                          </a:prstGeom>
                        </pic:spPr>
                      </pic:pic>
                    </a:graphicData>
                  </a:graphic>
                </wp:inline>
              </w:drawing>
            </w:r>
            <w:r>
              <w:rPr>
                <w:sz w:val="20"/>
              </w:rPr>
            </w:r>
          </w:p>
        </w:tc>
        <w:tc>
          <w:tcPr>
            <w:tcW w:w="2294" w:type="dxa"/>
            <w:tcBorders>
              <w:bottom w:val="nil"/>
            </w:tcBorders>
            <w:shd w:val="clear" w:color="auto" w:fill="D5CFD1"/>
          </w:tcPr>
          <w:p>
            <w:pPr>
              <w:pStyle w:val="TableParagraph"/>
              <w:spacing w:before="10"/>
              <w:rPr>
                <w:sz w:val="11"/>
              </w:rPr>
            </w:pPr>
          </w:p>
          <w:p>
            <w:pPr>
              <w:pStyle w:val="TableParagraph"/>
              <w:ind w:left="121"/>
              <w:rPr>
                <w:sz w:val="20"/>
              </w:rPr>
            </w:pPr>
            <w:r>
              <w:rPr>
                <w:sz w:val="20"/>
              </w:rPr>
              <w:drawing>
                <wp:inline distT="0" distB="0" distL="0" distR="0">
                  <wp:extent cx="1335639" cy="1022985"/>
                  <wp:effectExtent l="0" t="0" r="0" b="0"/>
                  <wp:docPr id="83" name="image50.jpeg"/>
                  <wp:cNvGraphicFramePr>
                    <a:graphicFrameLocks noChangeAspect="1"/>
                  </wp:cNvGraphicFramePr>
                  <a:graphic>
                    <a:graphicData uri="http://schemas.openxmlformats.org/drawingml/2006/picture">
                      <pic:pic>
                        <pic:nvPicPr>
                          <pic:cNvPr id="84" name="image50.jpeg"/>
                          <pic:cNvPicPr/>
                        </pic:nvPicPr>
                        <pic:blipFill>
                          <a:blip r:embed="rId73" cstate="print"/>
                          <a:stretch>
                            <a:fillRect/>
                          </a:stretch>
                        </pic:blipFill>
                        <pic:spPr>
                          <a:xfrm>
                            <a:off x="0" y="0"/>
                            <a:ext cx="1335639" cy="1022985"/>
                          </a:xfrm>
                          <a:prstGeom prst="rect">
                            <a:avLst/>
                          </a:prstGeom>
                        </pic:spPr>
                      </pic:pic>
                    </a:graphicData>
                  </a:graphic>
                </wp:inline>
              </w:drawing>
            </w:r>
            <w:r>
              <w:rPr>
                <w:sz w:val="20"/>
              </w:rPr>
            </w:r>
          </w:p>
        </w:tc>
        <w:tc>
          <w:tcPr>
            <w:tcW w:w="5112" w:type="dxa"/>
            <w:tcBorders>
              <w:bottom w:val="nil"/>
              <w:right w:val="nil"/>
            </w:tcBorders>
            <w:shd w:val="clear" w:color="auto" w:fill="D5CFD1"/>
          </w:tcPr>
          <w:p>
            <w:pPr>
              <w:pStyle w:val="TableParagraph"/>
              <w:numPr>
                <w:ilvl w:val="0"/>
                <w:numId w:val="37"/>
              </w:numPr>
              <w:tabs>
                <w:tab w:pos="438" w:val="left" w:leader="none"/>
              </w:tabs>
              <w:spacing w:line="273" w:lineRule="auto" w:before="20" w:after="0"/>
              <w:ind w:left="437" w:right="489" w:hanging="197"/>
              <w:jc w:val="left"/>
              <w:rPr>
                <w:sz w:val="18"/>
              </w:rPr>
            </w:pPr>
            <w:r>
              <w:rPr>
                <w:color w:val="333333"/>
                <w:sz w:val="18"/>
              </w:rPr>
              <w:t>A</w:t>
            </w:r>
            <w:r>
              <w:rPr>
                <w:color w:val="333333"/>
                <w:spacing w:val="-4"/>
                <w:sz w:val="18"/>
              </w:rPr>
              <w:t> </w:t>
            </w:r>
            <w:r>
              <w:rPr>
                <w:color w:val="333333"/>
                <w:sz w:val="18"/>
              </w:rPr>
              <w:t>small</w:t>
            </w:r>
            <w:r>
              <w:rPr>
                <w:color w:val="333333"/>
                <w:spacing w:val="-3"/>
                <w:sz w:val="18"/>
              </w:rPr>
              <w:t> </w:t>
            </w:r>
            <w:r>
              <w:rPr>
                <w:color w:val="333333"/>
                <w:sz w:val="18"/>
              </w:rPr>
              <w:t>manual</w:t>
            </w:r>
            <w:r>
              <w:rPr>
                <w:color w:val="333333"/>
                <w:spacing w:val="-3"/>
                <w:sz w:val="18"/>
              </w:rPr>
              <w:t> </w:t>
            </w:r>
            <w:r>
              <w:rPr>
                <w:color w:val="333333"/>
                <w:sz w:val="18"/>
              </w:rPr>
              <w:t>football</w:t>
            </w:r>
            <w:r>
              <w:rPr>
                <w:color w:val="333333"/>
                <w:spacing w:val="-3"/>
                <w:sz w:val="18"/>
              </w:rPr>
              <w:t> </w:t>
            </w:r>
            <w:r>
              <w:rPr>
                <w:color w:val="333333"/>
                <w:sz w:val="18"/>
              </w:rPr>
              <w:t>scoreboard</w:t>
            </w:r>
            <w:r>
              <w:rPr>
                <w:color w:val="333333"/>
                <w:spacing w:val="-4"/>
                <w:sz w:val="18"/>
              </w:rPr>
              <w:t> </w:t>
            </w:r>
            <w:r>
              <w:rPr>
                <w:color w:val="333333"/>
                <w:sz w:val="18"/>
              </w:rPr>
              <w:t>is</w:t>
            </w:r>
            <w:r>
              <w:rPr>
                <w:color w:val="333333"/>
                <w:spacing w:val="-4"/>
                <w:sz w:val="18"/>
              </w:rPr>
              <w:t> </w:t>
            </w:r>
            <w:r>
              <w:rPr>
                <w:color w:val="333333"/>
                <w:sz w:val="18"/>
              </w:rPr>
              <w:t>located</w:t>
            </w:r>
            <w:r>
              <w:rPr>
                <w:color w:val="333333"/>
                <w:spacing w:val="-4"/>
                <w:sz w:val="18"/>
              </w:rPr>
              <w:t> </w:t>
            </w:r>
            <w:r>
              <w:rPr>
                <w:color w:val="333333"/>
                <w:sz w:val="18"/>
              </w:rPr>
              <w:t>on</w:t>
            </w:r>
            <w:r>
              <w:rPr>
                <w:color w:val="333333"/>
                <w:spacing w:val="-4"/>
                <w:sz w:val="18"/>
              </w:rPr>
              <w:t> </w:t>
            </w:r>
            <w:r>
              <w:rPr>
                <w:color w:val="333333"/>
                <w:sz w:val="18"/>
              </w:rPr>
              <w:t>the south side of the oval. It is in poor condition.</w:t>
            </w:r>
          </w:p>
        </w:tc>
      </w:tr>
    </w:tbl>
    <w:p>
      <w:pPr>
        <w:spacing w:after="0" w:line="273" w:lineRule="auto"/>
        <w:jc w:val="left"/>
        <w:rPr>
          <w:sz w:val="18"/>
        </w:rPr>
        <w:sectPr>
          <w:footerReference w:type="default" r:id="rId66"/>
          <w:pgSz w:w="11910" w:h="16840"/>
          <w:pgMar w:footer="398" w:header="0" w:top="700" w:bottom="580" w:left="660" w:right="320"/>
        </w:sectPr>
      </w:pPr>
    </w:p>
    <w:p>
      <w:pPr>
        <w:spacing w:before="82"/>
        <w:ind w:left="198" w:right="0" w:firstLine="0"/>
        <w:jc w:val="left"/>
        <w:rPr>
          <w:sz w:val="18"/>
        </w:rPr>
      </w:pPr>
      <w:r>
        <w:rPr>
          <w:color w:val="003263"/>
          <w:w w:val="105"/>
          <w:sz w:val="18"/>
        </w:rPr>
        <w:t>Figure</w:t>
      </w:r>
      <w:r>
        <w:rPr>
          <w:color w:val="003263"/>
          <w:spacing w:val="-10"/>
          <w:w w:val="105"/>
          <w:sz w:val="18"/>
        </w:rPr>
        <w:t> </w:t>
      </w:r>
      <w:r>
        <w:rPr>
          <w:color w:val="003263"/>
          <w:w w:val="105"/>
          <w:sz w:val="18"/>
        </w:rPr>
        <w:t>20.</w:t>
      </w:r>
      <w:r>
        <w:rPr>
          <w:color w:val="003263"/>
          <w:spacing w:val="-9"/>
          <w:w w:val="105"/>
          <w:sz w:val="18"/>
        </w:rPr>
        <w:t> </w:t>
      </w:r>
      <w:r>
        <w:rPr>
          <w:color w:val="003263"/>
          <w:w w:val="105"/>
          <w:sz w:val="18"/>
        </w:rPr>
        <w:t>Key</w:t>
      </w:r>
      <w:r>
        <w:rPr>
          <w:color w:val="003263"/>
          <w:spacing w:val="-10"/>
          <w:w w:val="105"/>
          <w:sz w:val="18"/>
        </w:rPr>
        <w:t> </w:t>
      </w:r>
      <w:r>
        <w:rPr>
          <w:color w:val="003263"/>
          <w:w w:val="105"/>
          <w:sz w:val="18"/>
        </w:rPr>
        <w:t>assets</w:t>
      </w:r>
      <w:r>
        <w:rPr>
          <w:color w:val="003263"/>
          <w:spacing w:val="-9"/>
          <w:w w:val="105"/>
          <w:sz w:val="18"/>
        </w:rPr>
        <w:t> </w:t>
      </w:r>
      <w:r>
        <w:rPr>
          <w:color w:val="003263"/>
          <w:w w:val="105"/>
          <w:sz w:val="18"/>
        </w:rPr>
        <w:t>at</w:t>
      </w:r>
      <w:r>
        <w:rPr>
          <w:color w:val="003263"/>
          <w:spacing w:val="-9"/>
          <w:w w:val="105"/>
          <w:sz w:val="18"/>
        </w:rPr>
        <w:t> </w:t>
      </w:r>
      <w:r>
        <w:rPr>
          <w:color w:val="003263"/>
          <w:w w:val="105"/>
          <w:sz w:val="18"/>
        </w:rPr>
        <w:t>Charles</w:t>
      </w:r>
      <w:r>
        <w:rPr>
          <w:color w:val="003263"/>
          <w:spacing w:val="-10"/>
          <w:w w:val="105"/>
          <w:sz w:val="18"/>
        </w:rPr>
        <w:t> </w:t>
      </w:r>
      <w:r>
        <w:rPr>
          <w:color w:val="003263"/>
          <w:w w:val="105"/>
          <w:sz w:val="18"/>
        </w:rPr>
        <w:t>McCarthy</w:t>
      </w:r>
      <w:r>
        <w:rPr>
          <w:color w:val="003263"/>
          <w:spacing w:val="-10"/>
          <w:w w:val="105"/>
          <w:sz w:val="18"/>
        </w:rPr>
        <w:t> </w:t>
      </w:r>
      <w:r>
        <w:rPr>
          <w:color w:val="003263"/>
          <w:w w:val="105"/>
          <w:sz w:val="18"/>
        </w:rPr>
        <w:t>Reserve</w:t>
      </w:r>
      <w:r>
        <w:rPr>
          <w:color w:val="003263"/>
          <w:spacing w:val="-9"/>
          <w:w w:val="105"/>
          <w:sz w:val="18"/>
        </w:rPr>
        <w:t> </w:t>
      </w:r>
      <w:r>
        <w:rPr>
          <w:color w:val="003263"/>
          <w:w w:val="105"/>
          <w:sz w:val="18"/>
        </w:rPr>
        <w:t>and</w:t>
      </w:r>
      <w:r>
        <w:rPr>
          <w:color w:val="003263"/>
          <w:spacing w:val="-10"/>
          <w:w w:val="105"/>
          <w:sz w:val="18"/>
        </w:rPr>
        <w:t> </w:t>
      </w:r>
      <w:r>
        <w:rPr>
          <w:color w:val="003263"/>
          <w:w w:val="105"/>
          <w:sz w:val="18"/>
        </w:rPr>
        <w:t>observation</w:t>
      </w:r>
      <w:r>
        <w:rPr>
          <w:color w:val="003263"/>
          <w:spacing w:val="-10"/>
          <w:w w:val="105"/>
          <w:sz w:val="18"/>
        </w:rPr>
        <w:t> </w:t>
      </w:r>
      <w:r>
        <w:rPr>
          <w:color w:val="003263"/>
          <w:w w:val="105"/>
          <w:sz w:val="18"/>
        </w:rPr>
        <w:t>notes</w:t>
      </w:r>
      <w:r>
        <w:rPr>
          <w:color w:val="003263"/>
          <w:spacing w:val="-10"/>
          <w:w w:val="105"/>
          <w:sz w:val="18"/>
        </w:rPr>
        <w:t> </w:t>
      </w:r>
      <w:r>
        <w:rPr>
          <w:color w:val="003263"/>
          <w:w w:val="105"/>
          <w:sz w:val="18"/>
        </w:rPr>
        <w:t>of</w:t>
      </w:r>
      <w:r>
        <w:rPr>
          <w:color w:val="003263"/>
          <w:spacing w:val="-8"/>
          <w:w w:val="105"/>
          <w:sz w:val="18"/>
        </w:rPr>
        <w:t> </w:t>
      </w:r>
      <w:r>
        <w:rPr>
          <w:color w:val="003263"/>
          <w:w w:val="105"/>
          <w:sz w:val="18"/>
        </w:rPr>
        <w:t>current</w:t>
      </w:r>
      <w:r>
        <w:rPr>
          <w:color w:val="003263"/>
          <w:spacing w:val="-9"/>
          <w:w w:val="105"/>
          <w:sz w:val="18"/>
        </w:rPr>
        <w:t> </w:t>
      </w:r>
      <w:r>
        <w:rPr>
          <w:color w:val="003263"/>
          <w:w w:val="105"/>
          <w:sz w:val="18"/>
        </w:rPr>
        <w:t>condition</w:t>
      </w:r>
      <w:r>
        <w:rPr>
          <w:color w:val="003263"/>
          <w:spacing w:val="-10"/>
          <w:w w:val="105"/>
          <w:sz w:val="18"/>
        </w:rPr>
        <w:t> </w:t>
      </w:r>
      <w:r>
        <w:rPr>
          <w:color w:val="003263"/>
          <w:w w:val="105"/>
          <w:sz w:val="18"/>
        </w:rPr>
        <w:t>and</w:t>
      </w:r>
      <w:r>
        <w:rPr>
          <w:color w:val="003263"/>
          <w:spacing w:val="-10"/>
          <w:w w:val="105"/>
          <w:sz w:val="18"/>
        </w:rPr>
        <w:t> </w:t>
      </w:r>
      <w:r>
        <w:rPr>
          <w:color w:val="003263"/>
          <w:w w:val="105"/>
          <w:sz w:val="18"/>
        </w:rPr>
        <w:t>functionality</w:t>
      </w:r>
      <w:r>
        <w:rPr>
          <w:color w:val="003263"/>
          <w:spacing w:val="-10"/>
          <w:w w:val="105"/>
          <w:sz w:val="18"/>
        </w:rPr>
        <w:t> </w:t>
      </w:r>
      <w:r>
        <w:rPr>
          <w:color w:val="003263"/>
          <w:spacing w:val="-2"/>
          <w:w w:val="105"/>
          <w:sz w:val="18"/>
        </w:rPr>
        <w:t>(cont’d)</w:t>
      </w:r>
    </w:p>
    <w:p>
      <w:pPr>
        <w:pStyle w:val="BodyText"/>
        <w:spacing w:before="7"/>
        <w:rPr>
          <w:sz w:val="29"/>
        </w:rPr>
      </w:pPr>
    </w:p>
    <w:tbl>
      <w:tblPr>
        <w:tblW w:w="0" w:type="auto"/>
        <w:jc w:val="left"/>
        <w:tblCellSpacing w:w="4" w:type="dxa"/>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
        <w:gridCol w:w="2476"/>
        <w:gridCol w:w="2279"/>
        <w:gridCol w:w="4799"/>
      </w:tblGrid>
      <w:tr>
        <w:trPr>
          <w:trHeight w:val="369" w:hRule="atLeast"/>
        </w:trPr>
        <w:tc>
          <w:tcPr>
            <w:tcW w:w="494" w:type="dxa"/>
            <w:tcBorders>
              <w:top w:val="nil"/>
              <w:left w:val="nil"/>
            </w:tcBorders>
            <w:shd w:val="clear" w:color="auto" w:fill="45485E"/>
          </w:tcPr>
          <w:p>
            <w:pPr>
              <w:pStyle w:val="TableParagraph"/>
              <w:spacing w:before="76"/>
              <w:ind w:left="100"/>
              <w:rPr>
                <w:sz w:val="20"/>
              </w:rPr>
            </w:pPr>
            <w:r>
              <w:rPr>
                <w:color w:val="FFFFFF"/>
                <w:w w:val="100"/>
                <w:sz w:val="20"/>
              </w:rPr>
              <w:t>5</w:t>
            </w:r>
          </w:p>
        </w:tc>
        <w:tc>
          <w:tcPr>
            <w:tcW w:w="9554" w:type="dxa"/>
            <w:gridSpan w:val="3"/>
            <w:tcBorders>
              <w:top w:val="nil"/>
              <w:right w:val="nil"/>
            </w:tcBorders>
            <w:shd w:val="clear" w:color="auto" w:fill="45485E"/>
          </w:tcPr>
          <w:p>
            <w:pPr>
              <w:pStyle w:val="TableParagraph"/>
              <w:spacing w:before="76"/>
              <w:ind w:left="100"/>
              <w:rPr>
                <w:sz w:val="20"/>
              </w:rPr>
            </w:pPr>
            <w:r>
              <w:rPr>
                <w:color w:val="FFFFFF"/>
                <w:spacing w:val="-2"/>
                <w:w w:val="110"/>
                <w:sz w:val="20"/>
              </w:rPr>
              <w:t>Entry/exit</w:t>
            </w:r>
          </w:p>
        </w:tc>
      </w:tr>
      <w:tr>
        <w:trPr>
          <w:trHeight w:val="2221" w:hRule="atLeast"/>
        </w:trPr>
        <w:tc>
          <w:tcPr>
            <w:tcW w:w="494" w:type="dxa"/>
            <w:tcBorders>
              <w:left w:val="nil"/>
            </w:tcBorders>
            <w:shd w:val="clear" w:color="auto" w:fill="D5CFD1"/>
          </w:tcPr>
          <w:p>
            <w:pPr>
              <w:pStyle w:val="TableParagraph"/>
              <w:rPr>
                <w:rFonts w:ascii="Times New Roman"/>
                <w:sz w:val="18"/>
              </w:rPr>
            </w:pPr>
          </w:p>
        </w:tc>
        <w:tc>
          <w:tcPr>
            <w:tcW w:w="2476" w:type="dxa"/>
            <w:shd w:val="clear" w:color="auto" w:fill="D5CFD1"/>
          </w:tcPr>
          <w:p>
            <w:pPr>
              <w:pStyle w:val="TableParagraph"/>
              <w:spacing w:before="2"/>
              <w:rPr>
                <w:sz w:val="12"/>
              </w:rPr>
            </w:pPr>
          </w:p>
          <w:p>
            <w:pPr>
              <w:pStyle w:val="TableParagraph"/>
              <w:ind w:left="120"/>
              <w:rPr>
                <w:sz w:val="20"/>
              </w:rPr>
            </w:pPr>
            <w:r>
              <w:rPr>
                <w:sz w:val="20"/>
              </w:rPr>
              <w:drawing>
                <wp:inline distT="0" distB="0" distL="0" distR="0">
                  <wp:extent cx="1435771" cy="857821"/>
                  <wp:effectExtent l="0" t="0" r="0" b="0"/>
                  <wp:docPr id="85" name="image51.jpeg"/>
                  <wp:cNvGraphicFramePr>
                    <a:graphicFrameLocks noChangeAspect="1"/>
                  </wp:cNvGraphicFramePr>
                  <a:graphic>
                    <a:graphicData uri="http://schemas.openxmlformats.org/drawingml/2006/picture">
                      <pic:pic>
                        <pic:nvPicPr>
                          <pic:cNvPr id="86" name="image51.jpeg"/>
                          <pic:cNvPicPr/>
                        </pic:nvPicPr>
                        <pic:blipFill>
                          <a:blip r:embed="rId75" cstate="print"/>
                          <a:stretch>
                            <a:fillRect/>
                          </a:stretch>
                        </pic:blipFill>
                        <pic:spPr>
                          <a:xfrm>
                            <a:off x="0" y="0"/>
                            <a:ext cx="1435771" cy="857821"/>
                          </a:xfrm>
                          <a:prstGeom prst="rect">
                            <a:avLst/>
                          </a:prstGeom>
                        </pic:spPr>
                      </pic:pic>
                    </a:graphicData>
                  </a:graphic>
                </wp:inline>
              </w:drawing>
            </w:r>
            <w:r>
              <w:rPr>
                <w:sz w:val="20"/>
              </w:rPr>
            </w:r>
          </w:p>
        </w:tc>
        <w:tc>
          <w:tcPr>
            <w:tcW w:w="2279" w:type="dxa"/>
            <w:shd w:val="clear" w:color="auto" w:fill="D5CFD1"/>
          </w:tcPr>
          <w:p>
            <w:pPr>
              <w:pStyle w:val="TableParagraph"/>
              <w:spacing w:before="2"/>
              <w:rPr>
                <w:sz w:val="12"/>
              </w:rPr>
            </w:pPr>
          </w:p>
          <w:p>
            <w:pPr>
              <w:pStyle w:val="TableParagraph"/>
              <w:ind w:left="120" w:right="-72"/>
              <w:rPr>
                <w:sz w:val="20"/>
              </w:rPr>
            </w:pPr>
            <w:r>
              <w:rPr>
                <w:sz w:val="20"/>
              </w:rPr>
              <w:drawing>
                <wp:inline distT="0" distB="0" distL="0" distR="0">
                  <wp:extent cx="1381261" cy="874109"/>
                  <wp:effectExtent l="0" t="0" r="0" b="0"/>
                  <wp:docPr id="87" name="image52.jpeg"/>
                  <wp:cNvGraphicFramePr>
                    <a:graphicFrameLocks noChangeAspect="1"/>
                  </wp:cNvGraphicFramePr>
                  <a:graphic>
                    <a:graphicData uri="http://schemas.openxmlformats.org/drawingml/2006/picture">
                      <pic:pic>
                        <pic:nvPicPr>
                          <pic:cNvPr id="88" name="image52.jpeg"/>
                          <pic:cNvPicPr/>
                        </pic:nvPicPr>
                        <pic:blipFill>
                          <a:blip r:embed="rId76" cstate="print"/>
                          <a:stretch>
                            <a:fillRect/>
                          </a:stretch>
                        </pic:blipFill>
                        <pic:spPr>
                          <a:xfrm>
                            <a:off x="0" y="0"/>
                            <a:ext cx="1381261" cy="874109"/>
                          </a:xfrm>
                          <a:prstGeom prst="rect">
                            <a:avLst/>
                          </a:prstGeom>
                        </pic:spPr>
                      </pic:pic>
                    </a:graphicData>
                  </a:graphic>
                </wp:inline>
              </w:drawing>
            </w:r>
            <w:r>
              <w:rPr>
                <w:sz w:val="20"/>
              </w:rPr>
            </w:r>
          </w:p>
        </w:tc>
        <w:tc>
          <w:tcPr>
            <w:tcW w:w="4799" w:type="dxa"/>
            <w:tcBorders>
              <w:right w:val="nil"/>
            </w:tcBorders>
            <w:shd w:val="clear" w:color="auto" w:fill="D5CFD1"/>
          </w:tcPr>
          <w:p>
            <w:pPr>
              <w:pStyle w:val="TableParagraph"/>
              <w:numPr>
                <w:ilvl w:val="0"/>
                <w:numId w:val="38"/>
              </w:numPr>
              <w:tabs>
                <w:tab w:pos="416" w:val="left" w:leader="none"/>
                <w:tab w:pos="417" w:val="left" w:leader="none"/>
              </w:tabs>
              <w:spacing w:line="273" w:lineRule="auto" w:before="20" w:after="0"/>
              <w:ind w:left="416" w:right="387" w:hanging="362"/>
              <w:jc w:val="left"/>
              <w:rPr>
                <w:sz w:val="18"/>
              </w:rPr>
            </w:pPr>
            <w:r>
              <w:rPr>
                <w:color w:val="333333"/>
                <w:sz w:val="18"/>
              </w:rPr>
              <w:t>There</w:t>
            </w:r>
            <w:r>
              <w:rPr>
                <w:color w:val="333333"/>
                <w:spacing w:val="-4"/>
                <w:sz w:val="18"/>
              </w:rPr>
              <w:t> </w:t>
            </w:r>
            <w:r>
              <w:rPr>
                <w:color w:val="333333"/>
                <w:sz w:val="18"/>
              </w:rPr>
              <w:t>is</w:t>
            </w:r>
            <w:r>
              <w:rPr>
                <w:color w:val="333333"/>
                <w:spacing w:val="-4"/>
                <w:sz w:val="18"/>
              </w:rPr>
              <w:t> </w:t>
            </w:r>
            <w:r>
              <w:rPr>
                <w:color w:val="333333"/>
                <w:sz w:val="18"/>
              </w:rPr>
              <w:t>one</w:t>
            </w:r>
            <w:r>
              <w:rPr>
                <w:color w:val="333333"/>
                <w:spacing w:val="-4"/>
                <w:sz w:val="18"/>
              </w:rPr>
              <w:t> </w:t>
            </w:r>
            <w:r>
              <w:rPr>
                <w:color w:val="333333"/>
                <w:sz w:val="18"/>
              </w:rPr>
              <w:t>narrow</w:t>
            </w:r>
            <w:r>
              <w:rPr>
                <w:color w:val="333333"/>
                <w:spacing w:val="-4"/>
                <w:sz w:val="18"/>
              </w:rPr>
              <w:t> </w:t>
            </w:r>
            <w:r>
              <w:rPr>
                <w:color w:val="333333"/>
                <w:sz w:val="18"/>
              </w:rPr>
              <w:t>entry/exit</w:t>
            </w:r>
            <w:r>
              <w:rPr>
                <w:color w:val="333333"/>
                <w:spacing w:val="-3"/>
                <w:sz w:val="18"/>
              </w:rPr>
              <w:t> </w:t>
            </w:r>
            <w:r>
              <w:rPr>
                <w:color w:val="333333"/>
                <w:sz w:val="18"/>
              </w:rPr>
              <w:t>off</w:t>
            </w:r>
            <w:r>
              <w:rPr>
                <w:color w:val="333333"/>
                <w:spacing w:val="-3"/>
                <w:sz w:val="18"/>
              </w:rPr>
              <w:t> </w:t>
            </w:r>
            <w:r>
              <w:rPr>
                <w:color w:val="333333"/>
                <w:sz w:val="18"/>
              </w:rPr>
              <w:t>Leviens</w:t>
            </w:r>
            <w:r>
              <w:rPr>
                <w:color w:val="333333"/>
                <w:spacing w:val="-4"/>
                <w:sz w:val="18"/>
              </w:rPr>
              <w:t> </w:t>
            </w:r>
            <w:r>
              <w:rPr>
                <w:color w:val="333333"/>
                <w:sz w:val="18"/>
              </w:rPr>
              <w:t>Road</w:t>
            </w:r>
            <w:r>
              <w:rPr>
                <w:color w:val="333333"/>
                <w:spacing w:val="-4"/>
                <w:sz w:val="18"/>
              </w:rPr>
              <w:t> </w:t>
            </w:r>
            <w:r>
              <w:rPr>
                <w:color w:val="333333"/>
                <w:sz w:val="18"/>
              </w:rPr>
              <w:t>to the Reserve.</w:t>
            </w:r>
          </w:p>
          <w:p>
            <w:pPr>
              <w:pStyle w:val="TableParagraph"/>
              <w:numPr>
                <w:ilvl w:val="0"/>
                <w:numId w:val="38"/>
              </w:numPr>
              <w:tabs>
                <w:tab w:pos="416" w:val="left" w:leader="none"/>
                <w:tab w:pos="417" w:val="left" w:leader="none"/>
              </w:tabs>
              <w:spacing w:line="213" w:lineRule="exact" w:before="0" w:after="0"/>
              <w:ind w:left="416" w:right="0" w:hanging="363"/>
              <w:jc w:val="left"/>
              <w:rPr>
                <w:sz w:val="18"/>
              </w:rPr>
            </w:pPr>
            <w:r>
              <w:rPr>
                <w:color w:val="333333"/>
                <w:sz w:val="18"/>
              </w:rPr>
              <w:t>There</w:t>
            </w:r>
            <w:r>
              <w:rPr>
                <w:color w:val="333333"/>
                <w:spacing w:val="-4"/>
                <w:sz w:val="18"/>
              </w:rPr>
              <w:t> </w:t>
            </w:r>
            <w:r>
              <w:rPr>
                <w:color w:val="333333"/>
                <w:sz w:val="18"/>
              </w:rPr>
              <w:t>are</w:t>
            </w:r>
            <w:r>
              <w:rPr>
                <w:color w:val="333333"/>
                <w:spacing w:val="-4"/>
                <w:sz w:val="18"/>
              </w:rPr>
              <w:t> </w:t>
            </w:r>
            <w:r>
              <w:rPr>
                <w:color w:val="333333"/>
                <w:sz w:val="18"/>
              </w:rPr>
              <w:t>no</w:t>
            </w:r>
            <w:r>
              <w:rPr>
                <w:color w:val="333333"/>
                <w:spacing w:val="-4"/>
                <w:sz w:val="18"/>
              </w:rPr>
              <w:t> </w:t>
            </w:r>
            <w:r>
              <w:rPr>
                <w:color w:val="333333"/>
                <w:sz w:val="18"/>
              </w:rPr>
              <w:t>formal</w:t>
            </w:r>
            <w:r>
              <w:rPr>
                <w:color w:val="333333"/>
                <w:spacing w:val="-3"/>
                <w:sz w:val="18"/>
              </w:rPr>
              <w:t> </w:t>
            </w:r>
            <w:r>
              <w:rPr>
                <w:color w:val="333333"/>
                <w:sz w:val="18"/>
              </w:rPr>
              <w:t>or</w:t>
            </w:r>
            <w:r>
              <w:rPr>
                <w:color w:val="333333"/>
                <w:spacing w:val="-3"/>
                <w:sz w:val="18"/>
              </w:rPr>
              <w:t> </w:t>
            </w:r>
            <w:r>
              <w:rPr>
                <w:color w:val="333333"/>
                <w:sz w:val="18"/>
              </w:rPr>
              <w:t>informal</w:t>
            </w:r>
            <w:r>
              <w:rPr>
                <w:color w:val="333333"/>
                <w:spacing w:val="-3"/>
                <w:sz w:val="18"/>
              </w:rPr>
              <w:t> </w:t>
            </w:r>
            <w:r>
              <w:rPr>
                <w:color w:val="333333"/>
                <w:sz w:val="18"/>
              </w:rPr>
              <w:t>roads</w:t>
            </w:r>
            <w:r>
              <w:rPr>
                <w:color w:val="333333"/>
                <w:spacing w:val="-4"/>
                <w:sz w:val="18"/>
              </w:rPr>
              <w:t> </w:t>
            </w:r>
            <w:r>
              <w:rPr>
                <w:color w:val="333333"/>
                <w:sz w:val="18"/>
              </w:rPr>
              <w:t>or</w:t>
            </w:r>
            <w:r>
              <w:rPr>
                <w:color w:val="333333"/>
                <w:spacing w:val="-3"/>
                <w:sz w:val="18"/>
              </w:rPr>
              <w:t> </w:t>
            </w:r>
            <w:r>
              <w:rPr>
                <w:color w:val="333333"/>
                <w:spacing w:val="-2"/>
                <w:sz w:val="18"/>
              </w:rPr>
              <w:t>paths.</w:t>
            </w:r>
          </w:p>
          <w:p>
            <w:pPr>
              <w:pStyle w:val="TableParagraph"/>
              <w:numPr>
                <w:ilvl w:val="0"/>
                <w:numId w:val="38"/>
              </w:numPr>
              <w:tabs>
                <w:tab w:pos="416" w:val="left" w:leader="none"/>
                <w:tab w:pos="417" w:val="left" w:leader="none"/>
              </w:tabs>
              <w:spacing w:line="273" w:lineRule="auto" w:before="20" w:after="0"/>
              <w:ind w:left="416" w:right="388" w:hanging="362"/>
              <w:jc w:val="left"/>
              <w:rPr>
                <w:sz w:val="18"/>
              </w:rPr>
            </w:pPr>
            <w:r>
              <w:rPr>
                <w:color w:val="333333"/>
                <w:sz w:val="18"/>
              </w:rPr>
              <w:t>An</w:t>
            </w:r>
            <w:r>
              <w:rPr>
                <w:color w:val="333333"/>
                <w:spacing w:val="-4"/>
                <w:sz w:val="18"/>
              </w:rPr>
              <w:t> </w:t>
            </w:r>
            <w:r>
              <w:rPr>
                <w:color w:val="333333"/>
                <w:sz w:val="18"/>
              </w:rPr>
              <w:t>old</w:t>
            </w:r>
            <w:r>
              <w:rPr>
                <w:color w:val="333333"/>
                <w:spacing w:val="-4"/>
                <w:sz w:val="18"/>
              </w:rPr>
              <w:t> </w:t>
            </w:r>
            <w:r>
              <w:rPr>
                <w:color w:val="333333"/>
                <w:sz w:val="18"/>
              </w:rPr>
              <w:t>entry</w:t>
            </w:r>
            <w:r>
              <w:rPr>
                <w:color w:val="333333"/>
                <w:spacing w:val="-4"/>
                <w:sz w:val="18"/>
              </w:rPr>
              <w:t> </w:t>
            </w:r>
            <w:r>
              <w:rPr>
                <w:color w:val="333333"/>
                <w:sz w:val="18"/>
              </w:rPr>
              <w:t>point</w:t>
            </w:r>
            <w:r>
              <w:rPr>
                <w:color w:val="333333"/>
                <w:spacing w:val="-3"/>
                <w:sz w:val="18"/>
              </w:rPr>
              <w:t> </w:t>
            </w:r>
            <w:r>
              <w:rPr>
                <w:color w:val="333333"/>
                <w:sz w:val="18"/>
              </w:rPr>
              <w:t>off</w:t>
            </w:r>
            <w:r>
              <w:rPr>
                <w:color w:val="333333"/>
                <w:spacing w:val="-3"/>
                <w:sz w:val="18"/>
              </w:rPr>
              <w:t> </w:t>
            </w:r>
            <w:r>
              <w:rPr>
                <w:color w:val="333333"/>
                <w:sz w:val="18"/>
              </w:rPr>
              <w:t>Murradoc</w:t>
            </w:r>
            <w:r>
              <w:rPr>
                <w:color w:val="333333"/>
                <w:spacing w:val="-4"/>
                <w:sz w:val="18"/>
              </w:rPr>
              <w:t> </w:t>
            </w:r>
            <w:r>
              <w:rPr>
                <w:color w:val="333333"/>
                <w:sz w:val="18"/>
              </w:rPr>
              <w:t>Road</w:t>
            </w:r>
            <w:r>
              <w:rPr>
                <w:color w:val="333333"/>
                <w:spacing w:val="-4"/>
                <w:sz w:val="18"/>
              </w:rPr>
              <w:t> </w:t>
            </w:r>
            <w:r>
              <w:rPr>
                <w:color w:val="333333"/>
                <w:sz w:val="18"/>
              </w:rPr>
              <w:t>is</w:t>
            </w:r>
            <w:r>
              <w:rPr>
                <w:color w:val="333333"/>
                <w:spacing w:val="-4"/>
                <w:sz w:val="18"/>
              </w:rPr>
              <w:t> </w:t>
            </w:r>
            <w:r>
              <w:rPr>
                <w:color w:val="333333"/>
                <w:sz w:val="18"/>
              </w:rPr>
              <w:t>still</w:t>
            </w:r>
            <w:r>
              <w:rPr>
                <w:color w:val="333333"/>
                <w:spacing w:val="-3"/>
                <w:sz w:val="18"/>
              </w:rPr>
              <w:t> </w:t>
            </w:r>
            <w:r>
              <w:rPr>
                <w:color w:val="333333"/>
                <w:sz w:val="18"/>
              </w:rPr>
              <w:t>visible next to the Reserve sign.</w:t>
            </w:r>
          </w:p>
          <w:p>
            <w:pPr>
              <w:pStyle w:val="TableParagraph"/>
              <w:numPr>
                <w:ilvl w:val="0"/>
                <w:numId w:val="38"/>
              </w:numPr>
              <w:tabs>
                <w:tab w:pos="416" w:val="left" w:leader="none"/>
                <w:tab w:pos="417" w:val="left" w:leader="none"/>
              </w:tabs>
              <w:spacing w:line="273" w:lineRule="auto" w:before="0" w:after="0"/>
              <w:ind w:left="416" w:right="207" w:hanging="362"/>
              <w:jc w:val="left"/>
              <w:rPr>
                <w:sz w:val="18"/>
              </w:rPr>
            </w:pPr>
            <w:r>
              <w:rPr>
                <w:color w:val="333333"/>
                <w:sz w:val="18"/>
              </w:rPr>
              <w:t>The</w:t>
            </w:r>
            <w:r>
              <w:rPr>
                <w:color w:val="333333"/>
                <w:spacing w:val="-5"/>
                <w:sz w:val="18"/>
              </w:rPr>
              <w:t> </w:t>
            </w:r>
            <w:r>
              <w:rPr>
                <w:color w:val="333333"/>
                <w:sz w:val="18"/>
              </w:rPr>
              <w:t>compaction</w:t>
            </w:r>
            <w:r>
              <w:rPr>
                <w:color w:val="333333"/>
                <w:spacing w:val="-5"/>
                <w:sz w:val="18"/>
              </w:rPr>
              <w:t> </w:t>
            </w:r>
            <w:r>
              <w:rPr>
                <w:color w:val="333333"/>
                <w:sz w:val="18"/>
              </w:rPr>
              <w:t>by</w:t>
            </w:r>
            <w:r>
              <w:rPr>
                <w:color w:val="333333"/>
                <w:spacing w:val="-5"/>
                <w:sz w:val="18"/>
              </w:rPr>
              <w:t> </w:t>
            </w:r>
            <w:r>
              <w:rPr>
                <w:color w:val="333333"/>
                <w:sz w:val="18"/>
              </w:rPr>
              <w:t>vehicles</w:t>
            </w:r>
            <w:r>
              <w:rPr>
                <w:color w:val="333333"/>
                <w:spacing w:val="-5"/>
                <w:sz w:val="18"/>
              </w:rPr>
              <w:t> </w:t>
            </w:r>
            <w:r>
              <w:rPr>
                <w:color w:val="333333"/>
                <w:sz w:val="18"/>
              </w:rPr>
              <w:t>without</w:t>
            </w:r>
            <w:r>
              <w:rPr>
                <w:color w:val="333333"/>
                <w:spacing w:val="-4"/>
                <w:sz w:val="18"/>
              </w:rPr>
              <w:t> </w:t>
            </w:r>
            <w:r>
              <w:rPr>
                <w:color w:val="333333"/>
                <w:sz w:val="18"/>
              </w:rPr>
              <w:t>being</w:t>
            </w:r>
            <w:r>
              <w:rPr>
                <w:color w:val="333333"/>
                <w:spacing w:val="-5"/>
                <w:sz w:val="18"/>
              </w:rPr>
              <w:t> </w:t>
            </w:r>
            <w:r>
              <w:rPr>
                <w:color w:val="333333"/>
                <w:sz w:val="18"/>
              </w:rPr>
              <w:t>contained may impact on the quality of the vegetation.</w:t>
            </w:r>
          </w:p>
          <w:p>
            <w:pPr>
              <w:pStyle w:val="TableParagraph"/>
              <w:numPr>
                <w:ilvl w:val="0"/>
                <w:numId w:val="38"/>
              </w:numPr>
              <w:tabs>
                <w:tab w:pos="416" w:val="left" w:leader="none"/>
                <w:tab w:pos="417" w:val="left" w:leader="none"/>
              </w:tabs>
              <w:spacing w:line="213" w:lineRule="exact" w:before="0" w:after="0"/>
              <w:ind w:left="416" w:right="0" w:hanging="363"/>
              <w:jc w:val="left"/>
              <w:rPr>
                <w:sz w:val="18"/>
              </w:rPr>
            </w:pPr>
            <w:r>
              <w:rPr>
                <w:color w:val="333333"/>
                <w:sz w:val="18"/>
              </w:rPr>
              <w:t>There</w:t>
            </w:r>
            <w:r>
              <w:rPr>
                <w:color w:val="333333"/>
                <w:spacing w:val="-5"/>
                <w:sz w:val="18"/>
              </w:rPr>
              <w:t> </w:t>
            </w:r>
            <w:r>
              <w:rPr>
                <w:color w:val="333333"/>
                <w:sz w:val="18"/>
              </w:rPr>
              <w:t>is</w:t>
            </w:r>
            <w:r>
              <w:rPr>
                <w:color w:val="333333"/>
                <w:spacing w:val="-4"/>
                <w:sz w:val="18"/>
              </w:rPr>
              <w:t> </w:t>
            </w:r>
            <w:r>
              <w:rPr>
                <w:color w:val="333333"/>
                <w:sz w:val="18"/>
              </w:rPr>
              <w:t>not</w:t>
            </w:r>
            <w:r>
              <w:rPr>
                <w:color w:val="333333"/>
                <w:spacing w:val="-4"/>
                <w:sz w:val="18"/>
              </w:rPr>
              <w:t> </w:t>
            </w:r>
            <w:r>
              <w:rPr>
                <w:color w:val="333333"/>
                <w:sz w:val="18"/>
              </w:rPr>
              <w:t>designated</w:t>
            </w:r>
            <w:r>
              <w:rPr>
                <w:color w:val="333333"/>
                <w:spacing w:val="-4"/>
                <w:sz w:val="18"/>
              </w:rPr>
              <w:t> </w:t>
            </w:r>
            <w:r>
              <w:rPr>
                <w:color w:val="333333"/>
                <w:sz w:val="18"/>
              </w:rPr>
              <w:t>car</w:t>
            </w:r>
            <w:r>
              <w:rPr>
                <w:color w:val="333333"/>
                <w:spacing w:val="-4"/>
                <w:sz w:val="18"/>
              </w:rPr>
              <w:t> park.</w:t>
            </w:r>
          </w:p>
        </w:tc>
      </w:tr>
      <w:tr>
        <w:trPr>
          <w:trHeight w:val="364" w:hRule="atLeast"/>
        </w:trPr>
        <w:tc>
          <w:tcPr>
            <w:tcW w:w="494" w:type="dxa"/>
            <w:tcBorders>
              <w:left w:val="nil"/>
            </w:tcBorders>
            <w:shd w:val="clear" w:color="auto" w:fill="45485E"/>
          </w:tcPr>
          <w:p>
            <w:pPr>
              <w:pStyle w:val="TableParagraph"/>
              <w:spacing w:before="76"/>
              <w:ind w:left="100"/>
              <w:rPr>
                <w:sz w:val="20"/>
              </w:rPr>
            </w:pPr>
            <w:r>
              <w:rPr>
                <w:color w:val="FFFFFF"/>
                <w:w w:val="100"/>
                <w:sz w:val="20"/>
              </w:rPr>
              <w:t>6</w:t>
            </w:r>
          </w:p>
        </w:tc>
        <w:tc>
          <w:tcPr>
            <w:tcW w:w="9554" w:type="dxa"/>
            <w:gridSpan w:val="3"/>
            <w:tcBorders>
              <w:right w:val="nil"/>
            </w:tcBorders>
            <w:shd w:val="clear" w:color="auto" w:fill="45485E"/>
          </w:tcPr>
          <w:p>
            <w:pPr>
              <w:pStyle w:val="TableParagraph"/>
              <w:spacing w:before="76"/>
              <w:ind w:left="100"/>
              <w:rPr>
                <w:sz w:val="20"/>
              </w:rPr>
            </w:pPr>
            <w:r>
              <w:rPr>
                <w:color w:val="FFFFFF"/>
                <w:spacing w:val="-2"/>
                <w:w w:val="105"/>
                <w:sz w:val="20"/>
              </w:rPr>
              <w:t>Vegetation</w:t>
            </w:r>
          </w:p>
        </w:tc>
      </w:tr>
      <w:tr>
        <w:trPr>
          <w:trHeight w:val="2841" w:hRule="atLeast"/>
        </w:trPr>
        <w:tc>
          <w:tcPr>
            <w:tcW w:w="494" w:type="dxa"/>
            <w:tcBorders>
              <w:left w:val="nil"/>
            </w:tcBorders>
            <w:shd w:val="clear" w:color="auto" w:fill="D5CFD1"/>
          </w:tcPr>
          <w:p>
            <w:pPr>
              <w:pStyle w:val="TableParagraph"/>
              <w:rPr>
                <w:rFonts w:ascii="Times New Roman"/>
                <w:sz w:val="18"/>
              </w:rPr>
            </w:pPr>
          </w:p>
        </w:tc>
        <w:tc>
          <w:tcPr>
            <w:tcW w:w="4755" w:type="dxa"/>
            <w:gridSpan w:val="2"/>
            <w:shd w:val="clear" w:color="auto" w:fill="D5CFD1"/>
          </w:tcPr>
          <w:p>
            <w:pPr>
              <w:pStyle w:val="TableParagraph"/>
              <w:rPr>
                <w:sz w:val="12"/>
              </w:rPr>
            </w:pPr>
          </w:p>
          <w:p>
            <w:pPr>
              <w:pStyle w:val="TableParagraph"/>
              <w:ind w:left="120"/>
              <w:rPr>
                <w:sz w:val="20"/>
              </w:rPr>
            </w:pPr>
            <w:r>
              <w:rPr>
                <w:sz w:val="20"/>
              </w:rPr>
              <w:drawing>
                <wp:inline distT="0" distB="0" distL="0" distR="0">
                  <wp:extent cx="2698562" cy="1714880"/>
                  <wp:effectExtent l="0" t="0" r="0" b="0"/>
                  <wp:docPr id="89" name="image53.jpeg"/>
                  <wp:cNvGraphicFramePr>
                    <a:graphicFrameLocks noChangeAspect="1"/>
                  </wp:cNvGraphicFramePr>
                  <a:graphic>
                    <a:graphicData uri="http://schemas.openxmlformats.org/drawingml/2006/picture">
                      <pic:pic>
                        <pic:nvPicPr>
                          <pic:cNvPr id="90" name="image53.jpeg"/>
                          <pic:cNvPicPr/>
                        </pic:nvPicPr>
                        <pic:blipFill>
                          <a:blip r:embed="rId77" cstate="print"/>
                          <a:stretch>
                            <a:fillRect/>
                          </a:stretch>
                        </pic:blipFill>
                        <pic:spPr>
                          <a:xfrm>
                            <a:off x="0" y="0"/>
                            <a:ext cx="2698562" cy="1714880"/>
                          </a:xfrm>
                          <a:prstGeom prst="rect">
                            <a:avLst/>
                          </a:prstGeom>
                        </pic:spPr>
                      </pic:pic>
                    </a:graphicData>
                  </a:graphic>
                </wp:inline>
              </w:drawing>
            </w:r>
            <w:r>
              <w:rPr>
                <w:sz w:val="20"/>
              </w:rPr>
            </w:r>
          </w:p>
        </w:tc>
        <w:tc>
          <w:tcPr>
            <w:tcW w:w="4799" w:type="dxa"/>
            <w:tcBorders>
              <w:right w:val="nil"/>
            </w:tcBorders>
            <w:shd w:val="clear" w:color="auto" w:fill="D5CFD1"/>
          </w:tcPr>
          <w:p>
            <w:pPr>
              <w:pStyle w:val="TableParagraph"/>
              <w:numPr>
                <w:ilvl w:val="0"/>
                <w:numId w:val="39"/>
              </w:numPr>
              <w:tabs>
                <w:tab w:pos="409" w:val="left" w:leader="none"/>
                <w:tab w:pos="410" w:val="left" w:leader="none"/>
              </w:tabs>
              <w:spacing w:line="276" w:lineRule="auto" w:before="20" w:after="0"/>
              <w:ind w:left="409" w:right="186" w:hanging="360"/>
              <w:jc w:val="left"/>
              <w:rPr>
                <w:rFonts w:ascii="Symbol" w:hAnsi="Symbol"/>
                <w:color w:val="333333"/>
                <w:sz w:val="18"/>
              </w:rPr>
            </w:pPr>
            <w:r>
              <w:rPr>
                <w:color w:val="333333"/>
                <w:sz w:val="18"/>
              </w:rPr>
              <w:t>COGG information signage notes that the Reserve has</w:t>
            </w:r>
            <w:r>
              <w:rPr>
                <w:color w:val="333333"/>
                <w:spacing w:val="-4"/>
                <w:sz w:val="18"/>
              </w:rPr>
              <w:t> </w:t>
            </w:r>
            <w:r>
              <w:rPr>
                <w:color w:val="333333"/>
                <w:sz w:val="18"/>
              </w:rPr>
              <w:t>one</w:t>
            </w:r>
            <w:r>
              <w:rPr>
                <w:color w:val="333333"/>
                <w:spacing w:val="-4"/>
                <w:sz w:val="18"/>
              </w:rPr>
              <w:t> </w:t>
            </w:r>
            <w:r>
              <w:rPr>
                <w:color w:val="333333"/>
                <w:sz w:val="18"/>
              </w:rPr>
              <w:t>of</w:t>
            </w:r>
            <w:r>
              <w:rPr>
                <w:color w:val="333333"/>
                <w:spacing w:val="-3"/>
                <w:sz w:val="18"/>
              </w:rPr>
              <w:t> </w:t>
            </w:r>
            <w:r>
              <w:rPr>
                <w:color w:val="333333"/>
                <w:sz w:val="18"/>
              </w:rPr>
              <w:t>the</w:t>
            </w:r>
            <w:r>
              <w:rPr>
                <w:color w:val="333333"/>
                <w:spacing w:val="-4"/>
                <w:sz w:val="18"/>
              </w:rPr>
              <w:t> </w:t>
            </w:r>
            <w:r>
              <w:rPr>
                <w:color w:val="333333"/>
                <w:sz w:val="18"/>
              </w:rPr>
              <w:t>best</w:t>
            </w:r>
            <w:r>
              <w:rPr>
                <w:color w:val="333333"/>
                <w:spacing w:val="-3"/>
                <w:sz w:val="18"/>
              </w:rPr>
              <w:t> </w:t>
            </w:r>
            <w:r>
              <w:rPr>
                <w:color w:val="333333"/>
                <w:sz w:val="18"/>
              </w:rPr>
              <w:t>and</w:t>
            </w:r>
            <w:r>
              <w:rPr>
                <w:color w:val="333333"/>
                <w:spacing w:val="-4"/>
                <w:sz w:val="18"/>
              </w:rPr>
              <w:t> </w:t>
            </w:r>
            <w:r>
              <w:rPr>
                <w:color w:val="333333"/>
                <w:sz w:val="18"/>
              </w:rPr>
              <w:t>largest</w:t>
            </w:r>
            <w:r>
              <w:rPr>
                <w:color w:val="333333"/>
                <w:spacing w:val="-3"/>
                <w:sz w:val="18"/>
              </w:rPr>
              <w:t> </w:t>
            </w:r>
            <w:r>
              <w:rPr>
                <w:color w:val="333333"/>
                <w:sz w:val="18"/>
              </w:rPr>
              <w:t>remaining</w:t>
            </w:r>
            <w:r>
              <w:rPr>
                <w:color w:val="333333"/>
                <w:spacing w:val="-4"/>
                <w:sz w:val="18"/>
              </w:rPr>
              <w:t> </w:t>
            </w:r>
            <w:r>
              <w:rPr>
                <w:color w:val="333333"/>
                <w:sz w:val="18"/>
              </w:rPr>
              <w:t>patches</w:t>
            </w:r>
            <w:r>
              <w:rPr>
                <w:color w:val="333333"/>
                <w:spacing w:val="-4"/>
                <w:sz w:val="18"/>
              </w:rPr>
              <w:t> </w:t>
            </w:r>
            <w:r>
              <w:rPr>
                <w:color w:val="333333"/>
                <w:sz w:val="18"/>
              </w:rPr>
              <w:t>of endangered woodland on the Bellarine Peninsula with 61 indigenous species.</w:t>
            </w:r>
          </w:p>
          <w:p>
            <w:pPr>
              <w:pStyle w:val="TableParagraph"/>
              <w:numPr>
                <w:ilvl w:val="0"/>
                <w:numId w:val="39"/>
              </w:numPr>
              <w:tabs>
                <w:tab w:pos="409" w:val="left" w:leader="none"/>
                <w:tab w:pos="410" w:val="left" w:leader="none"/>
              </w:tabs>
              <w:spacing w:line="273" w:lineRule="auto" w:before="0" w:after="0"/>
              <w:ind w:left="409" w:right="93" w:hanging="360"/>
              <w:jc w:val="left"/>
              <w:rPr>
                <w:rFonts w:ascii="Symbol" w:hAnsi="Symbol"/>
                <w:color w:val="333333"/>
                <w:sz w:val="18"/>
              </w:rPr>
            </w:pPr>
            <w:r>
              <w:rPr>
                <w:color w:val="333333"/>
                <w:sz w:val="18"/>
              </w:rPr>
              <w:t>The oval is surrounded by a mix of native trees planted</w:t>
            </w:r>
            <w:r>
              <w:rPr>
                <w:color w:val="333333"/>
                <w:spacing w:val="-4"/>
                <w:sz w:val="18"/>
              </w:rPr>
              <w:t> </w:t>
            </w:r>
            <w:r>
              <w:rPr>
                <w:color w:val="333333"/>
                <w:sz w:val="18"/>
              </w:rPr>
              <w:t>since</w:t>
            </w:r>
            <w:r>
              <w:rPr>
                <w:color w:val="333333"/>
                <w:spacing w:val="-4"/>
                <w:sz w:val="18"/>
              </w:rPr>
              <w:t> </w:t>
            </w:r>
            <w:r>
              <w:rPr>
                <w:color w:val="333333"/>
                <w:sz w:val="18"/>
              </w:rPr>
              <w:t>2005.</w:t>
            </w:r>
            <w:r>
              <w:rPr>
                <w:color w:val="333333"/>
                <w:spacing w:val="-3"/>
                <w:sz w:val="18"/>
              </w:rPr>
              <w:t> </w:t>
            </w:r>
            <w:r>
              <w:rPr>
                <w:color w:val="333333"/>
                <w:sz w:val="18"/>
              </w:rPr>
              <w:t>(See</w:t>
            </w:r>
            <w:r>
              <w:rPr>
                <w:color w:val="333333"/>
                <w:spacing w:val="-4"/>
                <w:sz w:val="18"/>
              </w:rPr>
              <w:t> </w:t>
            </w:r>
            <w:r>
              <w:rPr>
                <w:color w:val="333333"/>
                <w:sz w:val="18"/>
              </w:rPr>
              <w:t>Google</w:t>
            </w:r>
            <w:r>
              <w:rPr>
                <w:color w:val="333333"/>
                <w:spacing w:val="-4"/>
                <w:sz w:val="18"/>
              </w:rPr>
              <w:t> </w:t>
            </w:r>
            <w:r>
              <w:rPr>
                <w:color w:val="333333"/>
                <w:sz w:val="18"/>
              </w:rPr>
              <w:t>aerial</w:t>
            </w:r>
            <w:r>
              <w:rPr>
                <w:color w:val="333333"/>
                <w:spacing w:val="-3"/>
                <w:sz w:val="18"/>
              </w:rPr>
              <w:t> </w:t>
            </w:r>
            <w:r>
              <w:rPr>
                <w:color w:val="333333"/>
                <w:sz w:val="18"/>
              </w:rPr>
              <w:t>image</w:t>
            </w:r>
            <w:r>
              <w:rPr>
                <w:color w:val="333333"/>
                <w:spacing w:val="-4"/>
                <w:sz w:val="18"/>
              </w:rPr>
              <w:t> </w:t>
            </w:r>
            <w:r>
              <w:rPr>
                <w:color w:val="333333"/>
                <w:sz w:val="18"/>
              </w:rPr>
              <w:t>below).</w:t>
            </w:r>
          </w:p>
          <w:p>
            <w:pPr>
              <w:pStyle w:val="TableParagraph"/>
              <w:numPr>
                <w:ilvl w:val="0"/>
                <w:numId w:val="39"/>
              </w:numPr>
              <w:tabs>
                <w:tab w:pos="409" w:val="left" w:leader="none"/>
                <w:tab w:pos="410" w:val="left" w:leader="none"/>
              </w:tabs>
              <w:spacing w:line="273" w:lineRule="auto" w:before="0" w:after="0"/>
              <w:ind w:left="409" w:right="335" w:hanging="360"/>
              <w:jc w:val="left"/>
              <w:rPr>
                <w:rFonts w:ascii="Symbol" w:hAnsi="Symbol"/>
                <w:sz w:val="18"/>
              </w:rPr>
            </w:pPr>
            <w:r>
              <w:rPr>
                <w:color w:val="333333"/>
                <w:sz w:val="18"/>
              </w:rPr>
              <w:t>Vehicle</w:t>
            </w:r>
            <w:r>
              <w:rPr>
                <w:color w:val="333333"/>
                <w:spacing w:val="-5"/>
                <w:sz w:val="18"/>
              </w:rPr>
              <w:t> </w:t>
            </w:r>
            <w:r>
              <w:rPr>
                <w:color w:val="333333"/>
                <w:sz w:val="18"/>
              </w:rPr>
              <w:t>and</w:t>
            </w:r>
            <w:r>
              <w:rPr>
                <w:color w:val="333333"/>
                <w:spacing w:val="-5"/>
                <w:sz w:val="18"/>
              </w:rPr>
              <w:t> </w:t>
            </w:r>
            <w:r>
              <w:rPr>
                <w:color w:val="333333"/>
                <w:sz w:val="18"/>
              </w:rPr>
              <w:t>pedestrian</w:t>
            </w:r>
            <w:r>
              <w:rPr>
                <w:color w:val="333333"/>
                <w:spacing w:val="-5"/>
                <w:sz w:val="18"/>
              </w:rPr>
              <w:t> </w:t>
            </w:r>
            <w:r>
              <w:rPr>
                <w:color w:val="333333"/>
                <w:sz w:val="18"/>
              </w:rPr>
              <w:t>tracks</w:t>
            </w:r>
            <w:r>
              <w:rPr>
                <w:color w:val="333333"/>
                <w:spacing w:val="-5"/>
                <w:sz w:val="18"/>
              </w:rPr>
              <w:t> </w:t>
            </w:r>
            <w:r>
              <w:rPr>
                <w:color w:val="333333"/>
                <w:sz w:val="18"/>
              </w:rPr>
              <w:t>are</w:t>
            </w:r>
            <w:r>
              <w:rPr>
                <w:color w:val="333333"/>
                <w:spacing w:val="-5"/>
                <w:sz w:val="18"/>
              </w:rPr>
              <w:t> </w:t>
            </w:r>
            <w:r>
              <w:rPr>
                <w:color w:val="333333"/>
                <w:sz w:val="18"/>
              </w:rPr>
              <w:t>evident</w:t>
            </w:r>
            <w:r>
              <w:rPr>
                <w:color w:val="333333"/>
                <w:spacing w:val="-4"/>
                <w:sz w:val="18"/>
              </w:rPr>
              <w:t> </w:t>
            </w:r>
            <w:r>
              <w:rPr>
                <w:color w:val="333333"/>
                <w:sz w:val="18"/>
              </w:rPr>
              <w:t>that</w:t>
            </w:r>
            <w:r>
              <w:rPr>
                <w:color w:val="333333"/>
                <w:spacing w:val="-4"/>
                <w:sz w:val="18"/>
              </w:rPr>
              <w:t> </w:t>
            </w:r>
            <w:r>
              <w:rPr>
                <w:color w:val="333333"/>
                <w:sz w:val="18"/>
              </w:rPr>
              <w:t>may be causing damage and compaction etc.,</w:t>
            </w:r>
          </w:p>
        </w:tc>
      </w:tr>
      <w:tr>
        <w:trPr>
          <w:trHeight w:val="4938" w:hRule="atLeast"/>
        </w:trPr>
        <w:tc>
          <w:tcPr>
            <w:tcW w:w="494" w:type="dxa"/>
            <w:tcBorders>
              <w:left w:val="nil"/>
            </w:tcBorders>
            <w:shd w:val="clear" w:color="auto" w:fill="D5CFD1"/>
          </w:tcPr>
          <w:p>
            <w:pPr>
              <w:pStyle w:val="TableParagraph"/>
              <w:rPr>
                <w:rFonts w:ascii="Times New Roman"/>
                <w:sz w:val="18"/>
              </w:rPr>
            </w:pPr>
          </w:p>
        </w:tc>
        <w:tc>
          <w:tcPr>
            <w:tcW w:w="4755" w:type="dxa"/>
            <w:gridSpan w:val="2"/>
            <w:shd w:val="clear" w:color="auto" w:fill="D5CFD1"/>
          </w:tcPr>
          <w:p>
            <w:pPr>
              <w:pStyle w:val="TableParagraph"/>
              <w:spacing w:before="10"/>
              <w:rPr>
                <w:sz w:val="11"/>
              </w:rPr>
            </w:pPr>
          </w:p>
          <w:p>
            <w:pPr>
              <w:pStyle w:val="TableParagraph"/>
              <w:ind w:left="120"/>
              <w:rPr>
                <w:sz w:val="20"/>
              </w:rPr>
            </w:pPr>
            <w:r>
              <w:rPr>
                <w:sz w:val="20"/>
              </w:rPr>
              <w:drawing>
                <wp:inline distT="0" distB="0" distL="0" distR="0">
                  <wp:extent cx="2733316" cy="1324546"/>
                  <wp:effectExtent l="0" t="0" r="0" b="0"/>
                  <wp:docPr id="91" name="image54.jpeg"/>
                  <wp:cNvGraphicFramePr>
                    <a:graphicFrameLocks noChangeAspect="1"/>
                  </wp:cNvGraphicFramePr>
                  <a:graphic>
                    <a:graphicData uri="http://schemas.openxmlformats.org/drawingml/2006/picture">
                      <pic:pic>
                        <pic:nvPicPr>
                          <pic:cNvPr id="92" name="image54.jpeg"/>
                          <pic:cNvPicPr/>
                        </pic:nvPicPr>
                        <pic:blipFill>
                          <a:blip r:embed="rId78" cstate="print"/>
                          <a:stretch>
                            <a:fillRect/>
                          </a:stretch>
                        </pic:blipFill>
                        <pic:spPr>
                          <a:xfrm>
                            <a:off x="0" y="0"/>
                            <a:ext cx="2733316" cy="1324546"/>
                          </a:xfrm>
                          <a:prstGeom prst="rect">
                            <a:avLst/>
                          </a:prstGeom>
                        </pic:spPr>
                      </pic:pic>
                    </a:graphicData>
                  </a:graphic>
                </wp:inline>
              </w:drawing>
            </w:r>
            <w:r>
              <w:rPr>
                <w:sz w:val="20"/>
              </w:rPr>
            </w:r>
          </w:p>
          <w:p>
            <w:pPr>
              <w:pStyle w:val="TableParagraph"/>
              <w:spacing w:before="89"/>
              <w:ind w:left="100"/>
              <w:rPr>
                <w:sz w:val="18"/>
              </w:rPr>
            </w:pPr>
            <w:r>
              <w:rPr>
                <w:spacing w:val="-2"/>
                <w:w w:val="105"/>
                <w:sz w:val="18"/>
              </w:rPr>
              <w:t>Top:</w:t>
            </w:r>
            <w:r>
              <w:rPr>
                <w:spacing w:val="-3"/>
                <w:w w:val="105"/>
                <w:sz w:val="18"/>
              </w:rPr>
              <w:t> </w:t>
            </w:r>
            <w:r>
              <w:rPr>
                <w:spacing w:val="-2"/>
                <w:w w:val="105"/>
                <w:sz w:val="18"/>
              </w:rPr>
              <w:t>Google</w:t>
            </w:r>
            <w:r>
              <w:rPr>
                <w:spacing w:val="-1"/>
                <w:w w:val="105"/>
                <w:sz w:val="18"/>
              </w:rPr>
              <w:t> </w:t>
            </w:r>
            <w:r>
              <w:rPr>
                <w:spacing w:val="-2"/>
                <w:w w:val="105"/>
                <w:sz w:val="18"/>
              </w:rPr>
              <w:t>Earth</w:t>
            </w:r>
            <w:r>
              <w:rPr>
                <w:spacing w:val="-4"/>
                <w:w w:val="105"/>
                <w:sz w:val="18"/>
              </w:rPr>
              <w:t> </w:t>
            </w:r>
            <w:r>
              <w:rPr>
                <w:spacing w:val="-2"/>
                <w:w w:val="105"/>
                <w:sz w:val="18"/>
              </w:rPr>
              <w:t>image</w:t>
            </w:r>
            <w:r>
              <w:rPr>
                <w:spacing w:val="-5"/>
                <w:w w:val="105"/>
                <w:sz w:val="18"/>
              </w:rPr>
              <w:t> </w:t>
            </w:r>
            <w:r>
              <w:rPr>
                <w:spacing w:val="-2"/>
                <w:w w:val="105"/>
                <w:sz w:val="18"/>
              </w:rPr>
              <w:t>from</w:t>
            </w:r>
            <w:r>
              <w:rPr>
                <w:spacing w:val="-5"/>
                <w:w w:val="105"/>
                <w:sz w:val="18"/>
              </w:rPr>
              <w:t> </w:t>
            </w:r>
            <w:r>
              <w:rPr>
                <w:spacing w:val="-2"/>
                <w:w w:val="105"/>
                <w:sz w:val="18"/>
              </w:rPr>
              <w:t>November </w:t>
            </w:r>
            <w:r>
              <w:rPr>
                <w:spacing w:val="-4"/>
                <w:w w:val="105"/>
                <w:sz w:val="18"/>
              </w:rPr>
              <w:t>2005</w:t>
            </w:r>
          </w:p>
          <w:p>
            <w:pPr>
              <w:pStyle w:val="TableParagraph"/>
              <w:spacing w:before="1" w:after="1"/>
              <w:rPr>
                <w:sz w:val="12"/>
              </w:rPr>
            </w:pPr>
          </w:p>
          <w:p>
            <w:pPr>
              <w:pStyle w:val="TableParagraph"/>
              <w:ind w:left="120"/>
              <w:rPr>
                <w:sz w:val="20"/>
              </w:rPr>
            </w:pPr>
            <w:r>
              <w:rPr>
                <w:sz w:val="20"/>
              </w:rPr>
              <w:drawing>
                <wp:inline distT="0" distB="0" distL="0" distR="0">
                  <wp:extent cx="2617534" cy="1274445"/>
                  <wp:effectExtent l="0" t="0" r="0" b="0"/>
                  <wp:docPr id="93" name="image55.jpeg"/>
                  <wp:cNvGraphicFramePr>
                    <a:graphicFrameLocks noChangeAspect="1"/>
                  </wp:cNvGraphicFramePr>
                  <a:graphic>
                    <a:graphicData uri="http://schemas.openxmlformats.org/drawingml/2006/picture">
                      <pic:pic>
                        <pic:nvPicPr>
                          <pic:cNvPr id="94" name="image55.jpeg"/>
                          <pic:cNvPicPr/>
                        </pic:nvPicPr>
                        <pic:blipFill>
                          <a:blip r:embed="rId79" cstate="print"/>
                          <a:stretch>
                            <a:fillRect/>
                          </a:stretch>
                        </pic:blipFill>
                        <pic:spPr>
                          <a:xfrm>
                            <a:off x="0" y="0"/>
                            <a:ext cx="2617534" cy="1274445"/>
                          </a:xfrm>
                          <a:prstGeom prst="rect">
                            <a:avLst/>
                          </a:prstGeom>
                        </pic:spPr>
                      </pic:pic>
                    </a:graphicData>
                  </a:graphic>
                </wp:inline>
              </w:drawing>
            </w:r>
            <w:r>
              <w:rPr>
                <w:sz w:val="20"/>
              </w:rPr>
            </w:r>
          </w:p>
          <w:p>
            <w:pPr>
              <w:pStyle w:val="TableParagraph"/>
              <w:spacing w:line="187" w:lineRule="exact" w:before="66"/>
              <w:ind w:left="100"/>
              <w:rPr>
                <w:sz w:val="18"/>
              </w:rPr>
            </w:pPr>
            <w:r>
              <w:rPr>
                <w:spacing w:val="-2"/>
                <w:w w:val="105"/>
                <w:sz w:val="18"/>
              </w:rPr>
              <w:t>Google</w:t>
            </w:r>
            <w:r>
              <w:rPr>
                <w:spacing w:val="-4"/>
                <w:w w:val="105"/>
                <w:sz w:val="18"/>
              </w:rPr>
              <w:t> </w:t>
            </w:r>
            <w:r>
              <w:rPr>
                <w:spacing w:val="-2"/>
                <w:w w:val="105"/>
                <w:sz w:val="18"/>
              </w:rPr>
              <w:t>Earth</w:t>
            </w:r>
            <w:r>
              <w:rPr>
                <w:spacing w:val="-3"/>
                <w:w w:val="105"/>
                <w:sz w:val="18"/>
              </w:rPr>
              <w:t> </w:t>
            </w:r>
            <w:r>
              <w:rPr>
                <w:spacing w:val="-2"/>
                <w:w w:val="105"/>
                <w:sz w:val="18"/>
              </w:rPr>
              <w:t>image</w:t>
            </w:r>
            <w:r>
              <w:rPr>
                <w:spacing w:val="-4"/>
                <w:w w:val="105"/>
                <w:sz w:val="18"/>
              </w:rPr>
              <w:t> </w:t>
            </w:r>
            <w:r>
              <w:rPr>
                <w:spacing w:val="-2"/>
                <w:w w:val="105"/>
                <w:sz w:val="18"/>
              </w:rPr>
              <w:t>from</w:t>
            </w:r>
            <w:r>
              <w:rPr>
                <w:spacing w:val="-4"/>
                <w:w w:val="105"/>
                <w:sz w:val="18"/>
              </w:rPr>
              <w:t> </w:t>
            </w:r>
            <w:r>
              <w:rPr>
                <w:spacing w:val="-2"/>
                <w:w w:val="105"/>
                <w:sz w:val="18"/>
              </w:rPr>
              <w:t>January </w:t>
            </w:r>
            <w:r>
              <w:rPr>
                <w:spacing w:val="-4"/>
                <w:w w:val="105"/>
                <w:sz w:val="18"/>
              </w:rPr>
              <w:t>2019</w:t>
            </w:r>
          </w:p>
        </w:tc>
        <w:tc>
          <w:tcPr>
            <w:tcW w:w="4799" w:type="dxa"/>
            <w:tcBorders>
              <w:right w:val="nil"/>
            </w:tcBorders>
            <w:shd w:val="clear" w:color="auto" w:fill="D5CFD1"/>
          </w:tcPr>
          <w:p>
            <w:pPr>
              <w:pStyle w:val="TableParagraph"/>
              <w:numPr>
                <w:ilvl w:val="0"/>
                <w:numId w:val="40"/>
              </w:numPr>
              <w:tabs>
                <w:tab w:pos="424" w:val="left" w:leader="none"/>
                <w:tab w:pos="425" w:val="left" w:leader="none"/>
              </w:tabs>
              <w:spacing w:line="276" w:lineRule="auto" w:before="20" w:after="0"/>
              <w:ind w:left="424" w:right="360" w:hanging="360"/>
              <w:jc w:val="left"/>
              <w:rPr>
                <w:rFonts w:ascii="Symbol" w:hAnsi="Symbol"/>
                <w:color w:val="333333"/>
                <w:sz w:val="18"/>
              </w:rPr>
            </w:pPr>
            <w:r>
              <w:rPr>
                <w:color w:val="333333"/>
                <w:sz w:val="18"/>
              </w:rPr>
              <w:t>The</w:t>
            </w:r>
            <w:r>
              <w:rPr>
                <w:color w:val="333333"/>
                <w:spacing w:val="-6"/>
                <w:sz w:val="18"/>
              </w:rPr>
              <w:t> </w:t>
            </w:r>
            <w:r>
              <w:rPr>
                <w:color w:val="333333"/>
                <w:sz w:val="18"/>
              </w:rPr>
              <w:t>encroachment</w:t>
            </w:r>
            <w:r>
              <w:rPr>
                <w:color w:val="333333"/>
                <w:spacing w:val="-5"/>
                <w:sz w:val="18"/>
              </w:rPr>
              <w:t> </w:t>
            </w:r>
            <w:r>
              <w:rPr>
                <w:color w:val="333333"/>
                <w:sz w:val="18"/>
              </w:rPr>
              <w:t>of</w:t>
            </w:r>
            <w:r>
              <w:rPr>
                <w:color w:val="333333"/>
                <w:spacing w:val="-5"/>
                <w:sz w:val="18"/>
              </w:rPr>
              <w:t> </w:t>
            </w:r>
            <w:r>
              <w:rPr>
                <w:color w:val="333333"/>
                <w:sz w:val="18"/>
              </w:rPr>
              <w:t>vegetation</w:t>
            </w:r>
            <w:r>
              <w:rPr>
                <w:color w:val="333333"/>
                <w:spacing w:val="-6"/>
                <w:sz w:val="18"/>
              </w:rPr>
              <w:t> </w:t>
            </w:r>
            <w:r>
              <w:rPr>
                <w:color w:val="333333"/>
                <w:sz w:val="18"/>
              </w:rPr>
              <w:t>may</w:t>
            </w:r>
            <w:r>
              <w:rPr>
                <w:color w:val="333333"/>
                <w:spacing w:val="-6"/>
                <w:sz w:val="18"/>
              </w:rPr>
              <w:t> </w:t>
            </w:r>
            <w:r>
              <w:rPr>
                <w:color w:val="333333"/>
                <w:sz w:val="18"/>
              </w:rPr>
              <w:t>compromise the size and shape of the oval, and impact on turf quality and density.</w:t>
            </w:r>
          </w:p>
          <w:p>
            <w:pPr>
              <w:pStyle w:val="TableParagraph"/>
              <w:numPr>
                <w:ilvl w:val="0"/>
                <w:numId w:val="40"/>
              </w:numPr>
              <w:tabs>
                <w:tab w:pos="424" w:val="left" w:leader="none"/>
                <w:tab w:pos="425" w:val="left" w:leader="none"/>
              </w:tabs>
              <w:spacing w:line="276" w:lineRule="auto" w:before="0" w:after="0"/>
              <w:ind w:left="424" w:right="201" w:hanging="360"/>
              <w:jc w:val="left"/>
              <w:rPr>
                <w:rFonts w:ascii="Symbol" w:hAnsi="Symbol"/>
                <w:color w:val="333333"/>
                <w:sz w:val="18"/>
              </w:rPr>
            </w:pPr>
            <w:r>
              <w:rPr>
                <w:color w:val="333333"/>
                <w:sz w:val="18"/>
              </w:rPr>
              <w:t>As a sport reserve it will be necessary to ensure the planted vegetation can be managed around a car park</w:t>
            </w:r>
            <w:r>
              <w:rPr>
                <w:color w:val="333333"/>
                <w:spacing w:val="-5"/>
                <w:sz w:val="18"/>
              </w:rPr>
              <w:t> </w:t>
            </w:r>
            <w:r>
              <w:rPr>
                <w:color w:val="333333"/>
                <w:sz w:val="18"/>
              </w:rPr>
              <w:t>and</w:t>
            </w:r>
            <w:r>
              <w:rPr>
                <w:color w:val="333333"/>
                <w:spacing w:val="-5"/>
                <w:sz w:val="18"/>
              </w:rPr>
              <w:t> </w:t>
            </w:r>
            <w:r>
              <w:rPr>
                <w:color w:val="333333"/>
                <w:sz w:val="18"/>
              </w:rPr>
              <w:t>support</w:t>
            </w:r>
            <w:r>
              <w:rPr>
                <w:color w:val="333333"/>
                <w:spacing w:val="-4"/>
                <w:sz w:val="18"/>
              </w:rPr>
              <w:t> </w:t>
            </w:r>
            <w:r>
              <w:rPr>
                <w:color w:val="333333"/>
                <w:sz w:val="18"/>
              </w:rPr>
              <w:t>facilities</w:t>
            </w:r>
            <w:r>
              <w:rPr>
                <w:color w:val="333333"/>
                <w:spacing w:val="-5"/>
                <w:sz w:val="18"/>
              </w:rPr>
              <w:t> </w:t>
            </w:r>
            <w:r>
              <w:rPr>
                <w:color w:val="333333"/>
                <w:sz w:val="18"/>
              </w:rPr>
              <w:t>required</w:t>
            </w:r>
            <w:r>
              <w:rPr>
                <w:color w:val="333333"/>
                <w:spacing w:val="-5"/>
                <w:sz w:val="18"/>
              </w:rPr>
              <w:t> </w:t>
            </w:r>
            <w:r>
              <w:rPr>
                <w:color w:val="333333"/>
                <w:sz w:val="18"/>
              </w:rPr>
              <w:t>to</w:t>
            </w:r>
            <w:r>
              <w:rPr>
                <w:color w:val="333333"/>
                <w:spacing w:val="-5"/>
                <w:sz w:val="18"/>
              </w:rPr>
              <w:t> </w:t>
            </w:r>
            <w:r>
              <w:rPr>
                <w:color w:val="333333"/>
                <w:sz w:val="18"/>
              </w:rPr>
              <w:t>facilitate</w:t>
            </w:r>
            <w:r>
              <w:rPr>
                <w:color w:val="333333"/>
                <w:spacing w:val="-5"/>
                <w:sz w:val="18"/>
              </w:rPr>
              <w:t> </w:t>
            </w:r>
            <w:r>
              <w:rPr>
                <w:color w:val="333333"/>
                <w:sz w:val="18"/>
              </w:rPr>
              <w:t>sport.</w:t>
            </w:r>
          </w:p>
          <w:p>
            <w:pPr>
              <w:pStyle w:val="TableParagraph"/>
              <w:numPr>
                <w:ilvl w:val="0"/>
                <w:numId w:val="40"/>
              </w:numPr>
              <w:tabs>
                <w:tab w:pos="424" w:val="left" w:leader="none"/>
                <w:tab w:pos="425" w:val="left" w:leader="none"/>
              </w:tabs>
              <w:spacing w:line="276" w:lineRule="auto" w:before="0" w:after="0"/>
              <w:ind w:left="424" w:right="660" w:hanging="360"/>
              <w:jc w:val="left"/>
              <w:rPr>
                <w:rFonts w:ascii="Symbol" w:hAnsi="Symbol"/>
                <w:sz w:val="18"/>
              </w:rPr>
            </w:pPr>
            <w:r>
              <w:rPr>
                <w:color w:val="333333"/>
                <w:sz w:val="18"/>
              </w:rPr>
              <w:t>A</w:t>
            </w:r>
            <w:r>
              <w:rPr>
                <w:color w:val="333333"/>
                <w:spacing w:val="-4"/>
                <w:sz w:val="18"/>
              </w:rPr>
              <w:t> </w:t>
            </w:r>
            <w:r>
              <w:rPr>
                <w:color w:val="333333"/>
                <w:sz w:val="18"/>
              </w:rPr>
              <w:t>connecting</w:t>
            </w:r>
            <w:r>
              <w:rPr>
                <w:color w:val="333333"/>
                <w:spacing w:val="-4"/>
                <w:sz w:val="18"/>
              </w:rPr>
              <w:t> </w:t>
            </w:r>
            <w:r>
              <w:rPr>
                <w:color w:val="333333"/>
                <w:sz w:val="18"/>
              </w:rPr>
              <w:t>trail</w:t>
            </w:r>
            <w:r>
              <w:rPr>
                <w:color w:val="333333"/>
                <w:spacing w:val="-3"/>
                <w:sz w:val="18"/>
              </w:rPr>
              <w:t> </w:t>
            </w:r>
            <w:r>
              <w:rPr>
                <w:color w:val="333333"/>
                <w:sz w:val="18"/>
              </w:rPr>
              <w:t>will</w:t>
            </w:r>
            <w:r>
              <w:rPr>
                <w:color w:val="333333"/>
                <w:spacing w:val="-3"/>
                <w:sz w:val="18"/>
              </w:rPr>
              <w:t> </w:t>
            </w:r>
            <w:r>
              <w:rPr>
                <w:color w:val="333333"/>
                <w:sz w:val="18"/>
              </w:rPr>
              <w:t>also</w:t>
            </w:r>
            <w:r>
              <w:rPr>
                <w:color w:val="333333"/>
                <w:spacing w:val="-4"/>
                <w:sz w:val="18"/>
              </w:rPr>
              <w:t> </w:t>
            </w:r>
            <w:r>
              <w:rPr>
                <w:color w:val="333333"/>
                <w:sz w:val="18"/>
              </w:rPr>
              <w:t>need</w:t>
            </w:r>
            <w:r>
              <w:rPr>
                <w:color w:val="333333"/>
                <w:spacing w:val="-4"/>
                <w:sz w:val="18"/>
              </w:rPr>
              <w:t> </w:t>
            </w:r>
            <w:r>
              <w:rPr>
                <w:color w:val="333333"/>
                <w:sz w:val="18"/>
              </w:rPr>
              <w:t>to</w:t>
            </w:r>
            <w:r>
              <w:rPr>
                <w:color w:val="333333"/>
                <w:spacing w:val="-4"/>
                <w:sz w:val="18"/>
              </w:rPr>
              <w:t> </w:t>
            </w:r>
            <w:r>
              <w:rPr>
                <w:color w:val="333333"/>
                <w:sz w:val="18"/>
              </w:rPr>
              <w:t>be</w:t>
            </w:r>
            <w:r>
              <w:rPr>
                <w:color w:val="333333"/>
                <w:spacing w:val="-4"/>
                <w:sz w:val="18"/>
              </w:rPr>
              <w:t> </w:t>
            </w:r>
            <w:r>
              <w:rPr>
                <w:color w:val="333333"/>
                <w:sz w:val="18"/>
              </w:rPr>
              <w:t>provided around this reserve pending a biodiversity </w:t>
            </w:r>
            <w:r>
              <w:rPr>
                <w:color w:val="333333"/>
                <w:spacing w:val="-2"/>
                <w:sz w:val="18"/>
              </w:rPr>
              <w:t>assessment.</w:t>
            </w:r>
          </w:p>
        </w:tc>
      </w:tr>
      <w:tr>
        <w:trPr>
          <w:trHeight w:val="2615" w:hRule="atLeast"/>
        </w:trPr>
        <w:tc>
          <w:tcPr>
            <w:tcW w:w="494" w:type="dxa"/>
            <w:tcBorders>
              <w:left w:val="nil"/>
              <w:bottom w:val="nil"/>
            </w:tcBorders>
            <w:shd w:val="clear" w:color="auto" w:fill="D5CFD1"/>
          </w:tcPr>
          <w:p>
            <w:pPr>
              <w:pStyle w:val="TableParagraph"/>
              <w:rPr>
                <w:rFonts w:ascii="Times New Roman"/>
                <w:sz w:val="18"/>
              </w:rPr>
            </w:pPr>
          </w:p>
        </w:tc>
        <w:tc>
          <w:tcPr>
            <w:tcW w:w="9554" w:type="dxa"/>
            <w:gridSpan w:val="3"/>
            <w:tcBorders>
              <w:bottom w:val="nil"/>
              <w:right w:val="nil"/>
            </w:tcBorders>
            <w:shd w:val="clear" w:color="auto" w:fill="D5CFD1"/>
          </w:tcPr>
          <w:p>
            <w:pPr>
              <w:pStyle w:val="TableParagraph"/>
              <w:spacing w:before="10"/>
              <w:rPr>
                <w:sz w:val="6"/>
              </w:rPr>
            </w:pPr>
          </w:p>
          <w:p>
            <w:pPr>
              <w:pStyle w:val="TableParagraph"/>
              <w:ind w:left="120" w:right="-130"/>
              <w:rPr>
                <w:sz w:val="20"/>
              </w:rPr>
            </w:pPr>
            <w:r>
              <w:rPr>
                <w:sz w:val="20"/>
              </w:rPr>
              <w:drawing>
                <wp:inline distT="0" distB="0" distL="0" distR="0">
                  <wp:extent cx="6031722" cy="1468374"/>
                  <wp:effectExtent l="0" t="0" r="0" b="0"/>
                  <wp:docPr id="95" name="image56.jpeg"/>
                  <wp:cNvGraphicFramePr>
                    <a:graphicFrameLocks noChangeAspect="1"/>
                  </wp:cNvGraphicFramePr>
                  <a:graphic>
                    <a:graphicData uri="http://schemas.openxmlformats.org/drawingml/2006/picture">
                      <pic:pic>
                        <pic:nvPicPr>
                          <pic:cNvPr id="96" name="image56.jpeg"/>
                          <pic:cNvPicPr/>
                        </pic:nvPicPr>
                        <pic:blipFill>
                          <a:blip r:embed="rId80" cstate="print"/>
                          <a:stretch>
                            <a:fillRect/>
                          </a:stretch>
                        </pic:blipFill>
                        <pic:spPr>
                          <a:xfrm>
                            <a:off x="0" y="0"/>
                            <a:ext cx="6031722" cy="1468374"/>
                          </a:xfrm>
                          <a:prstGeom prst="rect">
                            <a:avLst/>
                          </a:prstGeom>
                        </pic:spPr>
                      </pic:pic>
                    </a:graphicData>
                  </a:graphic>
                </wp:inline>
              </w:drawing>
            </w:r>
            <w:r>
              <w:rPr>
                <w:sz w:val="20"/>
              </w:rPr>
            </w:r>
          </w:p>
        </w:tc>
      </w:tr>
    </w:tbl>
    <w:p>
      <w:pPr>
        <w:spacing w:after="0"/>
        <w:rPr>
          <w:sz w:val="20"/>
        </w:rPr>
        <w:sectPr>
          <w:footerReference w:type="default" r:id="rId74"/>
          <w:pgSz w:w="11910" w:h="16840"/>
          <w:pgMar w:footer="376" w:header="0" w:top="720" w:bottom="560" w:left="660" w:right="320"/>
        </w:sectPr>
      </w:pPr>
    </w:p>
    <w:p>
      <w:pPr>
        <w:pStyle w:val="Heading2"/>
        <w:spacing w:line="242" w:lineRule="auto" w:before="81"/>
        <w:ind w:hanging="426"/>
      </w:pPr>
      <w:r>
        <w:rPr>
          <w:color w:val="003263"/>
        </w:rPr>
        <w:t>6.3 CRIME PREVENTION THROUGH ENVIRONMENTAL</w:t>
      </w:r>
      <w:r>
        <w:rPr>
          <w:color w:val="003263"/>
          <w:spacing w:val="-16"/>
        </w:rPr>
        <w:t> </w:t>
      </w:r>
      <w:r>
        <w:rPr>
          <w:color w:val="003263"/>
        </w:rPr>
        <w:t>DESIGN</w:t>
      </w:r>
      <w:r>
        <w:rPr>
          <w:color w:val="003263"/>
          <w:spacing w:val="-16"/>
        </w:rPr>
        <w:t> </w:t>
      </w:r>
      <w:r>
        <w:rPr>
          <w:color w:val="003263"/>
        </w:rPr>
        <w:t>(CPTED)</w:t>
      </w:r>
    </w:p>
    <w:p>
      <w:pPr>
        <w:pStyle w:val="BodyText"/>
        <w:spacing w:before="5"/>
        <w:rPr>
          <w:rFonts w:ascii="Calibri"/>
          <w:b/>
          <w:sz w:val="34"/>
        </w:rPr>
      </w:pPr>
    </w:p>
    <w:p>
      <w:pPr>
        <w:pStyle w:val="BodyText"/>
        <w:spacing w:line="264" w:lineRule="auto"/>
        <w:ind w:left="424"/>
      </w:pPr>
      <w:r>
        <w:rPr/>
        <w:t>There is no natural surveillance into Charles McCarthy Reserve as it has small to medium size shrubs and trees around all boundaries and throughout the Reserve.</w:t>
      </w:r>
    </w:p>
    <w:p>
      <w:pPr>
        <w:pStyle w:val="BodyText"/>
        <w:spacing w:line="264" w:lineRule="auto" w:before="119"/>
        <w:ind w:left="424" w:right="107"/>
      </w:pPr>
      <w:r>
        <w:rPr/>
        <w:t>The recommendations of the previous master plan was to</w:t>
      </w:r>
      <w:r>
        <w:rPr>
          <w:spacing w:val="40"/>
        </w:rPr>
        <w:t> </w:t>
      </w:r>
      <w:r>
        <w:rPr/>
        <w:t>open views up the road.</w:t>
      </w:r>
    </w:p>
    <w:p>
      <w:pPr>
        <w:pStyle w:val="BodyText"/>
        <w:spacing w:line="264" w:lineRule="auto" w:before="119"/>
        <w:ind w:left="424"/>
      </w:pPr>
      <w:r>
        <w:rPr/>
        <w:t>At present there are no buildings on the Reserve. Residential housing overlooks the Reserve along Murradoc Road and to a lesser extent along McBeth Street to the west.</w:t>
      </w:r>
    </w:p>
    <w:p>
      <w:pPr>
        <w:pStyle w:val="BodyText"/>
        <w:spacing w:line="264" w:lineRule="auto" w:before="119"/>
        <w:ind w:left="424" w:right="14"/>
        <w:jc w:val="both"/>
      </w:pPr>
      <w:r>
        <w:rPr/>
        <w:t>The Reserve is heavily treed. There are no walking trails in or around the Reserve and limited vehicle access into the Reserve with one entry/exit off Leviens Road.</w:t>
      </w:r>
    </w:p>
    <w:p>
      <w:pPr>
        <w:pStyle w:val="BodyText"/>
        <w:spacing w:line="264" w:lineRule="auto" w:before="124"/>
        <w:ind w:left="423" w:right="89"/>
        <w:jc w:val="both"/>
      </w:pPr>
      <w:r>
        <w:rPr/>
        <w:t>There is no lighting in the Reserve or at the Road entry. The oval is not lit.</w:t>
      </w:r>
    </w:p>
    <w:p>
      <w:pPr>
        <w:pStyle w:val="BodyText"/>
        <w:spacing w:before="119"/>
        <w:ind w:left="423"/>
        <w:jc w:val="both"/>
      </w:pPr>
      <w:r>
        <w:rPr/>
        <w:t>There</w:t>
      </w:r>
      <w:r>
        <w:rPr>
          <w:spacing w:val="6"/>
        </w:rPr>
        <w:t> </w:t>
      </w:r>
      <w:r>
        <w:rPr/>
        <w:t>is</w:t>
      </w:r>
      <w:r>
        <w:rPr>
          <w:spacing w:val="7"/>
        </w:rPr>
        <w:t> </w:t>
      </w:r>
      <w:r>
        <w:rPr/>
        <w:t>no</w:t>
      </w:r>
      <w:r>
        <w:rPr>
          <w:spacing w:val="7"/>
        </w:rPr>
        <w:t> </w:t>
      </w:r>
      <w:r>
        <w:rPr/>
        <w:t>clear</w:t>
      </w:r>
      <w:r>
        <w:rPr>
          <w:spacing w:val="7"/>
        </w:rPr>
        <w:t> </w:t>
      </w:r>
      <w:r>
        <w:rPr/>
        <w:t>entry</w:t>
      </w:r>
      <w:r>
        <w:rPr>
          <w:spacing w:val="7"/>
        </w:rPr>
        <w:t> </w:t>
      </w:r>
      <w:r>
        <w:rPr/>
        <w:t>or</w:t>
      </w:r>
      <w:r>
        <w:rPr>
          <w:spacing w:val="7"/>
        </w:rPr>
        <w:t> </w:t>
      </w:r>
      <w:r>
        <w:rPr/>
        <w:t>exit</w:t>
      </w:r>
      <w:r>
        <w:rPr>
          <w:spacing w:val="7"/>
        </w:rPr>
        <w:t> </w:t>
      </w:r>
      <w:r>
        <w:rPr>
          <w:spacing w:val="-2"/>
        </w:rPr>
        <w:t>signage.</w:t>
      </w:r>
    </w:p>
    <w:p>
      <w:pPr>
        <w:pStyle w:val="BodyText"/>
        <w:spacing w:line="264" w:lineRule="auto" w:before="142"/>
        <w:ind w:left="423" w:right="107"/>
      </w:pPr>
      <w:r>
        <w:rPr/>
        <w:t>The oval has not been frequently booked in the past but is now used for cricket on weekends and soccer pre- season training in summer and junior soccer some weekends in winter. Community use appears to be limited with some dog walking likely.</w:t>
      </w:r>
    </w:p>
    <w:p>
      <w:pPr>
        <w:pStyle w:val="BodyText"/>
        <w:spacing w:line="264" w:lineRule="auto" w:before="118"/>
        <w:ind w:left="422" w:right="151"/>
      </w:pPr>
      <w:r>
        <w:rPr/>
        <w:t>With an increasing population and sporting use, a shared perimeter trail would enhance community surveillance and encourage people to walk or ride the </w:t>
      </w:r>
      <w:r>
        <w:rPr>
          <w:spacing w:val="-2"/>
        </w:rPr>
        <w:t>site.</w:t>
      </w:r>
    </w:p>
    <w:p>
      <w:pPr>
        <w:pStyle w:val="BodyText"/>
        <w:rPr>
          <w:sz w:val="20"/>
        </w:rPr>
      </w:pPr>
    </w:p>
    <w:p>
      <w:pPr>
        <w:pStyle w:val="Heading2"/>
        <w:spacing w:before="165"/>
        <w:ind w:hanging="426"/>
      </w:pPr>
      <w:r>
        <w:rPr>
          <w:color w:val="003263"/>
          <w:sz w:val="24"/>
        </w:rPr>
        <w:t>6.4</w:t>
      </w:r>
      <w:r>
        <w:rPr>
          <w:color w:val="003263"/>
          <w:spacing w:val="40"/>
          <w:sz w:val="24"/>
        </w:rPr>
        <w:t> </w:t>
      </w:r>
      <w:r>
        <w:rPr>
          <w:color w:val="003263"/>
        </w:rPr>
        <w:t>CHARLES</w:t>
      </w:r>
      <w:r>
        <w:rPr>
          <w:color w:val="003263"/>
          <w:spacing w:val="-8"/>
        </w:rPr>
        <w:t> </w:t>
      </w:r>
      <w:r>
        <w:rPr>
          <w:color w:val="003263"/>
        </w:rPr>
        <w:t>MCCARTHY</w:t>
      </w:r>
      <w:r>
        <w:rPr>
          <w:color w:val="003263"/>
          <w:spacing w:val="-8"/>
        </w:rPr>
        <w:t> </w:t>
      </w:r>
      <w:r>
        <w:rPr>
          <w:color w:val="003263"/>
        </w:rPr>
        <w:t>RESERVE</w:t>
      </w:r>
      <w:r>
        <w:rPr>
          <w:color w:val="003263"/>
          <w:spacing w:val="-8"/>
        </w:rPr>
        <w:t> </w:t>
      </w:r>
      <w:r>
        <w:rPr>
          <w:color w:val="003263"/>
        </w:rPr>
        <w:t>- POTENTIAL SITE CONSTRAINTS</w:t>
      </w:r>
    </w:p>
    <w:p>
      <w:pPr>
        <w:pStyle w:val="ListParagraph"/>
        <w:numPr>
          <w:ilvl w:val="0"/>
          <w:numId w:val="41"/>
        </w:numPr>
        <w:tabs>
          <w:tab w:pos="784" w:val="left" w:leader="none"/>
          <w:tab w:pos="785" w:val="left" w:leader="none"/>
        </w:tabs>
        <w:spacing w:line="266" w:lineRule="auto" w:before="112" w:after="0"/>
        <w:ind w:left="784" w:right="108" w:hanging="360"/>
        <w:jc w:val="left"/>
        <w:rPr>
          <w:sz w:val="19"/>
        </w:rPr>
      </w:pPr>
      <w:r>
        <w:rPr>
          <w:sz w:val="19"/>
        </w:rPr>
        <w:t>There is a lack of connectivity to Lake Reserve and neighbouring residences</w:t>
      </w:r>
    </w:p>
    <w:p>
      <w:pPr>
        <w:pStyle w:val="ListParagraph"/>
        <w:numPr>
          <w:ilvl w:val="0"/>
          <w:numId w:val="41"/>
        </w:numPr>
        <w:tabs>
          <w:tab w:pos="784" w:val="left" w:leader="none"/>
          <w:tab w:pos="785" w:val="left" w:leader="none"/>
        </w:tabs>
        <w:spacing w:line="264" w:lineRule="auto" w:before="104" w:after="0"/>
        <w:ind w:left="784" w:right="183" w:hanging="360"/>
        <w:jc w:val="left"/>
        <w:rPr>
          <w:sz w:val="19"/>
        </w:rPr>
      </w:pPr>
      <w:r>
        <w:rPr>
          <w:sz w:val="19"/>
        </w:rPr>
        <w:t>Substantial planting since the last master plan has not enabled the path system to be developed that connects this reserve with other open spaces</w:t>
      </w:r>
    </w:p>
    <w:p>
      <w:pPr>
        <w:pStyle w:val="ListParagraph"/>
        <w:numPr>
          <w:ilvl w:val="0"/>
          <w:numId w:val="41"/>
        </w:numPr>
        <w:tabs>
          <w:tab w:pos="784" w:val="left" w:leader="none"/>
          <w:tab w:pos="785" w:val="left" w:leader="none"/>
        </w:tabs>
        <w:spacing w:line="264" w:lineRule="auto" w:before="108" w:after="0"/>
        <w:ind w:left="784" w:right="258" w:hanging="360"/>
        <w:jc w:val="left"/>
        <w:rPr>
          <w:sz w:val="19"/>
        </w:rPr>
      </w:pPr>
      <w:r>
        <w:rPr>
          <w:sz w:val="19"/>
        </w:rPr>
        <w:t>Planting of Indigenous grass species on Reserve prevent facility development for sport and provide challenges as a nature reserve when additional residential areas have been developed.</w:t>
      </w:r>
    </w:p>
    <w:p>
      <w:pPr>
        <w:pStyle w:val="ListParagraph"/>
        <w:numPr>
          <w:ilvl w:val="0"/>
          <w:numId w:val="41"/>
        </w:numPr>
        <w:tabs>
          <w:tab w:pos="784" w:val="left" w:leader="none"/>
          <w:tab w:pos="785" w:val="left" w:leader="none"/>
        </w:tabs>
        <w:spacing w:line="261" w:lineRule="auto" w:before="108" w:after="0"/>
        <w:ind w:left="783" w:right="52" w:hanging="360"/>
        <w:jc w:val="left"/>
        <w:rPr>
          <w:sz w:val="19"/>
        </w:rPr>
      </w:pPr>
      <w:r>
        <w:rPr>
          <w:sz w:val="19"/>
        </w:rPr>
        <w:t>As a single sports field, it is less sustainable and therefore the development of this site should be planned</w:t>
      </w:r>
      <w:r>
        <w:rPr>
          <w:spacing w:val="40"/>
          <w:sz w:val="19"/>
        </w:rPr>
        <w:t> </w:t>
      </w:r>
      <w:r>
        <w:rPr>
          <w:sz w:val="19"/>
        </w:rPr>
        <w:t>in conjunction with facilities at St Leonards Lake Reserve</w:t>
      </w:r>
    </w:p>
    <w:p>
      <w:pPr>
        <w:pStyle w:val="ListParagraph"/>
        <w:numPr>
          <w:ilvl w:val="0"/>
          <w:numId w:val="41"/>
        </w:numPr>
        <w:tabs>
          <w:tab w:pos="783" w:val="left" w:leader="none"/>
          <w:tab w:pos="784" w:val="left" w:leader="none"/>
        </w:tabs>
        <w:spacing w:line="264" w:lineRule="auto" w:before="112" w:after="0"/>
        <w:ind w:left="783" w:right="216" w:hanging="360"/>
        <w:jc w:val="left"/>
        <w:rPr>
          <w:sz w:val="19"/>
        </w:rPr>
      </w:pPr>
      <w:r>
        <w:rPr>
          <w:sz w:val="19"/>
        </w:rPr>
        <w:t>There is a lack of amenities for sport groups specifically change rooms, toilets and shelter, and designated car park</w:t>
      </w:r>
    </w:p>
    <w:p>
      <w:pPr>
        <w:pStyle w:val="ListParagraph"/>
        <w:numPr>
          <w:ilvl w:val="0"/>
          <w:numId w:val="41"/>
        </w:numPr>
        <w:tabs>
          <w:tab w:pos="783" w:val="left" w:leader="none"/>
          <w:tab w:pos="784" w:val="left" w:leader="none"/>
        </w:tabs>
        <w:spacing w:line="264" w:lineRule="auto" w:before="108" w:after="0"/>
        <w:ind w:left="783" w:right="262" w:hanging="360"/>
        <w:jc w:val="left"/>
        <w:rPr>
          <w:sz w:val="19"/>
        </w:rPr>
      </w:pPr>
      <w:r>
        <w:rPr>
          <w:sz w:val="19"/>
        </w:rPr>
        <w:t>The preferred area for development of supporting infrastructure on west side of the oval is heavily </w:t>
      </w:r>
      <w:r>
        <w:rPr>
          <w:spacing w:val="-2"/>
          <w:sz w:val="19"/>
        </w:rPr>
        <w:t>treed</w:t>
      </w:r>
    </w:p>
    <w:p>
      <w:pPr>
        <w:pStyle w:val="ListParagraph"/>
        <w:numPr>
          <w:ilvl w:val="0"/>
          <w:numId w:val="41"/>
        </w:numPr>
        <w:tabs>
          <w:tab w:pos="783" w:val="left" w:leader="none"/>
          <w:tab w:pos="784" w:val="left" w:leader="none"/>
        </w:tabs>
        <w:spacing w:line="266" w:lineRule="auto" w:before="108" w:after="0"/>
        <w:ind w:left="783" w:right="78" w:hanging="360"/>
        <w:jc w:val="left"/>
        <w:rPr>
          <w:sz w:val="19"/>
        </w:rPr>
      </w:pPr>
      <w:r>
        <w:rPr>
          <w:sz w:val="19"/>
        </w:rPr>
        <w:t>Vegetation encroaches onto the playing surface will impede turf growth and safe use of the oval</w:t>
      </w:r>
    </w:p>
    <w:p>
      <w:pPr>
        <w:pStyle w:val="ListParagraph"/>
        <w:numPr>
          <w:ilvl w:val="0"/>
          <w:numId w:val="42"/>
        </w:numPr>
        <w:tabs>
          <w:tab w:pos="608" w:val="left" w:leader="none"/>
          <w:tab w:pos="609" w:val="left" w:leader="none"/>
        </w:tabs>
        <w:spacing w:line="266" w:lineRule="auto" w:before="84" w:after="0"/>
        <w:ind w:left="608" w:right="601" w:hanging="360"/>
        <w:jc w:val="left"/>
        <w:rPr>
          <w:sz w:val="19"/>
        </w:rPr>
      </w:pPr>
      <w:r>
        <w:rPr/>
        <w:br w:type="column"/>
      </w:r>
      <w:r>
        <w:rPr>
          <w:sz w:val="19"/>
        </w:rPr>
        <w:t>There is potential conflict between dog owners and sport groups</w:t>
      </w:r>
    </w:p>
    <w:p>
      <w:pPr>
        <w:pStyle w:val="ListParagraph"/>
        <w:numPr>
          <w:ilvl w:val="0"/>
          <w:numId w:val="42"/>
        </w:numPr>
        <w:tabs>
          <w:tab w:pos="608" w:val="left" w:leader="none"/>
          <w:tab w:pos="609" w:val="left" w:leader="none"/>
        </w:tabs>
        <w:spacing w:line="266" w:lineRule="auto" w:before="104" w:after="0"/>
        <w:ind w:left="608" w:right="810" w:hanging="360"/>
        <w:jc w:val="left"/>
        <w:rPr>
          <w:sz w:val="19"/>
        </w:rPr>
      </w:pPr>
      <w:r>
        <w:rPr>
          <w:sz w:val="19"/>
        </w:rPr>
        <w:t>The preferred entry point from Murradoc Road is planted out with shrubs/trees/grasses</w:t>
      </w:r>
    </w:p>
    <w:p>
      <w:pPr>
        <w:pStyle w:val="ListParagraph"/>
        <w:numPr>
          <w:ilvl w:val="0"/>
          <w:numId w:val="42"/>
        </w:numPr>
        <w:tabs>
          <w:tab w:pos="607" w:val="left" w:leader="none"/>
          <w:tab w:pos="608" w:val="left" w:leader="none"/>
        </w:tabs>
        <w:spacing w:line="240" w:lineRule="auto" w:before="109" w:after="0"/>
        <w:ind w:left="607" w:right="0" w:hanging="361"/>
        <w:jc w:val="left"/>
        <w:rPr>
          <w:sz w:val="19"/>
        </w:rPr>
      </w:pPr>
      <w:r>
        <w:rPr>
          <w:sz w:val="19"/>
        </w:rPr>
        <w:t>There</w:t>
      </w:r>
      <w:r>
        <w:rPr>
          <w:spacing w:val="8"/>
          <w:sz w:val="19"/>
        </w:rPr>
        <w:t> </w:t>
      </w:r>
      <w:r>
        <w:rPr>
          <w:sz w:val="19"/>
        </w:rPr>
        <w:t>is</w:t>
      </w:r>
      <w:r>
        <w:rPr>
          <w:spacing w:val="8"/>
          <w:sz w:val="19"/>
        </w:rPr>
        <w:t> </w:t>
      </w:r>
      <w:r>
        <w:rPr>
          <w:sz w:val="19"/>
        </w:rPr>
        <w:t>poor</w:t>
      </w:r>
      <w:r>
        <w:rPr>
          <w:spacing w:val="8"/>
          <w:sz w:val="19"/>
        </w:rPr>
        <w:t> </w:t>
      </w:r>
      <w:r>
        <w:rPr>
          <w:sz w:val="19"/>
        </w:rPr>
        <w:t>visibility</w:t>
      </w:r>
      <w:r>
        <w:rPr>
          <w:spacing w:val="9"/>
          <w:sz w:val="19"/>
        </w:rPr>
        <w:t> </w:t>
      </w:r>
      <w:r>
        <w:rPr>
          <w:sz w:val="19"/>
        </w:rPr>
        <w:t>into</w:t>
      </w:r>
      <w:r>
        <w:rPr>
          <w:spacing w:val="7"/>
          <w:sz w:val="19"/>
        </w:rPr>
        <w:t> </w:t>
      </w:r>
      <w:r>
        <w:rPr>
          <w:sz w:val="19"/>
        </w:rPr>
        <w:t>the</w:t>
      </w:r>
      <w:r>
        <w:rPr>
          <w:spacing w:val="8"/>
          <w:sz w:val="19"/>
        </w:rPr>
        <w:t> </w:t>
      </w:r>
      <w:r>
        <w:rPr>
          <w:spacing w:val="-4"/>
          <w:sz w:val="19"/>
        </w:rPr>
        <w:t>site</w:t>
      </w:r>
    </w:p>
    <w:p>
      <w:pPr>
        <w:pStyle w:val="ListParagraph"/>
        <w:numPr>
          <w:ilvl w:val="0"/>
          <w:numId w:val="42"/>
        </w:numPr>
        <w:tabs>
          <w:tab w:pos="607" w:val="left" w:leader="none"/>
          <w:tab w:pos="608" w:val="left" w:leader="none"/>
        </w:tabs>
        <w:spacing w:line="261" w:lineRule="auto" w:before="127" w:after="0"/>
        <w:ind w:left="607" w:right="1016" w:hanging="360"/>
        <w:jc w:val="left"/>
        <w:rPr>
          <w:sz w:val="19"/>
        </w:rPr>
      </w:pPr>
      <w:r>
        <w:rPr>
          <w:sz w:val="19"/>
        </w:rPr>
        <w:t>There is a lack of services on site – electricity, water, and sewerage</w:t>
      </w:r>
    </w:p>
    <w:p>
      <w:pPr>
        <w:pStyle w:val="BodyText"/>
        <w:spacing w:line="264" w:lineRule="auto" w:before="107"/>
        <w:ind w:left="247" w:right="651"/>
      </w:pPr>
      <w:r>
        <w:rPr/>
        <w:t>The development of sporting facilities at the Charles McCarthy Reserve to meet the growing demand for St Leonards residents needs to be balanced against the unique grasslands and biodiversity found at the </w:t>
      </w:r>
      <w:r>
        <w:rPr>
          <w:spacing w:val="-2"/>
        </w:rPr>
        <w:t>Reserve.</w:t>
      </w:r>
    </w:p>
    <w:p>
      <w:pPr>
        <w:pStyle w:val="BodyText"/>
        <w:spacing w:line="264" w:lineRule="auto" w:before="123"/>
        <w:ind w:left="247" w:right="651" w:firstLine="55"/>
      </w:pPr>
      <w:r>
        <w:rPr/>
        <w:t>It is likely that development approval would not be provided for additional sports facilities required in the long term i.e., two senior soccer-football pitches, either side of the existing cricket wicket, with player change, social facilities and car parking.</w:t>
      </w:r>
    </w:p>
    <w:p>
      <w:pPr>
        <w:pStyle w:val="BodyText"/>
        <w:spacing w:line="264" w:lineRule="auto" w:before="118"/>
        <w:ind w:left="247" w:right="651"/>
      </w:pPr>
      <w:r>
        <w:rPr/>
        <w:t>Facility development guidelines for cricket and soccer- football recommend that such facilities are located on the west/northwest side of the field to maximise views for spectator, players and team staff. This location at McCarthy Reserve, with an entry of Murradoc Road, is likely to a have significant environmental impact.</w:t>
      </w:r>
    </w:p>
    <w:p>
      <w:pPr>
        <w:pStyle w:val="BodyText"/>
        <w:spacing w:line="264" w:lineRule="auto" w:before="118"/>
        <w:ind w:left="247" w:right="583"/>
      </w:pPr>
      <w:r>
        <w:rPr/>
        <w:t>Therefore, the proposed development at McCarthy Reserve in line with the 2011 Masterplan is to provide a small change, toilet and shade structure on the</w:t>
      </w:r>
      <w:r>
        <w:rPr>
          <w:spacing w:val="40"/>
        </w:rPr>
        <w:t> </w:t>
      </w:r>
      <w:r>
        <w:rPr/>
        <w:t>southeast side of the Reserve with carparking and entry of Leviens Road.</w:t>
      </w:r>
    </w:p>
    <w:p>
      <w:pPr>
        <w:pStyle w:val="BodyText"/>
        <w:spacing w:line="264" w:lineRule="auto" w:before="123"/>
        <w:ind w:left="247" w:right="651"/>
      </w:pPr>
      <w:r>
        <w:rPr/>
        <w:t>With no other suitable open space within the St Leonards township boundary, Council may need to purchase land to meet the future demand for sporting fields at St Leonards in the long term.</w:t>
      </w:r>
    </w:p>
    <w:p>
      <w:pPr>
        <w:pStyle w:val="BodyText"/>
        <w:spacing w:line="264" w:lineRule="auto" w:before="119"/>
        <w:ind w:left="247" w:right="651"/>
      </w:pPr>
      <w:r>
        <w:rPr/>
        <w:t>It is recommended that planning for future sports fields in St Leonards commences immediately.</w:t>
      </w:r>
    </w:p>
    <w:p>
      <w:pPr>
        <w:pStyle w:val="BodyText"/>
        <w:rPr>
          <w:sz w:val="20"/>
        </w:rPr>
      </w:pPr>
    </w:p>
    <w:p>
      <w:pPr>
        <w:pStyle w:val="BodyText"/>
        <w:rPr>
          <w:sz w:val="14"/>
        </w:rPr>
      </w:pPr>
      <w:r>
        <w:rPr/>
        <w:drawing>
          <wp:anchor distT="0" distB="0" distL="0" distR="0" allowOverlap="1" layoutInCell="1" locked="0" behindDoc="0" simplePos="0" relativeHeight="40">
            <wp:simplePos x="0" y="0"/>
            <wp:positionH relativeFrom="page">
              <wp:posOffset>3982605</wp:posOffset>
            </wp:positionH>
            <wp:positionV relativeFrom="paragraph">
              <wp:posOffset>117611</wp:posOffset>
            </wp:positionV>
            <wp:extent cx="2379309" cy="3165633"/>
            <wp:effectExtent l="0" t="0" r="0" b="0"/>
            <wp:wrapTopAndBottom/>
            <wp:docPr id="97" name="image57.jpeg"/>
            <wp:cNvGraphicFramePr>
              <a:graphicFrameLocks noChangeAspect="1"/>
            </wp:cNvGraphicFramePr>
            <a:graphic>
              <a:graphicData uri="http://schemas.openxmlformats.org/drawingml/2006/picture">
                <pic:pic>
                  <pic:nvPicPr>
                    <pic:cNvPr id="98" name="image57.jpeg"/>
                    <pic:cNvPicPr/>
                  </pic:nvPicPr>
                  <pic:blipFill>
                    <a:blip r:embed="rId82" cstate="print"/>
                    <a:stretch>
                      <a:fillRect/>
                    </a:stretch>
                  </pic:blipFill>
                  <pic:spPr>
                    <a:xfrm>
                      <a:off x="0" y="0"/>
                      <a:ext cx="2379309" cy="3165633"/>
                    </a:xfrm>
                    <a:prstGeom prst="rect">
                      <a:avLst/>
                    </a:prstGeom>
                  </pic:spPr>
                </pic:pic>
              </a:graphicData>
            </a:graphic>
          </wp:anchor>
        </w:drawing>
      </w:r>
    </w:p>
    <w:p>
      <w:pPr>
        <w:spacing w:after="0"/>
        <w:rPr>
          <w:sz w:val="14"/>
        </w:rPr>
        <w:sectPr>
          <w:footerReference w:type="default" r:id="rId81"/>
          <w:pgSz w:w="11910" w:h="16840"/>
          <w:pgMar w:footer="374" w:header="0" w:top="700" w:bottom="560" w:left="660" w:right="320"/>
          <w:cols w:num="2" w:equalWidth="0">
            <w:col w:w="5296" w:space="40"/>
            <w:col w:w="5594"/>
          </w:cols>
        </w:sectPr>
      </w:pPr>
    </w:p>
    <w:p>
      <w:pPr>
        <w:pStyle w:val="BodyText"/>
        <w:spacing w:line="20" w:lineRule="exact"/>
        <w:ind w:left="403"/>
        <w:rPr>
          <w:sz w:val="2"/>
        </w:rPr>
      </w:pPr>
      <w:r>
        <w:rPr>
          <w:sz w:val="2"/>
        </w:rPr>
        <w:pict>
          <v:group style="width:500.9pt;height:.5pt;mso-position-horizontal-relative:char;mso-position-vertical-relative:line" id="docshapegroup60" coordorigin="0,0" coordsize="10018,10">
            <v:rect style="position:absolute;left:0;top:0;width:10018;height:10" id="docshape61" filled="true" fillcolor="#8aced7" stroked="false">
              <v:fill type="solid"/>
            </v:rect>
          </v:group>
        </w:pict>
      </w:r>
      <w:r>
        <w:rPr>
          <w:sz w:val="2"/>
        </w:rPr>
      </w:r>
    </w:p>
    <w:p>
      <w:pPr>
        <w:pStyle w:val="Heading1"/>
        <w:numPr>
          <w:ilvl w:val="0"/>
          <w:numId w:val="6"/>
        </w:numPr>
        <w:tabs>
          <w:tab w:pos="1153" w:val="left" w:leader="none"/>
        </w:tabs>
        <w:spacing w:line="240" w:lineRule="auto" w:before="53" w:after="0"/>
        <w:ind w:left="1152" w:right="0" w:hanging="721"/>
        <w:jc w:val="left"/>
      </w:pPr>
      <w:bookmarkStart w:name="_TOC_250007" w:id="5"/>
      <w:r>
        <w:rPr>
          <w:color w:val="8ACED7"/>
        </w:rPr>
        <w:t>Issues</w:t>
      </w:r>
      <w:r>
        <w:rPr>
          <w:color w:val="8ACED7"/>
          <w:spacing w:val="27"/>
        </w:rPr>
        <w:t> </w:t>
      </w:r>
      <w:r>
        <w:rPr>
          <w:color w:val="8ACED7"/>
        </w:rPr>
        <w:t>and</w:t>
      </w:r>
      <w:r>
        <w:rPr>
          <w:color w:val="8ACED7"/>
          <w:spacing w:val="27"/>
        </w:rPr>
        <w:t> </w:t>
      </w:r>
      <w:bookmarkEnd w:id="5"/>
      <w:r>
        <w:rPr>
          <w:color w:val="8ACED7"/>
          <w:spacing w:val="-2"/>
        </w:rPr>
        <w:t>opportunities</w:t>
      </w:r>
    </w:p>
    <w:p>
      <w:pPr>
        <w:pStyle w:val="BodyText"/>
        <w:spacing w:before="2"/>
        <w:rPr>
          <w:rFonts w:ascii="Calibri"/>
          <w:b/>
          <w:sz w:val="15"/>
        </w:rPr>
      </w:pPr>
      <w:r>
        <w:rPr/>
        <w:pict>
          <v:rect style="position:absolute;margin-left:55.190601pt;margin-top:10.485312pt;width:500.88pt;height:1.44pt;mso-position-horizontal-relative:page;mso-position-vertical-relative:paragraph;z-index:-15707136;mso-wrap-distance-left:0;mso-wrap-distance-right:0" id="docshape62" filled="true" fillcolor="#8aced7" stroked="false">
            <v:fill type="solid"/>
            <w10:wrap type="topAndBottom"/>
          </v:rect>
        </w:pict>
      </w:r>
    </w:p>
    <w:p>
      <w:pPr>
        <w:pStyle w:val="BodyText"/>
        <w:spacing w:before="6"/>
        <w:rPr>
          <w:rFonts w:ascii="Calibri"/>
          <w:b/>
          <w:sz w:val="14"/>
        </w:rPr>
      </w:pPr>
    </w:p>
    <w:p>
      <w:pPr>
        <w:pStyle w:val="Heading2"/>
        <w:numPr>
          <w:ilvl w:val="1"/>
          <w:numId w:val="6"/>
        </w:numPr>
        <w:tabs>
          <w:tab w:pos="950" w:val="left" w:leader="none"/>
        </w:tabs>
        <w:spacing w:line="240" w:lineRule="auto" w:before="99" w:after="0"/>
        <w:ind w:left="949" w:right="0" w:hanging="423"/>
        <w:jc w:val="left"/>
      </w:pPr>
      <w:r>
        <w:rPr>
          <w:color w:val="003263"/>
        </w:rPr>
        <w:t>LAKE</w:t>
      </w:r>
      <w:r>
        <w:rPr>
          <w:color w:val="003263"/>
          <w:spacing w:val="-7"/>
        </w:rPr>
        <w:t> </w:t>
      </w:r>
      <w:r>
        <w:rPr>
          <w:color w:val="003263"/>
        </w:rPr>
        <w:t>RESERVE</w:t>
      </w:r>
      <w:r>
        <w:rPr>
          <w:color w:val="003263"/>
          <w:spacing w:val="-7"/>
        </w:rPr>
        <w:t> </w:t>
      </w:r>
      <w:r>
        <w:rPr>
          <w:color w:val="003263"/>
        </w:rPr>
        <w:t>SWOT</w:t>
      </w:r>
      <w:r>
        <w:rPr>
          <w:color w:val="003263"/>
          <w:spacing w:val="-6"/>
        </w:rPr>
        <w:t> </w:t>
      </w:r>
      <w:r>
        <w:rPr>
          <w:color w:val="003263"/>
          <w:spacing w:val="-2"/>
        </w:rPr>
        <w:t>ANALYSIS</w:t>
      </w:r>
    </w:p>
    <w:p>
      <w:pPr>
        <w:pStyle w:val="BodyText"/>
        <w:spacing w:before="97"/>
        <w:ind w:left="101"/>
      </w:pPr>
      <w:r>
        <w:rPr/>
        <w:t>The</w:t>
      </w:r>
      <w:r>
        <w:rPr>
          <w:spacing w:val="10"/>
        </w:rPr>
        <w:t> </w:t>
      </w:r>
      <w:r>
        <w:rPr/>
        <w:t>following</w:t>
      </w:r>
      <w:r>
        <w:rPr>
          <w:spacing w:val="10"/>
        </w:rPr>
        <w:t> </w:t>
      </w:r>
      <w:r>
        <w:rPr/>
        <w:t>table</w:t>
      </w:r>
      <w:r>
        <w:rPr>
          <w:spacing w:val="10"/>
        </w:rPr>
        <w:t> </w:t>
      </w:r>
      <w:r>
        <w:rPr/>
        <w:t>outlines</w:t>
      </w:r>
      <w:r>
        <w:rPr>
          <w:spacing w:val="10"/>
        </w:rPr>
        <w:t> </w:t>
      </w:r>
      <w:r>
        <w:rPr/>
        <w:t>the</w:t>
      </w:r>
      <w:r>
        <w:rPr>
          <w:spacing w:val="10"/>
        </w:rPr>
        <w:t> </w:t>
      </w:r>
      <w:r>
        <w:rPr/>
        <w:t>strengths,</w:t>
      </w:r>
      <w:r>
        <w:rPr>
          <w:spacing w:val="10"/>
        </w:rPr>
        <w:t> </w:t>
      </w:r>
      <w:r>
        <w:rPr/>
        <w:t>weaknesses,</w:t>
      </w:r>
      <w:r>
        <w:rPr>
          <w:spacing w:val="10"/>
        </w:rPr>
        <w:t> </w:t>
      </w:r>
      <w:r>
        <w:rPr/>
        <w:t>opportunities</w:t>
      </w:r>
      <w:r>
        <w:rPr>
          <w:spacing w:val="9"/>
        </w:rPr>
        <w:t> </w:t>
      </w:r>
      <w:r>
        <w:rPr/>
        <w:t>and</w:t>
      </w:r>
      <w:r>
        <w:rPr>
          <w:spacing w:val="9"/>
        </w:rPr>
        <w:t> </w:t>
      </w:r>
      <w:r>
        <w:rPr/>
        <w:t>threats</w:t>
      </w:r>
      <w:r>
        <w:rPr>
          <w:spacing w:val="9"/>
        </w:rPr>
        <w:t> </w:t>
      </w:r>
      <w:r>
        <w:rPr/>
        <w:t>for</w:t>
      </w:r>
      <w:r>
        <w:rPr>
          <w:spacing w:val="10"/>
        </w:rPr>
        <w:t> </w:t>
      </w:r>
      <w:r>
        <w:rPr/>
        <w:t>the</w:t>
      </w:r>
      <w:r>
        <w:rPr>
          <w:spacing w:val="8"/>
        </w:rPr>
        <w:t> </w:t>
      </w:r>
      <w:r>
        <w:rPr/>
        <w:t>St</w:t>
      </w:r>
      <w:r>
        <w:rPr>
          <w:spacing w:val="11"/>
        </w:rPr>
        <w:t> </w:t>
      </w:r>
      <w:r>
        <w:rPr/>
        <w:t>Leonards</w:t>
      </w:r>
      <w:r>
        <w:rPr>
          <w:spacing w:val="8"/>
        </w:rPr>
        <w:t> </w:t>
      </w:r>
      <w:r>
        <w:rPr/>
        <w:t>Lake</w:t>
      </w:r>
      <w:r>
        <w:rPr>
          <w:spacing w:val="9"/>
        </w:rPr>
        <w:t> </w:t>
      </w:r>
      <w:r>
        <w:rPr>
          <w:spacing w:val="-2"/>
        </w:rPr>
        <w:t>Reserve.</w:t>
      </w:r>
    </w:p>
    <w:p>
      <w:pPr>
        <w:pStyle w:val="BodyText"/>
        <w:spacing w:before="5"/>
        <w:rPr>
          <w:sz w:val="21"/>
        </w:rPr>
      </w:pPr>
    </w:p>
    <w:p>
      <w:pPr>
        <w:spacing w:before="0" w:after="53"/>
        <w:ind w:left="158" w:right="0" w:firstLine="0"/>
        <w:jc w:val="left"/>
        <w:rPr>
          <w:sz w:val="18"/>
        </w:rPr>
      </w:pPr>
      <w:r>
        <w:rPr>
          <w:color w:val="003263"/>
          <w:spacing w:val="-2"/>
          <w:w w:val="105"/>
          <w:sz w:val="18"/>
        </w:rPr>
        <w:t>Figure</w:t>
      </w:r>
      <w:r>
        <w:rPr>
          <w:color w:val="003263"/>
          <w:spacing w:val="-5"/>
          <w:w w:val="105"/>
          <w:sz w:val="18"/>
        </w:rPr>
        <w:t> </w:t>
      </w:r>
      <w:r>
        <w:rPr>
          <w:color w:val="003263"/>
          <w:spacing w:val="-2"/>
          <w:w w:val="105"/>
          <w:sz w:val="18"/>
        </w:rPr>
        <w:t>21.</w:t>
      </w:r>
      <w:r>
        <w:rPr>
          <w:color w:val="003263"/>
          <w:spacing w:val="-3"/>
          <w:w w:val="105"/>
          <w:sz w:val="18"/>
        </w:rPr>
        <w:t> </w:t>
      </w:r>
      <w:r>
        <w:rPr>
          <w:color w:val="003263"/>
          <w:spacing w:val="-2"/>
          <w:w w:val="105"/>
          <w:sz w:val="18"/>
        </w:rPr>
        <w:t>SWOT</w:t>
      </w:r>
      <w:r>
        <w:rPr>
          <w:color w:val="003263"/>
          <w:spacing w:val="-5"/>
          <w:w w:val="105"/>
          <w:sz w:val="18"/>
        </w:rPr>
        <w:t> </w:t>
      </w:r>
      <w:r>
        <w:rPr>
          <w:color w:val="003263"/>
          <w:spacing w:val="-2"/>
          <w:w w:val="105"/>
          <w:sz w:val="18"/>
        </w:rPr>
        <w:t>analysis</w:t>
      </w:r>
      <w:r>
        <w:rPr>
          <w:color w:val="003263"/>
          <w:spacing w:val="-4"/>
          <w:w w:val="105"/>
          <w:sz w:val="18"/>
        </w:rPr>
        <w:t> </w:t>
      </w:r>
      <w:r>
        <w:rPr>
          <w:color w:val="003263"/>
          <w:spacing w:val="-2"/>
          <w:w w:val="105"/>
          <w:sz w:val="18"/>
        </w:rPr>
        <w:t>for</w:t>
      </w:r>
      <w:r>
        <w:rPr>
          <w:color w:val="003263"/>
          <w:spacing w:val="-3"/>
          <w:w w:val="105"/>
          <w:sz w:val="18"/>
        </w:rPr>
        <w:t> </w:t>
      </w:r>
      <w:r>
        <w:rPr>
          <w:color w:val="003263"/>
          <w:spacing w:val="-2"/>
          <w:w w:val="105"/>
          <w:sz w:val="18"/>
        </w:rPr>
        <w:t>Lake</w:t>
      </w:r>
      <w:r>
        <w:rPr>
          <w:color w:val="003263"/>
          <w:spacing w:val="-5"/>
          <w:w w:val="105"/>
          <w:sz w:val="18"/>
        </w:rPr>
        <w:t> </w:t>
      </w:r>
      <w:r>
        <w:rPr>
          <w:color w:val="003263"/>
          <w:spacing w:val="-2"/>
          <w:w w:val="105"/>
          <w:sz w:val="18"/>
        </w:rPr>
        <w:t>Reserve</w:t>
      </w:r>
      <w:r>
        <w:rPr>
          <w:color w:val="003263"/>
          <w:spacing w:val="-4"/>
          <w:w w:val="105"/>
          <w:sz w:val="18"/>
        </w:rPr>
        <w:t> </w:t>
      </w:r>
      <w:r>
        <w:rPr>
          <w:color w:val="003263"/>
          <w:spacing w:val="-2"/>
          <w:w w:val="105"/>
          <w:sz w:val="18"/>
        </w:rPr>
        <w:t>St</w:t>
      </w:r>
      <w:r>
        <w:rPr>
          <w:color w:val="003263"/>
          <w:spacing w:val="-3"/>
          <w:w w:val="105"/>
          <w:sz w:val="18"/>
        </w:rPr>
        <w:t> </w:t>
      </w:r>
      <w:r>
        <w:rPr>
          <w:color w:val="003263"/>
          <w:spacing w:val="-2"/>
          <w:w w:val="105"/>
          <w:sz w:val="18"/>
        </w:rPr>
        <w:t>Leonards</w:t>
      </w:r>
      <w:r>
        <w:rPr>
          <w:color w:val="003263"/>
          <w:spacing w:val="-5"/>
          <w:w w:val="105"/>
          <w:sz w:val="18"/>
        </w:rPr>
        <w:t> </w:t>
      </w:r>
      <w:r>
        <w:rPr>
          <w:color w:val="003263"/>
          <w:spacing w:val="-2"/>
          <w:w w:val="105"/>
          <w:sz w:val="18"/>
        </w:rPr>
        <w:t>based</w:t>
      </w:r>
      <w:r>
        <w:rPr>
          <w:color w:val="003263"/>
          <w:spacing w:val="-4"/>
          <w:w w:val="105"/>
          <w:sz w:val="18"/>
        </w:rPr>
        <w:t> </w:t>
      </w:r>
      <w:r>
        <w:rPr>
          <w:color w:val="003263"/>
          <w:spacing w:val="-2"/>
          <w:w w:val="105"/>
          <w:sz w:val="18"/>
        </w:rPr>
        <w:t>on</w:t>
      </w:r>
      <w:r>
        <w:rPr>
          <w:color w:val="003263"/>
          <w:spacing w:val="-4"/>
          <w:w w:val="105"/>
          <w:sz w:val="18"/>
        </w:rPr>
        <w:t> </w:t>
      </w:r>
      <w:r>
        <w:rPr>
          <w:color w:val="003263"/>
          <w:spacing w:val="-2"/>
          <w:w w:val="105"/>
          <w:sz w:val="18"/>
        </w:rPr>
        <w:t>site</w:t>
      </w:r>
      <w:r>
        <w:rPr>
          <w:color w:val="003263"/>
          <w:spacing w:val="-5"/>
          <w:w w:val="105"/>
          <w:sz w:val="18"/>
        </w:rPr>
        <w:t> </w:t>
      </w:r>
      <w:r>
        <w:rPr>
          <w:color w:val="003263"/>
          <w:spacing w:val="-2"/>
          <w:w w:val="105"/>
          <w:sz w:val="18"/>
        </w:rPr>
        <w:t>visit</w:t>
      </w:r>
      <w:r>
        <w:rPr>
          <w:color w:val="003263"/>
          <w:spacing w:val="-3"/>
          <w:w w:val="105"/>
          <w:sz w:val="18"/>
        </w:rPr>
        <w:t> </w:t>
      </w:r>
      <w:r>
        <w:rPr>
          <w:color w:val="003263"/>
          <w:spacing w:val="-2"/>
          <w:w w:val="105"/>
          <w:sz w:val="18"/>
        </w:rPr>
        <w:t>and</w:t>
      </w:r>
      <w:r>
        <w:rPr>
          <w:color w:val="003263"/>
          <w:spacing w:val="-4"/>
          <w:w w:val="105"/>
          <w:sz w:val="18"/>
        </w:rPr>
        <w:t> </w:t>
      </w:r>
      <w:r>
        <w:rPr>
          <w:color w:val="003263"/>
          <w:spacing w:val="-2"/>
          <w:w w:val="105"/>
          <w:sz w:val="18"/>
        </w:rPr>
        <w:t>stakeholder</w:t>
      </w:r>
      <w:r>
        <w:rPr>
          <w:color w:val="003263"/>
          <w:spacing w:val="-4"/>
          <w:w w:val="105"/>
          <w:sz w:val="18"/>
        </w:rPr>
        <w:t> </w:t>
      </w:r>
      <w:r>
        <w:rPr>
          <w:color w:val="003263"/>
          <w:spacing w:val="-2"/>
          <w:w w:val="105"/>
          <w:sz w:val="18"/>
        </w:rPr>
        <w:t>interviews</w:t>
      </w:r>
    </w:p>
    <w:tbl>
      <w:tblPr>
        <w:tblW w:w="0" w:type="auto"/>
        <w:jc w:val="left"/>
        <w:tblInd w:w="111" w:type="dxa"/>
        <w:tblBorders>
          <w:top w:val="single" w:sz="4" w:space="0" w:color="8ACED7"/>
          <w:left w:val="single" w:sz="4" w:space="0" w:color="8ACED7"/>
          <w:bottom w:val="single" w:sz="4" w:space="0" w:color="8ACED7"/>
          <w:right w:val="single" w:sz="4" w:space="0" w:color="8ACED7"/>
          <w:insideH w:val="single" w:sz="4" w:space="0" w:color="8ACED7"/>
          <w:insideV w:val="single" w:sz="4" w:space="0" w:color="8ACED7"/>
        </w:tblBorders>
        <w:tblLayout w:type="fixed"/>
        <w:tblCellMar>
          <w:top w:w="0" w:type="dxa"/>
          <w:left w:w="0" w:type="dxa"/>
          <w:bottom w:w="0" w:type="dxa"/>
          <w:right w:w="0" w:type="dxa"/>
        </w:tblCellMar>
        <w:tblLook w:val="01E0"/>
      </w:tblPr>
      <w:tblGrid>
        <w:gridCol w:w="3398"/>
        <w:gridCol w:w="3825"/>
        <w:gridCol w:w="4823"/>
        <w:gridCol w:w="3258"/>
      </w:tblGrid>
      <w:tr>
        <w:trPr>
          <w:trHeight w:val="561" w:hRule="atLeast"/>
        </w:trPr>
        <w:tc>
          <w:tcPr>
            <w:tcW w:w="3398" w:type="dxa"/>
            <w:shd w:val="clear" w:color="auto" w:fill="003263"/>
          </w:tcPr>
          <w:p>
            <w:pPr>
              <w:pStyle w:val="TableParagraph"/>
              <w:spacing w:before="157"/>
              <w:ind w:left="276"/>
              <w:rPr>
                <w:b/>
                <w:sz w:val="18"/>
              </w:rPr>
            </w:pPr>
            <w:r>
              <w:rPr>
                <w:b/>
                <w:color w:val="FFFFFF"/>
                <w:spacing w:val="-2"/>
                <w:sz w:val="18"/>
              </w:rPr>
              <w:t>Strengths</w:t>
            </w:r>
          </w:p>
        </w:tc>
        <w:tc>
          <w:tcPr>
            <w:tcW w:w="3825" w:type="dxa"/>
            <w:shd w:val="clear" w:color="auto" w:fill="003263"/>
          </w:tcPr>
          <w:p>
            <w:pPr>
              <w:pStyle w:val="TableParagraph"/>
              <w:spacing w:before="157"/>
              <w:ind w:left="276"/>
              <w:rPr>
                <w:b/>
                <w:sz w:val="18"/>
              </w:rPr>
            </w:pPr>
            <w:r>
              <w:rPr>
                <w:b/>
                <w:color w:val="FFFFFF"/>
                <w:spacing w:val="-2"/>
                <w:sz w:val="18"/>
              </w:rPr>
              <w:t>Weakness</w:t>
            </w:r>
          </w:p>
        </w:tc>
        <w:tc>
          <w:tcPr>
            <w:tcW w:w="4823" w:type="dxa"/>
            <w:shd w:val="clear" w:color="auto" w:fill="003263"/>
          </w:tcPr>
          <w:p>
            <w:pPr>
              <w:pStyle w:val="TableParagraph"/>
              <w:spacing w:before="157"/>
              <w:ind w:left="282"/>
              <w:rPr>
                <w:b/>
                <w:sz w:val="18"/>
              </w:rPr>
            </w:pPr>
            <w:r>
              <w:rPr>
                <w:b/>
                <w:color w:val="FFFFFF"/>
                <w:spacing w:val="-2"/>
                <w:sz w:val="18"/>
              </w:rPr>
              <w:t>Opportunities</w:t>
            </w:r>
          </w:p>
        </w:tc>
        <w:tc>
          <w:tcPr>
            <w:tcW w:w="3258" w:type="dxa"/>
            <w:shd w:val="clear" w:color="auto" w:fill="003263"/>
          </w:tcPr>
          <w:p>
            <w:pPr>
              <w:pStyle w:val="TableParagraph"/>
              <w:spacing w:before="157"/>
              <w:ind w:left="283"/>
              <w:rPr>
                <w:b/>
                <w:sz w:val="18"/>
              </w:rPr>
            </w:pPr>
            <w:r>
              <w:rPr>
                <w:b/>
                <w:color w:val="FFFFFF"/>
                <w:spacing w:val="-2"/>
                <w:sz w:val="18"/>
              </w:rPr>
              <w:t>Challenges</w:t>
            </w:r>
          </w:p>
        </w:tc>
      </w:tr>
      <w:tr>
        <w:trPr>
          <w:trHeight w:val="7305" w:hRule="atLeast"/>
        </w:trPr>
        <w:tc>
          <w:tcPr>
            <w:tcW w:w="3398" w:type="dxa"/>
          </w:tcPr>
          <w:p>
            <w:pPr>
              <w:pStyle w:val="TableParagraph"/>
              <w:numPr>
                <w:ilvl w:val="0"/>
                <w:numId w:val="43"/>
              </w:numPr>
              <w:tabs>
                <w:tab w:pos="417" w:val="left" w:leader="none"/>
                <w:tab w:pos="418" w:val="left" w:leader="none"/>
              </w:tabs>
              <w:spacing w:line="240" w:lineRule="auto" w:before="120" w:after="0"/>
              <w:ind w:left="417" w:right="0" w:hanging="361"/>
              <w:jc w:val="left"/>
              <w:rPr>
                <w:sz w:val="19"/>
              </w:rPr>
            </w:pPr>
            <w:r>
              <w:rPr>
                <w:sz w:val="19"/>
              </w:rPr>
              <w:t>Lake</w:t>
            </w:r>
            <w:r>
              <w:rPr>
                <w:spacing w:val="6"/>
                <w:sz w:val="19"/>
              </w:rPr>
              <w:t> </w:t>
            </w:r>
            <w:r>
              <w:rPr>
                <w:spacing w:val="-2"/>
                <w:sz w:val="19"/>
              </w:rPr>
              <w:t>setting</w:t>
            </w:r>
          </w:p>
          <w:p>
            <w:pPr>
              <w:pStyle w:val="TableParagraph"/>
              <w:numPr>
                <w:ilvl w:val="0"/>
                <w:numId w:val="43"/>
              </w:numPr>
              <w:tabs>
                <w:tab w:pos="417" w:val="left" w:leader="none"/>
                <w:tab w:pos="418" w:val="left" w:leader="none"/>
              </w:tabs>
              <w:spacing w:line="266" w:lineRule="auto" w:before="123" w:after="0"/>
              <w:ind w:left="417" w:right="1018" w:hanging="360"/>
              <w:jc w:val="left"/>
              <w:rPr>
                <w:sz w:val="19"/>
              </w:rPr>
            </w:pPr>
            <w:r>
              <w:rPr>
                <w:sz w:val="19"/>
              </w:rPr>
              <w:t>New oval lighting for soccer/football training</w:t>
            </w:r>
          </w:p>
          <w:p>
            <w:pPr>
              <w:pStyle w:val="TableParagraph"/>
              <w:numPr>
                <w:ilvl w:val="0"/>
                <w:numId w:val="43"/>
              </w:numPr>
              <w:tabs>
                <w:tab w:pos="417" w:val="left" w:leader="none"/>
                <w:tab w:pos="418" w:val="left" w:leader="none"/>
              </w:tabs>
              <w:spacing w:line="266" w:lineRule="auto" w:before="104" w:after="0"/>
              <w:ind w:left="417" w:right="811" w:hanging="360"/>
              <w:jc w:val="left"/>
              <w:rPr>
                <w:sz w:val="19"/>
              </w:rPr>
            </w:pPr>
            <w:r>
              <w:rPr>
                <w:sz w:val="19"/>
              </w:rPr>
              <w:t>Dome shape oval assists </w:t>
            </w:r>
            <w:r>
              <w:rPr>
                <w:spacing w:val="-2"/>
                <w:sz w:val="19"/>
              </w:rPr>
              <w:t>drainage</w:t>
            </w:r>
          </w:p>
          <w:p>
            <w:pPr>
              <w:pStyle w:val="TableParagraph"/>
              <w:numPr>
                <w:ilvl w:val="0"/>
                <w:numId w:val="43"/>
              </w:numPr>
              <w:tabs>
                <w:tab w:pos="417" w:val="left" w:leader="none"/>
                <w:tab w:pos="418" w:val="left" w:leader="none"/>
              </w:tabs>
              <w:spacing w:line="261" w:lineRule="auto" w:before="104" w:after="0"/>
              <w:ind w:left="417" w:right="240" w:hanging="360"/>
              <w:jc w:val="left"/>
              <w:rPr>
                <w:sz w:val="19"/>
              </w:rPr>
            </w:pPr>
            <w:r>
              <w:rPr>
                <w:sz w:val="19"/>
              </w:rPr>
              <w:t>Location in middle of residential </w:t>
            </w:r>
            <w:r>
              <w:rPr>
                <w:spacing w:val="-4"/>
                <w:sz w:val="19"/>
              </w:rPr>
              <w:t>area</w:t>
            </w:r>
          </w:p>
          <w:p>
            <w:pPr>
              <w:pStyle w:val="TableParagraph"/>
              <w:numPr>
                <w:ilvl w:val="0"/>
                <w:numId w:val="43"/>
              </w:numPr>
              <w:tabs>
                <w:tab w:pos="417" w:val="left" w:leader="none"/>
                <w:tab w:pos="418" w:val="left" w:leader="none"/>
              </w:tabs>
              <w:spacing w:line="264" w:lineRule="auto" w:before="108" w:after="0"/>
              <w:ind w:left="417" w:right="375" w:hanging="360"/>
              <w:jc w:val="left"/>
              <w:rPr>
                <w:sz w:val="19"/>
              </w:rPr>
            </w:pPr>
            <w:r>
              <w:rPr>
                <w:sz w:val="19"/>
              </w:rPr>
              <w:t>Walking trail (2.15 km) around Lake and oval connecting residents to Reserve</w:t>
            </w:r>
          </w:p>
          <w:p>
            <w:pPr>
              <w:pStyle w:val="TableParagraph"/>
              <w:numPr>
                <w:ilvl w:val="0"/>
                <w:numId w:val="43"/>
              </w:numPr>
              <w:tabs>
                <w:tab w:pos="417" w:val="left" w:leader="none"/>
                <w:tab w:pos="418" w:val="left" w:leader="none"/>
              </w:tabs>
              <w:spacing w:line="266" w:lineRule="auto" w:before="108" w:after="0"/>
              <w:ind w:left="417" w:right="386" w:hanging="360"/>
              <w:jc w:val="left"/>
              <w:rPr>
                <w:sz w:val="19"/>
              </w:rPr>
            </w:pPr>
            <w:r>
              <w:rPr>
                <w:sz w:val="19"/>
              </w:rPr>
              <w:t>Men’s Shed heating/cooling is </w:t>
            </w:r>
            <w:r>
              <w:rPr>
                <w:spacing w:val="-4"/>
                <w:sz w:val="19"/>
              </w:rPr>
              <w:t>good</w:t>
            </w:r>
          </w:p>
          <w:p>
            <w:pPr>
              <w:pStyle w:val="TableParagraph"/>
              <w:numPr>
                <w:ilvl w:val="0"/>
                <w:numId w:val="43"/>
              </w:numPr>
              <w:tabs>
                <w:tab w:pos="417" w:val="left" w:leader="none"/>
                <w:tab w:pos="418" w:val="left" w:leader="none"/>
              </w:tabs>
              <w:spacing w:line="264" w:lineRule="auto" w:before="104" w:after="0"/>
              <w:ind w:left="417" w:right="86" w:hanging="360"/>
              <w:jc w:val="left"/>
              <w:rPr>
                <w:sz w:val="19"/>
              </w:rPr>
            </w:pPr>
            <w:r>
              <w:rPr>
                <w:sz w:val="19"/>
              </w:rPr>
              <w:t>Oval wire mesh fence protecting oval from off-lead dogs and some </w:t>
            </w:r>
            <w:r>
              <w:rPr>
                <w:spacing w:val="-2"/>
                <w:sz w:val="19"/>
              </w:rPr>
              <w:t>wildlife</w:t>
            </w:r>
          </w:p>
          <w:p>
            <w:pPr>
              <w:pStyle w:val="TableParagraph"/>
              <w:numPr>
                <w:ilvl w:val="0"/>
                <w:numId w:val="43"/>
              </w:numPr>
              <w:tabs>
                <w:tab w:pos="417" w:val="left" w:leader="none"/>
                <w:tab w:pos="418" w:val="left" w:leader="none"/>
              </w:tabs>
              <w:spacing w:line="261" w:lineRule="auto" w:before="108" w:after="0"/>
              <w:ind w:left="417" w:right="729" w:hanging="360"/>
              <w:jc w:val="left"/>
              <w:rPr>
                <w:sz w:val="19"/>
              </w:rPr>
            </w:pPr>
            <w:r>
              <w:rPr>
                <w:sz w:val="19"/>
              </w:rPr>
              <w:t>Pavilion ideally located on southwest side of field</w:t>
            </w:r>
          </w:p>
          <w:p>
            <w:pPr>
              <w:pStyle w:val="TableParagraph"/>
              <w:numPr>
                <w:ilvl w:val="0"/>
                <w:numId w:val="43"/>
              </w:numPr>
              <w:tabs>
                <w:tab w:pos="417" w:val="left" w:leader="none"/>
                <w:tab w:pos="418" w:val="left" w:leader="none"/>
              </w:tabs>
              <w:spacing w:line="240" w:lineRule="auto" w:before="113" w:after="0"/>
              <w:ind w:left="417" w:right="0" w:hanging="361"/>
              <w:jc w:val="left"/>
              <w:rPr>
                <w:sz w:val="19"/>
              </w:rPr>
            </w:pPr>
            <w:r>
              <w:rPr>
                <w:sz w:val="19"/>
              </w:rPr>
              <w:t>Irrigation</w:t>
            </w:r>
            <w:r>
              <w:rPr>
                <w:spacing w:val="10"/>
                <w:sz w:val="19"/>
              </w:rPr>
              <w:t> </w:t>
            </w:r>
            <w:r>
              <w:rPr>
                <w:sz w:val="19"/>
              </w:rPr>
              <w:t>system</w:t>
            </w:r>
            <w:r>
              <w:rPr>
                <w:spacing w:val="11"/>
                <w:sz w:val="19"/>
              </w:rPr>
              <w:t> </w:t>
            </w:r>
            <w:r>
              <w:rPr>
                <w:sz w:val="19"/>
              </w:rPr>
              <w:t>on</w:t>
            </w:r>
            <w:r>
              <w:rPr>
                <w:spacing w:val="10"/>
                <w:sz w:val="19"/>
              </w:rPr>
              <w:t> </w:t>
            </w:r>
            <w:r>
              <w:rPr>
                <w:spacing w:val="-4"/>
                <w:sz w:val="19"/>
              </w:rPr>
              <w:t>oval</w:t>
            </w:r>
          </w:p>
          <w:p>
            <w:pPr>
              <w:pStyle w:val="TableParagraph"/>
              <w:numPr>
                <w:ilvl w:val="0"/>
                <w:numId w:val="43"/>
              </w:numPr>
              <w:tabs>
                <w:tab w:pos="417" w:val="left" w:leader="none"/>
                <w:tab w:pos="418" w:val="left" w:leader="none"/>
              </w:tabs>
              <w:spacing w:line="264" w:lineRule="auto" w:before="127" w:after="0"/>
              <w:ind w:left="417" w:right="157" w:hanging="360"/>
              <w:jc w:val="left"/>
              <w:rPr>
                <w:sz w:val="19"/>
              </w:rPr>
            </w:pPr>
            <w:r>
              <w:rPr>
                <w:sz w:val="19"/>
              </w:rPr>
              <w:t>The Reserve is part of a wider open space corridor connecting the new residential areas that do not have sporting open space, the lake, and the foreshore</w:t>
            </w:r>
          </w:p>
        </w:tc>
        <w:tc>
          <w:tcPr>
            <w:tcW w:w="3825" w:type="dxa"/>
          </w:tcPr>
          <w:p>
            <w:pPr>
              <w:pStyle w:val="TableParagraph"/>
              <w:numPr>
                <w:ilvl w:val="0"/>
                <w:numId w:val="44"/>
              </w:numPr>
              <w:tabs>
                <w:tab w:pos="419" w:val="left" w:leader="none"/>
              </w:tabs>
              <w:spacing w:line="240" w:lineRule="auto" w:before="44" w:after="0"/>
              <w:ind w:left="418" w:right="400" w:hanging="285"/>
              <w:jc w:val="left"/>
              <w:rPr>
                <w:sz w:val="19"/>
              </w:rPr>
            </w:pPr>
            <w:r>
              <w:rPr>
                <w:sz w:val="19"/>
              </w:rPr>
              <w:t>Multiple Council Departments administering the Community Hall, sports club pavilion, change rooms and Men’s Shed, although all are </w:t>
            </w:r>
            <w:r>
              <w:rPr>
                <w:spacing w:val="-2"/>
                <w:sz w:val="19"/>
              </w:rPr>
              <w:t>connected</w:t>
            </w:r>
          </w:p>
          <w:p>
            <w:pPr>
              <w:pStyle w:val="TableParagraph"/>
              <w:numPr>
                <w:ilvl w:val="0"/>
                <w:numId w:val="44"/>
              </w:numPr>
              <w:tabs>
                <w:tab w:pos="420" w:val="left" w:leader="none"/>
              </w:tabs>
              <w:spacing w:line="242" w:lineRule="auto" w:before="117" w:after="0"/>
              <w:ind w:left="419" w:right="116" w:hanging="285"/>
              <w:jc w:val="left"/>
              <w:rPr>
                <w:sz w:val="19"/>
              </w:rPr>
            </w:pPr>
            <w:r>
              <w:rPr>
                <w:sz w:val="19"/>
              </w:rPr>
              <w:t>Lack of room to extend building footprint without impacting car parking and general lack of car park space</w:t>
            </w:r>
          </w:p>
          <w:p>
            <w:pPr>
              <w:pStyle w:val="TableParagraph"/>
              <w:numPr>
                <w:ilvl w:val="0"/>
                <w:numId w:val="44"/>
              </w:numPr>
              <w:tabs>
                <w:tab w:pos="420" w:val="left" w:leader="none"/>
              </w:tabs>
              <w:spacing w:line="242" w:lineRule="auto" w:before="111" w:after="0"/>
              <w:ind w:left="419" w:right="150" w:hanging="285"/>
              <w:jc w:val="left"/>
              <w:rPr>
                <w:sz w:val="19"/>
              </w:rPr>
            </w:pPr>
            <w:r>
              <w:rPr>
                <w:sz w:val="19"/>
              </w:rPr>
              <w:t>Pavilion design – social space too small and conflict between sports and other users</w:t>
            </w:r>
          </w:p>
          <w:p>
            <w:pPr>
              <w:pStyle w:val="TableParagraph"/>
              <w:numPr>
                <w:ilvl w:val="0"/>
                <w:numId w:val="44"/>
              </w:numPr>
              <w:tabs>
                <w:tab w:pos="420" w:val="left" w:leader="none"/>
              </w:tabs>
              <w:spacing w:line="240" w:lineRule="auto" w:before="115" w:after="0"/>
              <w:ind w:left="419" w:right="0" w:hanging="286"/>
              <w:jc w:val="left"/>
              <w:rPr>
                <w:sz w:val="19"/>
              </w:rPr>
            </w:pPr>
            <w:r>
              <w:rPr>
                <w:sz w:val="19"/>
              </w:rPr>
              <w:t>Lack</w:t>
            </w:r>
            <w:r>
              <w:rPr>
                <w:spacing w:val="6"/>
                <w:sz w:val="19"/>
              </w:rPr>
              <w:t> </w:t>
            </w:r>
            <w:r>
              <w:rPr>
                <w:sz w:val="19"/>
              </w:rPr>
              <w:t>of</w:t>
            </w:r>
            <w:r>
              <w:rPr>
                <w:spacing w:val="7"/>
                <w:sz w:val="19"/>
              </w:rPr>
              <w:t> </w:t>
            </w:r>
            <w:r>
              <w:rPr>
                <w:sz w:val="19"/>
              </w:rPr>
              <w:t>sealed</w:t>
            </w:r>
            <w:r>
              <w:rPr>
                <w:spacing w:val="6"/>
                <w:sz w:val="19"/>
              </w:rPr>
              <w:t> </w:t>
            </w:r>
            <w:r>
              <w:rPr>
                <w:sz w:val="19"/>
              </w:rPr>
              <w:t>road</w:t>
            </w:r>
            <w:r>
              <w:rPr>
                <w:spacing w:val="6"/>
                <w:sz w:val="19"/>
              </w:rPr>
              <w:t> </w:t>
            </w:r>
            <w:r>
              <w:rPr>
                <w:sz w:val="19"/>
              </w:rPr>
              <w:t>and</w:t>
            </w:r>
            <w:r>
              <w:rPr>
                <w:spacing w:val="6"/>
                <w:sz w:val="19"/>
              </w:rPr>
              <w:t> </w:t>
            </w:r>
            <w:r>
              <w:rPr>
                <w:spacing w:val="-2"/>
                <w:sz w:val="19"/>
              </w:rPr>
              <w:t>parking</w:t>
            </w:r>
          </w:p>
          <w:p>
            <w:pPr>
              <w:pStyle w:val="TableParagraph"/>
              <w:numPr>
                <w:ilvl w:val="0"/>
                <w:numId w:val="44"/>
              </w:numPr>
              <w:tabs>
                <w:tab w:pos="420" w:val="left" w:leader="none"/>
              </w:tabs>
              <w:spacing w:line="240" w:lineRule="auto" w:before="118" w:after="0"/>
              <w:ind w:left="419" w:right="147" w:hanging="285"/>
              <w:jc w:val="left"/>
              <w:rPr>
                <w:sz w:val="19"/>
              </w:rPr>
            </w:pPr>
            <w:r>
              <w:rPr>
                <w:sz w:val="19"/>
              </w:rPr>
              <w:t>Condition and direction of cricket nets does not meet current standards</w:t>
            </w:r>
          </w:p>
          <w:p>
            <w:pPr>
              <w:pStyle w:val="TableParagraph"/>
              <w:numPr>
                <w:ilvl w:val="0"/>
                <w:numId w:val="44"/>
              </w:numPr>
              <w:tabs>
                <w:tab w:pos="420" w:val="left" w:leader="none"/>
              </w:tabs>
              <w:spacing w:line="240" w:lineRule="auto" w:before="115" w:after="0"/>
              <w:ind w:left="419" w:right="0" w:hanging="285"/>
              <w:jc w:val="left"/>
              <w:rPr>
                <w:sz w:val="19"/>
              </w:rPr>
            </w:pPr>
            <w:r>
              <w:rPr>
                <w:sz w:val="19"/>
              </w:rPr>
              <w:t>Lack</w:t>
            </w:r>
            <w:r>
              <w:rPr>
                <w:spacing w:val="6"/>
                <w:sz w:val="19"/>
              </w:rPr>
              <w:t> </w:t>
            </w:r>
            <w:r>
              <w:rPr>
                <w:sz w:val="19"/>
              </w:rPr>
              <w:t>of</w:t>
            </w:r>
            <w:r>
              <w:rPr>
                <w:spacing w:val="8"/>
                <w:sz w:val="19"/>
              </w:rPr>
              <w:t> </w:t>
            </w:r>
            <w:r>
              <w:rPr>
                <w:sz w:val="19"/>
              </w:rPr>
              <w:t>storage</w:t>
            </w:r>
            <w:r>
              <w:rPr>
                <w:spacing w:val="6"/>
                <w:sz w:val="19"/>
              </w:rPr>
              <w:t> </w:t>
            </w:r>
            <w:r>
              <w:rPr>
                <w:spacing w:val="-2"/>
                <w:sz w:val="19"/>
              </w:rPr>
              <w:t>facilities</w:t>
            </w:r>
          </w:p>
          <w:p>
            <w:pPr>
              <w:pStyle w:val="TableParagraph"/>
              <w:numPr>
                <w:ilvl w:val="0"/>
                <w:numId w:val="44"/>
              </w:numPr>
              <w:tabs>
                <w:tab w:pos="418" w:val="left" w:leader="none"/>
                <w:tab w:pos="419" w:val="left" w:leader="none"/>
              </w:tabs>
              <w:spacing w:line="261" w:lineRule="auto" w:before="123" w:after="0"/>
              <w:ind w:left="418" w:right="474" w:hanging="360"/>
              <w:jc w:val="left"/>
              <w:rPr>
                <w:sz w:val="19"/>
              </w:rPr>
            </w:pPr>
            <w:r>
              <w:rPr>
                <w:sz w:val="19"/>
              </w:rPr>
              <w:t>Pavilion design – social space too </w:t>
            </w:r>
            <w:r>
              <w:rPr>
                <w:spacing w:val="-2"/>
                <w:sz w:val="19"/>
              </w:rPr>
              <w:t>small</w:t>
            </w:r>
          </w:p>
          <w:p>
            <w:pPr>
              <w:pStyle w:val="TableParagraph"/>
              <w:numPr>
                <w:ilvl w:val="0"/>
                <w:numId w:val="44"/>
              </w:numPr>
              <w:tabs>
                <w:tab w:pos="418" w:val="left" w:leader="none"/>
                <w:tab w:pos="419" w:val="left" w:leader="none"/>
              </w:tabs>
              <w:spacing w:line="266" w:lineRule="auto" w:before="108" w:after="0"/>
              <w:ind w:left="418" w:right="279" w:hanging="360"/>
              <w:jc w:val="left"/>
              <w:rPr>
                <w:sz w:val="19"/>
              </w:rPr>
            </w:pPr>
            <w:r>
              <w:rPr>
                <w:sz w:val="19"/>
              </w:rPr>
              <w:t>Senior soccer/football pitch overlays existing hard wicket on oval</w:t>
            </w:r>
          </w:p>
          <w:p>
            <w:pPr>
              <w:pStyle w:val="TableParagraph"/>
              <w:numPr>
                <w:ilvl w:val="0"/>
                <w:numId w:val="44"/>
              </w:numPr>
              <w:tabs>
                <w:tab w:pos="418" w:val="left" w:leader="none"/>
                <w:tab w:pos="419" w:val="left" w:leader="none"/>
              </w:tabs>
              <w:spacing w:line="266" w:lineRule="auto" w:before="104" w:after="0"/>
              <w:ind w:left="418" w:right="233" w:hanging="360"/>
              <w:jc w:val="left"/>
              <w:rPr>
                <w:sz w:val="19"/>
              </w:rPr>
            </w:pPr>
            <w:r>
              <w:rPr>
                <w:sz w:val="19"/>
              </w:rPr>
              <w:t>No land for a second oval or soccer pitch to support clubs at one location</w:t>
            </w:r>
          </w:p>
          <w:p>
            <w:pPr>
              <w:pStyle w:val="TableParagraph"/>
              <w:numPr>
                <w:ilvl w:val="0"/>
                <w:numId w:val="44"/>
              </w:numPr>
              <w:tabs>
                <w:tab w:pos="418" w:val="left" w:leader="none"/>
                <w:tab w:pos="419" w:val="left" w:leader="none"/>
              </w:tabs>
              <w:spacing w:line="266" w:lineRule="auto" w:before="104" w:after="0"/>
              <w:ind w:left="418" w:right="537" w:hanging="360"/>
              <w:jc w:val="left"/>
              <w:rPr>
                <w:sz w:val="19"/>
              </w:rPr>
            </w:pPr>
            <w:r>
              <w:rPr>
                <w:sz w:val="19"/>
              </w:rPr>
              <w:t>Lacks public toilets that meet key sports guidelines</w:t>
            </w:r>
          </w:p>
          <w:p>
            <w:pPr>
              <w:pStyle w:val="TableParagraph"/>
              <w:numPr>
                <w:ilvl w:val="0"/>
                <w:numId w:val="44"/>
              </w:numPr>
              <w:tabs>
                <w:tab w:pos="418" w:val="left" w:leader="none"/>
                <w:tab w:pos="419" w:val="left" w:leader="none"/>
              </w:tabs>
              <w:spacing w:line="261" w:lineRule="auto" w:before="103" w:after="0"/>
              <w:ind w:left="418" w:right="518" w:hanging="360"/>
              <w:jc w:val="left"/>
              <w:rPr>
                <w:sz w:val="19"/>
              </w:rPr>
            </w:pPr>
            <w:r>
              <w:rPr>
                <w:sz w:val="19"/>
              </w:rPr>
              <w:t>Limited space around the oval for additional infrastructure</w:t>
            </w:r>
          </w:p>
        </w:tc>
        <w:tc>
          <w:tcPr>
            <w:tcW w:w="4823" w:type="dxa"/>
          </w:tcPr>
          <w:p>
            <w:pPr>
              <w:pStyle w:val="TableParagraph"/>
              <w:numPr>
                <w:ilvl w:val="0"/>
                <w:numId w:val="45"/>
              </w:numPr>
              <w:tabs>
                <w:tab w:pos="423" w:val="left" w:leader="none"/>
                <w:tab w:pos="424" w:val="left" w:leader="none"/>
              </w:tabs>
              <w:spacing w:line="261" w:lineRule="auto" w:before="116" w:after="0"/>
              <w:ind w:left="423" w:right="179" w:hanging="360"/>
              <w:jc w:val="left"/>
              <w:rPr>
                <w:sz w:val="19"/>
              </w:rPr>
            </w:pPr>
            <w:r>
              <w:rPr>
                <w:sz w:val="19"/>
              </w:rPr>
              <w:t>Improve pavilion facilities to suit current demand, be female friendly and include people of all </w:t>
            </w:r>
            <w:r>
              <w:rPr>
                <w:spacing w:val="-2"/>
                <w:sz w:val="19"/>
              </w:rPr>
              <w:t>abilities</w:t>
            </w:r>
          </w:p>
          <w:p>
            <w:pPr>
              <w:pStyle w:val="TableParagraph"/>
              <w:numPr>
                <w:ilvl w:val="0"/>
                <w:numId w:val="45"/>
              </w:numPr>
              <w:tabs>
                <w:tab w:pos="423" w:val="left" w:leader="none"/>
                <w:tab w:pos="424" w:val="left" w:leader="none"/>
              </w:tabs>
              <w:spacing w:line="240" w:lineRule="auto" w:before="114" w:after="0"/>
              <w:ind w:left="423" w:right="0" w:hanging="361"/>
              <w:jc w:val="left"/>
              <w:rPr>
                <w:sz w:val="19"/>
              </w:rPr>
            </w:pPr>
            <w:r>
              <w:rPr>
                <w:sz w:val="19"/>
              </w:rPr>
              <w:t>Improve</w:t>
            </w:r>
            <w:r>
              <w:rPr>
                <w:spacing w:val="8"/>
                <w:sz w:val="19"/>
              </w:rPr>
              <w:t> </w:t>
            </w:r>
            <w:r>
              <w:rPr>
                <w:sz w:val="19"/>
              </w:rPr>
              <w:t>access</w:t>
            </w:r>
            <w:r>
              <w:rPr>
                <w:spacing w:val="9"/>
                <w:sz w:val="19"/>
              </w:rPr>
              <w:t> </w:t>
            </w:r>
            <w:r>
              <w:rPr>
                <w:sz w:val="19"/>
              </w:rPr>
              <w:t>to</w:t>
            </w:r>
            <w:r>
              <w:rPr>
                <w:spacing w:val="8"/>
                <w:sz w:val="19"/>
              </w:rPr>
              <w:t> </w:t>
            </w:r>
            <w:r>
              <w:rPr>
                <w:sz w:val="19"/>
              </w:rPr>
              <w:t>car</w:t>
            </w:r>
            <w:r>
              <w:rPr>
                <w:spacing w:val="10"/>
                <w:sz w:val="19"/>
              </w:rPr>
              <w:t> </w:t>
            </w:r>
            <w:r>
              <w:rPr>
                <w:sz w:val="19"/>
              </w:rPr>
              <w:t>parking,</w:t>
            </w:r>
            <w:r>
              <w:rPr>
                <w:spacing w:val="9"/>
                <w:sz w:val="19"/>
              </w:rPr>
              <w:t> </w:t>
            </w:r>
            <w:r>
              <w:rPr>
                <w:sz w:val="19"/>
              </w:rPr>
              <w:t>oval,</w:t>
            </w:r>
            <w:r>
              <w:rPr>
                <w:spacing w:val="9"/>
                <w:sz w:val="19"/>
              </w:rPr>
              <w:t> </w:t>
            </w:r>
            <w:r>
              <w:rPr>
                <w:sz w:val="19"/>
              </w:rPr>
              <w:t>and</w:t>
            </w:r>
            <w:r>
              <w:rPr>
                <w:spacing w:val="8"/>
                <w:sz w:val="19"/>
              </w:rPr>
              <w:t> </w:t>
            </w:r>
            <w:r>
              <w:rPr>
                <w:spacing w:val="-2"/>
                <w:sz w:val="19"/>
              </w:rPr>
              <w:t>pavilion</w:t>
            </w:r>
          </w:p>
          <w:p>
            <w:pPr>
              <w:pStyle w:val="TableParagraph"/>
              <w:numPr>
                <w:ilvl w:val="0"/>
                <w:numId w:val="45"/>
              </w:numPr>
              <w:tabs>
                <w:tab w:pos="423" w:val="left" w:leader="none"/>
                <w:tab w:pos="424" w:val="left" w:leader="none"/>
              </w:tabs>
              <w:spacing w:line="266" w:lineRule="auto" w:before="128" w:after="0"/>
              <w:ind w:left="423" w:right="75" w:hanging="360"/>
              <w:jc w:val="left"/>
              <w:rPr>
                <w:sz w:val="19"/>
              </w:rPr>
            </w:pPr>
            <w:r>
              <w:rPr>
                <w:sz w:val="19"/>
              </w:rPr>
              <w:t>Increase number of players that are catered for by </w:t>
            </w:r>
            <w:r>
              <w:rPr>
                <w:spacing w:val="-2"/>
                <w:sz w:val="19"/>
              </w:rPr>
              <w:t>clubs</w:t>
            </w:r>
          </w:p>
          <w:p>
            <w:pPr>
              <w:pStyle w:val="TableParagraph"/>
              <w:numPr>
                <w:ilvl w:val="0"/>
                <w:numId w:val="45"/>
              </w:numPr>
              <w:tabs>
                <w:tab w:pos="423" w:val="left" w:leader="none"/>
                <w:tab w:pos="424" w:val="left" w:leader="none"/>
              </w:tabs>
              <w:spacing w:line="240" w:lineRule="auto" w:before="108" w:after="0"/>
              <w:ind w:left="423" w:right="0" w:hanging="361"/>
              <w:jc w:val="left"/>
              <w:rPr>
                <w:sz w:val="19"/>
              </w:rPr>
            </w:pPr>
            <w:r>
              <w:rPr>
                <w:sz w:val="19"/>
              </w:rPr>
              <w:t>Improve</w:t>
            </w:r>
            <w:r>
              <w:rPr>
                <w:spacing w:val="13"/>
                <w:sz w:val="19"/>
              </w:rPr>
              <w:t> </w:t>
            </w:r>
            <w:r>
              <w:rPr>
                <w:sz w:val="19"/>
              </w:rPr>
              <w:t>wayfinding</w:t>
            </w:r>
            <w:r>
              <w:rPr>
                <w:spacing w:val="13"/>
                <w:sz w:val="19"/>
              </w:rPr>
              <w:t> </w:t>
            </w:r>
            <w:r>
              <w:rPr>
                <w:spacing w:val="-2"/>
                <w:sz w:val="19"/>
              </w:rPr>
              <w:t>signage</w:t>
            </w:r>
          </w:p>
          <w:p>
            <w:pPr>
              <w:pStyle w:val="TableParagraph"/>
              <w:numPr>
                <w:ilvl w:val="0"/>
                <w:numId w:val="45"/>
              </w:numPr>
              <w:tabs>
                <w:tab w:pos="423" w:val="left" w:leader="none"/>
                <w:tab w:pos="424" w:val="left" w:leader="none"/>
              </w:tabs>
              <w:spacing w:line="266" w:lineRule="auto" w:before="123" w:after="0"/>
              <w:ind w:left="423" w:right="279" w:hanging="360"/>
              <w:jc w:val="left"/>
              <w:rPr>
                <w:sz w:val="19"/>
              </w:rPr>
            </w:pPr>
            <w:r>
              <w:rPr>
                <w:sz w:val="19"/>
              </w:rPr>
              <w:t>Redesign cricket nets to meet cricket guidelines and cater for demands of growing club</w:t>
            </w:r>
          </w:p>
          <w:p>
            <w:pPr>
              <w:pStyle w:val="TableParagraph"/>
              <w:numPr>
                <w:ilvl w:val="0"/>
                <w:numId w:val="45"/>
              </w:numPr>
              <w:tabs>
                <w:tab w:pos="423" w:val="left" w:leader="none"/>
                <w:tab w:pos="424" w:val="left" w:leader="none"/>
              </w:tabs>
              <w:spacing w:line="266" w:lineRule="auto" w:before="104" w:after="0"/>
              <w:ind w:left="423" w:right="261" w:hanging="360"/>
              <w:jc w:val="left"/>
              <w:rPr>
                <w:sz w:val="19"/>
              </w:rPr>
            </w:pPr>
            <w:r>
              <w:rPr>
                <w:sz w:val="19"/>
              </w:rPr>
              <w:t>Develop parking along Cole Street and consider closure on match days</w:t>
            </w:r>
          </w:p>
          <w:p>
            <w:pPr>
              <w:pStyle w:val="TableParagraph"/>
              <w:numPr>
                <w:ilvl w:val="0"/>
                <w:numId w:val="45"/>
              </w:numPr>
              <w:tabs>
                <w:tab w:pos="423" w:val="left" w:leader="none"/>
                <w:tab w:pos="424" w:val="left" w:leader="none"/>
              </w:tabs>
              <w:spacing w:line="240" w:lineRule="auto" w:before="108" w:after="0"/>
              <w:ind w:left="423" w:right="0" w:hanging="361"/>
              <w:jc w:val="left"/>
              <w:rPr>
                <w:sz w:val="19"/>
              </w:rPr>
            </w:pPr>
            <w:r>
              <w:rPr>
                <w:sz w:val="19"/>
              </w:rPr>
              <w:t>Increase</w:t>
            </w:r>
            <w:r>
              <w:rPr>
                <w:spacing w:val="9"/>
                <w:sz w:val="19"/>
              </w:rPr>
              <w:t> </w:t>
            </w:r>
            <w:r>
              <w:rPr>
                <w:sz w:val="19"/>
              </w:rPr>
              <w:t>specimen</w:t>
            </w:r>
            <w:r>
              <w:rPr>
                <w:spacing w:val="10"/>
                <w:sz w:val="19"/>
              </w:rPr>
              <w:t> </w:t>
            </w:r>
            <w:r>
              <w:rPr>
                <w:sz w:val="19"/>
              </w:rPr>
              <w:t>trees</w:t>
            </w:r>
            <w:r>
              <w:rPr>
                <w:spacing w:val="11"/>
                <w:sz w:val="19"/>
              </w:rPr>
              <w:t> </w:t>
            </w:r>
            <w:r>
              <w:rPr>
                <w:sz w:val="19"/>
              </w:rPr>
              <w:t>for</w:t>
            </w:r>
            <w:r>
              <w:rPr>
                <w:spacing w:val="11"/>
                <w:sz w:val="19"/>
              </w:rPr>
              <w:t> </w:t>
            </w:r>
            <w:r>
              <w:rPr>
                <w:spacing w:val="-2"/>
                <w:sz w:val="19"/>
              </w:rPr>
              <w:t>shade</w:t>
            </w:r>
          </w:p>
          <w:p>
            <w:pPr>
              <w:pStyle w:val="TableParagraph"/>
              <w:numPr>
                <w:ilvl w:val="0"/>
                <w:numId w:val="45"/>
              </w:numPr>
              <w:tabs>
                <w:tab w:pos="423" w:val="left" w:leader="none"/>
                <w:tab w:pos="424" w:val="left" w:leader="none"/>
              </w:tabs>
              <w:spacing w:line="264" w:lineRule="auto" w:before="123" w:after="0"/>
              <w:ind w:left="423" w:right="251" w:hanging="360"/>
              <w:jc w:val="left"/>
              <w:rPr>
                <w:sz w:val="19"/>
              </w:rPr>
            </w:pPr>
            <w:r>
              <w:rPr>
                <w:sz w:val="19"/>
              </w:rPr>
              <w:t>Consider that the two sports groups become the Committee of Management for the pavilion and community hall, to manage existing and future bookings and use of the hall and kitchen</w:t>
            </w:r>
          </w:p>
          <w:p>
            <w:pPr>
              <w:pStyle w:val="TableParagraph"/>
              <w:numPr>
                <w:ilvl w:val="0"/>
                <w:numId w:val="45"/>
              </w:numPr>
              <w:tabs>
                <w:tab w:pos="423" w:val="left" w:leader="none"/>
                <w:tab w:pos="424" w:val="left" w:leader="none"/>
              </w:tabs>
              <w:spacing w:line="264" w:lineRule="auto" w:before="108" w:after="0"/>
              <w:ind w:left="423" w:right="233" w:hanging="360"/>
              <w:jc w:val="left"/>
              <w:rPr>
                <w:sz w:val="19"/>
              </w:rPr>
            </w:pPr>
            <w:r>
              <w:rPr>
                <w:sz w:val="19"/>
              </w:rPr>
              <w:t>Create an improved and continuous of road trail connecting the two Reserves and facilities in the precinct with the new residential development, north and south and the coastal reserve.</w:t>
            </w:r>
          </w:p>
          <w:p>
            <w:pPr>
              <w:pStyle w:val="TableParagraph"/>
              <w:numPr>
                <w:ilvl w:val="0"/>
                <w:numId w:val="45"/>
              </w:numPr>
              <w:tabs>
                <w:tab w:pos="423" w:val="left" w:leader="none"/>
                <w:tab w:pos="424" w:val="left" w:leader="none"/>
              </w:tabs>
              <w:spacing w:line="264" w:lineRule="auto" w:before="107" w:after="0"/>
              <w:ind w:left="423" w:right="196" w:hanging="360"/>
              <w:jc w:val="left"/>
              <w:rPr>
                <w:sz w:val="19"/>
              </w:rPr>
            </w:pPr>
            <w:r>
              <w:rPr>
                <w:sz w:val="19"/>
              </w:rPr>
              <w:t>Create better connectivity between the Reserves and neighbouring sports and recreation facilities encourage residents to see the precinct as a </w:t>
            </w:r>
            <w:r>
              <w:rPr>
                <w:spacing w:val="-2"/>
                <w:sz w:val="19"/>
              </w:rPr>
              <w:t>whole</w:t>
            </w:r>
          </w:p>
        </w:tc>
        <w:tc>
          <w:tcPr>
            <w:tcW w:w="3258" w:type="dxa"/>
          </w:tcPr>
          <w:p>
            <w:pPr>
              <w:pStyle w:val="TableParagraph"/>
              <w:numPr>
                <w:ilvl w:val="0"/>
                <w:numId w:val="46"/>
              </w:numPr>
              <w:tabs>
                <w:tab w:pos="426" w:val="left" w:leader="none"/>
              </w:tabs>
              <w:spacing w:line="240" w:lineRule="auto" w:before="44" w:after="0"/>
              <w:ind w:left="425" w:right="95" w:hanging="285"/>
              <w:jc w:val="left"/>
              <w:rPr>
                <w:sz w:val="19"/>
              </w:rPr>
            </w:pPr>
            <w:r>
              <w:rPr>
                <w:sz w:val="19"/>
              </w:rPr>
              <w:t>Decrease in player participation due to lack of or poor facilities</w:t>
            </w:r>
          </w:p>
          <w:p>
            <w:pPr>
              <w:pStyle w:val="TableParagraph"/>
              <w:numPr>
                <w:ilvl w:val="0"/>
                <w:numId w:val="46"/>
              </w:numPr>
              <w:tabs>
                <w:tab w:pos="426" w:val="left" w:leader="none"/>
              </w:tabs>
              <w:spacing w:line="240" w:lineRule="auto" w:before="120" w:after="0"/>
              <w:ind w:left="425" w:right="353" w:hanging="285"/>
              <w:jc w:val="left"/>
              <w:rPr>
                <w:sz w:val="19"/>
              </w:rPr>
            </w:pPr>
            <w:r>
              <w:rPr>
                <w:sz w:val="19"/>
              </w:rPr>
              <w:t>Potential for flood inundation during heavy rain</w:t>
            </w:r>
          </w:p>
          <w:p>
            <w:pPr>
              <w:pStyle w:val="TableParagraph"/>
              <w:numPr>
                <w:ilvl w:val="0"/>
                <w:numId w:val="46"/>
              </w:numPr>
              <w:tabs>
                <w:tab w:pos="426" w:val="left" w:leader="none"/>
              </w:tabs>
              <w:spacing w:line="240" w:lineRule="auto" w:before="115" w:after="0"/>
              <w:ind w:left="425" w:right="302" w:hanging="285"/>
              <w:jc w:val="left"/>
              <w:rPr>
                <w:sz w:val="19"/>
              </w:rPr>
            </w:pPr>
            <w:r>
              <w:rPr>
                <w:sz w:val="19"/>
              </w:rPr>
              <w:t>Conflict with pedestrians/dog walkers and balls from sports</w:t>
            </w:r>
          </w:p>
          <w:p>
            <w:pPr>
              <w:pStyle w:val="TableParagraph"/>
              <w:numPr>
                <w:ilvl w:val="0"/>
                <w:numId w:val="46"/>
              </w:numPr>
              <w:tabs>
                <w:tab w:pos="426" w:val="left" w:leader="none"/>
              </w:tabs>
              <w:spacing w:line="240" w:lineRule="auto" w:before="120" w:after="0"/>
              <w:ind w:left="425" w:right="141" w:hanging="285"/>
              <w:jc w:val="left"/>
              <w:rPr>
                <w:sz w:val="19"/>
              </w:rPr>
            </w:pPr>
            <w:r>
              <w:rPr>
                <w:sz w:val="19"/>
              </w:rPr>
              <w:t>Increased road congestion and risk to pedestrians due to through-road and limited space for off-road car park</w:t>
            </w:r>
          </w:p>
          <w:p>
            <w:pPr>
              <w:pStyle w:val="TableParagraph"/>
              <w:numPr>
                <w:ilvl w:val="0"/>
                <w:numId w:val="46"/>
              </w:numPr>
              <w:tabs>
                <w:tab w:pos="426" w:val="left" w:leader="none"/>
              </w:tabs>
              <w:spacing w:line="261" w:lineRule="auto" w:before="129" w:after="0"/>
              <w:ind w:left="425" w:right="302" w:hanging="285"/>
              <w:jc w:val="left"/>
              <w:rPr>
                <w:sz w:val="19"/>
              </w:rPr>
            </w:pPr>
            <w:r>
              <w:rPr>
                <w:sz w:val="19"/>
              </w:rPr>
              <w:t>Up to 9 soccer/football teams training and playing on field each week in winter, reduces surface quality</w:t>
            </w:r>
          </w:p>
        </w:tc>
      </w:tr>
    </w:tbl>
    <w:p>
      <w:pPr>
        <w:spacing w:after="0" w:line="261" w:lineRule="auto"/>
        <w:jc w:val="left"/>
        <w:rPr>
          <w:sz w:val="19"/>
        </w:rPr>
        <w:sectPr>
          <w:footerReference w:type="default" r:id="rId83"/>
          <w:pgSz w:w="16840" w:h="11910" w:orient="landscape"/>
          <w:pgMar w:footer="354" w:header="0" w:top="420" w:bottom="540" w:left="700" w:right="600"/>
        </w:sectPr>
      </w:pPr>
    </w:p>
    <w:p>
      <w:pPr>
        <w:pStyle w:val="Heading2"/>
        <w:numPr>
          <w:ilvl w:val="1"/>
          <w:numId w:val="6"/>
        </w:numPr>
        <w:tabs>
          <w:tab w:pos="524" w:val="left" w:leader="none"/>
        </w:tabs>
        <w:spacing w:line="240" w:lineRule="auto" w:before="73" w:after="0"/>
        <w:ind w:left="523" w:right="0" w:hanging="423"/>
        <w:jc w:val="left"/>
      </w:pPr>
      <w:r>
        <w:rPr>
          <w:color w:val="003263"/>
        </w:rPr>
        <w:t>CHARLES</w:t>
      </w:r>
      <w:r>
        <w:rPr>
          <w:color w:val="003263"/>
          <w:spacing w:val="-8"/>
        </w:rPr>
        <w:t> </w:t>
      </w:r>
      <w:r>
        <w:rPr>
          <w:color w:val="003263"/>
        </w:rPr>
        <w:t>MCCARTHY</w:t>
      </w:r>
      <w:r>
        <w:rPr>
          <w:color w:val="003263"/>
          <w:spacing w:val="-7"/>
        </w:rPr>
        <w:t> </w:t>
      </w:r>
      <w:r>
        <w:rPr>
          <w:color w:val="003263"/>
        </w:rPr>
        <w:t>RESERVE</w:t>
      </w:r>
      <w:r>
        <w:rPr>
          <w:color w:val="003263"/>
          <w:spacing w:val="-7"/>
        </w:rPr>
        <w:t> </w:t>
      </w:r>
      <w:r>
        <w:rPr>
          <w:color w:val="003263"/>
        </w:rPr>
        <w:t>SWOT</w:t>
      </w:r>
      <w:r>
        <w:rPr>
          <w:color w:val="003263"/>
          <w:spacing w:val="-8"/>
        </w:rPr>
        <w:t> </w:t>
      </w:r>
      <w:r>
        <w:rPr>
          <w:color w:val="003263"/>
          <w:spacing w:val="-2"/>
        </w:rPr>
        <w:t>ANALYSIS</w:t>
      </w:r>
    </w:p>
    <w:p>
      <w:pPr>
        <w:pStyle w:val="BodyText"/>
        <w:spacing w:before="227"/>
        <w:ind w:left="101"/>
      </w:pPr>
      <w:r>
        <w:rPr/>
        <w:t>The</w:t>
      </w:r>
      <w:r>
        <w:rPr>
          <w:spacing w:val="10"/>
        </w:rPr>
        <w:t> </w:t>
      </w:r>
      <w:r>
        <w:rPr/>
        <w:t>following</w:t>
      </w:r>
      <w:r>
        <w:rPr>
          <w:spacing w:val="11"/>
        </w:rPr>
        <w:t> </w:t>
      </w:r>
      <w:r>
        <w:rPr/>
        <w:t>table</w:t>
      </w:r>
      <w:r>
        <w:rPr>
          <w:spacing w:val="11"/>
        </w:rPr>
        <w:t> </w:t>
      </w:r>
      <w:r>
        <w:rPr/>
        <w:t>outlines</w:t>
      </w:r>
      <w:r>
        <w:rPr>
          <w:spacing w:val="11"/>
        </w:rPr>
        <w:t> </w:t>
      </w:r>
      <w:r>
        <w:rPr/>
        <w:t>the</w:t>
      </w:r>
      <w:r>
        <w:rPr>
          <w:spacing w:val="11"/>
        </w:rPr>
        <w:t> </w:t>
      </w:r>
      <w:r>
        <w:rPr/>
        <w:t>strengths,</w:t>
      </w:r>
      <w:r>
        <w:rPr>
          <w:spacing w:val="10"/>
        </w:rPr>
        <w:t> </w:t>
      </w:r>
      <w:r>
        <w:rPr/>
        <w:t>weaknesses,</w:t>
      </w:r>
      <w:r>
        <w:rPr>
          <w:spacing w:val="11"/>
        </w:rPr>
        <w:t> </w:t>
      </w:r>
      <w:r>
        <w:rPr/>
        <w:t>opportunities</w:t>
      </w:r>
      <w:r>
        <w:rPr>
          <w:spacing w:val="10"/>
        </w:rPr>
        <w:t> </w:t>
      </w:r>
      <w:r>
        <w:rPr/>
        <w:t>and</w:t>
      </w:r>
      <w:r>
        <w:rPr>
          <w:spacing w:val="10"/>
        </w:rPr>
        <w:t> </w:t>
      </w:r>
      <w:r>
        <w:rPr/>
        <w:t>threats</w:t>
      </w:r>
      <w:r>
        <w:rPr>
          <w:spacing w:val="9"/>
        </w:rPr>
        <w:t> </w:t>
      </w:r>
      <w:r>
        <w:rPr/>
        <w:t>for</w:t>
      </w:r>
      <w:r>
        <w:rPr>
          <w:spacing w:val="11"/>
        </w:rPr>
        <w:t> </w:t>
      </w:r>
      <w:r>
        <w:rPr/>
        <w:t>the</w:t>
      </w:r>
      <w:r>
        <w:rPr>
          <w:spacing w:val="10"/>
        </w:rPr>
        <w:t> </w:t>
      </w:r>
      <w:r>
        <w:rPr/>
        <w:t>Charles</w:t>
      </w:r>
      <w:r>
        <w:rPr>
          <w:spacing w:val="10"/>
        </w:rPr>
        <w:t> </w:t>
      </w:r>
      <w:r>
        <w:rPr/>
        <w:t>McCarthy</w:t>
      </w:r>
      <w:r>
        <w:rPr>
          <w:spacing w:val="9"/>
        </w:rPr>
        <w:t> </w:t>
      </w:r>
      <w:r>
        <w:rPr>
          <w:spacing w:val="-2"/>
        </w:rPr>
        <w:t>Reserve.</w:t>
      </w:r>
    </w:p>
    <w:p>
      <w:pPr>
        <w:pStyle w:val="BodyText"/>
        <w:rPr>
          <w:sz w:val="20"/>
        </w:rPr>
      </w:pPr>
    </w:p>
    <w:p>
      <w:pPr>
        <w:pStyle w:val="BodyText"/>
        <w:rPr>
          <w:sz w:val="16"/>
        </w:rPr>
      </w:pPr>
    </w:p>
    <w:p>
      <w:pPr>
        <w:spacing w:before="1" w:after="58"/>
        <w:ind w:left="158" w:right="0" w:firstLine="0"/>
        <w:jc w:val="left"/>
        <w:rPr>
          <w:sz w:val="18"/>
        </w:rPr>
      </w:pPr>
      <w:r>
        <w:rPr>
          <w:color w:val="003263"/>
          <w:spacing w:val="-2"/>
          <w:w w:val="105"/>
          <w:sz w:val="18"/>
        </w:rPr>
        <w:t>Figure</w:t>
      </w:r>
      <w:r>
        <w:rPr>
          <w:color w:val="003263"/>
          <w:spacing w:val="-5"/>
          <w:w w:val="105"/>
          <w:sz w:val="18"/>
        </w:rPr>
        <w:t> </w:t>
      </w:r>
      <w:r>
        <w:rPr>
          <w:color w:val="003263"/>
          <w:spacing w:val="-2"/>
          <w:w w:val="105"/>
          <w:sz w:val="18"/>
        </w:rPr>
        <w:t>22.</w:t>
      </w:r>
      <w:r>
        <w:rPr>
          <w:color w:val="003263"/>
          <w:spacing w:val="-3"/>
          <w:w w:val="105"/>
          <w:sz w:val="18"/>
        </w:rPr>
        <w:t> </w:t>
      </w:r>
      <w:r>
        <w:rPr>
          <w:color w:val="003263"/>
          <w:spacing w:val="-2"/>
          <w:w w:val="105"/>
          <w:sz w:val="18"/>
        </w:rPr>
        <w:t>SWOT</w:t>
      </w:r>
      <w:r>
        <w:rPr>
          <w:color w:val="003263"/>
          <w:spacing w:val="-4"/>
          <w:w w:val="105"/>
          <w:sz w:val="18"/>
        </w:rPr>
        <w:t> </w:t>
      </w:r>
      <w:r>
        <w:rPr>
          <w:color w:val="003263"/>
          <w:spacing w:val="-2"/>
          <w:w w:val="105"/>
          <w:sz w:val="18"/>
        </w:rPr>
        <w:t>analysis</w:t>
      </w:r>
      <w:r>
        <w:rPr>
          <w:color w:val="003263"/>
          <w:spacing w:val="-4"/>
          <w:w w:val="105"/>
          <w:sz w:val="18"/>
        </w:rPr>
        <w:t> </w:t>
      </w:r>
      <w:r>
        <w:rPr>
          <w:color w:val="003263"/>
          <w:spacing w:val="-2"/>
          <w:w w:val="105"/>
          <w:sz w:val="18"/>
        </w:rPr>
        <w:t>for</w:t>
      </w:r>
      <w:r>
        <w:rPr>
          <w:color w:val="003263"/>
          <w:spacing w:val="-4"/>
          <w:w w:val="105"/>
          <w:sz w:val="18"/>
        </w:rPr>
        <w:t> </w:t>
      </w:r>
      <w:r>
        <w:rPr>
          <w:color w:val="003263"/>
          <w:spacing w:val="-2"/>
          <w:w w:val="105"/>
          <w:sz w:val="18"/>
        </w:rPr>
        <w:t>Charles</w:t>
      </w:r>
      <w:r>
        <w:rPr>
          <w:color w:val="003263"/>
          <w:spacing w:val="-4"/>
          <w:w w:val="105"/>
          <w:sz w:val="18"/>
        </w:rPr>
        <w:t> </w:t>
      </w:r>
      <w:r>
        <w:rPr>
          <w:color w:val="003263"/>
          <w:spacing w:val="-2"/>
          <w:w w:val="105"/>
          <w:sz w:val="18"/>
        </w:rPr>
        <w:t>McCarthy</w:t>
      </w:r>
      <w:r>
        <w:rPr>
          <w:color w:val="003263"/>
          <w:spacing w:val="-4"/>
          <w:w w:val="105"/>
          <w:sz w:val="18"/>
        </w:rPr>
        <w:t> </w:t>
      </w:r>
      <w:r>
        <w:rPr>
          <w:color w:val="003263"/>
          <w:spacing w:val="-2"/>
          <w:w w:val="105"/>
          <w:sz w:val="18"/>
        </w:rPr>
        <w:t>Reserve</w:t>
      </w:r>
      <w:r>
        <w:rPr>
          <w:color w:val="003263"/>
          <w:spacing w:val="-4"/>
          <w:w w:val="105"/>
          <w:sz w:val="18"/>
        </w:rPr>
        <w:t> </w:t>
      </w:r>
      <w:r>
        <w:rPr>
          <w:color w:val="003263"/>
          <w:spacing w:val="-2"/>
          <w:w w:val="105"/>
          <w:sz w:val="18"/>
        </w:rPr>
        <w:t>St</w:t>
      </w:r>
      <w:r>
        <w:rPr>
          <w:color w:val="003263"/>
          <w:spacing w:val="-4"/>
          <w:w w:val="105"/>
          <w:sz w:val="18"/>
        </w:rPr>
        <w:t> </w:t>
      </w:r>
      <w:r>
        <w:rPr>
          <w:color w:val="003263"/>
          <w:spacing w:val="-2"/>
          <w:w w:val="105"/>
          <w:sz w:val="18"/>
        </w:rPr>
        <w:t>Leonards</w:t>
      </w:r>
      <w:r>
        <w:rPr>
          <w:color w:val="003263"/>
          <w:spacing w:val="-4"/>
          <w:w w:val="105"/>
          <w:sz w:val="18"/>
        </w:rPr>
        <w:t> </w:t>
      </w:r>
      <w:r>
        <w:rPr>
          <w:color w:val="003263"/>
          <w:spacing w:val="-2"/>
          <w:w w:val="105"/>
          <w:sz w:val="18"/>
        </w:rPr>
        <w:t>based</w:t>
      </w:r>
      <w:r>
        <w:rPr>
          <w:color w:val="003263"/>
          <w:spacing w:val="-4"/>
          <w:w w:val="105"/>
          <w:sz w:val="18"/>
        </w:rPr>
        <w:t> </w:t>
      </w:r>
      <w:r>
        <w:rPr>
          <w:color w:val="003263"/>
          <w:spacing w:val="-2"/>
          <w:w w:val="105"/>
          <w:sz w:val="18"/>
        </w:rPr>
        <w:t>on</w:t>
      </w:r>
      <w:r>
        <w:rPr>
          <w:color w:val="003263"/>
          <w:spacing w:val="-4"/>
          <w:w w:val="105"/>
          <w:sz w:val="18"/>
        </w:rPr>
        <w:t> </w:t>
      </w:r>
      <w:r>
        <w:rPr>
          <w:color w:val="003263"/>
          <w:spacing w:val="-2"/>
          <w:w w:val="105"/>
          <w:sz w:val="18"/>
        </w:rPr>
        <w:t>site</w:t>
      </w:r>
      <w:r>
        <w:rPr>
          <w:color w:val="003263"/>
          <w:spacing w:val="-4"/>
          <w:w w:val="105"/>
          <w:sz w:val="18"/>
        </w:rPr>
        <w:t> </w:t>
      </w:r>
      <w:r>
        <w:rPr>
          <w:color w:val="003263"/>
          <w:spacing w:val="-2"/>
          <w:w w:val="105"/>
          <w:sz w:val="18"/>
        </w:rPr>
        <w:t>visit</w:t>
      </w:r>
      <w:r>
        <w:rPr>
          <w:color w:val="003263"/>
          <w:spacing w:val="-4"/>
          <w:w w:val="105"/>
          <w:sz w:val="18"/>
        </w:rPr>
        <w:t> </w:t>
      </w:r>
      <w:r>
        <w:rPr>
          <w:color w:val="003263"/>
          <w:spacing w:val="-2"/>
          <w:w w:val="105"/>
          <w:sz w:val="18"/>
        </w:rPr>
        <w:t>and</w:t>
      </w:r>
      <w:r>
        <w:rPr>
          <w:color w:val="003263"/>
          <w:spacing w:val="-4"/>
          <w:w w:val="105"/>
          <w:sz w:val="18"/>
        </w:rPr>
        <w:t> </w:t>
      </w:r>
      <w:r>
        <w:rPr>
          <w:color w:val="003263"/>
          <w:spacing w:val="-2"/>
          <w:w w:val="105"/>
          <w:sz w:val="18"/>
        </w:rPr>
        <w:t>stakeholder</w:t>
      </w:r>
      <w:r>
        <w:rPr>
          <w:color w:val="003263"/>
          <w:spacing w:val="-3"/>
          <w:w w:val="105"/>
          <w:sz w:val="18"/>
        </w:rPr>
        <w:t> </w:t>
      </w:r>
      <w:r>
        <w:rPr>
          <w:color w:val="003263"/>
          <w:spacing w:val="-2"/>
          <w:w w:val="105"/>
          <w:sz w:val="18"/>
        </w:rPr>
        <w:t>interviews</w:t>
      </w:r>
    </w:p>
    <w:tbl>
      <w:tblPr>
        <w:tblW w:w="0" w:type="auto"/>
        <w:jc w:val="left"/>
        <w:tblInd w:w="111" w:type="dxa"/>
        <w:tblBorders>
          <w:top w:val="single" w:sz="4" w:space="0" w:color="8ACED7"/>
          <w:left w:val="single" w:sz="4" w:space="0" w:color="8ACED7"/>
          <w:bottom w:val="single" w:sz="4" w:space="0" w:color="8ACED7"/>
          <w:right w:val="single" w:sz="4" w:space="0" w:color="8ACED7"/>
          <w:insideH w:val="single" w:sz="4" w:space="0" w:color="8ACED7"/>
          <w:insideV w:val="single" w:sz="4" w:space="0" w:color="8ACED7"/>
        </w:tblBorders>
        <w:tblLayout w:type="fixed"/>
        <w:tblCellMar>
          <w:top w:w="0" w:type="dxa"/>
          <w:left w:w="0" w:type="dxa"/>
          <w:bottom w:w="0" w:type="dxa"/>
          <w:right w:w="0" w:type="dxa"/>
        </w:tblCellMar>
        <w:tblLook w:val="01E0"/>
      </w:tblPr>
      <w:tblGrid>
        <w:gridCol w:w="3398"/>
        <w:gridCol w:w="3825"/>
        <w:gridCol w:w="4535"/>
        <w:gridCol w:w="3546"/>
      </w:tblGrid>
      <w:tr>
        <w:trPr>
          <w:trHeight w:val="561" w:hRule="atLeast"/>
        </w:trPr>
        <w:tc>
          <w:tcPr>
            <w:tcW w:w="3398" w:type="dxa"/>
            <w:shd w:val="clear" w:color="auto" w:fill="003263"/>
          </w:tcPr>
          <w:p>
            <w:pPr>
              <w:pStyle w:val="TableParagraph"/>
              <w:spacing w:before="152"/>
              <w:ind w:left="276"/>
              <w:rPr>
                <w:b/>
                <w:sz w:val="18"/>
              </w:rPr>
            </w:pPr>
            <w:r>
              <w:rPr>
                <w:b/>
                <w:color w:val="FFFFFF"/>
                <w:spacing w:val="-2"/>
                <w:sz w:val="18"/>
              </w:rPr>
              <w:t>Strengths</w:t>
            </w:r>
          </w:p>
        </w:tc>
        <w:tc>
          <w:tcPr>
            <w:tcW w:w="3825" w:type="dxa"/>
            <w:shd w:val="clear" w:color="auto" w:fill="003263"/>
          </w:tcPr>
          <w:p>
            <w:pPr>
              <w:pStyle w:val="TableParagraph"/>
              <w:spacing w:before="152"/>
              <w:ind w:left="276"/>
              <w:rPr>
                <w:b/>
                <w:sz w:val="18"/>
              </w:rPr>
            </w:pPr>
            <w:r>
              <w:rPr>
                <w:b/>
                <w:color w:val="FFFFFF"/>
                <w:spacing w:val="-2"/>
                <w:sz w:val="18"/>
              </w:rPr>
              <w:t>Weakness</w:t>
            </w:r>
          </w:p>
        </w:tc>
        <w:tc>
          <w:tcPr>
            <w:tcW w:w="4535" w:type="dxa"/>
            <w:shd w:val="clear" w:color="auto" w:fill="003263"/>
          </w:tcPr>
          <w:p>
            <w:pPr>
              <w:pStyle w:val="TableParagraph"/>
              <w:spacing w:before="152"/>
              <w:ind w:left="282"/>
              <w:rPr>
                <w:b/>
                <w:sz w:val="18"/>
              </w:rPr>
            </w:pPr>
            <w:r>
              <w:rPr>
                <w:b/>
                <w:color w:val="FFFFFF"/>
                <w:spacing w:val="-2"/>
                <w:sz w:val="18"/>
              </w:rPr>
              <w:t>Opportunities</w:t>
            </w:r>
          </w:p>
        </w:tc>
        <w:tc>
          <w:tcPr>
            <w:tcW w:w="3546" w:type="dxa"/>
            <w:shd w:val="clear" w:color="auto" w:fill="003263"/>
          </w:tcPr>
          <w:p>
            <w:pPr>
              <w:pStyle w:val="TableParagraph"/>
              <w:spacing w:before="152"/>
              <w:ind w:left="283"/>
              <w:rPr>
                <w:b/>
                <w:sz w:val="18"/>
              </w:rPr>
            </w:pPr>
            <w:r>
              <w:rPr>
                <w:b/>
                <w:color w:val="FFFFFF"/>
                <w:spacing w:val="-2"/>
                <w:sz w:val="18"/>
              </w:rPr>
              <w:t>Challenges</w:t>
            </w:r>
          </w:p>
        </w:tc>
      </w:tr>
      <w:tr>
        <w:trPr>
          <w:trHeight w:val="6316" w:hRule="atLeast"/>
        </w:trPr>
        <w:tc>
          <w:tcPr>
            <w:tcW w:w="3398" w:type="dxa"/>
          </w:tcPr>
          <w:p>
            <w:pPr>
              <w:pStyle w:val="TableParagraph"/>
              <w:numPr>
                <w:ilvl w:val="0"/>
                <w:numId w:val="47"/>
              </w:numPr>
              <w:tabs>
                <w:tab w:pos="417" w:val="left" w:leader="none"/>
                <w:tab w:pos="418" w:val="left" w:leader="none"/>
              </w:tabs>
              <w:spacing w:line="261" w:lineRule="auto" w:before="111" w:after="0"/>
              <w:ind w:left="417" w:right="442" w:hanging="360"/>
              <w:jc w:val="left"/>
              <w:rPr>
                <w:sz w:val="19"/>
              </w:rPr>
            </w:pPr>
            <w:r>
              <w:rPr>
                <w:sz w:val="19"/>
              </w:rPr>
              <w:t>Shade and shelter provide by </w:t>
            </w:r>
            <w:r>
              <w:rPr>
                <w:spacing w:val="-2"/>
                <w:sz w:val="19"/>
              </w:rPr>
              <w:t>trees/shrubs</w:t>
            </w:r>
          </w:p>
          <w:p>
            <w:pPr>
              <w:pStyle w:val="TableParagraph"/>
              <w:numPr>
                <w:ilvl w:val="0"/>
                <w:numId w:val="47"/>
              </w:numPr>
              <w:tabs>
                <w:tab w:pos="417" w:val="left" w:leader="none"/>
                <w:tab w:pos="418" w:val="left" w:leader="none"/>
              </w:tabs>
              <w:spacing w:line="266" w:lineRule="auto" w:before="108" w:after="0"/>
              <w:ind w:left="417" w:right="591" w:hanging="360"/>
              <w:jc w:val="left"/>
              <w:rPr>
                <w:sz w:val="19"/>
              </w:rPr>
            </w:pPr>
            <w:r>
              <w:rPr>
                <w:sz w:val="19"/>
              </w:rPr>
              <w:t>Location on main road to St </w:t>
            </w:r>
            <w:r>
              <w:rPr>
                <w:spacing w:val="-2"/>
                <w:sz w:val="19"/>
              </w:rPr>
              <w:t>Leonards</w:t>
            </w:r>
          </w:p>
          <w:p>
            <w:pPr>
              <w:pStyle w:val="TableParagraph"/>
              <w:numPr>
                <w:ilvl w:val="0"/>
                <w:numId w:val="47"/>
              </w:numPr>
              <w:tabs>
                <w:tab w:pos="417" w:val="left" w:leader="none"/>
                <w:tab w:pos="418" w:val="left" w:leader="none"/>
              </w:tabs>
              <w:spacing w:line="264" w:lineRule="auto" w:before="104" w:after="0"/>
              <w:ind w:left="417" w:right="315" w:hanging="360"/>
              <w:jc w:val="left"/>
              <w:rPr>
                <w:sz w:val="19"/>
              </w:rPr>
            </w:pPr>
            <w:r>
              <w:rPr>
                <w:sz w:val="19"/>
              </w:rPr>
              <w:t>High level of biodiversity within Reserve and a range of indigenous flora</w:t>
            </w:r>
          </w:p>
          <w:p>
            <w:pPr>
              <w:pStyle w:val="TableParagraph"/>
              <w:numPr>
                <w:ilvl w:val="0"/>
                <w:numId w:val="47"/>
              </w:numPr>
              <w:tabs>
                <w:tab w:pos="417" w:val="left" w:leader="none"/>
                <w:tab w:pos="418" w:val="left" w:leader="none"/>
              </w:tabs>
              <w:spacing w:line="264" w:lineRule="auto" w:before="108" w:after="0"/>
              <w:ind w:left="417" w:right="422" w:hanging="360"/>
              <w:jc w:val="left"/>
              <w:rPr>
                <w:sz w:val="19"/>
              </w:rPr>
            </w:pPr>
            <w:r>
              <w:rPr>
                <w:sz w:val="19"/>
              </w:rPr>
              <w:t>Exceeds minimum size for Community Club cricket (50m from centre of pitch)</w:t>
            </w:r>
          </w:p>
          <w:p>
            <w:pPr>
              <w:pStyle w:val="TableParagraph"/>
              <w:numPr>
                <w:ilvl w:val="0"/>
                <w:numId w:val="47"/>
              </w:numPr>
              <w:tabs>
                <w:tab w:pos="417" w:val="left" w:leader="none"/>
                <w:tab w:pos="418" w:val="left" w:leader="none"/>
              </w:tabs>
              <w:spacing w:line="261" w:lineRule="auto" w:before="108" w:after="0"/>
              <w:ind w:left="417" w:right="238" w:hanging="360"/>
              <w:jc w:val="left"/>
              <w:rPr>
                <w:sz w:val="19"/>
              </w:rPr>
            </w:pPr>
            <w:r>
              <w:rPr>
                <w:sz w:val="19"/>
              </w:rPr>
              <w:t>Connected to the Lake Reserve and wider precinct</w:t>
            </w:r>
          </w:p>
        </w:tc>
        <w:tc>
          <w:tcPr>
            <w:tcW w:w="3825" w:type="dxa"/>
          </w:tcPr>
          <w:p>
            <w:pPr>
              <w:pStyle w:val="TableParagraph"/>
              <w:numPr>
                <w:ilvl w:val="0"/>
                <w:numId w:val="48"/>
              </w:numPr>
              <w:tabs>
                <w:tab w:pos="417" w:val="left" w:leader="none"/>
                <w:tab w:pos="418" w:val="left" w:leader="none"/>
              </w:tabs>
              <w:spacing w:line="261" w:lineRule="auto" w:before="111" w:after="0"/>
              <w:ind w:left="417" w:right="169" w:hanging="360"/>
              <w:jc w:val="left"/>
              <w:rPr>
                <w:sz w:val="19"/>
              </w:rPr>
            </w:pPr>
            <w:r>
              <w:rPr>
                <w:sz w:val="19"/>
              </w:rPr>
              <w:t>Lack of support infrastructure for sports – (soccer, cricket, AFL) No change rooms, storage, toilets, lights, irrigation, or dedicated car park</w:t>
            </w:r>
          </w:p>
          <w:p>
            <w:pPr>
              <w:pStyle w:val="TableParagraph"/>
              <w:numPr>
                <w:ilvl w:val="0"/>
                <w:numId w:val="48"/>
              </w:numPr>
              <w:tabs>
                <w:tab w:pos="417" w:val="left" w:leader="none"/>
                <w:tab w:pos="418" w:val="left" w:leader="none"/>
              </w:tabs>
              <w:spacing w:line="240" w:lineRule="auto" w:before="117" w:after="0"/>
              <w:ind w:left="417" w:right="0" w:hanging="361"/>
              <w:jc w:val="left"/>
              <w:rPr>
                <w:sz w:val="19"/>
              </w:rPr>
            </w:pPr>
            <w:r>
              <w:rPr>
                <w:sz w:val="19"/>
              </w:rPr>
              <w:t>No</w:t>
            </w:r>
            <w:r>
              <w:rPr>
                <w:spacing w:val="6"/>
                <w:sz w:val="19"/>
              </w:rPr>
              <w:t> </w:t>
            </w:r>
            <w:r>
              <w:rPr>
                <w:sz w:val="19"/>
              </w:rPr>
              <w:t>formal</w:t>
            </w:r>
            <w:r>
              <w:rPr>
                <w:spacing w:val="8"/>
                <w:sz w:val="19"/>
              </w:rPr>
              <w:t> </w:t>
            </w:r>
            <w:r>
              <w:rPr>
                <w:sz w:val="19"/>
              </w:rPr>
              <w:t>access</w:t>
            </w:r>
            <w:r>
              <w:rPr>
                <w:spacing w:val="7"/>
                <w:sz w:val="19"/>
              </w:rPr>
              <w:t> </w:t>
            </w:r>
            <w:r>
              <w:rPr>
                <w:sz w:val="19"/>
              </w:rPr>
              <w:t>road</w:t>
            </w:r>
            <w:r>
              <w:rPr>
                <w:spacing w:val="6"/>
                <w:sz w:val="19"/>
              </w:rPr>
              <w:t> </w:t>
            </w:r>
            <w:r>
              <w:rPr>
                <w:sz w:val="19"/>
              </w:rPr>
              <w:t>for</w:t>
            </w:r>
            <w:r>
              <w:rPr>
                <w:spacing w:val="8"/>
                <w:sz w:val="19"/>
              </w:rPr>
              <w:t> </w:t>
            </w:r>
            <w:r>
              <w:rPr>
                <w:spacing w:val="-2"/>
                <w:sz w:val="19"/>
              </w:rPr>
              <w:t>vehicles</w:t>
            </w:r>
          </w:p>
          <w:p>
            <w:pPr>
              <w:pStyle w:val="TableParagraph"/>
              <w:numPr>
                <w:ilvl w:val="0"/>
                <w:numId w:val="48"/>
              </w:numPr>
              <w:tabs>
                <w:tab w:pos="417" w:val="left" w:leader="none"/>
                <w:tab w:pos="418" w:val="left" w:leader="none"/>
              </w:tabs>
              <w:spacing w:line="264" w:lineRule="auto" w:before="127" w:after="0"/>
              <w:ind w:left="417" w:right="52" w:hanging="360"/>
              <w:jc w:val="left"/>
              <w:rPr>
                <w:sz w:val="19"/>
              </w:rPr>
            </w:pPr>
            <w:r>
              <w:rPr>
                <w:sz w:val="19"/>
              </w:rPr>
              <w:t>Lack of a perimeter trails connecting to residential estates and the Lake </w:t>
            </w:r>
            <w:r>
              <w:rPr>
                <w:spacing w:val="-2"/>
                <w:sz w:val="19"/>
              </w:rPr>
              <w:t>Reserve</w:t>
            </w:r>
          </w:p>
          <w:p>
            <w:pPr>
              <w:pStyle w:val="TableParagraph"/>
              <w:numPr>
                <w:ilvl w:val="0"/>
                <w:numId w:val="48"/>
              </w:numPr>
              <w:tabs>
                <w:tab w:pos="418" w:val="left" w:leader="none"/>
              </w:tabs>
              <w:spacing w:line="264" w:lineRule="auto" w:before="108" w:after="0"/>
              <w:ind w:left="417" w:right="74" w:hanging="360"/>
              <w:jc w:val="both"/>
              <w:rPr>
                <w:sz w:val="19"/>
              </w:rPr>
            </w:pPr>
            <w:r>
              <w:rPr>
                <w:sz w:val="19"/>
              </w:rPr>
              <w:t>Lack amenities for non-sports users of Reserve e.g., drinking fountains, paths shelter, lighting</w:t>
            </w:r>
          </w:p>
          <w:p>
            <w:pPr>
              <w:pStyle w:val="TableParagraph"/>
              <w:numPr>
                <w:ilvl w:val="0"/>
                <w:numId w:val="48"/>
              </w:numPr>
              <w:tabs>
                <w:tab w:pos="418" w:val="left" w:leader="none"/>
              </w:tabs>
              <w:spacing w:line="261" w:lineRule="auto" w:before="108" w:after="0"/>
              <w:ind w:left="417" w:right="140" w:hanging="360"/>
              <w:jc w:val="both"/>
              <w:rPr>
                <w:sz w:val="19"/>
              </w:rPr>
            </w:pPr>
            <w:r>
              <w:rPr>
                <w:sz w:val="19"/>
              </w:rPr>
              <w:t>Public toilets at scout hall some 250m from oval and not visible to oval</w:t>
            </w:r>
          </w:p>
          <w:p>
            <w:pPr>
              <w:pStyle w:val="TableParagraph"/>
              <w:numPr>
                <w:ilvl w:val="0"/>
                <w:numId w:val="48"/>
              </w:numPr>
              <w:tabs>
                <w:tab w:pos="417" w:val="left" w:leader="none"/>
                <w:tab w:pos="418" w:val="left" w:leader="none"/>
              </w:tabs>
              <w:spacing w:line="266" w:lineRule="auto" w:before="108" w:after="0"/>
              <w:ind w:left="417" w:right="221" w:hanging="360"/>
              <w:jc w:val="left"/>
              <w:rPr>
                <w:sz w:val="19"/>
              </w:rPr>
            </w:pPr>
            <w:r>
              <w:rPr>
                <w:sz w:val="19"/>
              </w:rPr>
              <w:t>No internal barriers to restrict vehicle movement throughout Reserve</w:t>
            </w:r>
          </w:p>
          <w:p>
            <w:pPr>
              <w:pStyle w:val="TableParagraph"/>
              <w:numPr>
                <w:ilvl w:val="0"/>
                <w:numId w:val="48"/>
              </w:numPr>
              <w:tabs>
                <w:tab w:pos="417" w:val="left" w:leader="none"/>
                <w:tab w:pos="418" w:val="left" w:leader="none"/>
              </w:tabs>
              <w:spacing w:line="264" w:lineRule="auto" w:before="104" w:after="0"/>
              <w:ind w:left="417" w:right="120" w:hanging="360"/>
              <w:jc w:val="left"/>
              <w:rPr>
                <w:sz w:val="19"/>
              </w:rPr>
            </w:pPr>
            <w:r>
              <w:rPr>
                <w:sz w:val="19"/>
              </w:rPr>
              <w:t>Further development of Reserve will require a number of permits and approvals to be obtained due to range of plant species in Reserve</w:t>
            </w:r>
          </w:p>
          <w:p>
            <w:pPr>
              <w:pStyle w:val="TableParagraph"/>
              <w:numPr>
                <w:ilvl w:val="0"/>
                <w:numId w:val="48"/>
              </w:numPr>
              <w:tabs>
                <w:tab w:pos="417" w:val="left" w:leader="none"/>
                <w:tab w:pos="418" w:val="left" w:leader="none"/>
              </w:tabs>
              <w:spacing w:line="266" w:lineRule="auto" w:before="108" w:after="0"/>
              <w:ind w:left="417" w:right="280" w:hanging="360"/>
              <w:jc w:val="left"/>
              <w:rPr>
                <w:sz w:val="19"/>
              </w:rPr>
            </w:pPr>
            <w:r>
              <w:rPr>
                <w:sz w:val="19"/>
              </w:rPr>
              <w:t>Senior soccer/football pitch overlays existing hard wicket on oval</w:t>
            </w:r>
          </w:p>
        </w:tc>
        <w:tc>
          <w:tcPr>
            <w:tcW w:w="4535" w:type="dxa"/>
          </w:tcPr>
          <w:p>
            <w:pPr>
              <w:pStyle w:val="TableParagraph"/>
              <w:numPr>
                <w:ilvl w:val="0"/>
                <w:numId w:val="49"/>
              </w:numPr>
              <w:tabs>
                <w:tab w:pos="423" w:val="left" w:leader="none"/>
                <w:tab w:pos="424" w:val="left" w:leader="none"/>
              </w:tabs>
              <w:spacing w:line="261" w:lineRule="auto" w:before="111" w:after="0"/>
              <w:ind w:left="423" w:right="444" w:hanging="360"/>
              <w:jc w:val="left"/>
              <w:rPr>
                <w:sz w:val="19"/>
              </w:rPr>
            </w:pPr>
            <w:r>
              <w:rPr>
                <w:sz w:val="19"/>
              </w:rPr>
              <w:t>Grow participation in soccer and cricket by developing infrastructure</w:t>
            </w:r>
          </w:p>
          <w:p>
            <w:pPr>
              <w:pStyle w:val="TableParagraph"/>
              <w:numPr>
                <w:ilvl w:val="0"/>
                <w:numId w:val="49"/>
              </w:numPr>
              <w:tabs>
                <w:tab w:pos="423" w:val="left" w:leader="none"/>
                <w:tab w:pos="424" w:val="left" w:leader="none"/>
              </w:tabs>
              <w:spacing w:line="264" w:lineRule="auto" w:before="108" w:after="0"/>
              <w:ind w:left="423" w:right="147" w:hanging="360"/>
              <w:jc w:val="left"/>
              <w:rPr>
                <w:sz w:val="19"/>
              </w:rPr>
            </w:pPr>
            <w:r>
              <w:rPr>
                <w:sz w:val="19"/>
              </w:rPr>
              <w:t>Improve connectively and integration between the Reserves and new residential areas, and extend opportunities currently available</w:t>
            </w:r>
          </w:p>
          <w:p>
            <w:pPr>
              <w:pStyle w:val="TableParagraph"/>
              <w:numPr>
                <w:ilvl w:val="0"/>
                <w:numId w:val="49"/>
              </w:numPr>
              <w:tabs>
                <w:tab w:pos="423" w:val="left" w:leader="none"/>
                <w:tab w:pos="424" w:val="left" w:leader="none"/>
              </w:tabs>
              <w:spacing w:line="240" w:lineRule="auto" w:before="113" w:after="0"/>
              <w:ind w:left="423" w:right="0" w:hanging="361"/>
              <w:jc w:val="left"/>
              <w:rPr>
                <w:sz w:val="19"/>
              </w:rPr>
            </w:pPr>
            <w:r>
              <w:rPr>
                <w:sz w:val="19"/>
              </w:rPr>
              <w:t>Introduce</w:t>
            </w:r>
            <w:r>
              <w:rPr>
                <w:spacing w:val="14"/>
                <w:sz w:val="19"/>
              </w:rPr>
              <w:t> </w:t>
            </w:r>
            <w:r>
              <w:rPr>
                <w:sz w:val="19"/>
              </w:rPr>
              <w:t>wayfinding</w:t>
            </w:r>
            <w:r>
              <w:rPr>
                <w:spacing w:val="14"/>
                <w:sz w:val="19"/>
              </w:rPr>
              <w:t> </w:t>
            </w:r>
            <w:r>
              <w:rPr>
                <w:spacing w:val="-2"/>
                <w:sz w:val="19"/>
              </w:rPr>
              <w:t>signage</w:t>
            </w:r>
          </w:p>
          <w:p>
            <w:pPr>
              <w:pStyle w:val="TableParagraph"/>
              <w:numPr>
                <w:ilvl w:val="0"/>
                <w:numId w:val="49"/>
              </w:numPr>
              <w:tabs>
                <w:tab w:pos="424" w:val="left" w:leader="none"/>
              </w:tabs>
              <w:spacing w:line="240" w:lineRule="auto" w:before="132" w:after="0"/>
              <w:ind w:left="423" w:right="0" w:hanging="361"/>
              <w:jc w:val="both"/>
              <w:rPr>
                <w:sz w:val="19"/>
              </w:rPr>
            </w:pPr>
            <w:r>
              <w:rPr>
                <w:sz w:val="19"/>
              </w:rPr>
              <w:t>Improve</w:t>
            </w:r>
            <w:r>
              <w:rPr>
                <w:spacing w:val="11"/>
                <w:sz w:val="19"/>
              </w:rPr>
              <w:t> </w:t>
            </w:r>
            <w:r>
              <w:rPr>
                <w:sz w:val="19"/>
              </w:rPr>
              <w:t>and</w:t>
            </w:r>
            <w:r>
              <w:rPr>
                <w:spacing w:val="11"/>
                <w:sz w:val="19"/>
              </w:rPr>
              <w:t> </w:t>
            </w:r>
            <w:r>
              <w:rPr>
                <w:sz w:val="19"/>
              </w:rPr>
              <w:t>formalise</w:t>
            </w:r>
            <w:r>
              <w:rPr>
                <w:spacing w:val="11"/>
                <w:sz w:val="19"/>
              </w:rPr>
              <w:t> </w:t>
            </w:r>
            <w:r>
              <w:rPr>
                <w:sz w:val="19"/>
              </w:rPr>
              <w:t>entry/exit</w:t>
            </w:r>
            <w:r>
              <w:rPr>
                <w:spacing w:val="12"/>
                <w:sz w:val="19"/>
              </w:rPr>
              <w:t> </w:t>
            </w:r>
            <w:r>
              <w:rPr>
                <w:sz w:val="19"/>
              </w:rPr>
              <w:t>from</w:t>
            </w:r>
            <w:r>
              <w:rPr>
                <w:spacing w:val="11"/>
                <w:sz w:val="19"/>
              </w:rPr>
              <w:t> </w:t>
            </w:r>
            <w:r>
              <w:rPr>
                <w:spacing w:val="-2"/>
                <w:sz w:val="19"/>
              </w:rPr>
              <w:t>Reserve</w:t>
            </w:r>
          </w:p>
          <w:p>
            <w:pPr>
              <w:pStyle w:val="TableParagraph"/>
              <w:numPr>
                <w:ilvl w:val="0"/>
                <w:numId w:val="49"/>
              </w:numPr>
              <w:tabs>
                <w:tab w:pos="424" w:val="left" w:leader="none"/>
              </w:tabs>
              <w:spacing w:line="264" w:lineRule="auto" w:before="122" w:after="0"/>
              <w:ind w:left="423" w:right="435" w:hanging="360"/>
              <w:jc w:val="both"/>
              <w:rPr>
                <w:sz w:val="19"/>
              </w:rPr>
            </w:pPr>
            <w:r>
              <w:rPr>
                <w:sz w:val="19"/>
              </w:rPr>
              <w:t>Develop 2 football/soccer pitches – one on either side of cricket pitch to meet growing </w:t>
            </w:r>
            <w:r>
              <w:rPr>
                <w:spacing w:val="-2"/>
                <w:sz w:val="19"/>
              </w:rPr>
              <w:t>demand</w:t>
            </w:r>
          </w:p>
          <w:p>
            <w:pPr>
              <w:pStyle w:val="TableParagraph"/>
              <w:numPr>
                <w:ilvl w:val="0"/>
                <w:numId w:val="49"/>
              </w:numPr>
              <w:tabs>
                <w:tab w:pos="423" w:val="left" w:leader="none"/>
              </w:tabs>
              <w:spacing w:line="264" w:lineRule="auto" w:before="108" w:after="0"/>
              <w:ind w:left="423" w:right="315" w:hanging="360"/>
              <w:jc w:val="both"/>
              <w:rPr>
                <w:sz w:val="19"/>
              </w:rPr>
            </w:pPr>
            <w:r>
              <w:rPr>
                <w:sz w:val="19"/>
              </w:rPr>
              <w:t>Opportunity to meet increasing population’s demand for sports and allow existing club to </w:t>
            </w:r>
            <w:r>
              <w:rPr>
                <w:spacing w:val="-4"/>
                <w:sz w:val="19"/>
              </w:rPr>
              <w:t>grow</w:t>
            </w:r>
          </w:p>
          <w:p>
            <w:pPr>
              <w:pStyle w:val="TableParagraph"/>
              <w:numPr>
                <w:ilvl w:val="0"/>
                <w:numId w:val="49"/>
              </w:numPr>
              <w:tabs>
                <w:tab w:pos="423" w:val="left" w:leader="none"/>
              </w:tabs>
              <w:spacing w:line="240" w:lineRule="auto" w:before="113" w:after="0"/>
              <w:ind w:left="423" w:right="0" w:hanging="360"/>
              <w:jc w:val="both"/>
              <w:rPr>
                <w:sz w:val="19"/>
              </w:rPr>
            </w:pPr>
            <w:r>
              <w:rPr>
                <w:sz w:val="19"/>
              </w:rPr>
              <w:t>Integrated</w:t>
            </w:r>
            <w:r>
              <w:rPr>
                <w:spacing w:val="10"/>
                <w:sz w:val="19"/>
              </w:rPr>
              <w:t> </w:t>
            </w:r>
            <w:r>
              <w:rPr>
                <w:sz w:val="19"/>
              </w:rPr>
              <w:t>development</w:t>
            </w:r>
            <w:r>
              <w:rPr>
                <w:spacing w:val="12"/>
                <w:sz w:val="19"/>
              </w:rPr>
              <w:t> </w:t>
            </w:r>
            <w:r>
              <w:rPr>
                <w:sz w:val="19"/>
              </w:rPr>
              <w:t>with</w:t>
            </w:r>
            <w:r>
              <w:rPr>
                <w:spacing w:val="10"/>
                <w:sz w:val="19"/>
              </w:rPr>
              <w:t> </w:t>
            </w:r>
            <w:r>
              <w:rPr>
                <w:sz w:val="19"/>
              </w:rPr>
              <w:t>the</w:t>
            </w:r>
            <w:r>
              <w:rPr>
                <w:spacing w:val="11"/>
                <w:sz w:val="19"/>
              </w:rPr>
              <w:t> </w:t>
            </w:r>
            <w:r>
              <w:rPr>
                <w:spacing w:val="-2"/>
                <w:sz w:val="19"/>
              </w:rPr>
              <w:t>scouts</w:t>
            </w:r>
          </w:p>
          <w:p>
            <w:pPr>
              <w:pStyle w:val="TableParagraph"/>
              <w:numPr>
                <w:ilvl w:val="0"/>
                <w:numId w:val="49"/>
              </w:numPr>
              <w:tabs>
                <w:tab w:pos="422" w:val="left" w:leader="none"/>
                <w:tab w:pos="423" w:val="left" w:leader="none"/>
              </w:tabs>
              <w:spacing w:line="264" w:lineRule="auto" w:before="128" w:after="0"/>
              <w:ind w:left="423" w:right="186" w:hanging="360"/>
              <w:jc w:val="left"/>
              <w:rPr>
                <w:sz w:val="19"/>
              </w:rPr>
            </w:pPr>
            <w:r>
              <w:rPr>
                <w:sz w:val="19"/>
              </w:rPr>
              <w:t>Improve protected areas / biodiversity in key areas similar to Moonah trees in Village Park, Barwon Heads. Separating environment from </w:t>
            </w:r>
            <w:r>
              <w:rPr>
                <w:spacing w:val="-2"/>
                <w:sz w:val="19"/>
              </w:rPr>
              <w:t>recreation</w:t>
            </w:r>
          </w:p>
        </w:tc>
        <w:tc>
          <w:tcPr>
            <w:tcW w:w="3546" w:type="dxa"/>
          </w:tcPr>
          <w:p>
            <w:pPr>
              <w:pStyle w:val="TableParagraph"/>
              <w:numPr>
                <w:ilvl w:val="0"/>
                <w:numId w:val="50"/>
              </w:numPr>
              <w:tabs>
                <w:tab w:pos="424" w:val="left" w:leader="none"/>
                <w:tab w:pos="425" w:val="left" w:leader="none"/>
              </w:tabs>
              <w:spacing w:line="261" w:lineRule="auto" w:before="111" w:after="0"/>
              <w:ind w:left="424" w:right="171" w:hanging="360"/>
              <w:jc w:val="left"/>
              <w:rPr>
                <w:sz w:val="19"/>
              </w:rPr>
            </w:pPr>
            <w:r>
              <w:rPr>
                <w:sz w:val="19"/>
              </w:rPr>
              <w:t>Reduction of space for grasslands and indigenous flora</w:t>
            </w:r>
          </w:p>
          <w:p>
            <w:pPr>
              <w:pStyle w:val="TableParagraph"/>
              <w:numPr>
                <w:ilvl w:val="0"/>
                <w:numId w:val="50"/>
              </w:numPr>
              <w:tabs>
                <w:tab w:pos="424" w:val="left" w:leader="none"/>
                <w:tab w:pos="425" w:val="left" w:leader="none"/>
              </w:tabs>
              <w:spacing w:line="266" w:lineRule="auto" w:before="108" w:after="0"/>
              <w:ind w:left="424" w:right="83" w:hanging="360"/>
              <w:jc w:val="left"/>
              <w:rPr>
                <w:sz w:val="19"/>
              </w:rPr>
            </w:pPr>
            <w:r>
              <w:rPr>
                <w:sz w:val="19"/>
              </w:rPr>
              <w:t>Restriction on development of local clubs if facilities are not provided</w:t>
            </w:r>
          </w:p>
          <w:p>
            <w:pPr>
              <w:pStyle w:val="TableParagraph"/>
              <w:numPr>
                <w:ilvl w:val="0"/>
                <w:numId w:val="50"/>
              </w:numPr>
              <w:tabs>
                <w:tab w:pos="424" w:val="left" w:leader="none"/>
                <w:tab w:pos="425" w:val="left" w:leader="none"/>
              </w:tabs>
              <w:spacing w:line="264" w:lineRule="auto" w:before="104" w:after="0"/>
              <w:ind w:left="424" w:right="365" w:hanging="360"/>
              <w:jc w:val="left"/>
              <w:rPr>
                <w:sz w:val="19"/>
              </w:rPr>
            </w:pPr>
            <w:r>
              <w:rPr>
                <w:sz w:val="19"/>
              </w:rPr>
              <w:t>Unrestricted access through the Reserve leading to vegetation damage by vehicles</w:t>
            </w:r>
          </w:p>
          <w:p>
            <w:pPr>
              <w:pStyle w:val="TableParagraph"/>
              <w:numPr>
                <w:ilvl w:val="0"/>
                <w:numId w:val="50"/>
              </w:numPr>
              <w:tabs>
                <w:tab w:pos="424" w:val="left" w:leader="none"/>
                <w:tab w:pos="425" w:val="left" w:leader="none"/>
              </w:tabs>
              <w:spacing w:line="264" w:lineRule="auto" w:before="108" w:after="0"/>
              <w:ind w:left="424" w:right="317" w:hanging="360"/>
              <w:jc w:val="left"/>
              <w:rPr>
                <w:sz w:val="19"/>
              </w:rPr>
            </w:pPr>
            <w:r>
              <w:rPr>
                <w:sz w:val="19"/>
              </w:rPr>
              <w:t>Vegetation encroaching on the playing area and limiting the use and quality of the sports reserve</w:t>
            </w:r>
          </w:p>
          <w:p>
            <w:pPr>
              <w:pStyle w:val="TableParagraph"/>
              <w:numPr>
                <w:ilvl w:val="0"/>
                <w:numId w:val="50"/>
              </w:numPr>
              <w:tabs>
                <w:tab w:pos="426" w:val="left" w:leader="none"/>
              </w:tabs>
              <w:spacing w:line="249" w:lineRule="auto" w:before="108" w:after="0"/>
              <w:ind w:left="425" w:right="323" w:hanging="285"/>
              <w:jc w:val="left"/>
              <w:rPr>
                <w:sz w:val="20"/>
              </w:rPr>
            </w:pPr>
            <w:r>
              <w:rPr>
                <w:rFonts w:ascii="Calibri" w:hAnsi="Calibri"/>
                <w:color w:val="333333"/>
                <w:spacing w:val="-4"/>
                <w:sz w:val="18"/>
              </w:rPr>
              <w:t>D</w:t>
            </w:r>
            <w:r>
              <w:rPr>
                <w:spacing w:val="-4"/>
                <w:sz w:val="20"/>
              </w:rPr>
              <w:t>evelop</w:t>
            </w:r>
            <w:r>
              <w:rPr>
                <w:spacing w:val="-10"/>
                <w:sz w:val="20"/>
              </w:rPr>
              <w:t> </w:t>
            </w:r>
            <w:r>
              <w:rPr>
                <w:spacing w:val="-4"/>
                <w:sz w:val="20"/>
              </w:rPr>
              <w:t>sporting</w:t>
            </w:r>
            <w:r>
              <w:rPr>
                <w:spacing w:val="-10"/>
                <w:sz w:val="20"/>
              </w:rPr>
              <w:t> </w:t>
            </w:r>
            <w:r>
              <w:rPr>
                <w:spacing w:val="-4"/>
                <w:sz w:val="20"/>
              </w:rPr>
              <w:t>infrastructure</w:t>
            </w:r>
            <w:r>
              <w:rPr>
                <w:spacing w:val="-10"/>
                <w:sz w:val="20"/>
              </w:rPr>
              <w:t> </w:t>
            </w:r>
            <w:r>
              <w:rPr>
                <w:spacing w:val="-4"/>
                <w:sz w:val="20"/>
              </w:rPr>
              <w:t>to </w:t>
            </w:r>
            <w:r>
              <w:rPr>
                <w:sz w:val="20"/>
              </w:rPr>
              <w:t>meet growing demand while protecting native grasses</w:t>
            </w:r>
          </w:p>
        </w:tc>
      </w:tr>
    </w:tbl>
    <w:p>
      <w:pPr>
        <w:spacing w:after="0" w:line="249" w:lineRule="auto"/>
        <w:jc w:val="left"/>
        <w:rPr>
          <w:sz w:val="20"/>
        </w:rPr>
        <w:sectPr>
          <w:footerReference w:type="default" r:id="rId84"/>
          <w:pgSz w:w="16840" w:h="11910" w:orient="landscape"/>
          <w:pgMar w:footer="376" w:header="0" w:top="720" w:bottom="560" w:left="700" w:right="600"/>
        </w:sectPr>
      </w:pPr>
    </w:p>
    <w:p>
      <w:pPr>
        <w:pStyle w:val="BodyText"/>
        <w:spacing w:line="20" w:lineRule="exact"/>
        <w:ind w:left="136"/>
        <w:rPr>
          <w:sz w:val="2"/>
        </w:rPr>
      </w:pPr>
      <w:r>
        <w:rPr>
          <w:sz w:val="2"/>
        </w:rPr>
        <w:pict>
          <v:group style="width:500.9pt;height:.5pt;mso-position-horizontal-relative:char;mso-position-vertical-relative:line" id="docshapegroup65" coordorigin="0,0" coordsize="10018,10">
            <v:rect style="position:absolute;left:0;top:0;width:10018;height:10" id="docshape66" filled="true" fillcolor="#8aced7" stroked="false">
              <v:fill type="solid"/>
            </v:rect>
          </v:group>
        </w:pict>
      </w:r>
      <w:r>
        <w:rPr>
          <w:sz w:val="2"/>
        </w:rPr>
      </w:r>
    </w:p>
    <w:p>
      <w:pPr>
        <w:pStyle w:val="Heading1"/>
        <w:numPr>
          <w:ilvl w:val="0"/>
          <w:numId w:val="6"/>
        </w:numPr>
        <w:tabs>
          <w:tab w:pos="886" w:val="left" w:leader="none"/>
        </w:tabs>
        <w:spacing w:line="240" w:lineRule="auto" w:before="70" w:after="0"/>
        <w:ind w:left="885" w:right="0" w:hanging="721"/>
        <w:jc w:val="left"/>
      </w:pPr>
      <w:bookmarkStart w:name="_TOC_250006" w:id="6"/>
      <w:r>
        <w:rPr>
          <w:color w:val="8ACED7"/>
        </w:rPr>
        <w:t>Key</w:t>
      </w:r>
      <w:r>
        <w:rPr>
          <w:color w:val="8ACED7"/>
          <w:spacing w:val="28"/>
        </w:rPr>
        <w:t> </w:t>
      </w:r>
      <w:r>
        <w:rPr>
          <w:color w:val="8ACED7"/>
        </w:rPr>
        <w:t>action</w:t>
      </w:r>
      <w:r>
        <w:rPr>
          <w:color w:val="8ACED7"/>
          <w:spacing w:val="29"/>
        </w:rPr>
        <w:t> </w:t>
      </w:r>
      <w:bookmarkEnd w:id="6"/>
      <w:r>
        <w:rPr>
          <w:color w:val="8ACED7"/>
          <w:spacing w:val="-2"/>
        </w:rPr>
        <w:t>areas</w:t>
      </w:r>
    </w:p>
    <w:p>
      <w:pPr>
        <w:pStyle w:val="BodyText"/>
        <w:spacing w:before="1"/>
        <w:rPr>
          <w:rFonts w:ascii="Calibri"/>
          <w:b/>
          <w:sz w:val="8"/>
        </w:rPr>
      </w:pPr>
      <w:r>
        <w:rPr/>
        <w:pict>
          <v:rect style="position:absolute;margin-left:57.830601pt;margin-top:6.181112pt;width:500.88pt;height:1.44pt;mso-position-horizontal-relative:page;mso-position-vertical-relative:paragraph;z-index:-15706112;mso-wrap-distance-left:0;mso-wrap-distance-right:0" id="docshape67" filled="true" fillcolor="#8aced7" stroked="false">
            <v:fill type="solid"/>
            <w10:wrap type="topAndBottom"/>
          </v:rect>
        </w:pict>
      </w:r>
    </w:p>
    <w:p>
      <w:pPr>
        <w:pStyle w:val="BodyText"/>
        <w:rPr>
          <w:rFonts w:ascii="Calibri"/>
          <w:b/>
          <w:sz w:val="20"/>
        </w:rPr>
      </w:pPr>
    </w:p>
    <w:p>
      <w:pPr>
        <w:pStyle w:val="BodyText"/>
        <w:spacing w:before="6"/>
        <w:rPr>
          <w:rFonts w:ascii="Calibri"/>
          <w:b/>
          <w:sz w:val="16"/>
        </w:rPr>
      </w:pPr>
    </w:p>
    <w:p>
      <w:pPr>
        <w:pStyle w:val="Heading2"/>
        <w:numPr>
          <w:ilvl w:val="1"/>
          <w:numId w:val="6"/>
        </w:numPr>
        <w:tabs>
          <w:tab w:pos="694" w:val="left" w:leader="none"/>
        </w:tabs>
        <w:spacing w:line="240" w:lineRule="auto" w:before="99" w:after="0"/>
        <w:ind w:left="693" w:right="0" w:hanging="423"/>
        <w:jc w:val="left"/>
      </w:pPr>
      <w:bookmarkStart w:name="_TOC_250005" w:id="7"/>
      <w:r>
        <w:rPr>
          <w:color w:val="003263"/>
        </w:rPr>
        <w:t>INFRASTRUCTURE</w:t>
      </w:r>
      <w:r>
        <w:rPr>
          <w:color w:val="003263"/>
          <w:spacing w:val="-13"/>
        </w:rPr>
        <w:t> </w:t>
      </w:r>
      <w:r>
        <w:rPr>
          <w:color w:val="003263"/>
        </w:rPr>
        <w:t>DESIGN</w:t>
      </w:r>
      <w:r>
        <w:rPr>
          <w:color w:val="003263"/>
          <w:spacing w:val="-13"/>
        </w:rPr>
        <w:t> </w:t>
      </w:r>
      <w:bookmarkEnd w:id="7"/>
      <w:r>
        <w:rPr>
          <w:color w:val="003263"/>
          <w:spacing w:val="-2"/>
        </w:rPr>
        <w:t>BRIEF</w:t>
      </w:r>
    </w:p>
    <w:p>
      <w:pPr>
        <w:pStyle w:val="BodyText"/>
        <w:spacing w:before="198"/>
        <w:ind w:left="271"/>
      </w:pPr>
      <w:r>
        <w:rPr/>
        <w:t>The</w:t>
      </w:r>
      <w:r>
        <w:rPr>
          <w:spacing w:val="8"/>
        </w:rPr>
        <w:t> </w:t>
      </w:r>
      <w:r>
        <w:rPr/>
        <w:t>key</w:t>
      </w:r>
      <w:r>
        <w:rPr>
          <w:spacing w:val="9"/>
        </w:rPr>
        <w:t> </w:t>
      </w:r>
      <w:r>
        <w:rPr/>
        <w:t>components</w:t>
      </w:r>
      <w:r>
        <w:rPr>
          <w:spacing w:val="8"/>
        </w:rPr>
        <w:t> </w:t>
      </w:r>
      <w:r>
        <w:rPr/>
        <w:t>for</w:t>
      </w:r>
      <w:r>
        <w:rPr>
          <w:spacing w:val="9"/>
        </w:rPr>
        <w:t> </w:t>
      </w:r>
      <w:r>
        <w:rPr/>
        <w:t>the</w:t>
      </w:r>
      <w:r>
        <w:rPr>
          <w:spacing w:val="8"/>
        </w:rPr>
        <w:t> </w:t>
      </w:r>
      <w:r>
        <w:rPr/>
        <w:t>Facility</w:t>
      </w:r>
      <w:r>
        <w:rPr>
          <w:spacing w:val="9"/>
        </w:rPr>
        <w:t> </w:t>
      </w:r>
      <w:r>
        <w:rPr/>
        <w:t>Development</w:t>
      </w:r>
      <w:r>
        <w:rPr>
          <w:spacing w:val="9"/>
        </w:rPr>
        <w:t> </w:t>
      </w:r>
      <w:r>
        <w:rPr/>
        <w:t>Plan</w:t>
      </w:r>
      <w:r>
        <w:rPr>
          <w:spacing w:val="8"/>
        </w:rPr>
        <w:t> </w:t>
      </w:r>
      <w:r>
        <w:rPr/>
        <w:t>at</w:t>
      </w:r>
      <w:r>
        <w:rPr>
          <w:spacing w:val="8"/>
        </w:rPr>
        <w:t> </w:t>
      </w:r>
      <w:r>
        <w:rPr/>
        <w:t>Lake</w:t>
      </w:r>
      <w:r>
        <w:rPr>
          <w:spacing w:val="8"/>
        </w:rPr>
        <w:t> </w:t>
      </w:r>
      <w:r>
        <w:rPr/>
        <w:t>Reserve</w:t>
      </w:r>
      <w:r>
        <w:rPr>
          <w:spacing w:val="9"/>
        </w:rPr>
        <w:t> </w:t>
      </w:r>
      <w:r>
        <w:rPr/>
        <w:t>are</w:t>
      </w:r>
      <w:r>
        <w:rPr>
          <w:spacing w:val="8"/>
        </w:rPr>
        <w:t> </w:t>
      </w:r>
      <w:r>
        <w:rPr/>
        <w:t>listed</w:t>
      </w:r>
      <w:r>
        <w:rPr>
          <w:spacing w:val="8"/>
        </w:rPr>
        <w:t> </w:t>
      </w:r>
      <w:r>
        <w:rPr>
          <w:spacing w:val="-2"/>
        </w:rPr>
        <w:t>below:</w:t>
      </w:r>
    </w:p>
    <w:p>
      <w:pPr>
        <w:spacing w:before="155" w:after="58"/>
        <w:ind w:left="328" w:right="0" w:firstLine="0"/>
        <w:jc w:val="left"/>
        <w:rPr>
          <w:sz w:val="18"/>
        </w:rPr>
      </w:pPr>
      <w:r>
        <w:rPr>
          <w:color w:val="003263"/>
          <w:w w:val="105"/>
          <w:sz w:val="18"/>
        </w:rPr>
        <w:t>Figure</w:t>
      </w:r>
      <w:r>
        <w:rPr>
          <w:color w:val="003263"/>
          <w:spacing w:val="-11"/>
          <w:w w:val="105"/>
          <w:sz w:val="18"/>
        </w:rPr>
        <w:t> </w:t>
      </w:r>
      <w:r>
        <w:rPr>
          <w:color w:val="003263"/>
          <w:w w:val="105"/>
          <w:sz w:val="18"/>
        </w:rPr>
        <w:t>23.</w:t>
      </w:r>
      <w:r>
        <w:rPr>
          <w:color w:val="003263"/>
          <w:spacing w:val="-9"/>
          <w:w w:val="105"/>
          <w:sz w:val="18"/>
        </w:rPr>
        <w:t> </w:t>
      </w:r>
      <w:r>
        <w:rPr>
          <w:color w:val="003263"/>
          <w:w w:val="105"/>
          <w:sz w:val="18"/>
        </w:rPr>
        <w:t>The</w:t>
      </w:r>
      <w:r>
        <w:rPr>
          <w:color w:val="003263"/>
          <w:spacing w:val="-10"/>
          <w:w w:val="105"/>
          <w:sz w:val="18"/>
        </w:rPr>
        <w:t> </w:t>
      </w:r>
      <w:r>
        <w:rPr>
          <w:color w:val="003263"/>
          <w:w w:val="105"/>
          <w:sz w:val="18"/>
        </w:rPr>
        <w:t>following</w:t>
      </w:r>
      <w:r>
        <w:rPr>
          <w:color w:val="003263"/>
          <w:spacing w:val="-11"/>
          <w:w w:val="105"/>
          <w:sz w:val="18"/>
        </w:rPr>
        <w:t> </w:t>
      </w:r>
      <w:r>
        <w:rPr>
          <w:color w:val="003263"/>
          <w:w w:val="105"/>
          <w:sz w:val="18"/>
        </w:rPr>
        <w:t>key</w:t>
      </w:r>
      <w:r>
        <w:rPr>
          <w:color w:val="003263"/>
          <w:spacing w:val="-10"/>
          <w:w w:val="105"/>
          <w:sz w:val="18"/>
        </w:rPr>
        <w:t> </w:t>
      </w:r>
      <w:r>
        <w:rPr>
          <w:color w:val="003263"/>
          <w:w w:val="105"/>
          <w:sz w:val="18"/>
        </w:rPr>
        <w:t>components</w:t>
      </w:r>
      <w:r>
        <w:rPr>
          <w:color w:val="003263"/>
          <w:spacing w:val="-10"/>
          <w:w w:val="105"/>
          <w:sz w:val="18"/>
        </w:rPr>
        <w:t> </w:t>
      </w:r>
      <w:r>
        <w:rPr>
          <w:color w:val="003263"/>
          <w:w w:val="105"/>
          <w:sz w:val="18"/>
        </w:rPr>
        <w:t>for</w:t>
      </w:r>
      <w:r>
        <w:rPr>
          <w:color w:val="003263"/>
          <w:spacing w:val="-10"/>
          <w:w w:val="105"/>
          <w:sz w:val="18"/>
        </w:rPr>
        <w:t> </w:t>
      </w:r>
      <w:r>
        <w:rPr>
          <w:color w:val="003263"/>
          <w:w w:val="105"/>
          <w:sz w:val="18"/>
        </w:rPr>
        <w:t>Lake</w:t>
      </w:r>
      <w:r>
        <w:rPr>
          <w:color w:val="003263"/>
          <w:spacing w:val="-10"/>
          <w:w w:val="105"/>
          <w:sz w:val="18"/>
        </w:rPr>
        <w:t> </w:t>
      </w:r>
      <w:r>
        <w:rPr>
          <w:color w:val="003263"/>
          <w:spacing w:val="-2"/>
          <w:w w:val="105"/>
          <w:sz w:val="18"/>
        </w:rPr>
        <w:t>Reserve</w:t>
      </w:r>
    </w:p>
    <w:tbl>
      <w:tblPr>
        <w:tblW w:w="0" w:type="auto"/>
        <w:jc w:val="left"/>
        <w:tblInd w:w="134" w:type="dxa"/>
        <w:tblBorders>
          <w:top w:val="single" w:sz="2" w:space="0" w:color="DCD9D9"/>
          <w:left w:val="single" w:sz="2" w:space="0" w:color="DCD9D9"/>
          <w:bottom w:val="single" w:sz="2" w:space="0" w:color="DCD9D9"/>
          <w:right w:val="single" w:sz="2" w:space="0" w:color="DCD9D9"/>
          <w:insideH w:val="single" w:sz="2" w:space="0" w:color="DCD9D9"/>
          <w:insideV w:val="single" w:sz="2" w:space="0" w:color="DCD9D9"/>
        </w:tblBorders>
        <w:tblLayout w:type="fixed"/>
        <w:tblCellMar>
          <w:top w:w="0" w:type="dxa"/>
          <w:left w:w="0" w:type="dxa"/>
          <w:bottom w:w="0" w:type="dxa"/>
          <w:right w:w="0" w:type="dxa"/>
        </w:tblCellMar>
        <w:tblLook w:val="01E0"/>
      </w:tblPr>
      <w:tblGrid>
        <w:gridCol w:w="3972"/>
        <w:gridCol w:w="1272"/>
        <w:gridCol w:w="4682"/>
      </w:tblGrid>
      <w:tr>
        <w:trPr>
          <w:trHeight w:val="614" w:hRule="atLeast"/>
        </w:trPr>
        <w:tc>
          <w:tcPr>
            <w:tcW w:w="3972" w:type="dxa"/>
            <w:tcBorders>
              <w:left w:val="nil"/>
            </w:tcBorders>
            <w:shd w:val="clear" w:color="auto" w:fill="003263"/>
          </w:tcPr>
          <w:p>
            <w:pPr>
              <w:pStyle w:val="TableParagraph"/>
              <w:spacing w:before="37"/>
              <w:ind w:left="55"/>
              <w:rPr>
                <w:b/>
                <w:sz w:val="18"/>
              </w:rPr>
            </w:pPr>
            <w:r>
              <w:rPr>
                <w:b/>
                <w:color w:val="FFFFFF"/>
                <w:spacing w:val="-2"/>
                <w:sz w:val="18"/>
              </w:rPr>
              <w:t>Component</w:t>
            </w:r>
          </w:p>
        </w:tc>
        <w:tc>
          <w:tcPr>
            <w:tcW w:w="1272" w:type="dxa"/>
            <w:shd w:val="clear" w:color="auto" w:fill="003263"/>
          </w:tcPr>
          <w:p>
            <w:pPr>
              <w:pStyle w:val="TableParagraph"/>
              <w:spacing w:before="37"/>
              <w:ind w:left="52"/>
              <w:rPr>
                <w:b/>
                <w:sz w:val="18"/>
              </w:rPr>
            </w:pPr>
            <w:r>
              <w:rPr>
                <w:b/>
                <w:color w:val="FFFFFF"/>
                <w:spacing w:val="-4"/>
                <w:sz w:val="18"/>
              </w:rPr>
              <w:t>Size</w:t>
            </w:r>
          </w:p>
        </w:tc>
        <w:tc>
          <w:tcPr>
            <w:tcW w:w="4682" w:type="dxa"/>
            <w:tcBorders>
              <w:right w:val="nil"/>
            </w:tcBorders>
            <w:shd w:val="clear" w:color="auto" w:fill="003263"/>
          </w:tcPr>
          <w:p>
            <w:pPr>
              <w:pStyle w:val="TableParagraph"/>
              <w:spacing w:before="37"/>
              <w:ind w:left="57"/>
              <w:rPr>
                <w:b/>
                <w:sz w:val="18"/>
              </w:rPr>
            </w:pPr>
            <w:r>
              <w:rPr>
                <w:b/>
                <w:color w:val="FFFFFF"/>
                <w:spacing w:val="-2"/>
                <w:sz w:val="18"/>
              </w:rPr>
              <w:t>Notes</w:t>
            </w:r>
          </w:p>
        </w:tc>
      </w:tr>
      <w:tr>
        <w:trPr>
          <w:trHeight w:val="2399" w:hRule="atLeast"/>
        </w:trPr>
        <w:tc>
          <w:tcPr>
            <w:tcW w:w="3972" w:type="dxa"/>
            <w:tcBorders>
              <w:left w:val="nil"/>
            </w:tcBorders>
          </w:tcPr>
          <w:p>
            <w:pPr>
              <w:pStyle w:val="TableParagraph"/>
              <w:tabs>
                <w:tab w:pos="565" w:val="left" w:leader="none"/>
              </w:tabs>
              <w:spacing w:before="71"/>
              <w:ind w:left="140"/>
              <w:rPr>
                <w:b/>
                <w:sz w:val="18"/>
              </w:rPr>
            </w:pPr>
            <w:r>
              <w:rPr>
                <w:b/>
                <w:color w:val="333333"/>
                <w:spacing w:val="-5"/>
                <w:sz w:val="18"/>
              </w:rPr>
              <w:t>1.</w:t>
            </w:r>
            <w:r>
              <w:rPr>
                <w:b/>
                <w:color w:val="333333"/>
                <w:sz w:val="18"/>
              </w:rPr>
              <w:tab/>
              <w:t>Three</w:t>
            </w:r>
            <w:r>
              <w:rPr>
                <w:b/>
                <w:color w:val="333333"/>
                <w:spacing w:val="-6"/>
                <w:sz w:val="18"/>
              </w:rPr>
              <w:t> </w:t>
            </w:r>
            <w:r>
              <w:rPr>
                <w:b/>
                <w:color w:val="333333"/>
                <w:sz w:val="18"/>
              </w:rPr>
              <w:t>fully</w:t>
            </w:r>
            <w:r>
              <w:rPr>
                <w:b/>
                <w:color w:val="333333"/>
                <w:spacing w:val="-5"/>
                <w:sz w:val="18"/>
              </w:rPr>
              <w:t> </w:t>
            </w:r>
            <w:r>
              <w:rPr>
                <w:b/>
                <w:color w:val="333333"/>
                <w:sz w:val="18"/>
              </w:rPr>
              <w:t>enclosed</w:t>
            </w:r>
            <w:r>
              <w:rPr>
                <w:b/>
                <w:color w:val="333333"/>
                <w:spacing w:val="-5"/>
                <w:sz w:val="18"/>
              </w:rPr>
              <w:t> </w:t>
            </w:r>
            <w:r>
              <w:rPr>
                <w:b/>
                <w:color w:val="333333"/>
                <w:sz w:val="18"/>
              </w:rPr>
              <w:t>cricket</w:t>
            </w:r>
            <w:r>
              <w:rPr>
                <w:b/>
                <w:color w:val="333333"/>
                <w:spacing w:val="-4"/>
                <w:sz w:val="18"/>
              </w:rPr>
              <w:t> nets</w:t>
            </w:r>
          </w:p>
        </w:tc>
        <w:tc>
          <w:tcPr>
            <w:tcW w:w="1272" w:type="dxa"/>
          </w:tcPr>
          <w:p>
            <w:pPr>
              <w:pStyle w:val="TableParagraph"/>
              <w:spacing w:line="207" w:lineRule="exact" w:before="37"/>
              <w:ind w:left="313"/>
              <w:rPr>
                <w:sz w:val="18"/>
              </w:rPr>
            </w:pPr>
            <w:r>
              <w:rPr>
                <w:color w:val="333333"/>
                <w:sz w:val="18"/>
              </w:rPr>
              <w:t>36.3m</w:t>
            </w:r>
            <w:r>
              <w:rPr>
                <w:color w:val="333333"/>
                <w:spacing w:val="-5"/>
                <w:sz w:val="18"/>
              </w:rPr>
              <w:t> </w:t>
            </w:r>
            <w:r>
              <w:rPr>
                <w:color w:val="333333"/>
                <w:spacing w:val="-10"/>
                <w:sz w:val="18"/>
              </w:rPr>
              <w:t>x</w:t>
            </w:r>
          </w:p>
          <w:p>
            <w:pPr>
              <w:pStyle w:val="TableParagraph"/>
              <w:spacing w:line="207" w:lineRule="exact"/>
              <w:ind w:left="383"/>
              <w:rPr>
                <w:sz w:val="18"/>
              </w:rPr>
            </w:pPr>
            <w:r>
              <w:rPr>
                <w:color w:val="333333"/>
                <w:spacing w:val="-2"/>
                <w:sz w:val="18"/>
              </w:rPr>
              <w:t>10.8m</w:t>
            </w:r>
          </w:p>
        </w:tc>
        <w:tc>
          <w:tcPr>
            <w:tcW w:w="4682" w:type="dxa"/>
            <w:tcBorders>
              <w:right w:val="nil"/>
            </w:tcBorders>
          </w:tcPr>
          <w:p>
            <w:pPr>
              <w:pStyle w:val="TableParagraph"/>
              <w:numPr>
                <w:ilvl w:val="0"/>
                <w:numId w:val="51"/>
              </w:numPr>
              <w:tabs>
                <w:tab w:pos="417" w:val="left" w:leader="none"/>
                <w:tab w:pos="418" w:val="left" w:leader="none"/>
              </w:tabs>
              <w:spacing w:line="264" w:lineRule="auto" w:before="111" w:after="0"/>
              <w:ind w:left="417" w:right="118" w:hanging="360"/>
              <w:jc w:val="left"/>
              <w:rPr>
                <w:sz w:val="19"/>
              </w:rPr>
            </w:pPr>
            <w:r>
              <w:rPr>
                <w:sz w:val="19"/>
              </w:rPr>
              <w:t>Cricket training nets should have a north-south orientation, or a maximum of 30 degrees east or west of north.6 Consider potential adjustment to internal road.</w:t>
            </w:r>
          </w:p>
          <w:p>
            <w:pPr>
              <w:pStyle w:val="TableParagraph"/>
              <w:numPr>
                <w:ilvl w:val="0"/>
                <w:numId w:val="51"/>
              </w:numPr>
              <w:tabs>
                <w:tab w:pos="417" w:val="left" w:leader="none"/>
                <w:tab w:pos="418" w:val="left" w:leader="none"/>
              </w:tabs>
              <w:spacing w:line="266" w:lineRule="auto" w:before="108" w:after="0"/>
              <w:ind w:left="417" w:right="255" w:hanging="360"/>
              <w:jc w:val="left"/>
              <w:rPr>
                <w:sz w:val="19"/>
              </w:rPr>
            </w:pPr>
            <w:r>
              <w:rPr>
                <w:sz w:val="19"/>
              </w:rPr>
              <w:t>Locate as close as practical to car parking and </w:t>
            </w:r>
            <w:r>
              <w:rPr>
                <w:spacing w:val="-2"/>
                <w:sz w:val="19"/>
              </w:rPr>
              <w:t>pavilion/storage.</w:t>
            </w:r>
          </w:p>
          <w:p>
            <w:pPr>
              <w:pStyle w:val="TableParagraph"/>
              <w:numPr>
                <w:ilvl w:val="0"/>
                <w:numId w:val="51"/>
              </w:numPr>
              <w:tabs>
                <w:tab w:pos="417" w:val="left" w:leader="none"/>
                <w:tab w:pos="418" w:val="left" w:leader="none"/>
              </w:tabs>
              <w:spacing w:line="261" w:lineRule="auto" w:before="104" w:after="0"/>
              <w:ind w:left="417" w:right="626" w:hanging="360"/>
              <w:jc w:val="left"/>
              <w:rPr>
                <w:sz w:val="19"/>
              </w:rPr>
            </w:pPr>
            <w:r>
              <w:rPr>
                <w:sz w:val="19"/>
              </w:rPr>
              <w:t>Power to be accessible to nets for bowling </w:t>
            </w:r>
            <w:r>
              <w:rPr>
                <w:spacing w:val="-2"/>
                <w:sz w:val="19"/>
              </w:rPr>
              <w:t>machine</w:t>
            </w:r>
          </w:p>
        </w:tc>
      </w:tr>
      <w:tr>
        <w:trPr>
          <w:trHeight w:val="955" w:hRule="atLeast"/>
        </w:trPr>
        <w:tc>
          <w:tcPr>
            <w:tcW w:w="3972" w:type="dxa"/>
            <w:tcBorders>
              <w:left w:val="nil"/>
            </w:tcBorders>
          </w:tcPr>
          <w:p>
            <w:pPr>
              <w:pStyle w:val="TableParagraph"/>
              <w:tabs>
                <w:tab w:pos="565" w:val="left" w:leader="none"/>
              </w:tabs>
              <w:spacing w:line="283" w:lineRule="auto" w:before="71"/>
              <w:ind w:left="564" w:right="138" w:hanging="425"/>
              <w:rPr>
                <w:b/>
                <w:sz w:val="18"/>
              </w:rPr>
            </w:pPr>
            <w:r>
              <w:rPr>
                <w:b/>
                <w:color w:val="333333"/>
                <w:spacing w:val="-6"/>
                <w:sz w:val="18"/>
              </w:rPr>
              <w:t>2.</w:t>
            </w:r>
            <w:r>
              <w:rPr>
                <w:b/>
                <w:color w:val="333333"/>
                <w:sz w:val="18"/>
              </w:rPr>
              <w:tab/>
              <w:tab/>
              <w:t>Formalise</w:t>
            </w:r>
            <w:r>
              <w:rPr>
                <w:b/>
                <w:color w:val="333333"/>
                <w:spacing w:val="-9"/>
                <w:sz w:val="18"/>
              </w:rPr>
              <w:t> </w:t>
            </w:r>
            <w:r>
              <w:rPr>
                <w:b/>
                <w:color w:val="333333"/>
                <w:sz w:val="18"/>
              </w:rPr>
              <w:t>car</w:t>
            </w:r>
            <w:r>
              <w:rPr>
                <w:b/>
                <w:color w:val="333333"/>
                <w:spacing w:val="-8"/>
                <w:sz w:val="18"/>
              </w:rPr>
              <w:t> </w:t>
            </w:r>
            <w:r>
              <w:rPr>
                <w:b/>
                <w:color w:val="333333"/>
                <w:sz w:val="18"/>
              </w:rPr>
              <w:t>parking</w:t>
            </w:r>
            <w:r>
              <w:rPr>
                <w:b/>
                <w:color w:val="333333"/>
                <w:spacing w:val="-9"/>
                <w:sz w:val="18"/>
              </w:rPr>
              <w:t> </w:t>
            </w:r>
            <w:r>
              <w:rPr>
                <w:b/>
                <w:color w:val="333333"/>
                <w:sz w:val="18"/>
              </w:rPr>
              <w:t>around</w:t>
            </w:r>
            <w:r>
              <w:rPr>
                <w:b/>
                <w:color w:val="333333"/>
                <w:spacing w:val="-9"/>
                <w:sz w:val="18"/>
              </w:rPr>
              <w:t> </w:t>
            </w:r>
            <w:r>
              <w:rPr>
                <w:b/>
                <w:color w:val="333333"/>
                <w:sz w:val="18"/>
              </w:rPr>
              <w:t>pavilion and Men’s Shed</w:t>
            </w:r>
          </w:p>
        </w:tc>
        <w:tc>
          <w:tcPr>
            <w:tcW w:w="1272" w:type="dxa"/>
          </w:tcPr>
          <w:p>
            <w:pPr>
              <w:pStyle w:val="TableParagraph"/>
              <w:rPr>
                <w:rFonts w:ascii="Times New Roman"/>
                <w:sz w:val="18"/>
              </w:rPr>
            </w:pPr>
          </w:p>
        </w:tc>
        <w:tc>
          <w:tcPr>
            <w:tcW w:w="4682" w:type="dxa"/>
            <w:tcBorders>
              <w:right w:val="nil"/>
            </w:tcBorders>
          </w:tcPr>
          <w:p>
            <w:pPr>
              <w:pStyle w:val="TableParagraph"/>
              <w:numPr>
                <w:ilvl w:val="0"/>
                <w:numId w:val="52"/>
              </w:numPr>
              <w:tabs>
                <w:tab w:pos="417" w:val="left" w:leader="none"/>
                <w:tab w:pos="418" w:val="left" w:leader="none"/>
              </w:tabs>
              <w:spacing w:line="264" w:lineRule="auto" w:before="111" w:after="0"/>
              <w:ind w:left="417" w:right="863" w:hanging="360"/>
              <w:jc w:val="left"/>
              <w:rPr>
                <w:sz w:val="19"/>
              </w:rPr>
            </w:pPr>
            <w:r>
              <w:rPr>
                <w:sz w:val="19"/>
              </w:rPr>
              <w:t>To be considered with review of vehicle entry/exit, drop off/pick up and existing pedestrian walking trails</w:t>
            </w:r>
          </w:p>
        </w:tc>
      </w:tr>
      <w:tr>
        <w:trPr>
          <w:trHeight w:val="580" w:hRule="atLeast"/>
        </w:trPr>
        <w:tc>
          <w:tcPr>
            <w:tcW w:w="3972" w:type="dxa"/>
            <w:tcBorders>
              <w:left w:val="nil"/>
            </w:tcBorders>
          </w:tcPr>
          <w:p>
            <w:pPr>
              <w:pStyle w:val="TableParagraph"/>
              <w:tabs>
                <w:tab w:pos="565" w:val="left" w:leader="none"/>
              </w:tabs>
              <w:spacing w:before="71"/>
              <w:ind w:left="140"/>
              <w:rPr>
                <w:b/>
                <w:sz w:val="18"/>
              </w:rPr>
            </w:pPr>
            <w:r>
              <w:rPr>
                <w:b/>
                <w:color w:val="333333"/>
                <w:spacing w:val="-5"/>
                <w:sz w:val="18"/>
              </w:rPr>
              <w:t>3.</w:t>
            </w:r>
            <w:r>
              <w:rPr>
                <w:b/>
                <w:color w:val="333333"/>
                <w:sz w:val="18"/>
              </w:rPr>
              <w:tab/>
              <w:t>Ambulance</w:t>
            </w:r>
            <w:r>
              <w:rPr>
                <w:b/>
                <w:color w:val="333333"/>
                <w:spacing w:val="-8"/>
                <w:sz w:val="18"/>
              </w:rPr>
              <w:t> </w:t>
            </w:r>
            <w:r>
              <w:rPr>
                <w:b/>
                <w:color w:val="333333"/>
                <w:sz w:val="18"/>
              </w:rPr>
              <w:t>access</w:t>
            </w:r>
            <w:r>
              <w:rPr>
                <w:b/>
                <w:color w:val="333333"/>
                <w:spacing w:val="-7"/>
                <w:sz w:val="18"/>
              </w:rPr>
              <w:t> </w:t>
            </w:r>
            <w:r>
              <w:rPr>
                <w:b/>
                <w:color w:val="333333"/>
                <w:spacing w:val="-4"/>
                <w:sz w:val="18"/>
              </w:rPr>
              <w:t>point</w:t>
            </w:r>
          </w:p>
        </w:tc>
        <w:tc>
          <w:tcPr>
            <w:tcW w:w="1272" w:type="dxa"/>
          </w:tcPr>
          <w:p>
            <w:pPr>
              <w:pStyle w:val="TableParagraph"/>
              <w:rPr>
                <w:rFonts w:ascii="Times New Roman"/>
                <w:sz w:val="18"/>
              </w:rPr>
            </w:pPr>
          </w:p>
        </w:tc>
        <w:tc>
          <w:tcPr>
            <w:tcW w:w="4682" w:type="dxa"/>
            <w:tcBorders>
              <w:right w:val="nil"/>
            </w:tcBorders>
          </w:tcPr>
          <w:p>
            <w:pPr>
              <w:pStyle w:val="TableParagraph"/>
              <w:rPr>
                <w:rFonts w:ascii="Times New Roman"/>
                <w:sz w:val="18"/>
              </w:rPr>
            </w:pPr>
          </w:p>
        </w:tc>
      </w:tr>
      <w:tr>
        <w:trPr>
          <w:trHeight w:val="715" w:hRule="atLeast"/>
        </w:trPr>
        <w:tc>
          <w:tcPr>
            <w:tcW w:w="3972" w:type="dxa"/>
            <w:tcBorders>
              <w:left w:val="nil"/>
            </w:tcBorders>
          </w:tcPr>
          <w:p>
            <w:pPr>
              <w:pStyle w:val="TableParagraph"/>
              <w:tabs>
                <w:tab w:pos="565" w:val="left" w:leader="none"/>
              </w:tabs>
              <w:spacing w:before="71"/>
              <w:ind w:left="140"/>
              <w:rPr>
                <w:b/>
                <w:sz w:val="18"/>
              </w:rPr>
            </w:pPr>
            <w:r>
              <w:rPr>
                <w:b/>
                <w:color w:val="333333"/>
                <w:spacing w:val="-5"/>
                <w:sz w:val="18"/>
              </w:rPr>
              <w:t>4.</w:t>
            </w:r>
            <w:r>
              <w:rPr>
                <w:b/>
                <w:color w:val="333333"/>
                <w:sz w:val="18"/>
              </w:rPr>
              <w:tab/>
              <w:t>Electronic</w:t>
            </w:r>
            <w:r>
              <w:rPr>
                <w:b/>
                <w:color w:val="333333"/>
                <w:spacing w:val="-8"/>
                <w:sz w:val="18"/>
              </w:rPr>
              <w:t> </w:t>
            </w:r>
            <w:r>
              <w:rPr>
                <w:b/>
                <w:color w:val="333333"/>
                <w:spacing w:val="-2"/>
                <w:sz w:val="18"/>
              </w:rPr>
              <w:t>scoreboard</w:t>
            </w:r>
          </w:p>
        </w:tc>
        <w:tc>
          <w:tcPr>
            <w:tcW w:w="1272" w:type="dxa"/>
          </w:tcPr>
          <w:p>
            <w:pPr>
              <w:pStyle w:val="TableParagraph"/>
              <w:rPr>
                <w:rFonts w:ascii="Times New Roman"/>
                <w:sz w:val="18"/>
              </w:rPr>
            </w:pPr>
          </w:p>
        </w:tc>
        <w:tc>
          <w:tcPr>
            <w:tcW w:w="4682" w:type="dxa"/>
            <w:tcBorders>
              <w:right w:val="nil"/>
            </w:tcBorders>
          </w:tcPr>
          <w:p>
            <w:pPr>
              <w:pStyle w:val="TableParagraph"/>
              <w:numPr>
                <w:ilvl w:val="0"/>
                <w:numId w:val="53"/>
              </w:numPr>
              <w:tabs>
                <w:tab w:pos="417" w:val="left" w:leader="none"/>
                <w:tab w:pos="418" w:val="left" w:leader="none"/>
              </w:tabs>
              <w:spacing w:line="266" w:lineRule="auto" w:before="111" w:after="0"/>
              <w:ind w:left="417" w:right="550" w:hanging="360"/>
              <w:jc w:val="left"/>
              <w:rPr>
                <w:sz w:val="19"/>
              </w:rPr>
            </w:pPr>
            <w:r>
              <w:rPr>
                <w:sz w:val="19"/>
              </w:rPr>
              <w:t>To be located on east side and shared with soccer and cricket clubs</w:t>
            </w:r>
          </w:p>
        </w:tc>
      </w:tr>
      <w:tr>
        <w:trPr>
          <w:trHeight w:val="1295" w:hRule="atLeast"/>
        </w:trPr>
        <w:tc>
          <w:tcPr>
            <w:tcW w:w="3972" w:type="dxa"/>
            <w:tcBorders>
              <w:left w:val="nil"/>
            </w:tcBorders>
          </w:tcPr>
          <w:p>
            <w:pPr>
              <w:pStyle w:val="TableParagraph"/>
              <w:tabs>
                <w:tab w:pos="565" w:val="left" w:leader="none"/>
              </w:tabs>
              <w:spacing w:line="278" w:lineRule="auto" w:before="71"/>
              <w:ind w:left="565" w:right="186" w:hanging="425"/>
              <w:rPr>
                <w:b/>
                <w:sz w:val="18"/>
              </w:rPr>
            </w:pPr>
            <w:r>
              <w:rPr>
                <w:b/>
                <w:color w:val="333333"/>
                <w:spacing w:val="-6"/>
                <w:sz w:val="18"/>
              </w:rPr>
              <w:t>5.</w:t>
            </w:r>
            <w:r>
              <w:rPr>
                <w:b/>
                <w:color w:val="333333"/>
                <w:sz w:val="18"/>
              </w:rPr>
              <w:tab/>
              <w:t>Upgrade of walking trails and extension to connect to other reserves,</w:t>
            </w:r>
            <w:r>
              <w:rPr>
                <w:b/>
                <w:color w:val="333333"/>
                <w:spacing w:val="-7"/>
                <w:sz w:val="18"/>
              </w:rPr>
              <w:t> </w:t>
            </w:r>
            <w:r>
              <w:rPr>
                <w:b/>
                <w:color w:val="333333"/>
                <w:sz w:val="18"/>
              </w:rPr>
              <w:t>facilities</w:t>
            </w:r>
            <w:r>
              <w:rPr>
                <w:b/>
                <w:color w:val="333333"/>
                <w:spacing w:val="-7"/>
                <w:sz w:val="18"/>
              </w:rPr>
              <w:t> </w:t>
            </w:r>
            <w:r>
              <w:rPr>
                <w:b/>
                <w:color w:val="333333"/>
                <w:sz w:val="18"/>
              </w:rPr>
              <w:t>in</w:t>
            </w:r>
            <w:r>
              <w:rPr>
                <w:b/>
                <w:color w:val="333333"/>
                <w:spacing w:val="-7"/>
                <w:sz w:val="18"/>
              </w:rPr>
              <w:t> </w:t>
            </w:r>
            <w:r>
              <w:rPr>
                <w:b/>
                <w:color w:val="333333"/>
                <w:sz w:val="18"/>
              </w:rPr>
              <w:t>the</w:t>
            </w:r>
            <w:r>
              <w:rPr>
                <w:b/>
                <w:color w:val="333333"/>
                <w:spacing w:val="-7"/>
                <w:sz w:val="18"/>
              </w:rPr>
              <w:t> </w:t>
            </w:r>
            <w:r>
              <w:rPr>
                <w:b/>
                <w:color w:val="333333"/>
                <w:sz w:val="18"/>
              </w:rPr>
              <w:t>precinct</w:t>
            </w:r>
            <w:r>
              <w:rPr>
                <w:b/>
                <w:color w:val="333333"/>
                <w:spacing w:val="-7"/>
                <w:sz w:val="18"/>
              </w:rPr>
              <w:t> </w:t>
            </w:r>
            <w:r>
              <w:rPr>
                <w:b/>
                <w:color w:val="333333"/>
                <w:sz w:val="18"/>
              </w:rPr>
              <w:t>and new residential areas</w:t>
            </w:r>
          </w:p>
        </w:tc>
        <w:tc>
          <w:tcPr>
            <w:tcW w:w="1272" w:type="dxa"/>
          </w:tcPr>
          <w:p>
            <w:pPr>
              <w:pStyle w:val="TableParagraph"/>
              <w:spacing w:before="37"/>
              <w:ind w:left="448" w:right="114" w:hanging="210"/>
              <w:rPr>
                <w:sz w:val="18"/>
              </w:rPr>
            </w:pPr>
            <w:r>
              <w:rPr>
                <w:color w:val="333333"/>
                <w:sz w:val="18"/>
              </w:rPr>
              <w:t>Min</w:t>
            </w:r>
            <w:r>
              <w:rPr>
                <w:color w:val="333333"/>
                <w:spacing w:val="-15"/>
                <w:sz w:val="18"/>
              </w:rPr>
              <w:t> </w:t>
            </w:r>
            <w:r>
              <w:rPr>
                <w:color w:val="333333"/>
                <w:sz w:val="18"/>
              </w:rPr>
              <w:t>2.5</w:t>
            </w:r>
            <w:r>
              <w:rPr>
                <w:color w:val="333333"/>
                <w:spacing w:val="-12"/>
                <w:sz w:val="18"/>
              </w:rPr>
              <w:t> </w:t>
            </w:r>
            <w:r>
              <w:rPr>
                <w:color w:val="333333"/>
                <w:sz w:val="18"/>
              </w:rPr>
              <w:t>m </w:t>
            </w:r>
            <w:r>
              <w:rPr>
                <w:color w:val="333333"/>
                <w:spacing w:val="-4"/>
                <w:sz w:val="18"/>
              </w:rPr>
              <w:t>wide</w:t>
            </w:r>
          </w:p>
        </w:tc>
        <w:tc>
          <w:tcPr>
            <w:tcW w:w="4682" w:type="dxa"/>
            <w:tcBorders>
              <w:right w:val="nil"/>
            </w:tcBorders>
          </w:tcPr>
          <w:p>
            <w:pPr>
              <w:pStyle w:val="TableParagraph"/>
              <w:numPr>
                <w:ilvl w:val="0"/>
                <w:numId w:val="54"/>
              </w:numPr>
              <w:tabs>
                <w:tab w:pos="417" w:val="left" w:leader="none"/>
                <w:tab w:pos="418" w:val="left" w:leader="none"/>
              </w:tabs>
              <w:spacing w:line="240" w:lineRule="auto" w:before="116" w:after="0"/>
              <w:ind w:left="417" w:right="0" w:hanging="361"/>
              <w:jc w:val="left"/>
              <w:rPr>
                <w:sz w:val="19"/>
              </w:rPr>
            </w:pPr>
            <w:r>
              <w:rPr>
                <w:sz w:val="19"/>
              </w:rPr>
              <w:t>Approx.</w:t>
            </w:r>
            <w:r>
              <w:rPr>
                <w:spacing w:val="8"/>
                <w:sz w:val="19"/>
              </w:rPr>
              <w:t> </w:t>
            </w:r>
            <w:r>
              <w:rPr>
                <w:sz w:val="19"/>
              </w:rPr>
              <w:t>2km</w:t>
            </w:r>
            <w:r>
              <w:rPr>
                <w:spacing w:val="7"/>
                <w:sz w:val="19"/>
              </w:rPr>
              <w:t> </w:t>
            </w:r>
            <w:r>
              <w:rPr>
                <w:sz w:val="19"/>
              </w:rPr>
              <w:t>in</w:t>
            </w:r>
            <w:r>
              <w:rPr>
                <w:spacing w:val="7"/>
                <w:sz w:val="19"/>
              </w:rPr>
              <w:t> </w:t>
            </w:r>
            <w:r>
              <w:rPr>
                <w:spacing w:val="-2"/>
                <w:sz w:val="19"/>
              </w:rPr>
              <w:t>length</w:t>
            </w:r>
          </w:p>
        </w:tc>
      </w:tr>
      <w:tr>
        <w:trPr>
          <w:trHeight w:val="715" w:hRule="atLeast"/>
        </w:trPr>
        <w:tc>
          <w:tcPr>
            <w:tcW w:w="3972" w:type="dxa"/>
            <w:tcBorders>
              <w:left w:val="nil"/>
            </w:tcBorders>
          </w:tcPr>
          <w:p>
            <w:pPr>
              <w:pStyle w:val="TableParagraph"/>
              <w:tabs>
                <w:tab w:pos="565" w:val="left" w:leader="none"/>
              </w:tabs>
              <w:spacing w:before="71"/>
              <w:ind w:left="140"/>
              <w:rPr>
                <w:b/>
                <w:sz w:val="18"/>
              </w:rPr>
            </w:pPr>
            <w:r>
              <w:rPr>
                <w:b/>
                <w:color w:val="333333"/>
                <w:spacing w:val="-5"/>
                <w:sz w:val="18"/>
              </w:rPr>
              <w:t>6.</w:t>
            </w:r>
            <w:r>
              <w:rPr>
                <w:b/>
                <w:color w:val="333333"/>
                <w:sz w:val="18"/>
              </w:rPr>
              <w:tab/>
            </w:r>
            <w:r>
              <w:rPr>
                <w:b/>
                <w:color w:val="333333"/>
                <w:spacing w:val="-2"/>
                <w:sz w:val="18"/>
              </w:rPr>
              <w:t>Signage</w:t>
            </w:r>
          </w:p>
        </w:tc>
        <w:tc>
          <w:tcPr>
            <w:tcW w:w="1272" w:type="dxa"/>
          </w:tcPr>
          <w:p>
            <w:pPr>
              <w:pStyle w:val="TableParagraph"/>
              <w:rPr>
                <w:rFonts w:ascii="Times New Roman"/>
                <w:sz w:val="18"/>
              </w:rPr>
            </w:pPr>
          </w:p>
        </w:tc>
        <w:tc>
          <w:tcPr>
            <w:tcW w:w="4682" w:type="dxa"/>
            <w:tcBorders>
              <w:right w:val="nil"/>
            </w:tcBorders>
          </w:tcPr>
          <w:p>
            <w:pPr>
              <w:pStyle w:val="TableParagraph"/>
              <w:numPr>
                <w:ilvl w:val="0"/>
                <w:numId w:val="55"/>
              </w:numPr>
              <w:tabs>
                <w:tab w:pos="417" w:val="left" w:leader="none"/>
                <w:tab w:pos="418" w:val="left" w:leader="none"/>
              </w:tabs>
              <w:spacing w:line="266" w:lineRule="auto" w:before="111" w:after="0"/>
              <w:ind w:left="417" w:right="336" w:hanging="360"/>
              <w:jc w:val="left"/>
              <w:rPr>
                <w:sz w:val="19"/>
              </w:rPr>
            </w:pPr>
            <w:r>
              <w:rPr>
                <w:sz w:val="19"/>
              </w:rPr>
              <w:t>Reserve road signage and internal signage to assist walkers/joggers using walking tracks</w:t>
            </w:r>
          </w:p>
        </w:tc>
      </w:tr>
      <w:tr>
        <w:trPr>
          <w:trHeight w:val="753" w:hRule="atLeast"/>
        </w:trPr>
        <w:tc>
          <w:tcPr>
            <w:tcW w:w="3972" w:type="dxa"/>
            <w:tcBorders>
              <w:left w:val="nil"/>
            </w:tcBorders>
          </w:tcPr>
          <w:p>
            <w:pPr>
              <w:pStyle w:val="TableParagraph"/>
              <w:tabs>
                <w:tab w:pos="565" w:val="left" w:leader="none"/>
              </w:tabs>
              <w:spacing w:before="71"/>
              <w:ind w:left="140"/>
              <w:rPr>
                <w:b/>
                <w:sz w:val="18"/>
              </w:rPr>
            </w:pPr>
            <w:r>
              <w:rPr>
                <w:b/>
                <w:color w:val="333333"/>
                <w:spacing w:val="-5"/>
                <w:sz w:val="18"/>
              </w:rPr>
              <w:t>7.</w:t>
            </w:r>
            <w:r>
              <w:rPr>
                <w:b/>
                <w:color w:val="333333"/>
                <w:sz w:val="18"/>
              </w:rPr>
              <w:tab/>
              <w:t>Expansion</w:t>
            </w:r>
            <w:r>
              <w:rPr>
                <w:b/>
                <w:color w:val="333333"/>
                <w:spacing w:val="-5"/>
                <w:sz w:val="18"/>
              </w:rPr>
              <w:t> </w:t>
            </w:r>
            <w:r>
              <w:rPr>
                <w:b/>
                <w:color w:val="333333"/>
                <w:sz w:val="18"/>
              </w:rPr>
              <w:t>of</w:t>
            </w:r>
            <w:r>
              <w:rPr>
                <w:b/>
                <w:color w:val="333333"/>
                <w:spacing w:val="-4"/>
                <w:sz w:val="18"/>
              </w:rPr>
              <w:t> </w:t>
            </w:r>
            <w:r>
              <w:rPr>
                <w:b/>
                <w:color w:val="333333"/>
                <w:sz w:val="18"/>
              </w:rPr>
              <w:t>Men’s</w:t>
            </w:r>
            <w:r>
              <w:rPr>
                <w:b/>
                <w:color w:val="333333"/>
                <w:spacing w:val="-5"/>
                <w:sz w:val="18"/>
              </w:rPr>
              <w:t> </w:t>
            </w:r>
            <w:r>
              <w:rPr>
                <w:b/>
                <w:color w:val="333333"/>
                <w:spacing w:val="-4"/>
                <w:sz w:val="18"/>
              </w:rPr>
              <w:t>Shed</w:t>
            </w:r>
          </w:p>
        </w:tc>
        <w:tc>
          <w:tcPr>
            <w:tcW w:w="1272" w:type="dxa"/>
          </w:tcPr>
          <w:p>
            <w:pPr>
              <w:pStyle w:val="TableParagraph"/>
              <w:spacing w:line="244" w:lineRule="auto" w:before="37"/>
              <w:ind w:left="463" w:right="192" w:hanging="266"/>
              <w:rPr>
                <w:sz w:val="18"/>
              </w:rPr>
            </w:pPr>
            <w:r>
              <w:rPr>
                <w:color w:val="333333"/>
                <w:sz w:val="18"/>
              </w:rPr>
              <w:t>Approx.</w:t>
            </w:r>
            <w:r>
              <w:rPr>
                <w:color w:val="333333"/>
                <w:spacing w:val="-13"/>
                <w:sz w:val="18"/>
              </w:rPr>
              <w:t> </w:t>
            </w:r>
            <w:r>
              <w:rPr>
                <w:color w:val="333333"/>
                <w:sz w:val="18"/>
              </w:rPr>
              <w:t>40 </w:t>
            </w:r>
            <w:r>
              <w:rPr>
                <w:color w:val="333333"/>
                <w:spacing w:val="-4"/>
                <w:sz w:val="18"/>
              </w:rPr>
              <w:t>sqm</w:t>
            </w:r>
          </w:p>
        </w:tc>
        <w:tc>
          <w:tcPr>
            <w:tcW w:w="4682" w:type="dxa"/>
            <w:tcBorders>
              <w:right w:val="nil"/>
            </w:tcBorders>
          </w:tcPr>
          <w:p>
            <w:pPr>
              <w:pStyle w:val="TableParagraph"/>
              <w:numPr>
                <w:ilvl w:val="0"/>
                <w:numId w:val="56"/>
              </w:numPr>
              <w:tabs>
                <w:tab w:pos="417" w:val="left" w:leader="none"/>
                <w:tab w:pos="418" w:val="left" w:leader="none"/>
              </w:tabs>
              <w:spacing w:line="266" w:lineRule="auto" w:before="111" w:after="0"/>
              <w:ind w:left="417" w:right="133" w:hanging="360"/>
              <w:jc w:val="left"/>
              <w:rPr>
                <w:sz w:val="19"/>
              </w:rPr>
            </w:pPr>
            <w:r>
              <w:rPr>
                <w:sz w:val="19"/>
              </w:rPr>
              <w:t>If minimum parking requirements can be met for </w:t>
            </w:r>
            <w:r>
              <w:rPr>
                <w:spacing w:val="-2"/>
                <w:sz w:val="19"/>
              </w:rPr>
              <w:t>sports</w:t>
            </w:r>
          </w:p>
        </w:tc>
      </w:tr>
      <w:tr>
        <w:trPr>
          <w:trHeight w:val="580" w:hRule="atLeast"/>
        </w:trPr>
        <w:tc>
          <w:tcPr>
            <w:tcW w:w="3972" w:type="dxa"/>
            <w:tcBorders>
              <w:left w:val="nil"/>
            </w:tcBorders>
          </w:tcPr>
          <w:p>
            <w:pPr>
              <w:pStyle w:val="TableParagraph"/>
              <w:tabs>
                <w:tab w:pos="565" w:val="left" w:leader="none"/>
              </w:tabs>
              <w:spacing w:before="71"/>
              <w:ind w:left="140"/>
              <w:rPr>
                <w:b/>
                <w:sz w:val="18"/>
              </w:rPr>
            </w:pPr>
            <w:r>
              <w:rPr>
                <w:b/>
                <w:color w:val="333333"/>
                <w:spacing w:val="-5"/>
                <w:sz w:val="18"/>
              </w:rPr>
              <w:t>8.</w:t>
            </w:r>
            <w:r>
              <w:rPr>
                <w:b/>
                <w:color w:val="333333"/>
                <w:sz w:val="18"/>
              </w:rPr>
              <w:tab/>
              <w:t>Parking</w:t>
            </w:r>
            <w:r>
              <w:rPr>
                <w:b/>
                <w:color w:val="333333"/>
                <w:spacing w:val="-5"/>
                <w:sz w:val="18"/>
              </w:rPr>
              <w:t> </w:t>
            </w:r>
            <w:r>
              <w:rPr>
                <w:b/>
                <w:color w:val="333333"/>
                <w:sz w:val="18"/>
              </w:rPr>
              <w:t>along</w:t>
            </w:r>
            <w:r>
              <w:rPr>
                <w:b/>
                <w:color w:val="333333"/>
                <w:spacing w:val="-4"/>
                <w:sz w:val="18"/>
              </w:rPr>
              <w:t> </w:t>
            </w:r>
            <w:r>
              <w:rPr>
                <w:b/>
                <w:color w:val="333333"/>
                <w:sz w:val="18"/>
              </w:rPr>
              <w:t>Cole</w:t>
            </w:r>
            <w:r>
              <w:rPr>
                <w:b/>
                <w:color w:val="333333"/>
                <w:spacing w:val="-4"/>
                <w:sz w:val="18"/>
              </w:rPr>
              <w:t> </w:t>
            </w:r>
            <w:r>
              <w:rPr>
                <w:b/>
                <w:color w:val="333333"/>
                <w:spacing w:val="-2"/>
                <w:sz w:val="18"/>
              </w:rPr>
              <w:t>Street</w:t>
            </w:r>
          </w:p>
        </w:tc>
        <w:tc>
          <w:tcPr>
            <w:tcW w:w="1272" w:type="dxa"/>
          </w:tcPr>
          <w:p>
            <w:pPr>
              <w:pStyle w:val="TableParagraph"/>
              <w:rPr>
                <w:rFonts w:ascii="Times New Roman"/>
                <w:sz w:val="18"/>
              </w:rPr>
            </w:pPr>
          </w:p>
        </w:tc>
        <w:tc>
          <w:tcPr>
            <w:tcW w:w="4682" w:type="dxa"/>
            <w:tcBorders>
              <w:right w:val="nil"/>
            </w:tcBorders>
          </w:tcPr>
          <w:p>
            <w:pPr>
              <w:pStyle w:val="TableParagraph"/>
              <w:numPr>
                <w:ilvl w:val="0"/>
                <w:numId w:val="57"/>
              </w:numPr>
              <w:tabs>
                <w:tab w:pos="417" w:val="left" w:leader="none"/>
                <w:tab w:pos="418" w:val="left" w:leader="none"/>
              </w:tabs>
              <w:spacing w:line="240" w:lineRule="auto" w:before="116" w:after="0"/>
              <w:ind w:left="417" w:right="0" w:hanging="361"/>
              <w:jc w:val="left"/>
              <w:rPr>
                <w:sz w:val="19"/>
              </w:rPr>
            </w:pPr>
            <w:r>
              <w:rPr>
                <w:sz w:val="19"/>
              </w:rPr>
              <w:t>Between</w:t>
            </w:r>
            <w:r>
              <w:rPr>
                <w:spacing w:val="10"/>
                <w:sz w:val="19"/>
              </w:rPr>
              <w:t> </w:t>
            </w:r>
            <w:r>
              <w:rPr>
                <w:sz w:val="19"/>
              </w:rPr>
              <w:t>car</w:t>
            </w:r>
            <w:r>
              <w:rPr>
                <w:spacing w:val="12"/>
                <w:sz w:val="19"/>
              </w:rPr>
              <w:t> </w:t>
            </w:r>
            <w:r>
              <w:rPr>
                <w:sz w:val="19"/>
              </w:rPr>
              <w:t>entry/exit</w:t>
            </w:r>
            <w:r>
              <w:rPr>
                <w:spacing w:val="11"/>
                <w:sz w:val="19"/>
              </w:rPr>
              <w:t> </w:t>
            </w:r>
            <w:r>
              <w:rPr>
                <w:spacing w:val="-2"/>
                <w:sz w:val="19"/>
              </w:rPr>
              <w:t>points</w:t>
            </w:r>
          </w:p>
        </w:tc>
      </w:tr>
      <w:tr>
        <w:trPr>
          <w:trHeight w:val="580" w:hRule="atLeast"/>
        </w:trPr>
        <w:tc>
          <w:tcPr>
            <w:tcW w:w="3972" w:type="dxa"/>
            <w:tcBorders>
              <w:left w:val="nil"/>
            </w:tcBorders>
          </w:tcPr>
          <w:p>
            <w:pPr>
              <w:pStyle w:val="TableParagraph"/>
              <w:tabs>
                <w:tab w:pos="565" w:val="left" w:leader="none"/>
              </w:tabs>
              <w:spacing w:before="71"/>
              <w:ind w:left="140"/>
              <w:rPr>
                <w:b/>
                <w:sz w:val="18"/>
              </w:rPr>
            </w:pPr>
            <w:r>
              <w:rPr>
                <w:b/>
                <w:color w:val="333333"/>
                <w:spacing w:val="-5"/>
                <w:sz w:val="18"/>
              </w:rPr>
              <w:t>9.</w:t>
            </w:r>
            <w:r>
              <w:rPr>
                <w:b/>
                <w:color w:val="333333"/>
                <w:sz w:val="18"/>
              </w:rPr>
              <w:tab/>
              <w:t>Oval</w:t>
            </w:r>
            <w:r>
              <w:rPr>
                <w:b/>
                <w:color w:val="333333"/>
                <w:spacing w:val="-5"/>
                <w:sz w:val="18"/>
              </w:rPr>
              <w:t> </w:t>
            </w:r>
            <w:r>
              <w:rPr>
                <w:b/>
                <w:color w:val="333333"/>
                <w:sz w:val="18"/>
              </w:rPr>
              <w:t>cricket</w:t>
            </w:r>
            <w:r>
              <w:rPr>
                <w:b/>
                <w:color w:val="333333"/>
                <w:spacing w:val="-4"/>
                <w:sz w:val="18"/>
              </w:rPr>
              <w:t> </w:t>
            </w:r>
            <w:r>
              <w:rPr>
                <w:b/>
                <w:color w:val="333333"/>
                <w:sz w:val="18"/>
              </w:rPr>
              <w:t>sight</w:t>
            </w:r>
            <w:r>
              <w:rPr>
                <w:b/>
                <w:color w:val="333333"/>
                <w:spacing w:val="-4"/>
                <w:sz w:val="18"/>
              </w:rPr>
              <w:t> </w:t>
            </w:r>
            <w:r>
              <w:rPr>
                <w:b/>
                <w:color w:val="333333"/>
                <w:spacing w:val="-2"/>
                <w:sz w:val="18"/>
              </w:rPr>
              <w:t>screens</w:t>
            </w:r>
          </w:p>
        </w:tc>
        <w:tc>
          <w:tcPr>
            <w:tcW w:w="1272" w:type="dxa"/>
          </w:tcPr>
          <w:p>
            <w:pPr>
              <w:pStyle w:val="TableParagraph"/>
              <w:spacing w:before="37"/>
              <w:jc w:val="center"/>
              <w:rPr>
                <w:sz w:val="18"/>
              </w:rPr>
            </w:pPr>
            <w:r>
              <w:rPr>
                <w:color w:val="333333"/>
                <w:w w:val="101"/>
                <w:sz w:val="18"/>
              </w:rPr>
              <w:t>2</w:t>
            </w:r>
          </w:p>
        </w:tc>
        <w:tc>
          <w:tcPr>
            <w:tcW w:w="4682" w:type="dxa"/>
            <w:tcBorders>
              <w:right w:val="nil"/>
            </w:tcBorders>
          </w:tcPr>
          <w:p>
            <w:pPr>
              <w:pStyle w:val="TableParagraph"/>
              <w:rPr>
                <w:rFonts w:ascii="Times New Roman"/>
                <w:sz w:val="18"/>
              </w:rPr>
            </w:pPr>
          </w:p>
        </w:tc>
      </w:tr>
      <w:tr>
        <w:trPr>
          <w:trHeight w:val="580" w:hRule="atLeast"/>
        </w:trPr>
        <w:tc>
          <w:tcPr>
            <w:tcW w:w="3972" w:type="dxa"/>
            <w:tcBorders>
              <w:left w:val="nil"/>
            </w:tcBorders>
          </w:tcPr>
          <w:p>
            <w:pPr>
              <w:pStyle w:val="TableParagraph"/>
              <w:spacing w:before="71"/>
              <w:ind w:left="140"/>
              <w:rPr>
                <w:b/>
                <w:sz w:val="18"/>
              </w:rPr>
            </w:pPr>
            <w:r>
              <w:rPr>
                <w:b/>
                <w:color w:val="333333"/>
                <w:sz w:val="18"/>
              </w:rPr>
              <w:t>10.</w:t>
            </w:r>
            <w:r>
              <w:rPr>
                <w:b/>
                <w:color w:val="333333"/>
                <w:spacing w:val="34"/>
                <w:sz w:val="18"/>
              </w:rPr>
              <w:t>  </w:t>
            </w:r>
            <w:r>
              <w:rPr>
                <w:b/>
                <w:color w:val="333333"/>
                <w:sz w:val="18"/>
              </w:rPr>
              <w:t>Upgrade</w:t>
            </w:r>
            <w:r>
              <w:rPr>
                <w:b/>
                <w:color w:val="333333"/>
                <w:spacing w:val="-3"/>
                <w:sz w:val="18"/>
              </w:rPr>
              <w:t> </w:t>
            </w:r>
            <w:r>
              <w:rPr>
                <w:b/>
                <w:color w:val="333333"/>
                <w:sz w:val="18"/>
              </w:rPr>
              <w:t>of</w:t>
            </w:r>
            <w:r>
              <w:rPr>
                <w:b/>
                <w:color w:val="333333"/>
                <w:spacing w:val="-2"/>
                <w:sz w:val="18"/>
              </w:rPr>
              <w:t> </w:t>
            </w:r>
            <w:r>
              <w:rPr>
                <w:b/>
                <w:color w:val="333333"/>
                <w:sz w:val="18"/>
              </w:rPr>
              <w:t>second</w:t>
            </w:r>
            <w:r>
              <w:rPr>
                <w:b/>
                <w:color w:val="333333"/>
                <w:spacing w:val="-3"/>
                <w:sz w:val="18"/>
              </w:rPr>
              <w:t> </w:t>
            </w:r>
            <w:r>
              <w:rPr>
                <w:b/>
                <w:color w:val="333333"/>
                <w:sz w:val="18"/>
              </w:rPr>
              <w:t>road</w:t>
            </w:r>
            <w:r>
              <w:rPr>
                <w:b/>
                <w:color w:val="333333"/>
                <w:spacing w:val="-4"/>
                <w:sz w:val="18"/>
              </w:rPr>
              <w:t> </w:t>
            </w:r>
            <w:r>
              <w:rPr>
                <w:b/>
                <w:color w:val="333333"/>
                <w:spacing w:val="-2"/>
                <w:sz w:val="18"/>
              </w:rPr>
              <w:t>entry</w:t>
            </w:r>
          </w:p>
        </w:tc>
        <w:tc>
          <w:tcPr>
            <w:tcW w:w="1272" w:type="dxa"/>
          </w:tcPr>
          <w:p>
            <w:pPr>
              <w:pStyle w:val="TableParagraph"/>
              <w:rPr>
                <w:rFonts w:ascii="Times New Roman"/>
                <w:sz w:val="18"/>
              </w:rPr>
            </w:pPr>
          </w:p>
        </w:tc>
        <w:tc>
          <w:tcPr>
            <w:tcW w:w="4682" w:type="dxa"/>
            <w:tcBorders>
              <w:right w:val="nil"/>
            </w:tcBorders>
          </w:tcPr>
          <w:p>
            <w:pPr>
              <w:pStyle w:val="TableParagraph"/>
              <w:rPr>
                <w:rFonts w:ascii="Times New Roman"/>
                <w:sz w:val="18"/>
              </w:rPr>
            </w:pPr>
          </w:p>
        </w:tc>
      </w:tr>
      <w:tr>
        <w:trPr>
          <w:trHeight w:val="580" w:hRule="atLeast"/>
        </w:trPr>
        <w:tc>
          <w:tcPr>
            <w:tcW w:w="3972" w:type="dxa"/>
            <w:tcBorders>
              <w:left w:val="nil"/>
            </w:tcBorders>
          </w:tcPr>
          <w:p>
            <w:pPr>
              <w:pStyle w:val="TableParagraph"/>
              <w:spacing w:before="71"/>
              <w:ind w:left="140"/>
              <w:rPr>
                <w:b/>
                <w:sz w:val="18"/>
              </w:rPr>
            </w:pPr>
            <w:r>
              <w:rPr>
                <w:b/>
                <w:color w:val="333333"/>
                <w:sz w:val="18"/>
              </w:rPr>
              <w:t>11.</w:t>
            </w:r>
            <w:r>
              <w:rPr>
                <w:b/>
                <w:color w:val="333333"/>
                <w:spacing w:val="33"/>
                <w:sz w:val="18"/>
              </w:rPr>
              <w:t>  </w:t>
            </w:r>
            <w:r>
              <w:rPr>
                <w:b/>
                <w:color w:val="333333"/>
                <w:sz w:val="18"/>
              </w:rPr>
              <w:t>Increase</w:t>
            </w:r>
            <w:r>
              <w:rPr>
                <w:b/>
                <w:color w:val="333333"/>
                <w:spacing w:val="-5"/>
                <w:sz w:val="18"/>
              </w:rPr>
              <w:t> </w:t>
            </w:r>
            <w:r>
              <w:rPr>
                <w:b/>
                <w:color w:val="333333"/>
                <w:sz w:val="18"/>
              </w:rPr>
              <w:t>oval</w:t>
            </w:r>
            <w:r>
              <w:rPr>
                <w:b/>
                <w:color w:val="333333"/>
                <w:spacing w:val="-4"/>
                <w:sz w:val="18"/>
              </w:rPr>
              <w:t> </w:t>
            </w:r>
            <w:r>
              <w:rPr>
                <w:b/>
                <w:color w:val="333333"/>
                <w:sz w:val="18"/>
              </w:rPr>
              <w:t>spectator</w:t>
            </w:r>
            <w:r>
              <w:rPr>
                <w:b/>
                <w:color w:val="333333"/>
                <w:spacing w:val="-3"/>
                <w:sz w:val="18"/>
              </w:rPr>
              <w:t> </w:t>
            </w:r>
            <w:r>
              <w:rPr>
                <w:b/>
                <w:color w:val="333333"/>
                <w:spacing w:val="-2"/>
                <w:sz w:val="18"/>
              </w:rPr>
              <w:t>seating</w:t>
            </w:r>
          </w:p>
        </w:tc>
        <w:tc>
          <w:tcPr>
            <w:tcW w:w="1272" w:type="dxa"/>
          </w:tcPr>
          <w:p>
            <w:pPr>
              <w:pStyle w:val="TableParagraph"/>
              <w:rPr>
                <w:rFonts w:ascii="Times New Roman"/>
                <w:sz w:val="18"/>
              </w:rPr>
            </w:pPr>
          </w:p>
        </w:tc>
        <w:tc>
          <w:tcPr>
            <w:tcW w:w="4682" w:type="dxa"/>
            <w:tcBorders>
              <w:right w:val="nil"/>
            </w:tcBorders>
          </w:tcPr>
          <w:p>
            <w:pPr>
              <w:pStyle w:val="TableParagraph"/>
              <w:numPr>
                <w:ilvl w:val="0"/>
                <w:numId w:val="58"/>
              </w:numPr>
              <w:tabs>
                <w:tab w:pos="417" w:val="left" w:leader="none"/>
                <w:tab w:pos="418" w:val="left" w:leader="none"/>
              </w:tabs>
              <w:spacing w:line="240" w:lineRule="auto" w:before="116" w:after="0"/>
              <w:ind w:left="417" w:right="0" w:hanging="361"/>
              <w:jc w:val="left"/>
              <w:rPr>
                <w:sz w:val="19"/>
              </w:rPr>
            </w:pPr>
            <w:r>
              <w:rPr>
                <w:sz w:val="19"/>
              </w:rPr>
              <w:t>Bench</w:t>
            </w:r>
            <w:r>
              <w:rPr>
                <w:spacing w:val="7"/>
                <w:sz w:val="19"/>
              </w:rPr>
              <w:t> </w:t>
            </w:r>
            <w:r>
              <w:rPr>
                <w:sz w:val="19"/>
              </w:rPr>
              <w:t>seating</w:t>
            </w:r>
            <w:r>
              <w:rPr>
                <w:spacing w:val="8"/>
                <w:sz w:val="19"/>
              </w:rPr>
              <w:t> </w:t>
            </w:r>
            <w:r>
              <w:rPr>
                <w:sz w:val="19"/>
              </w:rPr>
              <w:t>on</w:t>
            </w:r>
            <w:r>
              <w:rPr>
                <w:spacing w:val="7"/>
                <w:sz w:val="19"/>
              </w:rPr>
              <w:t> </w:t>
            </w:r>
            <w:r>
              <w:rPr>
                <w:sz w:val="19"/>
              </w:rPr>
              <w:t>oval</w:t>
            </w:r>
            <w:r>
              <w:rPr>
                <w:spacing w:val="9"/>
                <w:sz w:val="19"/>
              </w:rPr>
              <w:t> </w:t>
            </w:r>
            <w:r>
              <w:rPr>
                <w:spacing w:val="-2"/>
                <w:sz w:val="19"/>
              </w:rPr>
              <w:t>perimeter</w:t>
            </w:r>
          </w:p>
        </w:tc>
      </w:tr>
      <w:tr>
        <w:trPr>
          <w:trHeight w:val="820" w:hRule="atLeast"/>
        </w:trPr>
        <w:tc>
          <w:tcPr>
            <w:tcW w:w="3972" w:type="dxa"/>
            <w:tcBorders>
              <w:left w:val="nil"/>
            </w:tcBorders>
          </w:tcPr>
          <w:p>
            <w:pPr>
              <w:pStyle w:val="TableParagraph"/>
              <w:spacing w:line="278" w:lineRule="auto" w:before="71"/>
              <w:ind w:left="565" w:hanging="425"/>
              <w:rPr>
                <w:b/>
                <w:sz w:val="18"/>
              </w:rPr>
            </w:pPr>
            <w:r>
              <w:rPr>
                <w:b/>
                <w:color w:val="333333"/>
                <w:sz w:val="18"/>
              </w:rPr>
              <w:t>12.</w:t>
            </w:r>
            <w:r>
              <w:rPr>
                <w:b/>
                <w:color w:val="333333"/>
                <w:spacing w:val="80"/>
                <w:sz w:val="18"/>
              </w:rPr>
              <w:t> </w:t>
            </w:r>
            <w:r>
              <w:rPr>
                <w:b/>
                <w:color w:val="333333"/>
                <w:sz w:val="18"/>
              </w:rPr>
              <w:t>Consider</w:t>
            </w:r>
            <w:r>
              <w:rPr>
                <w:b/>
                <w:color w:val="333333"/>
                <w:spacing w:val="-4"/>
                <w:sz w:val="18"/>
              </w:rPr>
              <w:t> </w:t>
            </w:r>
            <w:r>
              <w:rPr>
                <w:b/>
                <w:color w:val="333333"/>
                <w:sz w:val="18"/>
              </w:rPr>
              <w:t>barrier</w:t>
            </w:r>
            <w:r>
              <w:rPr>
                <w:b/>
                <w:color w:val="333333"/>
                <w:spacing w:val="-5"/>
                <w:sz w:val="18"/>
              </w:rPr>
              <w:t> </w:t>
            </w:r>
            <w:r>
              <w:rPr>
                <w:b/>
                <w:color w:val="333333"/>
                <w:sz w:val="18"/>
              </w:rPr>
              <w:t>at</w:t>
            </w:r>
            <w:r>
              <w:rPr>
                <w:b/>
                <w:color w:val="333333"/>
                <w:spacing w:val="-4"/>
                <w:sz w:val="18"/>
              </w:rPr>
              <w:t> </w:t>
            </w:r>
            <w:r>
              <w:rPr>
                <w:b/>
                <w:color w:val="333333"/>
                <w:sz w:val="18"/>
              </w:rPr>
              <w:t>north</w:t>
            </w:r>
            <w:r>
              <w:rPr>
                <w:b/>
                <w:color w:val="333333"/>
                <w:spacing w:val="-5"/>
                <w:sz w:val="18"/>
              </w:rPr>
              <w:t> </w:t>
            </w:r>
            <w:r>
              <w:rPr>
                <w:b/>
                <w:color w:val="333333"/>
                <w:sz w:val="18"/>
              </w:rPr>
              <w:t>end</w:t>
            </w:r>
            <w:r>
              <w:rPr>
                <w:b/>
                <w:color w:val="333333"/>
                <w:spacing w:val="-5"/>
                <w:sz w:val="18"/>
              </w:rPr>
              <w:t> </w:t>
            </w:r>
            <w:r>
              <w:rPr>
                <w:b/>
                <w:color w:val="333333"/>
                <w:sz w:val="18"/>
              </w:rPr>
              <w:t>of</w:t>
            </w:r>
            <w:r>
              <w:rPr>
                <w:b/>
                <w:color w:val="333333"/>
                <w:spacing w:val="-4"/>
                <w:sz w:val="18"/>
              </w:rPr>
              <w:t> </w:t>
            </w:r>
            <w:r>
              <w:rPr>
                <w:b/>
                <w:color w:val="333333"/>
                <w:sz w:val="18"/>
              </w:rPr>
              <w:t>oval</w:t>
            </w:r>
            <w:r>
              <w:rPr>
                <w:b/>
                <w:color w:val="333333"/>
                <w:spacing w:val="-4"/>
                <w:sz w:val="18"/>
              </w:rPr>
              <w:t> </w:t>
            </w:r>
            <w:r>
              <w:rPr>
                <w:b/>
                <w:color w:val="333333"/>
                <w:sz w:val="18"/>
              </w:rPr>
              <w:t>to prevent balls going into Lake</w:t>
            </w:r>
          </w:p>
        </w:tc>
        <w:tc>
          <w:tcPr>
            <w:tcW w:w="1272" w:type="dxa"/>
          </w:tcPr>
          <w:p>
            <w:pPr>
              <w:pStyle w:val="TableParagraph"/>
              <w:spacing w:before="37"/>
              <w:ind w:left="67"/>
              <w:rPr>
                <w:sz w:val="18"/>
              </w:rPr>
            </w:pPr>
            <w:r>
              <w:rPr>
                <w:color w:val="333333"/>
                <w:sz w:val="18"/>
              </w:rPr>
              <w:t>3m</w:t>
            </w:r>
            <w:r>
              <w:rPr>
                <w:color w:val="333333"/>
                <w:spacing w:val="-4"/>
                <w:sz w:val="18"/>
              </w:rPr>
              <w:t> </w:t>
            </w:r>
            <w:r>
              <w:rPr>
                <w:color w:val="333333"/>
                <w:sz w:val="18"/>
              </w:rPr>
              <w:t>high</w:t>
            </w:r>
            <w:r>
              <w:rPr>
                <w:color w:val="333333"/>
                <w:spacing w:val="-3"/>
                <w:sz w:val="18"/>
              </w:rPr>
              <w:t> </w:t>
            </w:r>
            <w:r>
              <w:rPr>
                <w:color w:val="333333"/>
                <w:spacing w:val="-2"/>
                <w:sz w:val="18"/>
              </w:rPr>
              <w:t>fence</w:t>
            </w:r>
          </w:p>
        </w:tc>
        <w:tc>
          <w:tcPr>
            <w:tcW w:w="4682" w:type="dxa"/>
            <w:tcBorders>
              <w:right w:val="nil"/>
            </w:tcBorders>
          </w:tcPr>
          <w:p>
            <w:pPr>
              <w:pStyle w:val="TableParagraph"/>
              <w:rPr>
                <w:rFonts w:ascii="Times New Roman"/>
                <w:sz w:val="18"/>
              </w:rPr>
            </w:pPr>
          </w:p>
        </w:tc>
      </w:tr>
    </w:tbl>
    <w:p>
      <w:pPr>
        <w:pStyle w:val="BodyText"/>
        <w:rPr>
          <w:sz w:val="20"/>
        </w:rPr>
      </w:pPr>
    </w:p>
    <w:p>
      <w:pPr>
        <w:pStyle w:val="BodyText"/>
        <w:rPr>
          <w:sz w:val="20"/>
        </w:rPr>
      </w:pPr>
    </w:p>
    <w:p>
      <w:pPr>
        <w:pStyle w:val="BodyText"/>
        <w:spacing w:before="5"/>
        <w:rPr>
          <w:sz w:val="23"/>
        </w:rPr>
      </w:pPr>
      <w:r>
        <w:rPr/>
        <w:pict>
          <v:rect style="position:absolute;margin-left:64.550598pt;margin-top:14.721953pt;width:144pt;height:.48pt;mso-position-horizontal-relative:page;mso-position-vertical-relative:paragraph;z-index:-15705600;mso-wrap-distance-left:0;mso-wrap-distance-right:0" id="docshape68" filled="true" fillcolor="#000000" stroked="false">
            <v:fill type="solid"/>
            <w10:wrap type="topAndBottom"/>
          </v:rect>
        </w:pict>
      </w:r>
    </w:p>
    <w:p>
      <w:pPr>
        <w:spacing w:before="99"/>
        <w:ind w:left="271" w:right="0" w:firstLine="0"/>
        <w:jc w:val="left"/>
        <w:rPr>
          <w:sz w:val="16"/>
        </w:rPr>
      </w:pPr>
      <w:r>
        <w:rPr>
          <w:rFonts w:ascii="Times New Roman"/>
          <w:sz w:val="16"/>
        </w:rPr>
        <w:t>6</w:t>
      </w:r>
      <w:r>
        <w:rPr>
          <w:rFonts w:ascii="Times New Roman"/>
          <w:spacing w:val="15"/>
          <w:sz w:val="16"/>
        </w:rPr>
        <w:t> </w:t>
      </w:r>
      <w:r>
        <w:rPr>
          <w:sz w:val="16"/>
        </w:rPr>
        <w:t>Community</w:t>
      </w:r>
      <w:r>
        <w:rPr>
          <w:spacing w:val="-4"/>
          <w:sz w:val="16"/>
        </w:rPr>
        <w:t> </w:t>
      </w:r>
      <w:r>
        <w:rPr>
          <w:sz w:val="16"/>
        </w:rPr>
        <w:t>Cricket</w:t>
      </w:r>
      <w:r>
        <w:rPr>
          <w:spacing w:val="-5"/>
          <w:sz w:val="16"/>
        </w:rPr>
        <w:t> </w:t>
      </w:r>
      <w:r>
        <w:rPr>
          <w:sz w:val="16"/>
        </w:rPr>
        <w:t>Facilities</w:t>
      </w:r>
      <w:r>
        <w:rPr>
          <w:spacing w:val="-4"/>
          <w:sz w:val="16"/>
        </w:rPr>
        <w:t> </w:t>
      </w:r>
      <w:r>
        <w:rPr>
          <w:sz w:val="16"/>
        </w:rPr>
        <w:t>Guidelines.</w:t>
      </w:r>
      <w:r>
        <w:rPr>
          <w:spacing w:val="-4"/>
          <w:sz w:val="16"/>
        </w:rPr>
        <w:t> </w:t>
      </w:r>
      <w:r>
        <w:rPr>
          <w:sz w:val="16"/>
        </w:rPr>
        <w:t>Cricket</w:t>
      </w:r>
      <w:r>
        <w:rPr>
          <w:spacing w:val="-5"/>
          <w:sz w:val="16"/>
        </w:rPr>
        <w:t> </w:t>
      </w:r>
      <w:r>
        <w:rPr>
          <w:sz w:val="16"/>
        </w:rPr>
        <w:t>Australia.</w:t>
      </w:r>
      <w:r>
        <w:rPr>
          <w:spacing w:val="-4"/>
          <w:sz w:val="16"/>
        </w:rPr>
        <w:t> 2015</w:t>
      </w:r>
    </w:p>
    <w:p>
      <w:pPr>
        <w:spacing w:after="0"/>
        <w:jc w:val="left"/>
        <w:rPr>
          <w:sz w:val="16"/>
        </w:rPr>
        <w:sectPr>
          <w:footerReference w:type="default" r:id="rId85"/>
          <w:pgSz w:w="11910" w:h="16840"/>
          <w:pgMar w:footer="352" w:header="0" w:top="760" w:bottom="540" w:left="1020" w:right="580"/>
          <w:pgNumType w:start="27"/>
        </w:sectPr>
      </w:pPr>
    </w:p>
    <w:tbl>
      <w:tblPr>
        <w:tblW w:w="0" w:type="auto"/>
        <w:jc w:val="left"/>
        <w:tblInd w:w="120" w:type="dxa"/>
        <w:tblBorders>
          <w:top w:val="single" w:sz="2" w:space="0" w:color="DCD9D9"/>
          <w:left w:val="single" w:sz="2" w:space="0" w:color="DCD9D9"/>
          <w:bottom w:val="single" w:sz="2" w:space="0" w:color="DCD9D9"/>
          <w:right w:val="single" w:sz="2" w:space="0" w:color="DCD9D9"/>
          <w:insideH w:val="single" w:sz="2" w:space="0" w:color="DCD9D9"/>
          <w:insideV w:val="single" w:sz="2" w:space="0" w:color="DCD9D9"/>
        </w:tblBorders>
        <w:tblLayout w:type="fixed"/>
        <w:tblCellMar>
          <w:top w:w="0" w:type="dxa"/>
          <w:left w:w="0" w:type="dxa"/>
          <w:bottom w:w="0" w:type="dxa"/>
          <w:right w:w="0" w:type="dxa"/>
        </w:tblCellMar>
        <w:tblLook w:val="01E0"/>
      </w:tblPr>
      <w:tblGrid>
        <w:gridCol w:w="3986"/>
        <w:gridCol w:w="1272"/>
        <w:gridCol w:w="4682"/>
      </w:tblGrid>
      <w:tr>
        <w:trPr>
          <w:trHeight w:val="614" w:hRule="atLeast"/>
        </w:trPr>
        <w:tc>
          <w:tcPr>
            <w:tcW w:w="3986" w:type="dxa"/>
            <w:tcBorders>
              <w:left w:val="nil"/>
            </w:tcBorders>
            <w:shd w:val="clear" w:color="auto" w:fill="003263"/>
          </w:tcPr>
          <w:p>
            <w:pPr>
              <w:pStyle w:val="TableParagraph"/>
              <w:spacing w:before="37"/>
              <w:ind w:left="69"/>
              <w:rPr>
                <w:b/>
                <w:sz w:val="18"/>
              </w:rPr>
            </w:pPr>
            <w:r>
              <w:rPr>
                <w:b/>
                <w:color w:val="FFFFFF"/>
                <w:spacing w:val="-2"/>
                <w:sz w:val="18"/>
              </w:rPr>
              <w:t>Component</w:t>
            </w:r>
          </w:p>
        </w:tc>
        <w:tc>
          <w:tcPr>
            <w:tcW w:w="1272" w:type="dxa"/>
            <w:shd w:val="clear" w:color="auto" w:fill="003263"/>
          </w:tcPr>
          <w:p>
            <w:pPr>
              <w:pStyle w:val="TableParagraph"/>
              <w:spacing w:before="37"/>
              <w:ind w:left="53"/>
              <w:rPr>
                <w:b/>
                <w:sz w:val="18"/>
              </w:rPr>
            </w:pPr>
            <w:r>
              <w:rPr>
                <w:b/>
                <w:color w:val="FFFFFF"/>
                <w:spacing w:val="-4"/>
                <w:sz w:val="18"/>
              </w:rPr>
              <w:t>Size</w:t>
            </w:r>
          </w:p>
        </w:tc>
        <w:tc>
          <w:tcPr>
            <w:tcW w:w="4682" w:type="dxa"/>
            <w:tcBorders>
              <w:right w:val="nil"/>
            </w:tcBorders>
            <w:shd w:val="clear" w:color="auto" w:fill="003263"/>
          </w:tcPr>
          <w:p>
            <w:pPr>
              <w:pStyle w:val="TableParagraph"/>
              <w:spacing w:before="37"/>
              <w:ind w:left="57"/>
              <w:rPr>
                <w:b/>
                <w:sz w:val="18"/>
              </w:rPr>
            </w:pPr>
            <w:r>
              <w:rPr>
                <w:b/>
                <w:color w:val="FFFFFF"/>
                <w:spacing w:val="-2"/>
                <w:sz w:val="18"/>
              </w:rPr>
              <w:t>Notes</w:t>
            </w:r>
          </w:p>
        </w:tc>
      </w:tr>
      <w:tr>
        <w:trPr>
          <w:trHeight w:val="1055" w:hRule="atLeast"/>
        </w:trPr>
        <w:tc>
          <w:tcPr>
            <w:tcW w:w="3986" w:type="dxa"/>
            <w:tcBorders>
              <w:left w:val="nil"/>
            </w:tcBorders>
          </w:tcPr>
          <w:p>
            <w:pPr>
              <w:pStyle w:val="TableParagraph"/>
              <w:spacing w:line="278" w:lineRule="auto" w:before="71"/>
              <w:ind w:left="579" w:hanging="425"/>
              <w:rPr>
                <w:b/>
                <w:sz w:val="18"/>
              </w:rPr>
            </w:pPr>
            <w:r>
              <w:rPr>
                <w:b/>
                <w:color w:val="333333"/>
                <w:sz w:val="18"/>
              </w:rPr>
              <w:t>13.</w:t>
            </w:r>
            <w:r>
              <w:rPr>
                <w:b/>
                <w:color w:val="333333"/>
                <w:spacing w:val="80"/>
                <w:sz w:val="18"/>
              </w:rPr>
              <w:t> </w:t>
            </w:r>
            <w:r>
              <w:rPr>
                <w:b/>
                <w:color w:val="333333"/>
                <w:sz w:val="18"/>
              </w:rPr>
              <w:t>Bollards to separate pedestrians and vehicles</w:t>
            </w:r>
            <w:r>
              <w:rPr>
                <w:b/>
                <w:color w:val="333333"/>
                <w:spacing w:val="-6"/>
                <w:sz w:val="18"/>
              </w:rPr>
              <w:t> </w:t>
            </w:r>
            <w:r>
              <w:rPr>
                <w:b/>
                <w:color w:val="333333"/>
                <w:sz w:val="18"/>
              </w:rPr>
              <w:t>at</w:t>
            </w:r>
            <w:r>
              <w:rPr>
                <w:b/>
                <w:color w:val="333333"/>
                <w:spacing w:val="-5"/>
                <w:sz w:val="18"/>
              </w:rPr>
              <w:t> </w:t>
            </w:r>
            <w:r>
              <w:rPr>
                <w:b/>
                <w:color w:val="333333"/>
                <w:sz w:val="18"/>
              </w:rPr>
              <w:t>south</w:t>
            </w:r>
            <w:r>
              <w:rPr>
                <w:b/>
                <w:color w:val="333333"/>
                <w:spacing w:val="-6"/>
                <w:sz w:val="18"/>
              </w:rPr>
              <w:t> </w:t>
            </w:r>
            <w:r>
              <w:rPr>
                <w:b/>
                <w:color w:val="333333"/>
                <w:sz w:val="18"/>
              </w:rPr>
              <w:t>end</w:t>
            </w:r>
            <w:r>
              <w:rPr>
                <w:b/>
                <w:color w:val="333333"/>
                <w:spacing w:val="-6"/>
                <w:sz w:val="18"/>
              </w:rPr>
              <w:t> </w:t>
            </w:r>
            <w:r>
              <w:rPr>
                <w:b/>
                <w:color w:val="333333"/>
                <w:sz w:val="18"/>
              </w:rPr>
              <w:t>of</w:t>
            </w:r>
            <w:r>
              <w:rPr>
                <w:b/>
                <w:color w:val="333333"/>
                <w:spacing w:val="-5"/>
                <w:sz w:val="18"/>
              </w:rPr>
              <w:t> </w:t>
            </w:r>
            <w:r>
              <w:rPr>
                <w:b/>
                <w:color w:val="333333"/>
                <w:sz w:val="18"/>
              </w:rPr>
              <w:t>oval</w:t>
            </w:r>
            <w:r>
              <w:rPr>
                <w:b/>
                <w:color w:val="333333"/>
                <w:spacing w:val="-5"/>
                <w:sz w:val="18"/>
              </w:rPr>
              <w:t> </w:t>
            </w:r>
            <w:r>
              <w:rPr>
                <w:b/>
                <w:color w:val="333333"/>
                <w:sz w:val="18"/>
              </w:rPr>
              <w:t>and</w:t>
            </w:r>
            <w:r>
              <w:rPr>
                <w:b/>
                <w:color w:val="333333"/>
                <w:spacing w:val="-6"/>
                <w:sz w:val="18"/>
              </w:rPr>
              <w:t> </w:t>
            </w:r>
            <w:r>
              <w:rPr>
                <w:b/>
                <w:color w:val="333333"/>
                <w:sz w:val="18"/>
              </w:rPr>
              <w:t>near car park</w:t>
            </w:r>
          </w:p>
        </w:tc>
        <w:tc>
          <w:tcPr>
            <w:tcW w:w="1272" w:type="dxa"/>
          </w:tcPr>
          <w:p>
            <w:pPr>
              <w:pStyle w:val="TableParagraph"/>
              <w:spacing w:before="37"/>
              <w:ind w:left="58"/>
              <w:rPr>
                <w:sz w:val="18"/>
              </w:rPr>
            </w:pPr>
            <w:r>
              <w:rPr>
                <w:color w:val="333333"/>
                <w:sz w:val="18"/>
              </w:rPr>
              <w:t>120m</w:t>
            </w:r>
            <w:r>
              <w:rPr>
                <w:color w:val="333333"/>
                <w:spacing w:val="-4"/>
                <w:sz w:val="18"/>
              </w:rPr>
              <w:t> </w:t>
            </w:r>
            <w:r>
              <w:rPr>
                <w:color w:val="333333"/>
                <w:spacing w:val="-2"/>
                <w:sz w:val="18"/>
              </w:rPr>
              <w:t>approx..</w:t>
            </w:r>
          </w:p>
        </w:tc>
        <w:tc>
          <w:tcPr>
            <w:tcW w:w="4682" w:type="dxa"/>
            <w:tcBorders>
              <w:right w:val="nil"/>
            </w:tcBorders>
          </w:tcPr>
          <w:p>
            <w:pPr>
              <w:pStyle w:val="TableParagraph"/>
              <w:rPr>
                <w:rFonts w:ascii="Times New Roman"/>
                <w:sz w:val="18"/>
              </w:rPr>
            </w:pPr>
          </w:p>
        </w:tc>
      </w:tr>
      <w:tr>
        <w:trPr>
          <w:trHeight w:val="580" w:hRule="atLeast"/>
        </w:trPr>
        <w:tc>
          <w:tcPr>
            <w:tcW w:w="3986" w:type="dxa"/>
            <w:tcBorders>
              <w:left w:val="nil"/>
            </w:tcBorders>
          </w:tcPr>
          <w:p>
            <w:pPr>
              <w:pStyle w:val="TableParagraph"/>
              <w:spacing w:before="71"/>
              <w:ind w:left="154"/>
              <w:rPr>
                <w:b/>
                <w:sz w:val="18"/>
              </w:rPr>
            </w:pPr>
            <w:r>
              <w:rPr>
                <w:b/>
                <w:color w:val="333333"/>
                <w:sz w:val="18"/>
              </w:rPr>
              <w:t>14.</w:t>
            </w:r>
            <w:r>
              <w:rPr>
                <w:b/>
                <w:color w:val="333333"/>
                <w:spacing w:val="34"/>
                <w:sz w:val="18"/>
              </w:rPr>
              <w:t>  </w:t>
            </w:r>
            <w:r>
              <w:rPr>
                <w:b/>
                <w:color w:val="333333"/>
                <w:sz w:val="18"/>
              </w:rPr>
              <w:t>Additional</w:t>
            </w:r>
            <w:r>
              <w:rPr>
                <w:b/>
                <w:color w:val="333333"/>
                <w:spacing w:val="-2"/>
                <w:sz w:val="18"/>
              </w:rPr>
              <w:t> </w:t>
            </w:r>
            <w:r>
              <w:rPr>
                <w:b/>
                <w:color w:val="333333"/>
                <w:sz w:val="18"/>
              </w:rPr>
              <w:t>tree</w:t>
            </w:r>
            <w:r>
              <w:rPr>
                <w:b/>
                <w:color w:val="333333"/>
                <w:spacing w:val="-4"/>
                <w:sz w:val="18"/>
              </w:rPr>
              <w:t> </w:t>
            </w:r>
            <w:r>
              <w:rPr>
                <w:b/>
                <w:color w:val="333333"/>
                <w:spacing w:val="-2"/>
                <w:sz w:val="18"/>
              </w:rPr>
              <w:t>plantings</w:t>
            </w:r>
          </w:p>
        </w:tc>
        <w:tc>
          <w:tcPr>
            <w:tcW w:w="1272" w:type="dxa"/>
          </w:tcPr>
          <w:p>
            <w:pPr>
              <w:pStyle w:val="TableParagraph"/>
              <w:spacing w:before="37"/>
              <w:ind w:left="470" w:right="470"/>
              <w:jc w:val="center"/>
              <w:rPr>
                <w:sz w:val="18"/>
              </w:rPr>
            </w:pPr>
            <w:r>
              <w:rPr>
                <w:color w:val="333333"/>
                <w:spacing w:val="-5"/>
                <w:sz w:val="18"/>
              </w:rPr>
              <w:t>#60</w:t>
            </w:r>
          </w:p>
        </w:tc>
        <w:tc>
          <w:tcPr>
            <w:tcW w:w="4682" w:type="dxa"/>
            <w:tcBorders>
              <w:right w:val="nil"/>
            </w:tcBorders>
          </w:tcPr>
          <w:p>
            <w:pPr>
              <w:pStyle w:val="TableParagraph"/>
              <w:rPr>
                <w:rFonts w:ascii="Times New Roman"/>
                <w:sz w:val="18"/>
              </w:rPr>
            </w:pPr>
          </w:p>
        </w:tc>
      </w:tr>
      <w:tr>
        <w:trPr>
          <w:trHeight w:val="1540" w:hRule="atLeast"/>
        </w:trPr>
        <w:tc>
          <w:tcPr>
            <w:tcW w:w="3986" w:type="dxa"/>
            <w:tcBorders>
              <w:left w:val="nil"/>
            </w:tcBorders>
          </w:tcPr>
          <w:p>
            <w:pPr>
              <w:pStyle w:val="TableParagraph"/>
              <w:spacing w:line="280" w:lineRule="auto" w:before="71"/>
              <w:ind w:left="579" w:hanging="425"/>
              <w:rPr>
                <w:b/>
                <w:sz w:val="18"/>
              </w:rPr>
            </w:pPr>
            <w:r>
              <w:rPr>
                <w:b/>
                <w:color w:val="333333"/>
                <w:sz w:val="18"/>
              </w:rPr>
              <w:t>15.</w:t>
            </w:r>
            <w:r>
              <w:rPr>
                <w:b/>
                <w:color w:val="333333"/>
                <w:spacing w:val="80"/>
                <w:sz w:val="18"/>
              </w:rPr>
              <w:t> </w:t>
            </w:r>
            <w:r>
              <w:rPr>
                <w:b/>
                <w:color w:val="333333"/>
                <w:sz w:val="18"/>
              </w:rPr>
              <w:t>Pavilion that includes complaint and accessible toilets, social rooms, club storage</w:t>
            </w:r>
            <w:r>
              <w:rPr>
                <w:b/>
                <w:color w:val="333333"/>
                <w:spacing w:val="-8"/>
                <w:sz w:val="18"/>
              </w:rPr>
              <w:t> </w:t>
            </w:r>
            <w:r>
              <w:rPr>
                <w:b/>
                <w:color w:val="333333"/>
                <w:sz w:val="18"/>
              </w:rPr>
              <w:t>&amp;</w:t>
            </w:r>
            <w:r>
              <w:rPr>
                <w:b/>
                <w:color w:val="333333"/>
                <w:spacing w:val="-8"/>
                <w:sz w:val="18"/>
              </w:rPr>
              <w:t> </w:t>
            </w:r>
            <w:r>
              <w:rPr>
                <w:b/>
                <w:color w:val="333333"/>
                <w:sz w:val="18"/>
              </w:rPr>
              <w:t>improved</w:t>
            </w:r>
            <w:r>
              <w:rPr>
                <w:b/>
                <w:color w:val="333333"/>
                <w:spacing w:val="-8"/>
                <w:sz w:val="18"/>
              </w:rPr>
              <w:t> </w:t>
            </w:r>
            <w:r>
              <w:rPr>
                <w:b/>
                <w:color w:val="333333"/>
                <w:sz w:val="18"/>
              </w:rPr>
              <w:t>access</w:t>
            </w:r>
            <w:r>
              <w:rPr>
                <w:b/>
                <w:color w:val="333333"/>
                <w:spacing w:val="-8"/>
                <w:sz w:val="18"/>
              </w:rPr>
              <w:t> </w:t>
            </w:r>
            <w:r>
              <w:rPr>
                <w:b/>
                <w:color w:val="333333"/>
                <w:sz w:val="18"/>
              </w:rPr>
              <w:t>for</w:t>
            </w:r>
            <w:r>
              <w:rPr>
                <w:b/>
                <w:color w:val="333333"/>
                <w:spacing w:val="-8"/>
                <w:sz w:val="18"/>
              </w:rPr>
              <w:t> </w:t>
            </w:r>
            <w:r>
              <w:rPr>
                <w:b/>
                <w:color w:val="333333"/>
                <w:sz w:val="18"/>
              </w:rPr>
              <w:t>cricket and football/soccer</w:t>
            </w:r>
          </w:p>
          <w:p>
            <w:pPr>
              <w:pStyle w:val="TableParagraph"/>
              <w:spacing w:line="203" w:lineRule="exact"/>
              <w:ind w:left="579"/>
              <w:rPr>
                <w:b/>
                <w:sz w:val="18"/>
              </w:rPr>
            </w:pPr>
            <w:r>
              <w:rPr>
                <w:b/>
                <w:color w:val="333333"/>
                <w:sz w:val="18"/>
              </w:rPr>
              <w:t>(See</w:t>
            </w:r>
            <w:r>
              <w:rPr>
                <w:b/>
                <w:color w:val="333333"/>
                <w:spacing w:val="-5"/>
                <w:sz w:val="18"/>
              </w:rPr>
              <w:t> </w:t>
            </w:r>
            <w:r>
              <w:rPr>
                <w:b/>
                <w:color w:val="333333"/>
                <w:sz w:val="18"/>
              </w:rPr>
              <w:t>following</w:t>
            </w:r>
            <w:r>
              <w:rPr>
                <w:b/>
                <w:color w:val="333333"/>
                <w:spacing w:val="-5"/>
                <w:sz w:val="18"/>
              </w:rPr>
              <w:t> </w:t>
            </w:r>
            <w:r>
              <w:rPr>
                <w:b/>
                <w:color w:val="333333"/>
                <w:spacing w:val="-2"/>
                <w:sz w:val="18"/>
              </w:rPr>
              <w:t>components)</w:t>
            </w:r>
          </w:p>
        </w:tc>
        <w:tc>
          <w:tcPr>
            <w:tcW w:w="1272" w:type="dxa"/>
          </w:tcPr>
          <w:p>
            <w:pPr>
              <w:pStyle w:val="TableParagraph"/>
              <w:rPr>
                <w:rFonts w:ascii="Times New Roman"/>
                <w:sz w:val="18"/>
              </w:rPr>
            </w:pPr>
          </w:p>
        </w:tc>
        <w:tc>
          <w:tcPr>
            <w:tcW w:w="4682" w:type="dxa"/>
            <w:tcBorders>
              <w:right w:val="nil"/>
            </w:tcBorders>
          </w:tcPr>
          <w:p>
            <w:pPr>
              <w:pStyle w:val="TableParagraph"/>
              <w:rPr>
                <w:rFonts w:ascii="Times New Roman"/>
                <w:sz w:val="18"/>
              </w:rPr>
            </w:pPr>
          </w:p>
        </w:tc>
      </w:tr>
      <w:tr>
        <w:trPr>
          <w:trHeight w:val="1377" w:hRule="atLeast"/>
        </w:trPr>
        <w:tc>
          <w:tcPr>
            <w:tcW w:w="3986" w:type="dxa"/>
            <w:tcBorders>
              <w:left w:val="nil"/>
            </w:tcBorders>
          </w:tcPr>
          <w:p>
            <w:pPr>
              <w:pStyle w:val="TableParagraph"/>
              <w:spacing w:before="71"/>
              <w:ind w:left="154"/>
              <w:rPr>
                <w:b/>
                <w:sz w:val="18"/>
              </w:rPr>
            </w:pPr>
            <w:r>
              <w:rPr>
                <w:b/>
                <w:color w:val="333333"/>
                <w:sz w:val="18"/>
              </w:rPr>
              <w:t>16.</w:t>
            </w:r>
            <w:r>
              <w:rPr>
                <w:b/>
                <w:color w:val="333333"/>
                <w:spacing w:val="35"/>
                <w:sz w:val="18"/>
              </w:rPr>
              <w:t>  </w:t>
            </w:r>
            <w:r>
              <w:rPr>
                <w:b/>
                <w:color w:val="333333"/>
                <w:sz w:val="18"/>
              </w:rPr>
              <w:t>Covered</w:t>
            </w:r>
            <w:r>
              <w:rPr>
                <w:b/>
                <w:color w:val="333333"/>
                <w:spacing w:val="-4"/>
                <w:sz w:val="18"/>
              </w:rPr>
              <w:t> </w:t>
            </w:r>
            <w:r>
              <w:rPr>
                <w:b/>
                <w:color w:val="333333"/>
                <w:sz w:val="18"/>
              </w:rPr>
              <w:t>area</w:t>
            </w:r>
            <w:r>
              <w:rPr>
                <w:b/>
                <w:color w:val="333333"/>
                <w:spacing w:val="-3"/>
                <w:sz w:val="18"/>
              </w:rPr>
              <w:t> </w:t>
            </w:r>
            <w:r>
              <w:rPr>
                <w:b/>
                <w:color w:val="333333"/>
                <w:sz w:val="18"/>
              </w:rPr>
              <w:t>for</w:t>
            </w:r>
            <w:r>
              <w:rPr>
                <w:b/>
                <w:color w:val="333333"/>
                <w:spacing w:val="-2"/>
                <w:sz w:val="18"/>
              </w:rPr>
              <w:t> spectators</w:t>
            </w:r>
          </w:p>
        </w:tc>
        <w:tc>
          <w:tcPr>
            <w:tcW w:w="1272" w:type="dxa"/>
          </w:tcPr>
          <w:p>
            <w:pPr>
              <w:pStyle w:val="TableParagraph"/>
              <w:spacing w:before="37"/>
              <w:ind w:left="53" w:right="66"/>
              <w:rPr>
                <w:sz w:val="18"/>
              </w:rPr>
            </w:pPr>
            <w:r>
              <w:rPr>
                <w:color w:val="333333"/>
                <w:sz w:val="18"/>
              </w:rPr>
              <w:t>80-100 sqm </w:t>
            </w:r>
            <w:r>
              <w:rPr>
                <w:color w:val="333333"/>
                <w:spacing w:val="-2"/>
                <w:sz w:val="18"/>
              </w:rPr>
              <w:t>(approx. </w:t>
            </w:r>
            <w:r>
              <w:rPr>
                <w:color w:val="333333"/>
                <w:sz w:val="18"/>
              </w:rPr>
              <w:t>standing</w:t>
            </w:r>
            <w:r>
              <w:rPr>
                <w:color w:val="333333"/>
                <w:spacing w:val="-13"/>
                <w:sz w:val="18"/>
              </w:rPr>
              <w:t> </w:t>
            </w:r>
            <w:r>
              <w:rPr>
                <w:color w:val="333333"/>
                <w:sz w:val="18"/>
              </w:rPr>
              <w:t>room</w:t>
            </w:r>
            <w:r>
              <w:rPr>
                <w:color w:val="333333"/>
                <w:sz w:val="18"/>
              </w:rPr>
              <w:t> for up to 200 </w:t>
            </w:r>
            <w:r>
              <w:rPr>
                <w:color w:val="333333"/>
                <w:spacing w:val="-2"/>
                <w:sz w:val="18"/>
              </w:rPr>
              <w:t>people)</w:t>
            </w:r>
          </w:p>
        </w:tc>
        <w:tc>
          <w:tcPr>
            <w:tcW w:w="4682" w:type="dxa"/>
            <w:tcBorders>
              <w:right w:val="nil"/>
            </w:tcBorders>
          </w:tcPr>
          <w:p>
            <w:pPr>
              <w:pStyle w:val="TableParagraph"/>
              <w:numPr>
                <w:ilvl w:val="0"/>
                <w:numId w:val="59"/>
              </w:numPr>
              <w:tabs>
                <w:tab w:pos="417" w:val="left" w:leader="none"/>
                <w:tab w:pos="418" w:val="left" w:leader="none"/>
              </w:tabs>
              <w:spacing w:line="240" w:lineRule="auto" w:before="116" w:after="0"/>
              <w:ind w:left="417" w:right="0" w:hanging="361"/>
              <w:jc w:val="left"/>
              <w:rPr>
                <w:sz w:val="19"/>
              </w:rPr>
            </w:pPr>
            <w:r>
              <w:rPr>
                <w:sz w:val="19"/>
              </w:rPr>
              <w:t>Football</w:t>
            </w:r>
            <w:r>
              <w:rPr>
                <w:spacing w:val="11"/>
                <w:sz w:val="19"/>
              </w:rPr>
              <w:t> </w:t>
            </w:r>
            <w:r>
              <w:rPr>
                <w:sz w:val="19"/>
              </w:rPr>
              <w:t>Facility</w:t>
            </w:r>
            <w:r>
              <w:rPr>
                <w:spacing w:val="12"/>
                <w:sz w:val="19"/>
              </w:rPr>
              <w:t> </w:t>
            </w:r>
            <w:r>
              <w:rPr>
                <w:sz w:val="19"/>
              </w:rPr>
              <w:t>Guides</w:t>
            </w:r>
            <w:r>
              <w:rPr>
                <w:spacing w:val="11"/>
                <w:sz w:val="19"/>
              </w:rPr>
              <w:t> </w:t>
            </w:r>
            <w:r>
              <w:rPr>
                <w:spacing w:val="-2"/>
                <w:sz w:val="19"/>
              </w:rPr>
              <w:t>(Community)</w:t>
            </w:r>
          </w:p>
          <w:p>
            <w:pPr>
              <w:pStyle w:val="TableParagraph"/>
              <w:numPr>
                <w:ilvl w:val="0"/>
                <w:numId w:val="59"/>
              </w:numPr>
              <w:tabs>
                <w:tab w:pos="417" w:val="left" w:leader="none"/>
                <w:tab w:pos="418" w:val="left" w:leader="none"/>
              </w:tabs>
              <w:spacing w:line="264" w:lineRule="auto" w:before="127" w:after="0"/>
              <w:ind w:left="417" w:right="119" w:hanging="360"/>
              <w:jc w:val="left"/>
              <w:rPr>
                <w:sz w:val="19"/>
              </w:rPr>
            </w:pPr>
            <w:r>
              <w:rPr>
                <w:sz w:val="19"/>
              </w:rPr>
              <w:t>Cricket Guidelines (Club-Home) – Raised</w:t>
            </w:r>
            <w:r>
              <w:rPr>
                <w:spacing w:val="40"/>
                <w:sz w:val="19"/>
              </w:rPr>
              <w:t> </w:t>
            </w:r>
            <w:r>
              <w:rPr>
                <w:sz w:val="19"/>
              </w:rPr>
              <w:t>by 500-1000mm over playing field. Include external </w:t>
            </w:r>
            <w:r>
              <w:rPr>
                <w:spacing w:val="-2"/>
                <w:sz w:val="19"/>
              </w:rPr>
              <w:t>seating.</w:t>
            </w:r>
          </w:p>
        </w:tc>
      </w:tr>
      <w:tr>
        <w:trPr>
          <w:trHeight w:val="1075" w:hRule="atLeast"/>
        </w:trPr>
        <w:tc>
          <w:tcPr>
            <w:tcW w:w="3986" w:type="dxa"/>
            <w:tcBorders>
              <w:left w:val="nil"/>
            </w:tcBorders>
          </w:tcPr>
          <w:p>
            <w:pPr>
              <w:pStyle w:val="TableParagraph"/>
              <w:spacing w:before="71"/>
              <w:ind w:left="154"/>
              <w:rPr>
                <w:b/>
                <w:sz w:val="18"/>
              </w:rPr>
            </w:pPr>
            <w:r>
              <w:rPr>
                <w:b/>
                <w:color w:val="333333"/>
                <w:sz w:val="18"/>
              </w:rPr>
              <w:t>17.</w:t>
            </w:r>
            <w:r>
              <w:rPr>
                <w:b/>
                <w:color w:val="333333"/>
                <w:spacing w:val="36"/>
                <w:sz w:val="18"/>
              </w:rPr>
              <w:t>  </w:t>
            </w:r>
            <w:r>
              <w:rPr>
                <w:b/>
                <w:color w:val="333333"/>
                <w:spacing w:val="-2"/>
                <w:sz w:val="18"/>
              </w:rPr>
              <w:t>Kitchen/kiosk</w:t>
            </w:r>
          </w:p>
        </w:tc>
        <w:tc>
          <w:tcPr>
            <w:tcW w:w="1272" w:type="dxa"/>
          </w:tcPr>
          <w:p>
            <w:pPr>
              <w:pStyle w:val="TableParagraph"/>
              <w:spacing w:before="37"/>
              <w:ind w:left="53"/>
              <w:rPr>
                <w:sz w:val="18"/>
              </w:rPr>
            </w:pPr>
            <w:r>
              <w:rPr>
                <w:color w:val="333333"/>
                <w:sz w:val="18"/>
              </w:rPr>
              <w:t>20</w:t>
            </w:r>
            <w:r>
              <w:rPr>
                <w:color w:val="333333"/>
                <w:spacing w:val="-2"/>
                <w:sz w:val="18"/>
              </w:rPr>
              <w:t> </w:t>
            </w:r>
            <w:r>
              <w:rPr>
                <w:color w:val="333333"/>
                <w:spacing w:val="-5"/>
                <w:sz w:val="18"/>
              </w:rPr>
              <w:t>sqm</w:t>
            </w:r>
          </w:p>
        </w:tc>
        <w:tc>
          <w:tcPr>
            <w:tcW w:w="4682" w:type="dxa"/>
            <w:tcBorders>
              <w:right w:val="nil"/>
            </w:tcBorders>
          </w:tcPr>
          <w:p>
            <w:pPr>
              <w:pStyle w:val="TableParagraph"/>
              <w:numPr>
                <w:ilvl w:val="0"/>
                <w:numId w:val="60"/>
              </w:numPr>
              <w:tabs>
                <w:tab w:pos="417" w:val="left" w:leader="none"/>
                <w:tab w:pos="418" w:val="left" w:leader="none"/>
              </w:tabs>
              <w:spacing w:line="240" w:lineRule="auto" w:before="116" w:after="0"/>
              <w:ind w:left="417" w:right="0" w:hanging="361"/>
              <w:jc w:val="left"/>
              <w:rPr>
                <w:sz w:val="19"/>
              </w:rPr>
            </w:pPr>
            <w:r>
              <w:rPr>
                <w:sz w:val="19"/>
              </w:rPr>
              <w:t>Football</w:t>
            </w:r>
            <w:r>
              <w:rPr>
                <w:spacing w:val="12"/>
                <w:sz w:val="19"/>
              </w:rPr>
              <w:t> </w:t>
            </w:r>
            <w:r>
              <w:rPr>
                <w:sz w:val="19"/>
              </w:rPr>
              <w:t>Facility</w:t>
            </w:r>
            <w:r>
              <w:rPr>
                <w:spacing w:val="13"/>
                <w:sz w:val="19"/>
              </w:rPr>
              <w:t> </w:t>
            </w:r>
            <w:r>
              <w:rPr>
                <w:sz w:val="19"/>
              </w:rPr>
              <w:t>Guides</w:t>
            </w:r>
            <w:r>
              <w:rPr>
                <w:spacing w:val="13"/>
                <w:sz w:val="19"/>
              </w:rPr>
              <w:t> </w:t>
            </w:r>
            <w:r>
              <w:rPr>
                <w:sz w:val="19"/>
              </w:rPr>
              <w:t>(Community)</w:t>
            </w:r>
            <w:r>
              <w:rPr>
                <w:spacing w:val="13"/>
                <w:sz w:val="19"/>
              </w:rPr>
              <w:t> </w:t>
            </w:r>
            <w:r>
              <w:rPr>
                <w:spacing w:val="-2"/>
                <w:sz w:val="19"/>
              </w:rPr>
              <w:t>20sqm</w:t>
            </w:r>
          </w:p>
          <w:p>
            <w:pPr>
              <w:pStyle w:val="TableParagraph"/>
              <w:numPr>
                <w:ilvl w:val="0"/>
                <w:numId w:val="60"/>
              </w:numPr>
              <w:tabs>
                <w:tab w:pos="417" w:val="left" w:leader="none"/>
                <w:tab w:pos="418" w:val="left" w:leader="none"/>
              </w:tabs>
              <w:spacing w:line="266" w:lineRule="auto" w:before="122" w:after="0"/>
              <w:ind w:left="417" w:right="545" w:hanging="360"/>
              <w:jc w:val="left"/>
              <w:rPr>
                <w:sz w:val="19"/>
              </w:rPr>
            </w:pPr>
            <w:r>
              <w:rPr>
                <w:sz w:val="19"/>
              </w:rPr>
              <w:t>Cricket Guidelines (Club-Home) 10-15sqm. Include sink</w:t>
            </w:r>
          </w:p>
        </w:tc>
      </w:tr>
      <w:tr>
        <w:trPr>
          <w:trHeight w:val="580" w:hRule="atLeast"/>
        </w:trPr>
        <w:tc>
          <w:tcPr>
            <w:tcW w:w="3986" w:type="dxa"/>
            <w:tcBorders>
              <w:left w:val="nil"/>
            </w:tcBorders>
          </w:tcPr>
          <w:p>
            <w:pPr>
              <w:pStyle w:val="TableParagraph"/>
              <w:spacing w:before="71"/>
              <w:ind w:left="154"/>
              <w:rPr>
                <w:b/>
                <w:sz w:val="18"/>
              </w:rPr>
            </w:pPr>
            <w:r>
              <w:rPr>
                <w:b/>
                <w:color w:val="333333"/>
                <w:sz w:val="18"/>
              </w:rPr>
              <w:t>18.</w:t>
            </w:r>
            <w:r>
              <w:rPr>
                <w:b/>
                <w:color w:val="333333"/>
                <w:spacing w:val="35"/>
                <w:sz w:val="18"/>
              </w:rPr>
              <w:t>  </w:t>
            </w:r>
            <w:r>
              <w:rPr>
                <w:b/>
                <w:color w:val="333333"/>
                <w:sz w:val="18"/>
              </w:rPr>
              <w:t>Kitchen</w:t>
            </w:r>
            <w:r>
              <w:rPr>
                <w:b/>
                <w:color w:val="333333"/>
                <w:spacing w:val="-3"/>
                <w:sz w:val="18"/>
              </w:rPr>
              <w:t> </w:t>
            </w:r>
            <w:r>
              <w:rPr>
                <w:b/>
                <w:color w:val="333333"/>
                <w:spacing w:val="-4"/>
                <w:sz w:val="18"/>
              </w:rPr>
              <w:t>store</w:t>
            </w:r>
          </w:p>
        </w:tc>
        <w:tc>
          <w:tcPr>
            <w:tcW w:w="1272" w:type="dxa"/>
          </w:tcPr>
          <w:p>
            <w:pPr>
              <w:pStyle w:val="TableParagraph"/>
              <w:spacing w:before="37"/>
              <w:ind w:left="53"/>
              <w:rPr>
                <w:sz w:val="18"/>
              </w:rPr>
            </w:pPr>
            <w:r>
              <w:rPr>
                <w:color w:val="333333"/>
                <w:sz w:val="18"/>
              </w:rPr>
              <w:t>8</w:t>
            </w:r>
            <w:r>
              <w:rPr>
                <w:color w:val="333333"/>
                <w:spacing w:val="-1"/>
                <w:sz w:val="18"/>
              </w:rPr>
              <w:t> </w:t>
            </w:r>
            <w:r>
              <w:rPr>
                <w:color w:val="333333"/>
                <w:spacing w:val="-5"/>
                <w:sz w:val="18"/>
              </w:rPr>
              <w:t>sqm</w:t>
            </w:r>
          </w:p>
        </w:tc>
        <w:tc>
          <w:tcPr>
            <w:tcW w:w="4682" w:type="dxa"/>
            <w:tcBorders>
              <w:right w:val="nil"/>
            </w:tcBorders>
          </w:tcPr>
          <w:p>
            <w:pPr>
              <w:pStyle w:val="TableParagraph"/>
              <w:numPr>
                <w:ilvl w:val="0"/>
                <w:numId w:val="61"/>
              </w:numPr>
              <w:tabs>
                <w:tab w:pos="417" w:val="left" w:leader="none"/>
                <w:tab w:pos="418" w:val="left" w:leader="none"/>
              </w:tabs>
              <w:spacing w:line="240" w:lineRule="auto" w:before="116" w:after="0"/>
              <w:ind w:left="417" w:right="0" w:hanging="361"/>
              <w:jc w:val="left"/>
              <w:rPr>
                <w:sz w:val="19"/>
              </w:rPr>
            </w:pPr>
            <w:r>
              <w:rPr>
                <w:sz w:val="19"/>
              </w:rPr>
              <w:t>Cricket</w:t>
            </w:r>
            <w:r>
              <w:rPr>
                <w:spacing w:val="14"/>
                <w:sz w:val="19"/>
              </w:rPr>
              <w:t> </w:t>
            </w:r>
            <w:r>
              <w:rPr>
                <w:sz w:val="19"/>
              </w:rPr>
              <w:t>Guidelines</w:t>
            </w:r>
            <w:r>
              <w:rPr>
                <w:spacing w:val="13"/>
                <w:sz w:val="19"/>
              </w:rPr>
              <w:t> </w:t>
            </w:r>
            <w:r>
              <w:rPr>
                <w:sz w:val="19"/>
              </w:rPr>
              <w:t>(Club-Home)</w:t>
            </w:r>
            <w:r>
              <w:rPr>
                <w:spacing w:val="14"/>
                <w:sz w:val="19"/>
              </w:rPr>
              <w:t> </w:t>
            </w:r>
            <w:r>
              <w:rPr>
                <w:spacing w:val="-4"/>
                <w:sz w:val="19"/>
              </w:rPr>
              <w:t>8sqm</w:t>
            </w:r>
          </w:p>
        </w:tc>
      </w:tr>
      <w:tr>
        <w:trPr>
          <w:trHeight w:val="835" w:hRule="atLeast"/>
        </w:trPr>
        <w:tc>
          <w:tcPr>
            <w:tcW w:w="3986" w:type="dxa"/>
            <w:tcBorders>
              <w:left w:val="nil"/>
            </w:tcBorders>
          </w:tcPr>
          <w:p>
            <w:pPr>
              <w:pStyle w:val="TableParagraph"/>
              <w:spacing w:before="71"/>
              <w:ind w:left="154"/>
              <w:rPr>
                <w:b/>
                <w:sz w:val="18"/>
              </w:rPr>
            </w:pPr>
            <w:r>
              <w:rPr>
                <w:b/>
                <w:color w:val="333333"/>
                <w:sz w:val="18"/>
              </w:rPr>
              <w:t>19.</w:t>
            </w:r>
            <w:r>
              <w:rPr>
                <w:b/>
                <w:color w:val="333333"/>
                <w:spacing w:val="35"/>
                <w:sz w:val="18"/>
              </w:rPr>
              <w:t>  </w:t>
            </w:r>
            <w:r>
              <w:rPr>
                <w:b/>
                <w:color w:val="333333"/>
                <w:sz w:val="18"/>
              </w:rPr>
              <w:t>First</w:t>
            </w:r>
            <w:r>
              <w:rPr>
                <w:b/>
                <w:color w:val="333333"/>
                <w:spacing w:val="-1"/>
                <w:sz w:val="18"/>
              </w:rPr>
              <w:t> </w:t>
            </w:r>
            <w:r>
              <w:rPr>
                <w:b/>
                <w:color w:val="333333"/>
                <w:spacing w:val="-5"/>
                <w:sz w:val="18"/>
              </w:rPr>
              <w:t>aid</w:t>
            </w:r>
          </w:p>
        </w:tc>
        <w:tc>
          <w:tcPr>
            <w:tcW w:w="1272" w:type="dxa"/>
          </w:tcPr>
          <w:p>
            <w:pPr>
              <w:pStyle w:val="TableParagraph"/>
              <w:spacing w:before="37"/>
              <w:ind w:left="53"/>
              <w:rPr>
                <w:sz w:val="18"/>
              </w:rPr>
            </w:pPr>
            <w:r>
              <w:rPr>
                <w:color w:val="333333"/>
                <w:sz w:val="18"/>
              </w:rPr>
              <w:t>10</w:t>
            </w:r>
            <w:r>
              <w:rPr>
                <w:color w:val="333333"/>
                <w:spacing w:val="-2"/>
                <w:sz w:val="18"/>
              </w:rPr>
              <w:t> </w:t>
            </w:r>
            <w:r>
              <w:rPr>
                <w:color w:val="333333"/>
                <w:spacing w:val="-5"/>
                <w:sz w:val="18"/>
              </w:rPr>
              <w:t>sqm</w:t>
            </w:r>
          </w:p>
        </w:tc>
        <w:tc>
          <w:tcPr>
            <w:tcW w:w="4682" w:type="dxa"/>
            <w:tcBorders>
              <w:right w:val="nil"/>
            </w:tcBorders>
          </w:tcPr>
          <w:p>
            <w:pPr>
              <w:pStyle w:val="TableParagraph"/>
              <w:numPr>
                <w:ilvl w:val="0"/>
                <w:numId w:val="62"/>
              </w:numPr>
              <w:tabs>
                <w:tab w:pos="417" w:val="left" w:leader="none"/>
                <w:tab w:pos="418" w:val="left" w:leader="none"/>
              </w:tabs>
              <w:spacing w:line="240" w:lineRule="auto" w:before="116" w:after="0"/>
              <w:ind w:left="417" w:right="0" w:hanging="361"/>
              <w:jc w:val="left"/>
              <w:rPr>
                <w:sz w:val="19"/>
              </w:rPr>
            </w:pPr>
            <w:r>
              <w:rPr>
                <w:sz w:val="19"/>
              </w:rPr>
              <w:t>Football</w:t>
            </w:r>
            <w:r>
              <w:rPr>
                <w:spacing w:val="11"/>
                <w:sz w:val="19"/>
              </w:rPr>
              <w:t> </w:t>
            </w:r>
            <w:r>
              <w:rPr>
                <w:sz w:val="19"/>
              </w:rPr>
              <w:t>Facility</w:t>
            </w:r>
            <w:r>
              <w:rPr>
                <w:spacing w:val="12"/>
                <w:sz w:val="19"/>
              </w:rPr>
              <w:t> </w:t>
            </w:r>
            <w:r>
              <w:rPr>
                <w:sz w:val="19"/>
              </w:rPr>
              <w:t>Guides</w:t>
            </w:r>
            <w:r>
              <w:rPr>
                <w:spacing w:val="11"/>
                <w:sz w:val="19"/>
              </w:rPr>
              <w:t> </w:t>
            </w:r>
            <w:r>
              <w:rPr>
                <w:spacing w:val="-2"/>
                <w:sz w:val="19"/>
              </w:rPr>
              <w:t>(Community)</w:t>
            </w:r>
          </w:p>
          <w:p>
            <w:pPr>
              <w:pStyle w:val="TableParagraph"/>
              <w:numPr>
                <w:ilvl w:val="0"/>
                <w:numId w:val="62"/>
              </w:numPr>
              <w:tabs>
                <w:tab w:pos="417" w:val="left" w:leader="none"/>
                <w:tab w:pos="418" w:val="left" w:leader="none"/>
              </w:tabs>
              <w:spacing w:line="240" w:lineRule="auto" w:before="127" w:after="0"/>
              <w:ind w:left="417" w:right="0" w:hanging="361"/>
              <w:jc w:val="left"/>
              <w:rPr>
                <w:sz w:val="19"/>
              </w:rPr>
            </w:pPr>
            <w:r>
              <w:rPr>
                <w:sz w:val="19"/>
              </w:rPr>
              <w:t>Cricket</w:t>
            </w:r>
            <w:r>
              <w:rPr>
                <w:spacing w:val="17"/>
                <w:sz w:val="19"/>
              </w:rPr>
              <w:t> </w:t>
            </w:r>
            <w:r>
              <w:rPr>
                <w:sz w:val="19"/>
              </w:rPr>
              <w:t>Guidelines</w:t>
            </w:r>
            <w:r>
              <w:rPr>
                <w:spacing w:val="16"/>
                <w:sz w:val="19"/>
              </w:rPr>
              <w:t> </w:t>
            </w:r>
            <w:r>
              <w:rPr>
                <w:sz w:val="19"/>
              </w:rPr>
              <w:t>(Club-</w:t>
            </w:r>
            <w:r>
              <w:rPr>
                <w:spacing w:val="-2"/>
                <w:sz w:val="19"/>
              </w:rPr>
              <w:t>Home)</w:t>
            </w:r>
          </w:p>
        </w:tc>
      </w:tr>
      <w:tr>
        <w:trPr>
          <w:trHeight w:val="835" w:hRule="atLeast"/>
        </w:trPr>
        <w:tc>
          <w:tcPr>
            <w:tcW w:w="3986" w:type="dxa"/>
            <w:tcBorders>
              <w:left w:val="nil"/>
            </w:tcBorders>
          </w:tcPr>
          <w:p>
            <w:pPr>
              <w:pStyle w:val="TableParagraph"/>
              <w:spacing w:before="71"/>
              <w:ind w:left="154"/>
              <w:rPr>
                <w:b/>
                <w:sz w:val="18"/>
              </w:rPr>
            </w:pPr>
            <w:r>
              <w:rPr>
                <w:b/>
                <w:color w:val="333333"/>
                <w:sz w:val="18"/>
              </w:rPr>
              <w:t>20.</w:t>
            </w:r>
            <w:r>
              <w:rPr>
                <w:b/>
                <w:color w:val="333333"/>
                <w:spacing w:val="36"/>
                <w:sz w:val="18"/>
              </w:rPr>
              <w:t>  </w:t>
            </w:r>
            <w:r>
              <w:rPr>
                <w:b/>
                <w:color w:val="333333"/>
                <w:spacing w:val="-2"/>
                <w:sz w:val="18"/>
              </w:rPr>
              <w:t>Cleaners</w:t>
            </w:r>
          </w:p>
        </w:tc>
        <w:tc>
          <w:tcPr>
            <w:tcW w:w="1272" w:type="dxa"/>
          </w:tcPr>
          <w:p>
            <w:pPr>
              <w:pStyle w:val="TableParagraph"/>
              <w:spacing w:before="37"/>
              <w:ind w:left="53"/>
              <w:rPr>
                <w:sz w:val="18"/>
              </w:rPr>
            </w:pPr>
            <w:r>
              <w:rPr>
                <w:color w:val="333333"/>
                <w:sz w:val="18"/>
              </w:rPr>
              <w:t>5</w:t>
            </w:r>
            <w:r>
              <w:rPr>
                <w:color w:val="333333"/>
                <w:spacing w:val="-1"/>
                <w:sz w:val="18"/>
              </w:rPr>
              <w:t> </w:t>
            </w:r>
            <w:r>
              <w:rPr>
                <w:color w:val="333333"/>
                <w:spacing w:val="-5"/>
                <w:sz w:val="18"/>
              </w:rPr>
              <w:t>sqm</w:t>
            </w:r>
          </w:p>
        </w:tc>
        <w:tc>
          <w:tcPr>
            <w:tcW w:w="4682" w:type="dxa"/>
            <w:tcBorders>
              <w:right w:val="nil"/>
            </w:tcBorders>
          </w:tcPr>
          <w:p>
            <w:pPr>
              <w:pStyle w:val="TableParagraph"/>
              <w:numPr>
                <w:ilvl w:val="0"/>
                <w:numId w:val="63"/>
              </w:numPr>
              <w:tabs>
                <w:tab w:pos="417" w:val="left" w:leader="none"/>
                <w:tab w:pos="418" w:val="left" w:leader="none"/>
              </w:tabs>
              <w:spacing w:line="240" w:lineRule="auto" w:before="116" w:after="0"/>
              <w:ind w:left="417" w:right="0" w:hanging="361"/>
              <w:jc w:val="left"/>
              <w:rPr>
                <w:sz w:val="19"/>
              </w:rPr>
            </w:pPr>
            <w:r>
              <w:rPr>
                <w:sz w:val="19"/>
              </w:rPr>
              <w:t>Football</w:t>
            </w:r>
            <w:r>
              <w:rPr>
                <w:spacing w:val="11"/>
                <w:sz w:val="19"/>
              </w:rPr>
              <w:t> </w:t>
            </w:r>
            <w:r>
              <w:rPr>
                <w:sz w:val="19"/>
              </w:rPr>
              <w:t>Facility</w:t>
            </w:r>
            <w:r>
              <w:rPr>
                <w:spacing w:val="12"/>
                <w:sz w:val="19"/>
              </w:rPr>
              <w:t> </w:t>
            </w:r>
            <w:r>
              <w:rPr>
                <w:sz w:val="19"/>
              </w:rPr>
              <w:t>Guides</w:t>
            </w:r>
            <w:r>
              <w:rPr>
                <w:spacing w:val="11"/>
                <w:sz w:val="19"/>
              </w:rPr>
              <w:t> </w:t>
            </w:r>
            <w:r>
              <w:rPr>
                <w:spacing w:val="-2"/>
                <w:sz w:val="19"/>
              </w:rPr>
              <w:t>(Community)</w:t>
            </w:r>
          </w:p>
          <w:p>
            <w:pPr>
              <w:pStyle w:val="TableParagraph"/>
              <w:numPr>
                <w:ilvl w:val="0"/>
                <w:numId w:val="63"/>
              </w:numPr>
              <w:tabs>
                <w:tab w:pos="417" w:val="left" w:leader="none"/>
                <w:tab w:pos="418" w:val="left" w:leader="none"/>
              </w:tabs>
              <w:spacing w:line="240" w:lineRule="auto" w:before="132" w:after="0"/>
              <w:ind w:left="417" w:right="0" w:hanging="361"/>
              <w:jc w:val="left"/>
              <w:rPr>
                <w:sz w:val="19"/>
              </w:rPr>
            </w:pPr>
            <w:r>
              <w:rPr>
                <w:sz w:val="19"/>
              </w:rPr>
              <w:t>Cricket</w:t>
            </w:r>
            <w:r>
              <w:rPr>
                <w:spacing w:val="14"/>
                <w:sz w:val="19"/>
              </w:rPr>
              <w:t> </w:t>
            </w:r>
            <w:r>
              <w:rPr>
                <w:sz w:val="19"/>
              </w:rPr>
              <w:t>Guidelines</w:t>
            </w:r>
            <w:r>
              <w:rPr>
                <w:spacing w:val="13"/>
                <w:sz w:val="19"/>
              </w:rPr>
              <w:t> </w:t>
            </w:r>
            <w:r>
              <w:rPr>
                <w:sz w:val="19"/>
              </w:rPr>
              <w:t>(Club-Home)</w:t>
            </w:r>
            <w:r>
              <w:rPr>
                <w:spacing w:val="14"/>
                <w:sz w:val="19"/>
              </w:rPr>
              <w:t> </w:t>
            </w:r>
            <w:r>
              <w:rPr>
                <w:spacing w:val="-4"/>
                <w:sz w:val="19"/>
              </w:rPr>
              <w:t>5sqm</w:t>
            </w:r>
          </w:p>
        </w:tc>
      </w:tr>
      <w:tr>
        <w:trPr>
          <w:trHeight w:val="839" w:hRule="atLeast"/>
        </w:trPr>
        <w:tc>
          <w:tcPr>
            <w:tcW w:w="3986" w:type="dxa"/>
            <w:tcBorders>
              <w:left w:val="nil"/>
            </w:tcBorders>
          </w:tcPr>
          <w:p>
            <w:pPr>
              <w:pStyle w:val="TableParagraph"/>
              <w:spacing w:before="71"/>
              <w:ind w:left="154"/>
              <w:rPr>
                <w:b/>
                <w:sz w:val="18"/>
              </w:rPr>
            </w:pPr>
            <w:r>
              <w:rPr>
                <w:b/>
                <w:color w:val="333333"/>
                <w:sz w:val="18"/>
              </w:rPr>
              <w:t>21.</w:t>
            </w:r>
            <w:r>
              <w:rPr>
                <w:b/>
                <w:color w:val="333333"/>
                <w:spacing w:val="32"/>
                <w:sz w:val="18"/>
              </w:rPr>
              <w:t>  </w:t>
            </w:r>
            <w:r>
              <w:rPr>
                <w:b/>
                <w:color w:val="333333"/>
                <w:sz w:val="18"/>
              </w:rPr>
              <w:t>Internal</w:t>
            </w:r>
            <w:r>
              <w:rPr>
                <w:b/>
                <w:color w:val="333333"/>
                <w:spacing w:val="-1"/>
                <w:sz w:val="18"/>
              </w:rPr>
              <w:t> </w:t>
            </w:r>
            <w:r>
              <w:rPr>
                <w:b/>
                <w:color w:val="333333"/>
                <w:spacing w:val="-2"/>
                <w:sz w:val="18"/>
              </w:rPr>
              <w:t>store</w:t>
            </w:r>
          </w:p>
        </w:tc>
        <w:tc>
          <w:tcPr>
            <w:tcW w:w="1272" w:type="dxa"/>
          </w:tcPr>
          <w:p>
            <w:pPr>
              <w:pStyle w:val="TableParagraph"/>
              <w:spacing w:before="37"/>
              <w:ind w:left="53"/>
              <w:rPr>
                <w:sz w:val="18"/>
              </w:rPr>
            </w:pPr>
            <w:r>
              <w:rPr>
                <w:color w:val="333333"/>
                <w:sz w:val="18"/>
              </w:rPr>
              <w:t>2x20</w:t>
            </w:r>
            <w:r>
              <w:rPr>
                <w:color w:val="333333"/>
                <w:spacing w:val="-5"/>
                <w:sz w:val="18"/>
              </w:rPr>
              <w:t> sqm</w:t>
            </w:r>
          </w:p>
        </w:tc>
        <w:tc>
          <w:tcPr>
            <w:tcW w:w="4682" w:type="dxa"/>
            <w:tcBorders>
              <w:right w:val="nil"/>
            </w:tcBorders>
          </w:tcPr>
          <w:p>
            <w:pPr>
              <w:pStyle w:val="TableParagraph"/>
              <w:numPr>
                <w:ilvl w:val="0"/>
                <w:numId w:val="64"/>
              </w:numPr>
              <w:tabs>
                <w:tab w:pos="417" w:val="left" w:leader="none"/>
                <w:tab w:pos="418" w:val="left" w:leader="none"/>
              </w:tabs>
              <w:spacing w:line="240" w:lineRule="auto" w:before="116" w:after="0"/>
              <w:ind w:left="417" w:right="0" w:hanging="361"/>
              <w:jc w:val="left"/>
              <w:rPr>
                <w:sz w:val="19"/>
              </w:rPr>
            </w:pPr>
            <w:r>
              <w:rPr>
                <w:sz w:val="19"/>
              </w:rPr>
              <w:t>Football</w:t>
            </w:r>
            <w:r>
              <w:rPr>
                <w:spacing w:val="12"/>
                <w:sz w:val="19"/>
              </w:rPr>
              <w:t> </w:t>
            </w:r>
            <w:r>
              <w:rPr>
                <w:sz w:val="19"/>
              </w:rPr>
              <w:t>Facility</w:t>
            </w:r>
            <w:r>
              <w:rPr>
                <w:spacing w:val="13"/>
                <w:sz w:val="19"/>
              </w:rPr>
              <w:t> </w:t>
            </w:r>
            <w:r>
              <w:rPr>
                <w:sz w:val="19"/>
              </w:rPr>
              <w:t>Guides</w:t>
            </w:r>
            <w:r>
              <w:rPr>
                <w:spacing w:val="13"/>
                <w:sz w:val="19"/>
              </w:rPr>
              <w:t> </w:t>
            </w:r>
            <w:r>
              <w:rPr>
                <w:sz w:val="19"/>
              </w:rPr>
              <w:t>(Community)</w:t>
            </w:r>
            <w:r>
              <w:rPr>
                <w:spacing w:val="13"/>
                <w:sz w:val="19"/>
              </w:rPr>
              <w:t> </w:t>
            </w:r>
            <w:r>
              <w:rPr>
                <w:spacing w:val="-2"/>
                <w:sz w:val="19"/>
              </w:rPr>
              <w:t>15sqm.</w:t>
            </w:r>
          </w:p>
          <w:p>
            <w:pPr>
              <w:pStyle w:val="TableParagraph"/>
              <w:numPr>
                <w:ilvl w:val="0"/>
                <w:numId w:val="64"/>
              </w:numPr>
              <w:tabs>
                <w:tab w:pos="417" w:val="left" w:leader="none"/>
                <w:tab w:pos="418" w:val="left" w:leader="none"/>
              </w:tabs>
              <w:spacing w:line="240" w:lineRule="auto" w:before="132" w:after="0"/>
              <w:ind w:left="417" w:right="0" w:hanging="361"/>
              <w:jc w:val="left"/>
              <w:rPr>
                <w:sz w:val="19"/>
              </w:rPr>
            </w:pPr>
            <w:r>
              <w:rPr>
                <w:sz w:val="19"/>
              </w:rPr>
              <w:t>Cricket</w:t>
            </w:r>
            <w:r>
              <w:rPr>
                <w:spacing w:val="14"/>
                <w:sz w:val="19"/>
              </w:rPr>
              <w:t> </w:t>
            </w:r>
            <w:r>
              <w:rPr>
                <w:sz w:val="19"/>
              </w:rPr>
              <w:t>Guidelines</w:t>
            </w:r>
            <w:r>
              <w:rPr>
                <w:spacing w:val="13"/>
                <w:sz w:val="19"/>
              </w:rPr>
              <w:t> </w:t>
            </w:r>
            <w:r>
              <w:rPr>
                <w:sz w:val="19"/>
              </w:rPr>
              <w:t>(Club-Home)</w:t>
            </w:r>
            <w:r>
              <w:rPr>
                <w:spacing w:val="14"/>
                <w:sz w:val="19"/>
              </w:rPr>
              <w:t> </w:t>
            </w:r>
            <w:r>
              <w:rPr>
                <w:spacing w:val="-2"/>
                <w:sz w:val="19"/>
              </w:rPr>
              <w:t>30sqm</w:t>
            </w:r>
          </w:p>
        </w:tc>
      </w:tr>
      <w:tr>
        <w:trPr>
          <w:trHeight w:val="580" w:hRule="atLeast"/>
        </w:trPr>
        <w:tc>
          <w:tcPr>
            <w:tcW w:w="3986" w:type="dxa"/>
            <w:tcBorders>
              <w:left w:val="nil"/>
            </w:tcBorders>
          </w:tcPr>
          <w:p>
            <w:pPr>
              <w:pStyle w:val="TableParagraph"/>
              <w:spacing w:before="71"/>
              <w:ind w:left="154"/>
              <w:rPr>
                <w:b/>
                <w:sz w:val="18"/>
              </w:rPr>
            </w:pPr>
            <w:r>
              <w:rPr>
                <w:b/>
                <w:color w:val="333333"/>
                <w:sz w:val="18"/>
              </w:rPr>
              <w:t>22.</w:t>
            </w:r>
            <w:r>
              <w:rPr>
                <w:b/>
                <w:color w:val="333333"/>
                <w:spacing w:val="34"/>
                <w:sz w:val="18"/>
              </w:rPr>
              <w:t>  </w:t>
            </w:r>
            <w:r>
              <w:rPr>
                <w:b/>
                <w:color w:val="333333"/>
                <w:sz w:val="18"/>
              </w:rPr>
              <w:t>External</w:t>
            </w:r>
            <w:r>
              <w:rPr>
                <w:b/>
                <w:color w:val="333333"/>
                <w:spacing w:val="-2"/>
                <w:sz w:val="18"/>
              </w:rPr>
              <w:t> </w:t>
            </w:r>
            <w:r>
              <w:rPr>
                <w:b/>
                <w:color w:val="333333"/>
                <w:spacing w:val="-4"/>
                <w:sz w:val="18"/>
              </w:rPr>
              <w:t>store</w:t>
            </w:r>
          </w:p>
        </w:tc>
        <w:tc>
          <w:tcPr>
            <w:tcW w:w="1272" w:type="dxa"/>
          </w:tcPr>
          <w:p>
            <w:pPr>
              <w:pStyle w:val="TableParagraph"/>
              <w:spacing w:before="37"/>
              <w:ind w:left="53"/>
              <w:rPr>
                <w:sz w:val="18"/>
              </w:rPr>
            </w:pPr>
            <w:r>
              <w:rPr>
                <w:color w:val="333333"/>
                <w:sz w:val="18"/>
              </w:rPr>
              <w:t>30</w:t>
            </w:r>
            <w:r>
              <w:rPr>
                <w:color w:val="333333"/>
                <w:spacing w:val="-2"/>
                <w:sz w:val="18"/>
              </w:rPr>
              <w:t> </w:t>
            </w:r>
            <w:r>
              <w:rPr>
                <w:color w:val="333333"/>
                <w:spacing w:val="-5"/>
                <w:sz w:val="18"/>
              </w:rPr>
              <w:t>sqm</w:t>
            </w:r>
          </w:p>
        </w:tc>
        <w:tc>
          <w:tcPr>
            <w:tcW w:w="4682" w:type="dxa"/>
            <w:tcBorders>
              <w:right w:val="nil"/>
            </w:tcBorders>
          </w:tcPr>
          <w:p>
            <w:pPr>
              <w:pStyle w:val="TableParagraph"/>
              <w:numPr>
                <w:ilvl w:val="0"/>
                <w:numId w:val="65"/>
              </w:numPr>
              <w:tabs>
                <w:tab w:pos="417" w:val="left" w:leader="none"/>
                <w:tab w:pos="418" w:val="left" w:leader="none"/>
              </w:tabs>
              <w:spacing w:line="240" w:lineRule="auto" w:before="116" w:after="0"/>
              <w:ind w:left="417" w:right="0" w:hanging="361"/>
              <w:jc w:val="left"/>
              <w:rPr>
                <w:sz w:val="19"/>
              </w:rPr>
            </w:pPr>
            <w:r>
              <w:rPr>
                <w:sz w:val="19"/>
              </w:rPr>
              <w:t>Cricket</w:t>
            </w:r>
            <w:r>
              <w:rPr>
                <w:spacing w:val="17"/>
                <w:sz w:val="19"/>
              </w:rPr>
              <w:t> </w:t>
            </w:r>
            <w:r>
              <w:rPr>
                <w:sz w:val="19"/>
              </w:rPr>
              <w:t>Guidelines</w:t>
            </w:r>
            <w:r>
              <w:rPr>
                <w:spacing w:val="16"/>
                <w:sz w:val="19"/>
              </w:rPr>
              <w:t> </w:t>
            </w:r>
            <w:r>
              <w:rPr>
                <w:sz w:val="19"/>
              </w:rPr>
              <w:t>(Club-</w:t>
            </w:r>
            <w:r>
              <w:rPr>
                <w:spacing w:val="-2"/>
                <w:sz w:val="19"/>
              </w:rPr>
              <w:t>Home)</w:t>
            </w:r>
          </w:p>
        </w:tc>
      </w:tr>
      <w:tr>
        <w:trPr>
          <w:trHeight w:val="835" w:hRule="atLeast"/>
        </w:trPr>
        <w:tc>
          <w:tcPr>
            <w:tcW w:w="3986" w:type="dxa"/>
            <w:tcBorders>
              <w:left w:val="nil"/>
            </w:tcBorders>
          </w:tcPr>
          <w:p>
            <w:pPr>
              <w:pStyle w:val="TableParagraph"/>
              <w:spacing w:before="71"/>
              <w:ind w:left="154"/>
              <w:rPr>
                <w:b/>
                <w:sz w:val="18"/>
              </w:rPr>
            </w:pPr>
            <w:r>
              <w:rPr>
                <w:b/>
                <w:color w:val="333333"/>
                <w:sz w:val="18"/>
              </w:rPr>
              <w:t>23.</w:t>
            </w:r>
            <w:r>
              <w:rPr>
                <w:b/>
                <w:color w:val="333333"/>
                <w:spacing w:val="34"/>
                <w:sz w:val="18"/>
              </w:rPr>
              <w:t>  </w:t>
            </w:r>
            <w:r>
              <w:rPr>
                <w:b/>
                <w:color w:val="333333"/>
                <w:sz w:val="18"/>
              </w:rPr>
              <w:t>Social</w:t>
            </w:r>
            <w:r>
              <w:rPr>
                <w:b/>
                <w:color w:val="333333"/>
                <w:spacing w:val="-1"/>
                <w:sz w:val="18"/>
              </w:rPr>
              <w:t> </w:t>
            </w:r>
            <w:r>
              <w:rPr>
                <w:b/>
                <w:color w:val="333333"/>
                <w:spacing w:val="-2"/>
                <w:sz w:val="18"/>
              </w:rPr>
              <w:t>facilities</w:t>
            </w:r>
          </w:p>
        </w:tc>
        <w:tc>
          <w:tcPr>
            <w:tcW w:w="1272" w:type="dxa"/>
          </w:tcPr>
          <w:p>
            <w:pPr>
              <w:pStyle w:val="TableParagraph"/>
              <w:spacing w:before="37"/>
              <w:ind w:left="53"/>
              <w:rPr>
                <w:sz w:val="18"/>
              </w:rPr>
            </w:pPr>
            <w:r>
              <w:rPr>
                <w:color w:val="333333"/>
                <w:sz w:val="18"/>
              </w:rPr>
              <w:t>100-150</w:t>
            </w:r>
            <w:r>
              <w:rPr>
                <w:color w:val="333333"/>
                <w:spacing w:val="-7"/>
                <w:sz w:val="18"/>
              </w:rPr>
              <w:t> </w:t>
            </w:r>
            <w:r>
              <w:rPr>
                <w:color w:val="333333"/>
                <w:spacing w:val="-5"/>
                <w:sz w:val="18"/>
              </w:rPr>
              <w:t>sqm</w:t>
            </w:r>
          </w:p>
        </w:tc>
        <w:tc>
          <w:tcPr>
            <w:tcW w:w="4682" w:type="dxa"/>
            <w:tcBorders>
              <w:right w:val="nil"/>
            </w:tcBorders>
          </w:tcPr>
          <w:p>
            <w:pPr>
              <w:pStyle w:val="TableParagraph"/>
              <w:numPr>
                <w:ilvl w:val="0"/>
                <w:numId w:val="66"/>
              </w:numPr>
              <w:tabs>
                <w:tab w:pos="417" w:val="left" w:leader="none"/>
                <w:tab w:pos="418" w:val="left" w:leader="none"/>
              </w:tabs>
              <w:spacing w:line="240" w:lineRule="auto" w:before="116" w:after="0"/>
              <w:ind w:left="417" w:right="0" w:hanging="361"/>
              <w:jc w:val="left"/>
              <w:rPr>
                <w:sz w:val="19"/>
              </w:rPr>
            </w:pPr>
            <w:r>
              <w:rPr>
                <w:sz w:val="19"/>
              </w:rPr>
              <w:t>Cricket</w:t>
            </w:r>
            <w:r>
              <w:rPr>
                <w:spacing w:val="13"/>
                <w:sz w:val="19"/>
              </w:rPr>
              <w:t> </w:t>
            </w:r>
            <w:r>
              <w:rPr>
                <w:sz w:val="19"/>
              </w:rPr>
              <w:t>Guidelines</w:t>
            </w:r>
            <w:r>
              <w:rPr>
                <w:spacing w:val="12"/>
                <w:sz w:val="19"/>
              </w:rPr>
              <w:t> </w:t>
            </w:r>
            <w:r>
              <w:rPr>
                <w:sz w:val="19"/>
              </w:rPr>
              <w:t>(Club-Home)</w:t>
            </w:r>
            <w:r>
              <w:rPr>
                <w:spacing w:val="14"/>
                <w:sz w:val="19"/>
              </w:rPr>
              <w:t> </w:t>
            </w:r>
            <w:r>
              <w:rPr>
                <w:sz w:val="19"/>
              </w:rPr>
              <w:t>100-150</w:t>
            </w:r>
            <w:r>
              <w:rPr>
                <w:spacing w:val="12"/>
                <w:sz w:val="19"/>
              </w:rPr>
              <w:t> </w:t>
            </w:r>
            <w:r>
              <w:rPr>
                <w:spacing w:val="-5"/>
                <w:sz w:val="19"/>
              </w:rPr>
              <w:t>sqm</w:t>
            </w:r>
          </w:p>
          <w:p>
            <w:pPr>
              <w:pStyle w:val="TableParagraph"/>
              <w:numPr>
                <w:ilvl w:val="0"/>
                <w:numId w:val="66"/>
              </w:numPr>
              <w:tabs>
                <w:tab w:pos="417" w:val="left" w:leader="none"/>
                <w:tab w:pos="418" w:val="left" w:leader="none"/>
              </w:tabs>
              <w:spacing w:line="240" w:lineRule="auto" w:before="127" w:after="0"/>
              <w:ind w:left="417" w:right="0" w:hanging="361"/>
              <w:jc w:val="left"/>
              <w:rPr>
                <w:sz w:val="19"/>
              </w:rPr>
            </w:pPr>
            <w:r>
              <w:rPr>
                <w:sz w:val="19"/>
              </w:rPr>
              <w:t>Views</w:t>
            </w:r>
            <w:r>
              <w:rPr>
                <w:spacing w:val="8"/>
                <w:sz w:val="19"/>
              </w:rPr>
              <w:t> </w:t>
            </w:r>
            <w:r>
              <w:rPr>
                <w:sz w:val="19"/>
              </w:rPr>
              <w:t>to</w:t>
            </w:r>
            <w:r>
              <w:rPr>
                <w:spacing w:val="8"/>
                <w:sz w:val="19"/>
              </w:rPr>
              <w:t> </w:t>
            </w:r>
            <w:r>
              <w:rPr>
                <w:sz w:val="19"/>
              </w:rPr>
              <w:t>playing</w:t>
            </w:r>
            <w:r>
              <w:rPr>
                <w:spacing w:val="7"/>
                <w:sz w:val="19"/>
              </w:rPr>
              <w:t> </w:t>
            </w:r>
            <w:r>
              <w:rPr>
                <w:spacing w:val="-2"/>
                <w:sz w:val="19"/>
              </w:rPr>
              <w:t>field</w:t>
            </w:r>
          </w:p>
        </w:tc>
      </w:tr>
      <w:tr>
        <w:trPr>
          <w:trHeight w:val="580" w:hRule="atLeast"/>
        </w:trPr>
        <w:tc>
          <w:tcPr>
            <w:tcW w:w="3986" w:type="dxa"/>
            <w:tcBorders>
              <w:left w:val="nil"/>
            </w:tcBorders>
          </w:tcPr>
          <w:p>
            <w:pPr>
              <w:pStyle w:val="TableParagraph"/>
              <w:spacing w:before="71"/>
              <w:ind w:left="154"/>
              <w:rPr>
                <w:b/>
                <w:sz w:val="18"/>
              </w:rPr>
            </w:pPr>
            <w:r>
              <w:rPr>
                <w:b/>
                <w:color w:val="333333"/>
                <w:sz w:val="18"/>
              </w:rPr>
              <w:t>24.</w:t>
            </w:r>
            <w:r>
              <w:rPr>
                <w:b/>
                <w:color w:val="333333"/>
                <w:spacing w:val="36"/>
                <w:sz w:val="18"/>
              </w:rPr>
              <w:t>  </w:t>
            </w:r>
            <w:r>
              <w:rPr>
                <w:b/>
                <w:color w:val="333333"/>
                <w:spacing w:val="-2"/>
                <w:sz w:val="18"/>
              </w:rPr>
              <w:t>Meeting/Admin</w:t>
            </w:r>
          </w:p>
        </w:tc>
        <w:tc>
          <w:tcPr>
            <w:tcW w:w="1272" w:type="dxa"/>
          </w:tcPr>
          <w:p>
            <w:pPr>
              <w:pStyle w:val="TableParagraph"/>
              <w:spacing w:before="37"/>
              <w:ind w:left="53"/>
              <w:rPr>
                <w:sz w:val="18"/>
              </w:rPr>
            </w:pPr>
            <w:r>
              <w:rPr>
                <w:color w:val="333333"/>
                <w:sz w:val="18"/>
              </w:rPr>
              <w:t>15</w:t>
            </w:r>
            <w:r>
              <w:rPr>
                <w:color w:val="333333"/>
                <w:spacing w:val="-2"/>
                <w:sz w:val="18"/>
              </w:rPr>
              <w:t> </w:t>
            </w:r>
            <w:r>
              <w:rPr>
                <w:color w:val="333333"/>
                <w:spacing w:val="-5"/>
                <w:sz w:val="18"/>
              </w:rPr>
              <w:t>sqm</w:t>
            </w:r>
          </w:p>
        </w:tc>
        <w:tc>
          <w:tcPr>
            <w:tcW w:w="4682" w:type="dxa"/>
            <w:tcBorders>
              <w:right w:val="nil"/>
            </w:tcBorders>
          </w:tcPr>
          <w:p>
            <w:pPr>
              <w:pStyle w:val="TableParagraph"/>
              <w:numPr>
                <w:ilvl w:val="0"/>
                <w:numId w:val="67"/>
              </w:numPr>
              <w:tabs>
                <w:tab w:pos="417" w:val="left" w:leader="none"/>
                <w:tab w:pos="418" w:val="left" w:leader="none"/>
              </w:tabs>
              <w:spacing w:line="240" w:lineRule="auto" w:before="116" w:after="0"/>
              <w:ind w:left="417" w:right="0" w:hanging="361"/>
              <w:jc w:val="left"/>
              <w:rPr>
                <w:sz w:val="19"/>
              </w:rPr>
            </w:pPr>
            <w:r>
              <w:rPr>
                <w:sz w:val="19"/>
              </w:rPr>
              <w:t>Cricket</w:t>
            </w:r>
            <w:r>
              <w:rPr>
                <w:spacing w:val="11"/>
                <w:sz w:val="19"/>
              </w:rPr>
              <w:t> </w:t>
            </w:r>
            <w:r>
              <w:rPr>
                <w:sz w:val="19"/>
              </w:rPr>
              <w:t>Guidelines</w:t>
            </w:r>
            <w:r>
              <w:rPr>
                <w:spacing w:val="11"/>
                <w:sz w:val="19"/>
              </w:rPr>
              <w:t> </w:t>
            </w:r>
            <w:r>
              <w:rPr>
                <w:sz w:val="19"/>
              </w:rPr>
              <w:t>(Club-Home)</w:t>
            </w:r>
            <w:r>
              <w:rPr>
                <w:spacing w:val="11"/>
                <w:sz w:val="19"/>
              </w:rPr>
              <w:t> </w:t>
            </w:r>
            <w:r>
              <w:rPr>
                <w:sz w:val="19"/>
              </w:rPr>
              <w:t>-</w:t>
            </w:r>
            <w:r>
              <w:rPr>
                <w:spacing w:val="12"/>
                <w:sz w:val="19"/>
              </w:rPr>
              <w:t> </w:t>
            </w:r>
            <w:r>
              <w:rPr>
                <w:spacing w:val="-2"/>
                <w:sz w:val="19"/>
              </w:rPr>
              <w:t>optional</w:t>
            </w:r>
          </w:p>
        </w:tc>
      </w:tr>
      <w:tr>
        <w:trPr>
          <w:trHeight w:val="1075" w:hRule="atLeast"/>
        </w:trPr>
        <w:tc>
          <w:tcPr>
            <w:tcW w:w="3986" w:type="dxa"/>
            <w:tcBorders>
              <w:left w:val="nil"/>
            </w:tcBorders>
          </w:tcPr>
          <w:p>
            <w:pPr>
              <w:pStyle w:val="TableParagraph"/>
              <w:spacing w:before="71"/>
              <w:ind w:left="154"/>
              <w:rPr>
                <w:b/>
                <w:sz w:val="18"/>
              </w:rPr>
            </w:pPr>
            <w:r>
              <w:rPr>
                <w:b/>
                <w:color w:val="333333"/>
                <w:sz w:val="18"/>
              </w:rPr>
              <w:t>25.</w:t>
            </w:r>
            <w:r>
              <w:rPr>
                <w:b/>
                <w:color w:val="333333"/>
                <w:spacing w:val="33"/>
                <w:sz w:val="18"/>
              </w:rPr>
              <w:t>  </w:t>
            </w:r>
            <w:r>
              <w:rPr>
                <w:b/>
                <w:color w:val="333333"/>
                <w:sz w:val="18"/>
              </w:rPr>
              <w:t>Public</w:t>
            </w:r>
            <w:r>
              <w:rPr>
                <w:b/>
                <w:color w:val="333333"/>
                <w:spacing w:val="-2"/>
                <w:sz w:val="18"/>
              </w:rPr>
              <w:t> </w:t>
            </w:r>
            <w:r>
              <w:rPr>
                <w:b/>
                <w:color w:val="333333"/>
                <w:sz w:val="18"/>
              </w:rPr>
              <w:t>M/F</w:t>
            </w:r>
            <w:r>
              <w:rPr>
                <w:b/>
                <w:color w:val="333333"/>
                <w:spacing w:val="-2"/>
                <w:sz w:val="18"/>
              </w:rPr>
              <w:t> toilets</w:t>
            </w:r>
          </w:p>
        </w:tc>
        <w:tc>
          <w:tcPr>
            <w:tcW w:w="1272" w:type="dxa"/>
          </w:tcPr>
          <w:p>
            <w:pPr>
              <w:pStyle w:val="TableParagraph"/>
              <w:spacing w:before="37"/>
              <w:ind w:left="53"/>
              <w:rPr>
                <w:sz w:val="18"/>
              </w:rPr>
            </w:pPr>
            <w:r>
              <w:rPr>
                <w:color w:val="333333"/>
                <w:sz w:val="18"/>
              </w:rPr>
              <w:t>2x20</w:t>
            </w:r>
            <w:r>
              <w:rPr>
                <w:color w:val="333333"/>
                <w:spacing w:val="-5"/>
                <w:sz w:val="18"/>
              </w:rPr>
              <w:t> sqm</w:t>
            </w:r>
          </w:p>
        </w:tc>
        <w:tc>
          <w:tcPr>
            <w:tcW w:w="4682" w:type="dxa"/>
            <w:tcBorders>
              <w:right w:val="nil"/>
            </w:tcBorders>
          </w:tcPr>
          <w:p>
            <w:pPr>
              <w:pStyle w:val="TableParagraph"/>
              <w:numPr>
                <w:ilvl w:val="0"/>
                <w:numId w:val="68"/>
              </w:numPr>
              <w:tabs>
                <w:tab w:pos="417" w:val="left" w:leader="none"/>
                <w:tab w:pos="418" w:val="left" w:leader="none"/>
              </w:tabs>
              <w:spacing w:line="240" w:lineRule="auto" w:before="116" w:after="0"/>
              <w:ind w:left="417" w:right="0" w:hanging="361"/>
              <w:jc w:val="left"/>
              <w:rPr>
                <w:sz w:val="19"/>
              </w:rPr>
            </w:pPr>
            <w:r>
              <w:rPr>
                <w:sz w:val="19"/>
              </w:rPr>
              <w:t>Football</w:t>
            </w:r>
            <w:r>
              <w:rPr>
                <w:spacing w:val="12"/>
                <w:sz w:val="19"/>
              </w:rPr>
              <w:t> </w:t>
            </w:r>
            <w:r>
              <w:rPr>
                <w:sz w:val="19"/>
              </w:rPr>
              <w:t>Facility</w:t>
            </w:r>
            <w:r>
              <w:rPr>
                <w:spacing w:val="13"/>
                <w:sz w:val="19"/>
              </w:rPr>
              <w:t> </w:t>
            </w:r>
            <w:r>
              <w:rPr>
                <w:sz w:val="19"/>
              </w:rPr>
              <w:t>Guides</w:t>
            </w:r>
            <w:r>
              <w:rPr>
                <w:spacing w:val="13"/>
                <w:sz w:val="19"/>
              </w:rPr>
              <w:t> </w:t>
            </w:r>
            <w:r>
              <w:rPr>
                <w:sz w:val="19"/>
              </w:rPr>
              <w:t>(Community)</w:t>
            </w:r>
            <w:r>
              <w:rPr>
                <w:spacing w:val="13"/>
                <w:sz w:val="19"/>
              </w:rPr>
              <w:t> </w:t>
            </w:r>
            <w:r>
              <w:rPr>
                <w:spacing w:val="-2"/>
                <w:sz w:val="19"/>
              </w:rPr>
              <w:t>2x20sqm</w:t>
            </w:r>
          </w:p>
          <w:p>
            <w:pPr>
              <w:pStyle w:val="TableParagraph"/>
              <w:numPr>
                <w:ilvl w:val="0"/>
                <w:numId w:val="68"/>
              </w:numPr>
              <w:tabs>
                <w:tab w:pos="417" w:val="left" w:leader="none"/>
                <w:tab w:pos="418" w:val="left" w:leader="none"/>
              </w:tabs>
              <w:spacing w:line="266" w:lineRule="auto" w:before="122" w:after="0"/>
              <w:ind w:left="418" w:right="566" w:hanging="361"/>
              <w:jc w:val="left"/>
              <w:rPr>
                <w:sz w:val="19"/>
              </w:rPr>
            </w:pPr>
            <w:r>
              <w:rPr>
                <w:sz w:val="19"/>
              </w:rPr>
              <w:t>Cricket Guidelines (Club-Home) 2x15 sqm. Accessible 5.5sqm</w:t>
            </w:r>
          </w:p>
        </w:tc>
      </w:tr>
      <w:tr>
        <w:trPr>
          <w:trHeight w:val="1199" w:hRule="atLeast"/>
        </w:trPr>
        <w:tc>
          <w:tcPr>
            <w:tcW w:w="3986" w:type="dxa"/>
            <w:tcBorders>
              <w:left w:val="nil"/>
            </w:tcBorders>
          </w:tcPr>
          <w:p>
            <w:pPr>
              <w:pStyle w:val="TableParagraph"/>
              <w:spacing w:before="71"/>
              <w:ind w:left="154"/>
              <w:rPr>
                <w:b/>
                <w:sz w:val="18"/>
              </w:rPr>
            </w:pPr>
            <w:r>
              <w:rPr>
                <w:b/>
                <w:color w:val="333333"/>
                <w:sz w:val="18"/>
              </w:rPr>
              <w:t>26.</w:t>
            </w:r>
            <w:r>
              <w:rPr>
                <w:b/>
                <w:color w:val="333333"/>
                <w:spacing w:val="32"/>
                <w:sz w:val="18"/>
              </w:rPr>
              <w:t>  </w:t>
            </w:r>
            <w:r>
              <w:rPr>
                <w:b/>
                <w:color w:val="333333"/>
                <w:sz w:val="18"/>
              </w:rPr>
              <w:t>Publicly</w:t>
            </w:r>
            <w:r>
              <w:rPr>
                <w:b/>
                <w:color w:val="333333"/>
                <w:spacing w:val="-3"/>
                <w:sz w:val="18"/>
              </w:rPr>
              <w:t> </w:t>
            </w:r>
            <w:r>
              <w:rPr>
                <w:b/>
                <w:color w:val="333333"/>
                <w:sz w:val="18"/>
              </w:rPr>
              <w:t>accessible</w:t>
            </w:r>
            <w:r>
              <w:rPr>
                <w:b/>
                <w:color w:val="333333"/>
                <w:spacing w:val="-4"/>
                <w:sz w:val="18"/>
              </w:rPr>
              <w:t> </w:t>
            </w:r>
            <w:r>
              <w:rPr>
                <w:b/>
                <w:color w:val="333333"/>
                <w:spacing w:val="-2"/>
                <w:sz w:val="18"/>
              </w:rPr>
              <w:t>toilet</w:t>
            </w:r>
          </w:p>
        </w:tc>
        <w:tc>
          <w:tcPr>
            <w:tcW w:w="1272" w:type="dxa"/>
          </w:tcPr>
          <w:p>
            <w:pPr>
              <w:pStyle w:val="TableParagraph"/>
              <w:spacing w:before="37"/>
              <w:ind w:left="53"/>
              <w:rPr>
                <w:sz w:val="18"/>
              </w:rPr>
            </w:pPr>
            <w:r>
              <w:rPr>
                <w:color w:val="333333"/>
                <w:sz w:val="18"/>
              </w:rPr>
              <w:t>7</w:t>
            </w:r>
            <w:r>
              <w:rPr>
                <w:color w:val="333333"/>
                <w:spacing w:val="-1"/>
                <w:sz w:val="18"/>
              </w:rPr>
              <w:t> </w:t>
            </w:r>
            <w:r>
              <w:rPr>
                <w:color w:val="333333"/>
                <w:spacing w:val="-5"/>
                <w:sz w:val="18"/>
              </w:rPr>
              <w:t>sqm</w:t>
            </w:r>
          </w:p>
        </w:tc>
        <w:tc>
          <w:tcPr>
            <w:tcW w:w="4682" w:type="dxa"/>
            <w:tcBorders>
              <w:right w:val="nil"/>
            </w:tcBorders>
          </w:tcPr>
          <w:p>
            <w:pPr>
              <w:pStyle w:val="TableParagraph"/>
              <w:numPr>
                <w:ilvl w:val="0"/>
                <w:numId w:val="69"/>
              </w:numPr>
              <w:tabs>
                <w:tab w:pos="417" w:val="left" w:leader="none"/>
                <w:tab w:pos="418" w:val="left" w:leader="none"/>
              </w:tabs>
              <w:spacing w:line="240" w:lineRule="auto" w:before="116" w:after="0"/>
              <w:ind w:left="417" w:right="0" w:hanging="361"/>
              <w:jc w:val="left"/>
              <w:rPr>
                <w:sz w:val="19"/>
              </w:rPr>
            </w:pPr>
            <w:r>
              <w:rPr>
                <w:sz w:val="19"/>
              </w:rPr>
              <w:t>Football</w:t>
            </w:r>
            <w:r>
              <w:rPr>
                <w:spacing w:val="12"/>
                <w:sz w:val="19"/>
              </w:rPr>
              <w:t> </w:t>
            </w:r>
            <w:r>
              <w:rPr>
                <w:sz w:val="19"/>
              </w:rPr>
              <w:t>Facility</w:t>
            </w:r>
            <w:r>
              <w:rPr>
                <w:spacing w:val="13"/>
                <w:sz w:val="19"/>
              </w:rPr>
              <w:t> </w:t>
            </w:r>
            <w:r>
              <w:rPr>
                <w:sz w:val="19"/>
              </w:rPr>
              <w:t>Guideline</w:t>
            </w:r>
            <w:r>
              <w:rPr>
                <w:spacing w:val="13"/>
                <w:sz w:val="19"/>
              </w:rPr>
              <w:t> </w:t>
            </w:r>
            <w:r>
              <w:rPr>
                <w:spacing w:val="-4"/>
                <w:sz w:val="19"/>
              </w:rPr>
              <w:t>7sqm</w:t>
            </w:r>
          </w:p>
          <w:p>
            <w:pPr>
              <w:pStyle w:val="TableParagraph"/>
              <w:numPr>
                <w:ilvl w:val="0"/>
                <w:numId w:val="69"/>
              </w:numPr>
              <w:tabs>
                <w:tab w:pos="417" w:val="left" w:leader="none"/>
                <w:tab w:pos="418" w:val="left" w:leader="none"/>
              </w:tabs>
              <w:spacing w:line="240" w:lineRule="auto" w:before="132" w:after="0"/>
              <w:ind w:left="417" w:right="0" w:hanging="361"/>
              <w:jc w:val="left"/>
              <w:rPr>
                <w:sz w:val="19"/>
              </w:rPr>
            </w:pPr>
            <w:r>
              <w:rPr>
                <w:sz w:val="19"/>
              </w:rPr>
              <w:t>Cricket</w:t>
            </w:r>
            <w:r>
              <w:rPr>
                <w:spacing w:val="12"/>
                <w:sz w:val="19"/>
              </w:rPr>
              <w:t> </w:t>
            </w:r>
            <w:r>
              <w:rPr>
                <w:sz w:val="19"/>
              </w:rPr>
              <w:t>Guidelines</w:t>
            </w:r>
            <w:r>
              <w:rPr>
                <w:spacing w:val="11"/>
                <w:sz w:val="19"/>
              </w:rPr>
              <w:t> </w:t>
            </w:r>
            <w:r>
              <w:rPr>
                <w:sz w:val="19"/>
              </w:rPr>
              <w:t>(Club-Home)</w:t>
            </w:r>
            <w:r>
              <w:rPr>
                <w:spacing w:val="13"/>
                <w:sz w:val="19"/>
              </w:rPr>
              <w:t> </w:t>
            </w:r>
            <w:r>
              <w:rPr>
                <w:sz w:val="19"/>
              </w:rPr>
              <w:t>5.5</w:t>
            </w:r>
            <w:r>
              <w:rPr>
                <w:spacing w:val="11"/>
                <w:sz w:val="19"/>
              </w:rPr>
              <w:t> </w:t>
            </w:r>
            <w:r>
              <w:rPr>
                <w:spacing w:val="-5"/>
                <w:sz w:val="19"/>
              </w:rPr>
              <w:t>sqm</w:t>
            </w:r>
          </w:p>
          <w:p>
            <w:pPr>
              <w:pStyle w:val="TableParagraph"/>
              <w:numPr>
                <w:ilvl w:val="0"/>
                <w:numId w:val="69"/>
              </w:numPr>
              <w:tabs>
                <w:tab w:pos="417" w:val="left" w:leader="none"/>
                <w:tab w:pos="418" w:val="left" w:leader="none"/>
              </w:tabs>
              <w:spacing w:line="240" w:lineRule="auto" w:before="127" w:after="0"/>
              <w:ind w:left="417" w:right="0" w:hanging="361"/>
              <w:jc w:val="left"/>
              <w:rPr>
                <w:sz w:val="19"/>
              </w:rPr>
            </w:pPr>
            <w:r>
              <w:rPr>
                <w:sz w:val="19"/>
              </w:rPr>
              <w:t>Access</w:t>
            </w:r>
            <w:r>
              <w:rPr>
                <w:spacing w:val="10"/>
                <w:sz w:val="19"/>
              </w:rPr>
              <w:t> </w:t>
            </w:r>
            <w:r>
              <w:rPr>
                <w:sz w:val="19"/>
              </w:rPr>
              <w:t>to</w:t>
            </w:r>
            <w:r>
              <w:rPr>
                <w:spacing w:val="10"/>
                <w:sz w:val="19"/>
              </w:rPr>
              <w:t> </w:t>
            </w:r>
            <w:r>
              <w:rPr>
                <w:sz w:val="19"/>
              </w:rPr>
              <w:t>Premises</w:t>
            </w:r>
            <w:r>
              <w:rPr>
                <w:spacing w:val="9"/>
                <w:sz w:val="19"/>
              </w:rPr>
              <w:t> </w:t>
            </w:r>
            <w:r>
              <w:rPr>
                <w:spacing w:val="-2"/>
                <w:sz w:val="19"/>
              </w:rPr>
              <w:t>Standard</w:t>
            </w:r>
          </w:p>
        </w:tc>
      </w:tr>
      <w:tr>
        <w:trPr>
          <w:trHeight w:val="820" w:hRule="atLeast"/>
        </w:trPr>
        <w:tc>
          <w:tcPr>
            <w:tcW w:w="3986" w:type="dxa"/>
            <w:tcBorders>
              <w:left w:val="nil"/>
            </w:tcBorders>
          </w:tcPr>
          <w:p>
            <w:pPr>
              <w:pStyle w:val="TableParagraph"/>
              <w:spacing w:line="278" w:lineRule="auto" w:before="71"/>
              <w:ind w:left="579" w:right="61" w:hanging="425"/>
              <w:rPr>
                <w:b/>
                <w:sz w:val="18"/>
              </w:rPr>
            </w:pPr>
            <w:r>
              <w:rPr>
                <w:b/>
                <w:color w:val="333333"/>
                <w:sz w:val="18"/>
              </w:rPr>
              <w:t>27.</w:t>
            </w:r>
            <w:r>
              <w:rPr>
                <w:b/>
                <w:color w:val="333333"/>
                <w:spacing w:val="80"/>
                <w:sz w:val="18"/>
              </w:rPr>
              <w:t> </w:t>
            </w:r>
            <w:r>
              <w:rPr>
                <w:b/>
                <w:color w:val="333333"/>
                <w:sz w:val="18"/>
              </w:rPr>
              <w:t>Cleaners</w:t>
            </w:r>
            <w:r>
              <w:rPr>
                <w:b/>
                <w:color w:val="333333"/>
                <w:spacing w:val="-6"/>
                <w:sz w:val="18"/>
              </w:rPr>
              <w:t> </w:t>
            </w:r>
            <w:r>
              <w:rPr>
                <w:b/>
                <w:color w:val="333333"/>
                <w:sz w:val="18"/>
              </w:rPr>
              <w:t>store.</w:t>
            </w:r>
            <w:r>
              <w:rPr>
                <w:b/>
                <w:color w:val="333333"/>
                <w:spacing w:val="-5"/>
                <w:sz w:val="18"/>
              </w:rPr>
              <w:t> </w:t>
            </w:r>
            <w:r>
              <w:rPr>
                <w:b/>
                <w:color w:val="333333"/>
                <w:sz w:val="18"/>
              </w:rPr>
              <w:t>Include</w:t>
            </w:r>
            <w:r>
              <w:rPr>
                <w:b/>
                <w:color w:val="333333"/>
                <w:spacing w:val="-6"/>
                <w:sz w:val="18"/>
              </w:rPr>
              <w:t> </w:t>
            </w:r>
            <w:r>
              <w:rPr>
                <w:b/>
                <w:color w:val="333333"/>
                <w:sz w:val="18"/>
              </w:rPr>
              <w:t>drainage</w:t>
            </w:r>
            <w:r>
              <w:rPr>
                <w:b/>
                <w:color w:val="333333"/>
                <w:spacing w:val="-6"/>
                <w:sz w:val="18"/>
              </w:rPr>
              <w:t> </w:t>
            </w:r>
            <w:r>
              <w:rPr>
                <w:b/>
                <w:color w:val="333333"/>
                <w:sz w:val="18"/>
              </w:rPr>
              <w:t>and hot and cold water</w:t>
            </w:r>
          </w:p>
        </w:tc>
        <w:tc>
          <w:tcPr>
            <w:tcW w:w="1272" w:type="dxa"/>
          </w:tcPr>
          <w:p>
            <w:pPr>
              <w:pStyle w:val="TableParagraph"/>
              <w:rPr>
                <w:rFonts w:ascii="Times New Roman"/>
                <w:sz w:val="18"/>
              </w:rPr>
            </w:pPr>
          </w:p>
        </w:tc>
        <w:tc>
          <w:tcPr>
            <w:tcW w:w="4682" w:type="dxa"/>
            <w:tcBorders>
              <w:right w:val="nil"/>
            </w:tcBorders>
          </w:tcPr>
          <w:p>
            <w:pPr>
              <w:pStyle w:val="TableParagraph"/>
              <w:numPr>
                <w:ilvl w:val="0"/>
                <w:numId w:val="70"/>
              </w:numPr>
              <w:tabs>
                <w:tab w:pos="417" w:val="left" w:leader="none"/>
                <w:tab w:pos="418" w:val="left" w:leader="none"/>
              </w:tabs>
              <w:spacing w:line="240" w:lineRule="auto" w:before="116" w:after="0"/>
              <w:ind w:left="417" w:right="0" w:hanging="361"/>
              <w:jc w:val="left"/>
              <w:rPr>
                <w:sz w:val="19"/>
              </w:rPr>
            </w:pPr>
            <w:r>
              <w:rPr>
                <w:sz w:val="19"/>
              </w:rPr>
              <w:t>Cricket</w:t>
            </w:r>
            <w:r>
              <w:rPr>
                <w:spacing w:val="17"/>
                <w:sz w:val="19"/>
              </w:rPr>
              <w:t> </w:t>
            </w:r>
            <w:r>
              <w:rPr>
                <w:sz w:val="19"/>
              </w:rPr>
              <w:t>Guidelines</w:t>
            </w:r>
            <w:r>
              <w:rPr>
                <w:spacing w:val="16"/>
                <w:sz w:val="19"/>
              </w:rPr>
              <w:t> </w:t>
            </w:r>
            <w:r>
              <w:rPr>
                <w:sz w:val="19"/>
              </w:rPr>
              <w:t>(Club-</w:t>
            </w:r>
            <w:r>
              <w:rPr>
                <w:spacing w:val="-2"/>
                <w:sz w:val="19"/>
              </w:rPr>
              <w:t>Home)</w:t>
            </w:r>
          </w:p>
        </w:tc>
      </w:tr>
      <w:tr>
        <w:trPr>
          <w:trHeight w:val="580" w:hRule="atLeast"/>
        </w:trPr>
        <w:tc>
          <w:tcPr>
            <w:tcW w:w="3986" w:type="dxa"/>
            <w:tcBorders>
              <w:left w:val="nil"/>
            </w:tcBorders>
          </w:tcPr>
          <w:p>
            <w:pPr>
              <w:pStyle w:val="TableParagraph"/>
              <w:spacing w:before="71"/>
              <w:ind w:left="154"/>
              <w:rPr>
                <w:b/>
                <w:sz w:val="18"/>
              </w:rPr>
            </w:pPr>
            <w:r>
              <w:rPr>
                <w:b/>
                <w:color w:val="333333"/>
                <w:sz w:val="18"/>
              </w:rPr>
              <w:t>28.</w:t>
            </w:r>
            <w:r>
              <w:rPr>
                <w:b/>
                <w:color w:val="333333"/>
                <w:spacing w:val="36"/>
                <w:sz w:val="18"/>
              </w:rPr>
              <w:t>  </w:t>
            </w:r>
            <w:r>
              <w:rPr>
                <w:b/>
                <w:color w:val="333333"/>
                <w:sz w:val="18"/>
              </w:rPr>
              <w:t>Bin</w:t>
            </w:r>
            <w:r>
              <w:rPr>
                <w:b/>
                <w:color w:val="333333"/>
                <w:spacing w:val="-2"/>
                <w:sz w:val="18"/>
              </w:rPr>
              <w:t> storage</w:t>
            </w:r>
          </w:p>
        </w:tc>
        <w:tc>
          <w:tcPr>
            <w:tcW w:w="1272" w:type="dxa"/>
          </w:tcPr>
          <w:p>
            <w:pPr>
              <w:pStyle w:val="TableParagraph"/>
              <w:spacing w:before="37"/>
              <w:ind w:left="53"/>
              <w:rPr>
                <w:sz w:val="18"/>
              </w:rPr>
            </w:pPr>
            <w:r>
              <w:rPr>
                <w:color w:val="333333"/>
                <w:sz w:val="18"/>
              </w:rPr>
              <w:t>5</w:t>
            </w:r>
            <w:r>
              <w:rPr>
                <w:color w:val="333333"/>
                <w:spacing w:val="-1"/>
                <w:sz w:val="18"/>
              </w:rPr>
              <w:t> </w:t>
            </w:r>
            <w:r>
              <w:rPr>
                <w:color w:val="333333"/>
                <w:spacing w:val="-5"/>
                <w:sz w:val="18"/>
              </w:rPr>
              <w:t>sqm</w:t>
            </w:r>
          </w:p>
        </w:tc>
        <w:tc>
          <w:tcPr>
            <w:tcW w:w="4682" w:type="dxa"/>
            <w:tcBorders>
              <w:right w:val="nil"/>
            </w:tcBorders>
          </w:tcPr>
          <w:p>
            <w:pPr>
              <w:pStyle w:val="TableParagraph"/>
              <w:rPr>
                <w:rFonts w:ascii="Times New Roman"/>
                <w:sz w:val="18"/>
              </w:rPr>
            </w:pPr>
          </w:p>
        </w:tc>
      </w:tr>
    </w:tbl>
    <w:p>
      <w:pPr>
        <w:spacing w:after="0"/>
        <w:rPr>
          <w:rFonts w:ascii="Times New Roman"/>
          <w:sz w:val="18"/>
        </w:rPr>
        <w:sectPr>
          <w:pgSz w:w="11910" w:h="16840"/>
          <w:pgMar w:header="0" w:footer="352" w:top="820" w:bottom="540" w:left="1020" w:right="580"/>
        </w:sectPr>
      </w:pPr>
    </w:p>
    <w:p>
      <w:pPr>
        <w:pStyle w:val="BodyText"/>
        <w:spacing w:before="75"/>
        <w:ind w:left="271"/>
      </w:pPr>
      <w:r>
        <w:rPr/>
        <w:t>The</w:t>
      </w:r>
      <w:r>
        <w:rPr>
          <w:spacing w:val="9"/>
        </w:rPr>
        <w:t> </w:t>
      </w:r>
      <w:r>
        <w:rPr/>
        <w:t>key</w:t>
      </w:r>
      <w:r>
        <w:rPr>
          <w:spacing w:val="9"/>
        </w:rPr>
        <w:t> </w:t>
      </w:r>
      <w:r>
        <w:rPr/>
        <w:t>components</w:t>
      </w:r>
      <w:r>
        <w:rPr>
          <w:spacing w:val="10"/>
        </w:rPr>
        <w:t> </w:t>
      </w:r>
      <w:r>
        <w:rPr/>
        <w:t>for</w:t>
      </w:r>
      <w:r>
        <w:rPr>
          <w:spacing w:val="9"/>
        </w:rPr>
        <w:t> </w:t>
      </w:r>
      <w:r>
        <w:rPr/>
        <w:t>the</w:t>
      </w:r>
      <w:r>
        <w:rPr>
          <w:spacing w:val="8"/>
        </w:rPr>
        <w:t> </w:t>
      </w:r>
      <w:r>
        <w:rPr/>
        <w:t>Facility</w:t>
      </w:r>
      <w:r>
        <w:rPr>
          <w:spacing w:val="10"/>
        </w:rPr>
        <w:t> </w:t>
      </w:r>
      <w:r>
        <w:rPr/>
        <w:t>Development</w:t>
      </w:r>
      <w:r>
        <w:rPr>
          <w:spacing w:val="9"/>
        </w:rPr>
        <w:t> </w:t>
      </w:r>
      <w:r>
        <w:rPr/>
        <w:t>Plan</w:t>
      </w:r>
      <w:r>
        <w:rPr>
          <w:spacing w:val="8"/>
        </w:rPr>
        <w:t> </w:t>
      </w:r>
      <w:r>
        <w:rPr/>
        <w:t>at</w:t>
      </w:r>
      <w:r>
        <w:rPr>
          <w:spacing w:val="10"/>
        </w:rPr>
        <w:t> </w:t>
      </w:r>
      <w:r>
        <w:rPr/>
        <w:t>McCarthy</w:t>
      </w:r>
      <w:r>
        <w:rPr>
          <w:spacing w:val="8"/>
        </w:rPr>
        <w:t> </w:t>
      </w:r>
      <w:r>
        <w:rPr/>
        <w:t>Reserve</w:t>
      </w:r>
      <w:r>
        <w:rPr>
          <w:spacing w:val="8"/>
        </w:rPr>
        <w:t> </w:t>
      </w:r>
      <w:r>
        <w:rPr/>
        <w:t>are</w:t>
      </w:r>
      <w:r>
        <w:rPr>
          <w:spacing w:val="9"/>
        </w:rPr>
        <w:t> </w:t>
      </w:r>
      <w:r>
        <w:rPr/>
        <w:t>listed</w:t>
      </w:r>
      <w:r>
        <w:rPr>
          <w:spacing w:val="8"/>
        </w:rPr>
        <w:t> </w:t>
      </w:r>
      <w:r>
        <w:rPr>
          <w:spacing w:val="-2"/>
        </w:rPr>
        <w:t>below:</w:t>
      </w:r>
    </w:p>
    <w:p>
      <w:pPr>
        <w:spacing w:before="156" w:after="56"/>
        <w:ind w:left="328" w:right="0" w:firstLine="0"/>
        <w:jc w:val="left"/>
        <w:rPr>
          <w:sz w:val="18"/>
        </w:rPr>
      </w:pPr>
      <w:r>
        <w:rPr>
          <w:color w:val="003263"/>
          <w:w w:val="105"/>
          <w:sz w:val="18"/>
        </w:rPr>
        <w:t>Figure</w:t>
      </w:r>
      <w:r>
        <w:rPr>
          <w:color w:val="003263"/>
          <w:spacing w:val="-10"/>
          <w:w w:val="105"/>
          <w:sz w:val="18"/>
        </w:rPr>
        <w:t> </w:t>
      </w:r>
      <w:r>
        <w:rPr>
          <w:color w:val="003263"/>
          <w:w w:val="105"/>
          <w:sz w:val="18"/>
        </w:rPr>
        <w:t>24.</w:t>
      </w:r>
      <w:r>
        <w:rPr>
          <w:color w:val="003263"/>
          <w:spacing w:val="-8"/>
          <w:w w:val="105"/>
          <w:sz w:val="18"/>
        </w:rPr>
        <w:t> </w:t>
      </w:r>
      <w:r>
        <w:rPr>
          <w:color w:val="003263"/>
          <w:w w:val="105"/>
          <w:sz w:val="18"/>
        </w:rPr>
        <w:t>The</w:t>
      </w:r>
      <w:r>
        <w:rPr>
          <w:color w:val="003263"/>
          <w:spacing w:val="-10"/>
          <w:w w:val="105"/>
          <w:sz w:val="18"/>
        </w:rPr>
        <w:t> </w:t>
      </w:r>
      <w:r>
        <w:rPr>
          <w:color w:val="003263"/>
          <w:w w:val="105"/>
          <w:sz w:val="18"/>
        </w:rPr>
        <w:t>following</w:t>
      </w:r>
      <w:r>
        <w:rPr>
          <w:color w:val="003263"/>
          <w:spacing w:val="-9"/>
          <w:w w:val="105"/>
          <w:sz w:val="18"/>
        </w:rPr>
        <w:t> </w:t>
      </w:r>
      <w:r>
        <w:rPr>
          <w:color w:val="003263"/>
          <w:w w:val="105"/>
          <w:sz w:val="18"/>
        </w:rPr>
        <w:t>key</w:t>
      </w:r>
      <w:r>
        <w:rPr>
          <w:color w:val="003263"/>
          <w:spacing w:val="-10"/>
          <w:w w:val="105"/>
          <w:sz w:val="18"/>
        </w:rPr>
        <w:t> </w:t>
      </w:r>
      <w:r>
        <w:rPr>
          <w:color w:val="003263"/>
          <w:w w:val="105"/>
          <w:sz w:val="18"/>
        </w:rPr>
        <w:t>components</w:t>
      </w:r>
      <w:r>
        <w:rPr>
          <w:color w:val="003263"/>
          <w:spacing w:val="-9"/>
          <w:w w:val="105"/>
          <w:sz w:val="18"/>
        </w:rPr>
        <w:t> </w:t>
      </w:r>
      <w:r>
        <w:rPr>
          <w:color w:val="003263"/>
          <w:w w:val="105"/>
          <w:sz w:val="18"/>
        </w:rPr>
        <w:t>for</w:t>
      </w:r>
      <w:r>
        <w:rPr>
          <w:color w:val="003263"/>
          <w:spacing w:val="-8"/>
          <w:w w:val="105"/>
          <w:sz w:val="18"/>
        </w:rPr>
        <w:t> </w:t>
      </w:r>
      <w:r>
        <w:rPr>
          <w:color w:val="003263"/>
          <w:w w:val="105"/>
          <w:sz w:val="18"/>
        </w:rPr>
        <w:t>McCarthy</w:t>
      </w:r>
      <w:r>
        <w:rPr>
          <w:color w:val="003263"/>
          <w:spacing w:val="-10"/>
          <w:w w:val="105"/>
          <w:sz w:val="18"/>
        </w:rPr>
        <w:t> </w:t>
      </w:r>
      <w:r>
        <w:rPr>
          <w:color w:val="003263"/>
          <w:spacing w:val="-2"/>
          <w:w w:val="105"/>
          <w:sz w:val="18"/>
        </w:rPr>
        <w:t>Reserve</w:t>
      </w:r>
    </w:p>
    <w:tbl>
      <w:tblPr>
        <w:tblW w:w="0" w:type="auto"/>
        <w:jc w:val="left"/>
        <w:tblInd w:w="264" w:type="dxa"/>
        <w:tblBorders>
          <w:top w:val="single" w:sz="2" w:space="0" w:color="DCD9D9"/>
          <w:left w:val="single" w:sz="2" w:space="0" w:color="DCD9D9"/>
          <w:bottom w:val="single" w:sz="2" w:space="0" w:color="DCD9D9"/>
          <w:right w:val="single" w:sz="2" w:space="0" w:color="DCD9D9"/>
          <w:insideH w:val="single" w:sz="2" w:space="0" w:color="DCD9D9"/>
          <w:insideV w:val="single" w:sz="2" w:space="0" w:color="DCD9D9"/>
        </w:tblBorders>
        <w:tblLayout w:type="fixed"/>
        <w:tblCellMar>
          <w:top w:w="0" w:type="dxa"/>
          <w:left w:w="0" w:type="dxa"/>
          <w:bottom w:w="0" w:type="dxa"/>
          <w:right w:w="0" w:type="dxa"/>
        </w:tblCellMar>
        <w:tblLook w:val="01E0"/>
      </w:tblPr>
      <w:tblGrid>
        <w:gridCol w:w="3271"/>
        <w:gridCol w:w="1843"/>
        <w:gridCol w:w="4821"/>
      </w:tblGrid>
      <w:tr>
        <w:trPr>
          <w:trHeight w:val="556" w:hRule="atLeast"/>
        </w:trPr>
        <w:tc>
          <w:tcPr>
            <w:tcW w:w="3271" w:type="dxa"/>
            <w:tcBorders>
              <w:top w:val="nil"/>
              <w:left w:val="nil"/>
              <w:right w:val="single" w:sz="4" w:space="0" w:color="000000"/>
            </w:tcBorders>
            <w:shd w:val="clear" w:color="auto" w:fill="003263"/>
          </w:tcPr>
          <w:p>
            <w:pPr>
              <w:pStyle w:val="TableParagraph"/>
              <w:spacing w:before="47"/>
              <w:ind w:left="155"/>
              <w:rPr>
                <w:b/>
                <w:sz w:val="18"/>
              </w:rPr>
            </w:pPr>
            <w:r>
              <w:rPr>
                <w:b/>
                <w:color w:val="FFFFFF"/>
                <w:spacing w:val="-2"/>
                <w:sz w:val="18"/>
              </w:rPr>
              <w:t>Component</w:t>
            </w:r>
          </w:p>
        </w:tc>
        <w:tc>
          <w:tcPr>
            <w:tcW w:w="1843" w:type="dxa"/>
            <w:tcBorders>
              <w:top w:val="nil"/>
              <w:left w:val="single" w:sz="4" w:space="0" w:color="000000"/>
              <w:right w:val="single" w:sz="4" w:space="0" w:color="000000"/>
            </w:tcBorders>
            <w:shd w:val="clear" w:color="auto" w:fill="003263"/>
          </w:tcPr>
          <w:p>
            <w:pPr>
              <w:pStyle w:val="TableParagraph"/>
              <w:spacing w:before="47"/>
              <w:ind w:left="144"/>
              <w:rPr>
                <w:b/>
                <w:sz w:val="18"/>
              </w:rPr>
            </w:pPr>
            <w:r>
              <w:rPr>
                <w:b/>
                <w:color w:val="FFFFFF"/>
                <w:spacing w:val="-4"/>
                <w:sz w:val="18"/>
              </w:rPr>
              <w:t>Size</w:t>
            </w:r>
          </w:p>
        </w:tc>
        <w:tc>
          <w:tcPr>
            <w:tcW w:w="4821" w:type="dxa"/>
            <w:tcBorders>
              <w:top w:val="nil"/>
              <w:left w:val="single" w:sz="4" w:space="0" w:color="000000"/>
              <w:right w:val="nil"/>
            </w:tcBorders>
            <w:shd w:val="clear" w:color="auto" w:fill="003263"/>
          </w:tcPr>
          <w:p>
            <w:pPr>
              <w:pStyle w:val="TableParagraph"/>
              <w:spacing w:before="47"/>
              <w:ind w:left="144"/>
              <w:rPr>
                <w:b/>
                <w:sz w:val="18"/>
              </w:rPr>
            </w:pPr>
            <w:r>
              <w:rPr>
                <w:b/>
                <w:color w:val="FFFFFF"/>
                <w:spacing w:val="-2"/>
                <w:sz w:val="18"/>
              </w:rPr>
              <w:t>Notes</w:t>
            </w:r>
          </w:p>
        </w:tc>
      </w:tr>
      <w:tr>
        <w:trPr>
          <w:trHeight w:val="1060" w:hRule="atLeast"/>
        </w:trPr>
        <w:tc>
          <w:tcPr>
            <w:tcW w:w="3271" w:type="dxa"/>
            <w:tcBorders>
              <w:left w:val="nil"/>
            </w:tcBorders>
          </w:tcPr>
          <w:p>
            <w:pPr>
              <w:pStyle w:val="TableParagraph"/>
              <w:tabs>
                <w:tab w:pos="514" w:val="left" w:leader="none"/>
              </w:tabs>
              <w:spacing w:line="278" w:lineRule="auto" w:before="71"/>
              <w:ind w:left="514" w:right="77" w:hanging="361"/>
              <w:rPr>
                <w:b/>
                <w:sz w:val="18"/>
              </w:rPr>
            </w:pPr>
            <w:r>
              <w:rPr>
                <w:b/>
                <w:color w:val="333333"/>
                <w:spacing w:val="-6"/>
                <w:sz w:val="18"/>
              </w:rPr>
              <w:t>1.</w:t>
            </w:r>
            <w:r>
              <w:rPr>
                <w:b/>
                <w:color w:val="333333"/>
                <w:sz w:val="18"/>
              </w:rPr>
              <w:tab/>
              <w:t>Formalise</w:t>
            </w:r>
            <w:r>
              <w:rPr>
                <w:b/>
                <w:color w:val="333333"/>
                <w:spacing w:val="-12"/>
                <w:sz w:val="18"/>
              </w:rPr>
              <w:t> </w:t>
            </w:r>
            <w:r>
              <w:rPr>
                <w:b/>
                <w:color w:val="333333"/>
                <w:sz w:val="18"/>
              </w:rPr>
              <w:t>entry/exit</w:t>
            </w:r>
            <w:r>
              <w:rPr>
                <w:b/>
                <w:color w:val="333333"/>
                <w:spacing w:val="-11"/>
                <w:sz w:val="18"/>
              </w:rPr>
              <w:t> </w:t>
            </w:r>
            <w:r>
              <w:rPr>
                <w:b/>
                <w:color w:val="333333"/>
                <w:sz w:val="18"/>
              </w:rPr>
              <w:t>to</w:t>
            </w:r>
            <w:r>
              <w:rPr>
                <w:b/>
                <w:color w:val="333333"/>
                <w:spacing w:val="-12"/>
                <w:sz w:val="18"/>
              </w:rPr>
              <w:t> </w:t>
            </w:r>
            <w:r>
              <w:rPr>
                <w:b/>
                <w:color w:val="333333"/>
                <w:sz w:val="18"/>
              </w:rPr>
              <w:t>Reserve and access road to facilities from Leviens Road</w:t>
            </w:r>
          </w:p>
        </w:tc>
        <w:tc>
          <w:tcPr>
            <w:tcW w:w="1843" w:type="dxa"/>
          </w:tcPr>
          <w:p>
            <w:pPr>
              <w:pStyle w:val="TableParagraph"/>
              <w:rPr>
                <w:rFonts w:ascii="Times New Roman"/>
                <w:sz w:val="18"/>
              </w:rPr>
            </w:pPr>
          </w:p>
        </w:tc>
        <w:tc>
          <w:tcPr>
            <w:tcW w:w="4821" w:type="dxa"/>
            <w:tcBorders>
              <w:right w:val="nil"/>
            </w:tcBorders>
          </w:tcPr>
          <w:p>
            <w:pPr>
              <w:pStyle w:val="TableParagraph"/>
              <w:rPr>
                <w:rFonts w:ascii="Times New Roman"/>
                <w:sz w:val="18"/>
              </w:rPr>
            </w:pPr>
          </w:p>
        </w:tc>
      </w:tr>
      <w:tr>
        <w:trPr>
          <w:trHeight w:val="955" w:hRule="atLeast"/>
        </w:trPr>
        <w:tc>
          <w:tcPr>
            <w:tcW w:w="3271" w:type="dxa"/>
            <w:tcBorders>
              <w:left w:val="nil"/>
            </w:tcBorders>
          </w:tcPr>
          <w:p>
            <w:pPr>
              <w:pStyle w:val="TableParagraph"/>
              <w:tabs>
                <w:tab w:pos="514" w:val="left" w:leader="none"/>
              </w:tabs>
              <w:spacing w:line="278" w:lineRule="auto" w:before="71"/>
              <w:ind w:left="514" w:right="657" w:hanging="361"/>
              <w:rPr>
                <w:b/>
                <w:sz w:val="18"/>
              </w:rPr>
            </w:pPr>
            <w:r>
              <w:rPr>
                <w:b/>
                <w:color w:val="333333"/>
                <w:spacing w:val="-6"/>
                <w:sz w:val="18"/>
              </w:rPr>
              <w:t>2.</w:t>
            </w:r>
            <w:r>
              <w:rPr>
                <w:b/>
                <w:color w:val="333333"/>
                <w:sz w:val="18"/>
              </w:rPr>
              <w:tab/>
              <w:t>Formalise</w:t>
            </w:r>
            <w:r>
              <w:rPr>
                <w:b/>
                <w:color w:val="333333"/>
                <w:spacing w:val="-12"/>
                <w:sz w:val="18"/>
              </w:rPr>
              <w:t> </w:t>
            </w:r>
            <w:r>
              <w:rPr>
                <w:b/>
                <w:color w:val="333333"/>
                <w:sz w:val="18"/>
              </w:rPr>
              <w:t>car</w:t>
            </w:r>
            <w:r>
              <w:rPr>
                <w:b/>
                <w:color w:val="333333"/>
                <w:spacing w:val="-12"/>
                <w:sz w:val="18"/>
              </w:rPr>
              <w:t> </w:t>
            </w:r>
            <w:r>
              <w:rPr>
                <w:b/>
                <w:color w:val="333333"/>
                <w:sz w:val="18"/>
              </w:rPr>
              <w:t>parking</w:t>
            </w:r>
            <w:r>
              <w:rPr>
                <w:b/>
                <w:color w:val="333333"/>
                <w:spacing w:val="-12"/>
                <w:sz w:val="18"/>
              </w:rPr>
              <w:t> </w:t>
            </w:r>
            <w:r>
              <w:rPr>
                <w:b/>
                <w:color w:val="333333"/>
                <w:sz w:val="18"/>
              </w:rPr>
              <w:t>to support change rooms</w:t>
            </w:r>
          </w:p>
        </w:tc>
        <w:tc>
          <w:tcPr>
            <w:tcW w:w="1843" w:type="dxa"/>
          </w:tcPr>
          <w:p>
            <w:pPr>
              <w:pStyle w:val="TableParagraph"/>
              <w:rPr>
                <w:rFonts w:ascii="Times New Roman"/>
                <w:sz w:val="18"/>
              </w:rPr>
            </w:pPr>
          </w:p>
        </w:tc>
        <w:tc>
          <w:tcPr>
            <w:tcW w:w="4821" w:type="dxa"/>
            <w:tcBorders>
              <w:right w:val="nil"/>
            </w:tcBorders>
          </w:tcPr>
          <w:p>
            <w:pPr>
              <w:pStyle w:val="TableParagraph"/>
              <w:numPr>
                <w:ilvl w:val="0"/>
                <w:numId w:val="71"/>
              </w:numPr>
              <w:tabs>
                <w:tab w:pos="417" w:val="left" w:leader="none"/>
                <w:tab w:pos="418" w:val="left" w:leader="none"/>
              </w:tabs>
              <w:spacing w:line="264" w:lineRule="auto" w:before="111" w:after="0"/>
              <w:ind w:left="417" w:right="92" w:hanging="360"/>
              <w:jc w:val="left"/>
              <w:rPr>
                <w:sz w:val="19"/>
              </w:rPr>
            </w:pPr>
            <w:r>
              <w:rPr>
                <w:sz w:val="19"/>
              </w:rPr>
              <w:t>To be considered with improvement of vehicle entry/exit and potential development of pedestrian walking trails.</w:t>
            </w:r>
          </w:p>
        </w:tc>
      </w:tr>
      <w:tr>
        <w:trPr>
          <w:trHeight w:val="580" w:hRule="atLeast"/>
        </w:trPr>
        <w:tc>
          <w:tcPr>
            <w:tcW w:w="3271" w:type="dxa"/>
            <w:tcBorders>
              <w:left w:val="nil"/>
            </w:tcBorders>
          </w:tcPr>
          <w:p>
            <w:pPr>
              <w:pStyle w:val="TableParagraph"/>
              <w:tabs>
                <w:tab w:pos="514" w:val="left" w:leader="none"/>
              </w:tabs>
              <w:spacing w:before="71"/>
              <w:ind w:left="154"/>
              <w:rPr>
                <w:b/>
                <w:sz w:val="18"/>
              </w:rPr>
            </w:pPr>
            <w:r>
              <w:rPr>
                <w:b/>
                <w:color w:val="333333"/>
                <w:spacing w:val="-5"/>
                <w:sz w:val="18"/>
              </w:rPr>
              <w:t>3.</w:t>
            </w:r>
            <w:r>
              <w:rPr>
                <w:b/>
                <w:color w:val="333333"/>
                <w:sz w:val="18"/>
              </w:rPr>
              <w:tab/>
              <w:t>Ambulance</w:t>
            </w:r>
            <w:r>
              <w:rPr>
                <w:b/>
                <w:color w:val="333333"/>
                <w:spacing w:val="-8"/>
                <w:sz w:val="18"/>
              </w:rPr>
              <w:t> </w:t>
            </w:r>
            <w:r>
              <w:rPr>
                <w:b/>
                <w:color w:val="333333"/>
                <w:sz w:val="18"/>
              </w:rPr>
              <w:t>access</w:t>
            </w:r>
            <w:r>
              <w:rPr>
                <w:b/>
                <w:color w:val="333333"/>
                <w:spacing w:val="-7"/>
                <w:sz w:val="18"/>
              </w:rPr>
              <w:t> </w:t>
            </w:r>
            <w:r>
              <w:rPr>
                <w:b/>
                <w:color w:val="333333"/>
                <w:spacing w:val="-2"/>
                <w:sz w:val="18"/>
              </w:rPr>
              <w:t>point</w:t>
            </w:r>
          </w:p>
        </w:tc>
        <w:tc>
          <w:tcPr>
            <w:tcW w:w="1843" w:type="dxa"/>
          </w:tcPr>
          <w:p>
            <w:pPr>
              <w:pStyle w:val="TableParagraph"/>
              <w:rPr>
                <w:rFonts w:ascii="Times New Roman"/>
                <w:sz w:val="18"/>
              </w:rPr>
            </w:pPr>
          </w:p>
        </w:tc>
        <w:tc>
          <w:tcPr>
            <w:tcW w:w="4821" w:type="dxa"/>
            <w:tcBorders>
              <w:right w:val="nil"/>
            </w:tcBorders>
          </w:tcPr>
          <w:p>
            <w:pPr>
              <w:pStyle w:val="TableParagraph"/>
              <w:rPr>
                <w:rFonts w:ascii="Times New Roman"/>
                <w:sz w:val="18"/>
              </w:rPr>
            </w:pPr>
          </w:p>
        </w:tc>
      </w:tr>
      <w:tr>
        <w:trPr>
          <w:trHeight w:val="1190" w:hRule="atLeast"/>
        </w:trPr>
        <w:tc>
          <w:tcPr>
            <w:tcW w:w="3271" w:type="dxa"/>
            <w:tcBorders>
              <w:left w:val="nil"/>
            </w:tcBorders>
          </w:tcPr>
          <w:p>
            <w:pPr>
              <w:pStyle w:val="TableParagraph"/>
              <w:tabs>
                <w:tab w:pos="514" w:val="left" w:leader="none"/>
              </w:tabs>
              <w:spacing w:line="278" w:lineRule="auto" w:before="71"/>
              <w:ind w:left="514" w:right="178" w:hanging="361"/>
              <w:rPr>
                <w:b/>
                <w:sz w:val="18"/>
              </w:rPr>
            </w:pPr>
            <w:r>
              <w:rPr>
                <w:b/>
                <w:color w:val="333333"/>
                <w:spacing w:val="-6"/>
                <w:sz w:val="18"/>
              </w:rPr>
              <w:t>4.</w:t>
            </w:r>
            <w:r>
              <w:rPr>
                <w:b/>
                <w:color w:val="333333"/>
                <w:sz w:val="18"/>
              </w:rPr>
              <w:tab/>
              <w:t>Change</w:t>
            </w:r>
            <w:r>
              <w:rPr>
                <w:b/>
                <w:color w:val="333333"/>
                <w:spacing w:val="-9"/>
                <w:sz w:val="18"/>
              </w:rPr>
              <w:t> </w:t>
            </w:r>
            <w:r>
              <w:rPr>
                <w:b/>
                <w:color w:val="333333"/>
                <w:sz w:val="18"/>
              </w:rPr>
              <w:t>room</w:t>
            </w:r>
            <w:r>
              <w:rPr>
                <w:b/>
                <w:color w:val="333333"/>
                <w:spacing w:val="-10"/>
                <w:sz w:val="18"/>
              </w:rPr>
              <w:t> </w:t>
            </w:r>
            <w:r>
              <w:rPr>
                <w:b/>
                <w:color w:val="333333"/>
                <w:sz w:val="18"/>
              </w:rPr>
              <w:t>that</w:t>
            </w:r>
            <w:r>
              <w:rPr>
                <w:b/>
                <w:color w:val="333333"/>
                <w:spacing w:val="-8"/>
                <w:sz w:val="18"/>
              </w:rPr>
              <w:t> </w:t>
            </w:r>
            <w:r>
              <w:rPr>
                <w:b/>
                <w:color w:val="333333"/>
                <w:sz w:val="18"/>
              </w:rPr>
              <w:t>includes</w:t>
            </w:r>
            <w:r>
              <w:rPr>
                <w:b/>
                <w:color w:val="333333"/>
                <w:spacing w:val="-9"/>
                <w:sz w:val="18"/>
              </w:rPr>
              <w:t> </w:t>
            </w:r>
            <w:r>
              <w:rPr>
                <w:b/>
                <w:color w:val="333333"/>
                <w:sz w:val="18"/>
              </w:rPr>
              <w:t>all gender change facilities for cricket and football/soccer</w:t>
            </w:r>
          </w:p>
        </w:tc>
        <w:tc>
          <w:tcPr>
            <w:tcW w:w="1843" w:type="dxa"/>
          </w:tcPr>
          <w:p>
            <w:pPr>
              <w:pStyle w:val="TableParagraph"/>
              <w:spacing w:before="37"/>
              <w:ind w:left="57"/>
              <w:rPr>
                <w:sz w:val="18"/>
              </w:rPr>
            </w:pPr>
            <w:r>
              <w:rPr>
                <w:color w:val="333333"/>
                <w:spacing w:val="-2"/>
                <w:sz w:val="18"/>
              </w:rPr>
              <w:t>235-240sqm</w:t>
            </w:r>
          </w:p>
        </w:tc>
        <w:tc>
          <w:tcPr>
            <w:tcW w:w="4821" w:type="dxa"/>
            <w:tcBorders>
              <w:right w:val="nil"/>
            </w:tcBorders>
          </w:tcPr>
          <w:p>
            <w:pPr>
              <w:pStyle w:val="TableParagraph"/>
              <w:numPr>
                <w:ilvl w:val="0"/>
                <w:numId w:val="72"/>
              </w:numPr>
              <w:tabs>
                <w:tab w:pos="417" w:val="left" w:leader="none"/>
                <w:tab w:pos="418" w:val="left" w:leader="none"/>
              </w:tabs>
              <w:spacing w:line="261" w:lineRule="auto" w:before="111" w:after="0"/>
              <w:ind w:left="417" w:right="104" w:hanging="360"/>
              <w:jc w:val="left"/>
              <w:rPr>
                <w:sz w:val="19"/>
              </w:rPr>
            </w:pPr>
            <w:r>
              <w:rPr>
                <w:sz w:val="19"/>
              </w:rPr>
              <w:t>Ideally the facilities would be located on the western or north/western side of the field however the likely environmental</w:t>
            </w:r>
            <w:r>
              <w:rPr>
                <w:spacing w:val="26"/>
                <w:sz w:val="19"/>
              </w:rPr>
              <w:t> </w:t>
            </w:r>
            <w:r>
              <w:rPr>
                <w:sz w:val="19"/>
              </w:rPr>
              <w:t>impact</w:t>
            </w:r>
            <w:r>
              <w:rPr>
                <w:spacing w:val="26"/>
                <w:sz w:val="19"/>
              </w:rPr>
              <w:t> </w:t>
            </w:r>
            <w:r>
              <w:rPr>
                <w:sz w:val="19"/>
              </w:rPr>
              <w:t>prevents</w:t>
            </w:r>
            <w:r>
              <w:rPr>
                <w:spacing w:val="26"/>
                <w:sz w:val="19"/>
              </w:rPr>
              <w:t> </w:t>
            </w:r>
            <w:r>
              <w:rPr>
                <w:sz w:val="19"/>
              </w:rPr>
              <w:t>this</w:t>
            </w:r>
            <w:r>
              <w:rPr>
                <w:spacing w:val="28"/>
                <w:sz w:val="19"/>
              </w:rPr>
              <w:t> </w:t>
            </w:r>
            <w:r>
              <w:rPr>
                <w:sz w:val="19"/>
              </w:rPr>
              <w:t>and a southeast location is preferred.</w:t>
            </w:r>
          </w:p>
        </w:tc>
      </w:tr>
      <w:tr>
        <w:trPr>
          <w:trHeight w:val="820" w:hRule="atLeast"/>
        </w:trPr>
        <w:tc>
          <w:tcPr>
            <w:tcW w:w="3271" w:type="dxa"/>
            <w:tcBorders>
              <w:left w:val="nil"/>
            </w:tcBorders>
          </w:tcPr>
          <w:p>
            <w:pPr>
              <w:pStyle w:val="TableParagraph"/>
              <w:tabs>
                <w:tab w:pos="514" w:val="left" w:leader="none"/>
              </w:tabs>
              <w:spacing w:line="283" w:lineRule="auto" w:before="71"/>
              <w:ind w:left="514" w:right="227" w:hanging="361"/>
              <w:rPr>
                <w:b/>
                <w:sz w:val="18"/>
              </w:rPr>
            </w:pPr>
            <w:r>
              <w:rPr>
                <w:b/>
                <w:color w:val="333333"/>
                <w:spacing w:val="-6"/>
                <w:sz w:val="18"/>
              </w:rPr>
              <w:t>5.</w:t>
            </w:r>
            <w:r>
              <w:rPr>
                <w:b/>
                <w:color w:val="333333"/>
                <w:sz w:val="18"/>
              </w:rPr>
              <w:tab/>
              <w:t>Barriers</w:t>
            </w:r>
            <w:r>
              <w:rPr>
                <w:b/>
                <w:color w:val="333333"/>
                <w:spacing w:val="-12"/>
                <w:sz w:val="18"/>
              </w:rPr>
              <w:t> </w:t>
            </w:r>
            <w:r>
              <w:rPr>
                <w:b/>
                <w:color w:val="333333"/>
                <w:sz w:val="18"/>
              </w:rPr>
              <w:t>to</w:t>
            </w:r>
            <w:r>
              <w:rPr>
                <w:b/>
                <w:color w:val="333333"/>
                <w:spacing w:val="-12"/>
                <w:sz w:val="18"/>
              </w:rPr>
              <w:t> </w:t>
            </w:r>
            <w:r>
              <w:rPr>
                <w:b/>
                <w:color w:val="333333"/>
                <w:sz w:val="18"/>
              </w:rPr>
              <w:t>protect</w:t>
            </w:r>
            <w:r>
              <w:rPr>
                <w:b/>
                <w:color w:val="333333"/>
                <w:spacing w:val="-11"/>
                <w:sz w:val="18"/>
              </w:rPr>
              <w:t> </w:t>
            </w:r>
            <w:r>
              <w:rPr>
                <w:b/>
                <w:color w:val="333333"/>
                <w:sz w:val="18"/>
              </w:rPr>
              <w:t>vegetation from vehicles at key areas</w:t>
            </w:r>
          </w:p>
        </w:tc>
        <w:tc>
          <w:tcPr>
            <w:tcW w:w="1843" w:type="dxa"/>
          </w:tcPr>
          <w:p>
            <w:pPr>
              <w:pStyle w:val="TableParagraph"/>
              <w:rPr>
                <w:rFonts w:ascii="Times New Roman"/>
                <w:sz w:val="18"/>
              </w:rPr>
            </w:pPr>
          </w:p>
        </w:tc>
        <w:tc>
          <w:tcPr>
            <w:tcW w:w="4821" w:type="dxa"/>
            <w:tcBorders>
              <w:right w:val="nil"/>
            </w:tcBorders>
          </w:tcPr>
          <w:p>
            <w:pPr>
              <w:pStyle w:val="TableParagraph"/>
              <w:numPr>
                <w:ilvl w:val="0"/>
                <w:numId w:val="73"/>
              </w:numPr>
              <w:tabs>
                <w:tab w:pos="417" w:val="left" w:leader="none"/>
                <w:tab w:pos="418" w:val="left" w:leader="none"/>
              </w:tabs>
              <w:spacing w:line="240" w:lineRule="auto" w:before="116" w:after="0"/>
              <w:ind w:left="417" w:right="0" w:hanging="361"/>
              <w:jc w:val="left"/>
              <w:rPr>
                <w:sz w:val="19"/>
              </w:rPr>
            </w:pPr>
            <w:r>
              <w:rPr>
                <w:sz w:val="19"/>
              </w:rPr>
              <w:t>Areas</w:t>
            </w:r>
            <w:r>
              <w:rPr>
                <w:spacing w:val="9"/>
                <w:sz w:val="19"/>
              </w:rPr>
              <w:t> </w:t>
            </w:r>
            <w:r>
              <w:rPr>
                <w:sz w:val="19"/>
              </w:rPr>
              <w:t>to</w:t>
            </w:r>
            <w:r>
              <w:rPr>
                <w:spacing w:val="9"/>
                <w:sz w:val="19"/>
              </w:rPr>
              <w:t> </w:t>
            </w:r>
            <w:r>
              <w:rPr>
                <w:sz w:val="19"/>
              </w:rPr>
              <w:t>be</w:t>
            </w:r>
            <w:r>
              <w:rPr>
                <w:spacing w:val="9"/>
                <w:sz w:val="19"/>
              </w:rPr>
              <w:t> </w:t>
            </w:r>
            <w:r>
              <w:rPr>
                <w:sz w:val="19"/>
              </w:rPr>
              <w:t>confirmed</w:t>
            </w:r>
            <w:r>
              <w:rPr>
                <w:spacing w:val="9"/>
                <w:sz w:val="19"/>
              </w:rPr>
              <w:t> </w:t>
            </w:r>
            <w:r>
              <w:rPr>
                <w:sz w:val="19"/>
              </w:rPr>
              <w:t>following</w:t>
            </w:r>
            <w:r>
              <w:rPr>
                <w:spacing w:val="9"/>
                <w:sz w:val="19"/>
              </w:rPr>
              <w:t> </w:t>
            </w:r>
            <w:r>
              <w:rPr>
                <w:spacing w:val="-2"/>
                <w:sz w:val="19"/>
              </w:rPr>
              <w:t>assessment</w:t>
            </w:r>
          </w:p>
        </w:tc>
      </w:tr>
      <w:tr>
        <w:trPr>
          <w:trHeight w:val="1300" w:hRule="atLeast"/>
        </w:trPr>
        <w:tc>
          <w:tcPr>
            <w:tcW w:w="3271" w:type="dxa"/>
            <w:tcBorders>
              <w:left w:val="nil"/>
            </w:tcBorders>
          </w:tcPr>
          <w:p>
            <w:pPr>
              <w:pStyle w:val="TableParagraph"/>
              <w:tabs>
                <w:tab w:pos="514" w:val="left" w:leader="none"/>
              </w:tabs>
              <w:spacing w:line="280" w:lineRule="auto" w:before="71"/>
              <w:ind w:left="514" w:right="107" w:hanging="361"/>
              <w:rPr>
                <w:b/>
                <w:sz w:val="18"/>
              </w:rPr>
            </w:pPr>
            <w:r>
              <w:rPr>
                <w:b/>
                <w:color w:val="333333"/>
                <w:spacing w:val="-6"/>
                <w:sz w:val="18"/>
              </w:rPr>
              <w:t>6.</w:t>
            </w:r>
            <w:r>
              <w:rPr>
                <w:b/>
                <w:color w:val="333333"/>
                <w:sz w:val="18"/>
              </w:rPr>
              <w:tab/>
              <w:t>Extend playing surface to accommodate</w:t>
            </w:r>
            <w:r>
              <w:rPr>
                <w:b/>
                <w:color w:val="333333"/>
                <w:spacing w:val="-12"/>
                <w:sz w:val="18"/>
              </w:rPr>
              <w:t> </w:t>
            </w:r>
            <w:r>
              <w:rPr>
                <w:b/>
                <w:color w:val="333333"/>
                <w:sz w:val="18"/>
              </w:rPr>
              <w:t>2</w:t>
            </w:r>
            <w:r>
              <w:rPr>
                <w:b/>
                <w:color w:val="333333"/>
                <w:spacing w:val="-12"/>
                <w:sz w:val="18"/>
              </w:rPr>
              <w:t> </w:t>
            </w:r>
            <w:r>
              <w:rPr>
                <w:b/>
                <w:color w:val="333333"/>
                <w:sz w:val="18"/>
              </w:rPr>
              <w:t>senior</w:t>
            </w:r>
            <w:r>
              <w:rPr>
                <w:b/>
                <w:color w:val="333333"/>
                <w:spacing w:val="-12"/>
                <w:sz w:val="18"/>
              </w:rPr>
              <w:t> </w:t>
            </w:r>
            <w:r>
              <w:rPr>
                <w:b/>
                <w:color w:val="333333"/>
                <w:sz w:val="18"/>
              </w:rPr>
              <w:t>soccer- football pitches either side of </w:t>
            </w:r>
            <w:r>
              <w:rPr>
                <w:b/>
                <w:color w:val="333333"/>
                <w:spacing w:val="-2"/>
                <w:sz w:val="18"/>
              </w:rPr>
              <w:t>wicket</w:t>
            </w:r>
          </w:p>
        </w:tc>
        <w:tc>
          <w:tcPr>
            <w:tcW w:w="1843" w:type="dxa"/>
          </w:tcPr>
          <w:p>
            <w:pPr>
              <w:pStyle w:val="TableParagraph"/>
              <w:spacing w:line="242" w:lineRule="auto" w:before="37"/>
              <w:ind w:left="57" w:right="137"/>
              <w:rPr>
                <w:sz w:val="18"/>
              </w:rPr>
            </w:pPr>
            <w:r>
              <w:rPr>
                <w:color w:val="333333"/>
                <w:sz w:val="18"/>
              </w:rPr>
              <w:t>Local and Community.</w:t>
            </w:r>
            <w:r>
              <w:rPr>
                <w:color w:val="333333"/>
                <w:spacing w:val="-15"/>
                <w:sz w:val="18"/>
              </w:rPr>
              <w:t> </w:t>
            </w:r>
            <w:r>
              <w:rPr>
                <w:color w:val="333333"/>
                <w:sz w:val="18"/>
              </w:rPr>
              <w:t>Senior</w:t>
            </w:r>
            <w:r>
              <w:rPr>
                <w:color w:val="333333"/>
                <w:spacing w:val="-12"/>
                <w:sz w:val="18"/>
              </w:rPr>
              <w:t> </w:t>
            </w:r>
            <w:r>
              <w:rPr>
                <w:color w:val="333333"/>
                <w:sz w:val="18"/>
              </w:rPr>
              <w:t>- 96-105</w:t>
            </w:r>
            <w:r>
              <w:rPr>
                <w:color w:val="333333"/>
                <w:spacing w:val="-3"/>
                <w:sz w:val="18"/>
              </w:rPr>
              <w:t> </w:t>
            </w:r>
            <w:r>
              <w:rPr>
                <w:color w:val="333333"/>
                <w:sz w:val="18"/>
              </w:rPr>
              <w:t>m</w:t>
            </w:r>
            <w:r>
              <w:rPr>
                <w:color w:val="333333"/>
                <w:spacing w:val="-4"/>
                <w:sz w:val="18"/>
              </w:rPr>
              <w:t> </w:t>
            </w:r>
            <w:r>
              <w:rPr>
                <w:color w:val="333333"/>
                <w:sz w:val="18"/>
              </w:rPr>
              <w:t>x</w:t>
            </w:r>
            <w:r>
              <w:rPr>
                <w:color w:val="333333"/>
                <w:spacing w:val="-3"/>
                <w:sz w:val="18"/>
              </w:rPr>
              <w:t> </w:t>
            </w:r>
            <w:r>
              <w:rPr>
                <w:color w:val="333333"/>
                <w:sz w:val="18"/>
              </w:rPr>
              <w:t>60-68</w:t>
            </w:r>
            <w:r>
              <w:rPr>
                <w:color w:val="333333"/>
                <w:spacing w:val="-3"/>
                <w:sz w:val="18"/>
              </w:rPr>
              <w:t> </w:t>
            </w:r>
            <w:r>
              <w:rPr>
                <w:color w:val="333333"/>
                <w:spacing w:val="-10"/>
                <w:sz w:val="18"/>
              </w:rPr>
              <w:t>m</w:t>
            </w:r>
          </w:p>
        </w:tc>
        <w:tc>
          <w:tcPr>
            <w:tcW w:w="4821" w:type="dxa"/>
            <w:tcBorders>
              <w:right w:val="nil"/>
            </w:tcBorders>
          </w:tcPr>
          <w:p>
            <w:pPr>
              <w:pStyle w:val="TableParagraph"/>
              <w:rPr>
                <w:rFonts w:ascii="Times New Roman"/>
                <w:sz w:val="18"/>
              </w:rPr>
            </w:pPr>
          </w:p>
        </w:tc>
      </w:tr>
      <w:tr>
        <w:trPr>
          <w:trHeight w:val="820" w:hRule="atLeast"/>
        </w:trPr>
        <w:tc>
          <w:tcPr>
            <w:tcW w:w="3271" w:type="dxa"/>
            <w:tcBorders>
              <w:left w:val="nil"/>
            </w:tcBorders>
          </w:tcPr>
          <w:p>
            <w:pPr>
              <w:pStyle w:val="TableParagraph"/>
              <w:tabs>
                <w:tab w:pos="514" w:val="left" w:leader="none"/>
              </w:tabs>
              <w:spacing w:line="278" w:lineRule="auto" w:before="71"/>
              <w:ind w:left="514" w:right="296" w:hanging="361"/>
              <w:rPr>
                <w:b/>
                <w:sz w:val="18"/>
              </w:rPr>
            </w:pPr>
            <w:r>
              <w:rPr>
                <w:b/>
                <w:color w:val="333333"/>
                <w:spacing w:val="-6"/>
                <w:sz w:val="18"/>
              </w:rPr>
              <w:t>7.</w:t>
            </w:r>
            <w:r>
              <w:rPr>
                <w:b/>
                <w:color w:val="333333"/>
                <w:sz w:val="18"/>
              </w:rPr>
              <w:tab/>
              <w:t>Extend</w:t>
            </w:r>
            <w:r>
              <w:rPr>
                <w:b/>
                <w:color w:val="333333"/>
                <w:spacing w:val="-11"/>
                <w:sz w:val="18"/>
              </w:rPr>
              <w:t> </w:t>
            </w:r>
            <w:r>
              <w:rPr>
                <w:b/>
                <w:color w:val="333333"/>
                <w:sz w:val="18"/>
              </w:rPr>
              <w:t>walking</w:t>
            </w:r>
            <w:r>
              <w:rPr>
                <w:b/>
                <w:color w:val="333333"/>
                <w:spacing w:val="-11"/>
                <w:sz w:val="18"/>
              </w:rPr>
              <w:t> </w:t>
            </w:r>
            <w:r>
              <w:rPr>
                <w:b/>
                <w:color w:val="333333"/>
                <w:sz w:val="18"/>
              </w:rPr>
              <w:t>trails</w:t>
            </w:r>
            <w:r>
              <w:rPr>
                <w:b/>
                <w:color w:val="333333"/>
                <w:spacing w:val="-11"/>
                <w:sz w:val="18"/>
              </w:rPr>
              <w:t> </w:t>
            </w:r>
            <w:r>
              <w:rPr>
                <w:b/>
                <w:color w:val="333333"/>
                <w:sz w:val="18"/>
              </w:rPr>
              <w:t>around </w:t>
            </w:r>
            <w:r>
              <w:rPr>
                <w:b/>
                <w:color w:val="333333"/>
                <w:spacing w:val="-2"/>
                <w:sz w:val="18"/>
              </w:rPr>
              <w:t>Reserve</w:t>
            </w:r>
          </w:p>
        </w:tc>
        <w:tc>
          <w:tcPr>
            <w:tcW w:w="1843" w:type="dxa"/>
          </w:tcPr>
          <w:p>
            <w:pPr>
              <w:pStyle w:val="TableParagraph"/>
              <w:spacing w:before="37"/>
              <w:ind w:left="57"/>
              <w:rPr>
                <w:sz w:val="18"/>
              </w:rPr>
            </w:pPr>
            <w:r>
              <w:rPr>
                <w:color w:val="333333"/>
                <w:sz w:val="18"/>
              </w:rPr>
              <w:t>500</w:t>
            </w:r>
            <w:r>
              <w:rPr>
                <w:color w:val="333333"/>
                <w:spacing w:val="-2"/>
                <w:sz w:val="18"/>
              </w:rPr>
              <w:t> </w:t>
            </w:r>
            <w:r>
              <w:rPr>
                <w:color w:val="333333"/>
                <w:sz w:val="18"/>
              </w:rPr>
              <w:t>m</w:t>
            </w:r>
            <w:r>
              <w:rPr>
                <w:color w:val="333333"/>
                <w:spacing w:val="-3"/>
                <w:sz w:val="18"/>
              </w:rPr>
              <w:t> </w:t>
            </w:r>
            <w:r>
              <w:rPr>
                <w:color w:val="333333"/>
                <w:spacing w:val="-2"/>
                <w:sz w:val="18"/>
              </w:rPr>
              <w:t>approx.</w:t>
            </w:r>
          </w:p>
        </w:tc>
        <w:tc>
          <w:tcPr>
            <w:tcW w:w="4821" w:type="dxa"/>
            <w:tcBorders>
              <w:right w:val="nil"/>
            </w:tcBorders>
          </w:tcPr>
          <w:p>
            <w:pPr>
              <w:pStyle w:val="TableParagraph"/>
              <w:rPr>
                <w:rFonts w:ascii="Times New Roman"/>
                <w:sz w:val="18"/>
              </w:rPr>
            </w:pPr>
          </w:p>
        </w:tc>
      </w:tr>
      <w:tr>
        <w:trPr>
          <w:trHeight w:val="580" w:hRule="atLeast"/>
        </w:trPr>
        <w:tc>
          <w:tcPr>
            <w:tcW w:w="9935" w:type="dxa"/>
            <w:gridSpan w:val="3"/>
            <w:tcBorders>
              <w:left w:val="nil"/>
              <w:right w:val="nil"/>
            </w:tcBorders>
            <w:shd w:val="clear" w:color="auto" w:fill="F2F2F2"/>
          </w:tcPr>
          <w:p>
            <w:pPr>
              <w:pStyle w:val="TableParagraph"/>
              <w:spacing w:before="71"/>
              <w:ind w:left="517"/>
              <w:rPr>
                <w:b/>
                <w:sz w:val="18"/>
              </w:rPr>
            </w:pPr>
            <w:r>
              <w:rPr>
                <w:b/>
                <w:color w:val="333333"/>
                <w:sz w:val="18"/>
              </w:rPr>
              <w:t>Change</w:t>
            </w:r>
            <w:r>
              <w:rPr>
                <w:b/>
                <w:color w:val="333333"/>
                <w:spacing w:val="-4"/>
                <w:sz w:val="18"/>
              </w:rPr>
              <w:t> </w:t>
            </w:r>
            <w:r>
              <w:rPr>
                <w:b/>
                <w:color w:val="333333"/>
                <w:sz w:val="18"/>
              </w:rPr>
              <w:t>room</w:t>
            </w:r>
            <w:r>
              <w:rPr>
                <w:b/>
                <w:color w:val="333333"/>
                <w:spacing w:val="-4"/>
                <w:sz w:val="18"/>
              </w:rPr>
              <w:t> </w:t>
            </w:r>
            <w:r>
              <w:rPr>
                <w:b/>
                <w:color w:val="333333"/>
                <w:spacing w:val="-2"/>
                <w:sz w:val="18"/>
              </w:rPr>
              <w:t>requirements</w:t>
            </w:r>
          </w:p>
        </w:tc>
      </w:tr>
      <w:tr>
        <w:trPr>
          <w:trHeight w:val="835" w:hRule="atLeast"/>
        </w:trPr>
        <w:tc>
          <w:tcPr>
            <w:tcW w:w="3271" w:type="dxa"/>
            <w:tcBorders>
              <w:left w:val="nil"/>
            </w:tcBorders>
          </w:tcPr>
          <w:p>
            <w:pPr>
              <w:pStyle w:val="TableParagraph"/>
              <w:tabs>
                <w:tab w:pos="514" w:val="left" w:leader="none"/>
              </w:tabs>
              <w:spacing w:before="71"/>
              <w:ind w:left="154"/>
              <w:rPr>
                <w:b/>
                <w:sz w:val="18"/>
              </w:rPr>
            </w:pPr>
            <w:r>
              <w:rPr>
                <w:b/>
                <w:color w:val="333333"/>
                <w:spacing w:val="-5"/>
                <w:sz w:val="18"/>
              </w:rPr>
              <w:t>8.</w:t>
            </w:r>
            <w:r>
              <w:rPr>
                <w:b/>
                <w:color w:val="333333"/>
                <w:sz w:val="18"/>
              </w:rPr>
              <w:tab/>
              <w:t>Change</w:t>
            </w:r>
            <w:r>
              <w:rPr>
                <w:b/>
                <w:color w:val="333333"/>
                <w:spacing w:val="-6"/>
                <w:sz w:val="18"/>
              </w:rPr>
              <w:t> </w:t>
            </w:r>
            <w:r>
              <w:rPr>
                <w:b/>
                <w:color w:val="333333"/>
                <w:spacing w:val="-4"/>
                <w:sz w:val="18"/>
              </w:rPr>
              <w:t>rooms</w:t>
            </w:r>
          </w:p>
        </w:tc>
        <w:tc>
          <w:tcPr>
            <w:tcW w:w="1843" w:type="dxa"/>
          </w:tcPr>
          <w:p>
            <w:pPr>
              <w:pStyle w:val="TableParagraph"/>
              <w:spacing w:before="37"/>
              <w:ind w:left="57"/>
              <w:rPr>
                <w:sz w:val="18"/>
              </w:rPr>
            </w:pPr>
            <w:r>
              <w:rPr>
                <w:color w:val="333333"/>
                <w:sz w:val="18"/>
              </w:rPr>
              <w:t>2</w:t>
            </w:r>
            <w:r>
              <w:rPr>
                <w:color w:val="333333"/>
                <w:spacing w:val="-2"/>
                <w:sz w:val="18"/>
              </w:rPr>
              <w:t> </w:t>
            </w:r>
            <w:r>
              <w:rPr>
                <w:color w:val="333333"/>
                <w:sz w:val="18"/>
              </w:rPr>
              <w:t>x</w:t>
            </w:r>
            <w:r>
              <w:rPr>
                <w:color w:val="333333"/>
                <w:spacing w:val="-1"/>
                <w:sz w:val="18"/>
              </w:rPr>
              <w:t> </w:t>
            </w:r>
            <w:r>
              <w:rPr>
                <w:color w:val="333333"/>
                <w:spacing w:val="-2"/>
                <w:sz w:val="18"/>
              </w:rPr>
              <w:t>30sqm</w:t>
            </w:r>
          </w:p>
        </w:tc>
        <w:tc>
          <w:tcPr>
            <w:tcW w:w="4821" w:type="dxa"/>
            <w:tcBorders>
              <w:right w:val="nil"/>
            </w:tcBorders>
          </w:tcPr>
          <w:p>
            <w:pPr>
              <w:pStyle w:val="TableParagraph"/>
              <w:numPr>
                <w:ilvl w:val="0"/>
                <w:numId w:val="74"/>
              </w:numPr>
              <w:tabs>
                <w:tab w:pos="417" w:val="left" w:leader="none"/>
                <w:tab w:pos="418" w:val="left" w:leader="none"/>
              </w:tabs>
              <w:spacing w:line="240" w:lineRule="auto" w:before="116" w:after="0"/>
              <w:ind w:left="417" w:right="0" w:hanging="361"/>
              <w:jc w:val="left"/>
              <w:rPr>
                <w:sz w:val="19"/>
              </w:rPr>
            </w:pPr>
            <w:r>
              <w:rPr>
                <w:sz w:val="19"/>
              </w:rPr>
              <w:t>Football</w:t>
            </w:r>
            <w:r>
              <w:rPr>
                <w:spacing w:val="7"/>
                <w:sz w:val="19"/>
              </w:rPr>
              <w:t> </w:t>
            </w:r>
            <w:r>
              <w:rPr>
                <w:sz w:val="19"/>
              </w:rPr>
              <w:t>-</w:t>
            </w:r>
            <w:r>
              <w:rPr>
                <w:spacing w:val="9"/>
                <w:sz w:val="19"/>
              </w:rPr>
              <w:t> </w:t>
            </w:r>
            <w:r>
              <w:rPr>
                <w:sz w:val="19"/>
              </w:rPr>
              <w:t>Community</w:t>
            </w:r>
            <w:r>
              <w:rPr>
                <w:spacing w:val="8"/>
                <w:sz w:val="19"/>
              </w:rPr>
              <w:t> </w:t>
            </w:r>
            <w:r>
              <w:rPr>
                <w:sz w:val="19"/>
              </w:rPr>
              <w:t>senior</w:t>
            </w:r>
            <w:r>
              <w:rPr>
                <w:spacing w:val="9"/>
                <w:sz w:val="19"/>
              </w:rPr>
              <w:t> </w:t>
            </w:r>
            <w:r>
              <w:rPr>
                <w:sz w:val="19"/>
              </w:rPr>
              <w:t>and</w:t>
            </w:r>
            <w:r>
              <w:rPr>
                <w:spacing w:val="8"/>
                <w:sz w:val="19"/>
              </w:rPr>
              <w:t> </w:t>
            </w:r>
            <w:r>
              <w:rPr>
                <w:sz w:val="19"/>
              </w:rPr>
              <w:t>junior</w:t>
            </w:r>
            <w:r>
              <w:rPr>
                <w:spacing w:val="10"/>
                <w:sz w:val="19"/>
              </w:rPr>
              <w:t> </w:t>
            </w:r>
            <w:r>
              <w:rPr>
                <w:spacing w:val="-4"/>
                <w:sz w:val="19"/>
              </w:rPr>
              <w:t>min.</w:t>
            </w:r>
          </w:p>
          <w:p>
            <w:pPr>
              <w:pStyle w:val="TableParagraph"/>
              <w:numPr>
                <w:ilvl w:val="0"/>
                <w:numId w:val="74"/>
              </w:numPr>
              <w:tabs>
                <w:tab w:pos="417" w:val="left" w:leader="none"/>
                <w:tab w:pos="418" w:val="left" w:leader="none"/>
              </w:tabs>
              <w:spacing w:line="240" w:lineRule="auto" w:before="127" w:after="0"/>
              <w:ind w:left="417" w:right="0" w:hanging="361"/>
              <w:jc w:val="left"/>
              <w:rPr>
                <w:sz w:val="19"/>
              </w:rPr>
            </w:pPr>
            <w:r>
              <w:rPr>
                <w:sz w:val="19"/>
              </w:rPr>
              <w:t>Cricket</w:t>
            </w:r>
            <w:r>
              <w:rPr>
                <w:spacing w:val="9"/>
                <w:sz w:val="19"/>
              </w:rPr>
              <w:t> </w:t>
            </w:r>
            <w:r>
              <w:rPr>
                <w:sz w:val="19"/>
              </w:rPr>
              <w:t>(Club</w:t>
            </w:r>
            <w:r>
              <w:rPr>
                <w:spacing w:val="9"/>
                <w:sz w:val="19"/>
              </w:rPr>
              <w:t> </w:t>
            </w:r>
            <w:r>
              <w:rPr>
                <w:sz w:val="19"/>
              </w:rPr>
              <w:t>satellite)</w:t>
            </w:r>
            <w:r>
              <w:rPr>
                <w:spacing w:val="10"/>
                <w:sz w:val="19"/>
              </w:rPr>
              <w:t> </w:t>
            </w:r>
            <w:r>
              <w:rPr>
                <w:sz w:val="19"/>
              </w:rPr>
              <w:t>2</w:t>
            </w:r>
            <w:r>
              <w:rPr>
                <w:spacing w:val="9"/>
                <w:sz w:val="19"/>
              </w:rPr>
              <w:t> </w:t>
            </w:r>
            <w:r>
              <w:rPr>
                <w:sz w:val="19"/>
              </w:rPr>
              <w:t>x</w:t>
            </w:r>
            <w:r>
              <w:rPr>
                <w:spacing w:val="9"/>
                <w:sz w:val="19"/>
              </w:rPr>
              <w:t> </w:t>
            </w:r>
            <w:r>
              <w:rPr>
                <w:sz w:val="19"/>
              </w:rPr>
              <w:t>20-</w:t>
            </w:r>
            <w:r>
              <w:rPr>
                <w:spacing w:val="-2"/>
                <w:sz w:val="19"/>
              </w:rPr>
              <w:t>30sqm</w:t>
            </w:r>
          </w:p>
        </w:tc>
      </w:tr>
      <w:tr>
        <w:trPr>
          <w:trHeight w:val="580" w:hRule="atLeast"/>
        </w:trPr>
        <w:tc>
          <w:tcPr>
            <w:tcW w:w="3271" w:type="dxa"/>
            <w:tcBorders>
              <w:left w:val="nil"/>
            </w:tcBorders>
          </w:tcPr>
          <w:p>
            <w:pPr>
              <w:pStyle w:val="TableParagraph"/>
              <w:tabs>
                <w:tab w:pos="514" w:val="left" w:leader="none"/>
              </w:tabs>
              <w:spacing w:before="71"/>
              <w:ind w:left="154"/>
              <w:rPr>
                <w:b/>
                <w:sz w:val="18"/>
              </w:rPr>
            </w:pPr>
            <w:r>
              <w:rPr>
                <w:b/>
                <w:color w:val="333333"/>
                <w:spacing w:val="-5"/>
                <w:sz w:val="18"/>
              </w:rPr>
              <w:t>9.</w:t>
            </w:r>
            <w:r>
              <w:rPr>
                <w:b/>
                <w:color w:val="333333"/>
                <w:sz w:val="18"/>
              </w:rPr>
              <w:tab/>
              <w:t>Player</w:t>
            </w:r>
            <w:r>
              <w:rPr>
                <w:b/>
                <w:color w:val="333333"/>
                <w:spacing w:val="-5"/>
                <w:sz w:val="18"/>
              </w:rPr>
              <w:t> </w:t>
            </w:r>
            <w:r>
              <w:rPr>
                <w:b/>
                <w:color w:val="333333"/>
                <w:spacing w:val="-2"/>
                <w:sz w:val="18"/>
              </w:rPr>
              <w:t>shower/toilets</w:t>
            </w:r>
          </w:p>
        </w:tc>
        <w:tc>
          <w:tcPr>
            <w:tcW w:w="1843" w:type="dxa"/>
          </w:tcPr>
          <w:p>
            <w:pPr>
              <w:pStyle w:val="TableParagraph"/>
              <w:spacing w:before="37"/>
              <w:ind w:left="57"/>
              <w:rPr>
                <w:sz w:val="18"/>
              </w:rPr>
            </w:pPr>
            <w:r>
              <w:rPr>
                <w:color w:val="333333"/>
                <w:sz w:val="18"/>
              </w:rPr>
              <w:t>2</w:t>
            </w:r>
            <w:r>
              <w:rPr>
                <w:color w:val="333333"/>
                <w:spacing w:val="-3"/>
                <w:sz w:val="18"/>
              </w:rPr>
              <w:t> </w:t>
            </w:r>
            <w:r>
              <w:rPr>
                <w:color w:val="333333"/>
                <w:sz w:val="18"/>
              </w:rPr>
              <w:t>x</w:t>
            </w:r>
            <w:r>
              <w:rPr>
                <w:color w:val="333333"/>
                <w:spacing w:val="-2"/>
                <w:sz w:val="18"/>
              </w:rPr>
              <w:t> </w:t>
            </w:r>
            <w:r>
              <w:rPr>
                <w:color w:val="333333"/>
                <w:sz w:val="18"/>
              </w:rPr>
              <w:t>15-</w:t>
            </w:r>
            <w:r>
              <w:rPr>
                <w:color w:val="333333"/>
                <w:spacing w:val="-2"/>
                <w:sz w:val="18"/>
              </w:rPr>
              <w:t>20sqm</w:t>
            </w:r>
          </w:p>
        </w:tc>
        <w:tc>
          <w:tcPr>
            <w:tcW w:w="4821" w:type="dxa"/>
            <w:tcBorders>
              <w:right w:val="nil"/>
            </w:tcBorders>
          </w:tcPr>
          <w:p>
            <w:pPr>
              <w:pStyle w:val="TableParagraph"/>
              <w:numPr>
                <w:ilvl w:val="0"/>
                <w:numId w:val="75"/>
              </w:numPr>
              <w:tabs>
                <w:tab w:pos="417" w:val="left" w:leader="none"/>
                <w:tab w:pos="418" w:val="left" w:leader="none"/>
              </w:tabs>
              <w:spacing w:line="240" w:lineRule="auto" w:before="116" w:after="0"/>
              <w:ind w:left="417" w:right="0" w:hanging="361"/>
              <w:jc w:val="left"/>
              <w:rPr>
                <w:sz w:val="19"/>
              </w:rPr>
            </w:pPr>
            <w:r>
              <w:rPr>
                <w:sz w:val="19"/>
              </w:rPr>
              <w:t>Cricket</w:t>
            </w:r>
            <w:r>
              <w:rPr>
                <w:spacing w:val="9"/>
                <w:sz w:val="19"/>
              </w:rPr>
              <w:t> </w:t>
            </w:r>
            <w:r>
              <w:rPr>
                <w:sz w:val="19"/>
              </w:rPr>
              <w:t>(Club</w:t>
            </w:r>
            <w:r>
              <w:rPr>
                <w:spacing w:val="8"/>
                <w:sz w:val="19"/>
              </w:rPr>
              <w:t> </w:t>
            </w:r>
            <w:r>
              <w:rPr>
                <w:sz w:val="19"/>
              </w:rPr>
              <w:t>satellite)</w:t>
            </w:r>
            <w:r>
              <w:rPr>
                <w:spacing w:val="10"/>
                <w:sz w:val="19"/>
              </w:rPr>
              <w:t> </w:t>
            </w:r>
            <w:r>
              <w:rPr>
                <w:sz w:val="19"/>
              </w:rPr>
              <w:t>2</w:t>
            </w:r>
            <w:r>
              <w:rPr>
                <w:spacing w:val="8"/>
                <w:sz w:val="19"/>
              </w:rPr>
              <w:t> </w:t>
            </w:r>
            <w:r>
              <w:rPr>
                <w:sz w:val="19"/>
              </w:rPr>
              <w:t>x</w:t>
            </w:r>
            <w:r>
              <w:rPr>
                <w:spacing w:val="10"/>
                <w:sz w:val="19"/>
              </w:rPr>
              <w:t> </w:t>
            </w:r>
            <w:r>
              <w:rPr>
                <w:sz w:val="19"/>
              </w:rPr>
              <w:t>15-</w:t>
            </w:r>
            <w:r>
              <w:rPr>
                <w:spacing w:val="-2"/>
                <w:sz w:val="19"/>
              </w:rPr>
              <w:t>20sqm</w:t>
            </w:r>
          </w:p>
        </w:tc>
      </w:tr>
      <w:tr>
        <w:trPr>
          <w:trHeight w:val="753" w:hRule="atLeast"/>
        </w:trPr>
        <w:tc>
          <w:tcPr>
            <w:tcW w:w="3271" w:type="dxa"/>
            <w:tcBorders>
              <w:left w:val="nil"/>
            </w:tcBorders>
          </w:tcPr>
          <w:p>
            <w:pPr>
              <w:pStyle w:val="TableParagraph"/>
              <w:spacing w:before="71"/>
              <w:ind w:left="154"/>
              <w:rPr>
                <w:b/>
                <w:sz w:val="18"/>
              </w:rPr>
            </w:pPr>
            <w:r>
              <w:rPr>
                <w:b/>
                <w:color w:val="333333"/>
                <w:sz w:val="18"/>
              </w:rPr>
              <w:t>10.</w:t>
            </w:r>
            <w:r>
              <w:rPr>
                <w:b/>
                <w:color w:val="333333"/>
                <w:spacing w:val="53"/>
                <w:sz w:val="18"/>
              </w:rPr>
              <w:t> </w:t>
            </w:r>
            <w:r>
              <w:rPr>
                <w:b/>
                <w:color w:val="333333"/>
                <w:sz w:val="18"/>
              </w:rPr>
              <w:t>Accessible</w:t>
            </w:r>
            <w:r>
              <w:rPr>
                <w:b/>
                <w:color w:val="333333"/>
                <w:spacing w:val="-5"/>
                <w:sz w:val="18"/>
              </w:rPr>
              <w:t> </w:t>
            </w:r>
            <w:r>
              <w:rPr>
                <w:b/>
                <w:color w:val="333333"/>
                <w:spacing w:val="-2"/>
                <w:sz w:val="18"/>
              </w:rPr>
              <w:t>toilets</w:t>
            </w:r>
          </w:p>
        </w:tc>
        <w:tc>
          <w:tcPr>
            <w:tcW w:w="1843" w:type="dxa"/>
          </w:tcPr>
          <w:p>
            <w:pPr>
              <w:pStyle w:val="TableParagraph"/>
              <w:spacing w:before="37"/>
              <w:ind w:left="57" w:right="273"/>
              <w:rPr>
                <w:sz w:val="18"/>
              </w:rPr>
            </w:pPr>
            <w:r>
              <w:rPr>
                <w:color w:val="333333"/>
                <w:sz w:val="18"/>
              </w:rPr>
              <w:t>2 x 10sqm. Accessible</w:t>
            </w:r>
            <w:r>
              <w:rPr>
                <w:color w:val="333333"/>
                <w:spacing w:val="-13"/>
                <w:sz w:val="18"/>
              </w:rPr>
              <w:t> </w:t>
            </w:r>
            <w:r>
              <w:rPr>
                <w:color w:val="333333"/>
                <w:sz w:val="18"/>
              </w:rPr>
              <w:t>5.5sqm</w:t>
            </w:r>
          </w:p>
        </w:tc>
        <w:tc>
          <w:tcPr>
            <w:tcW w:w="4821" w:type="dxa"/>
            <w:tcBorders>
              <w:right w:val="nil"/>
            </w:tcBorders>
          </w:tcPr>
          <w:p>
            <w:pPr>
              <w:pStyle w:val="TableParagraph"/>
              <w:numPr>
                <w:ilvl w:val="0"/>
                <w:numId w:val="76"/>
              </w:numPr>
              <w:tabs>
                <w:tab w:pos="417" w:val="left" w:leader="none"/>
                <w:tab w:pos="418" w:val="left" w:leader="none"/>
              </w:tabs>
              <w:spacing w:line="240" w:lineRule="auto" w:before="116" w:after="0"/>
              <w:ind w:left="417" w:right="0" w:hanging="361"/>
              <w:jc w:val="left"/>
              <w:rPr>
                <w:sz w:val="19"/>
              </w:rPr>
            </w:pPr>
            <w:r>
              <w:rPr>
                <w:sz w:val="19"/>
              </w:rPr>
              <w:t>Cricket</w:t>
            </w:r>
            <w:r>
              <w:rPr>
                <w:spacing w:val="10"/>
                <w:sz w:val="19"/>
              </w:rPr>
              <w:t> </w:t>
            </w:r>
            <w:r>
              <w:rPr>
                <w:sz w:val="19"/>
              </w:rPr>
              <w:t>(Club</w:t>
            </w:r>
            <w:r>
              <w:rPr>
                <w:spacing w:val="9"/>
                <w:sz w:val="19"/>
              </w:rPr>
              <w:t> </w:t>
            </w:r>
            <w:r>
              <w:rPr>
                <w:spacing w:val="-2"/>
                <w:sz w:val="19"/>
              </w:rPr>
              <w:t>satellite)</w:t>
            </w:r>
          </w:p>
        </w:tc>
      </w:tr>
      <w:tr>
        <w:trPr>
          <w:trHeight w:val="580" w:hRule="atLeast"/>
        </w:trPr>
        <w:tc>
          <w:tcPr>
            <w:tcW w:w="3271" w:type="dxa"/>
            <w:tcBorders>
              <w:left w:val="nil"/>
            </w:tcBorders>
          </w:tcPr>
          <w:p>
            <w:pPr>
              <w:pStyle w:val="TableParagraph"/>
              <w:spacing w:before="71"/>
              <w:ind w:left="154"/>
              <w:rPr>
                <w:b/>
                <w:sz w:val="18"/>
              </w:rPr>
            </w:pPr>
            <w:r>
              <w:rPr>
                <w:b/>
                <w:color w:val="333333"/>
                <w:sz w:val="18"/>
              </w:rPr>
              <w:t>11.</w:t>
            </w:r>
            <w:r>
              <w:rPr>
                <w:b/>
                <w:color w:val="333333"/>
                <w:spacing w:val="57"/>
                <w:sz w:val="18"/>
              </w:rPr>
              <w:t> </w:t>
            </w:r>
            <w:r>
              <w:rPr>
                <w:b/>
                <w:color w:val="333333"/>
                <w:spacing w:val="-2"/>
                <w:sz w:val="18"/>
              </w:rPr>
              <w:t>Umpires/officials</w:t>
            </w:r>
          </w:p>
        </w:tc>
        <w:tc>
          <w:tcPr>
            <w:tcW w:w="1843" w:type="dxa"/>
          </w:tcPr>
          <w:p>
            <w:pPr>
              <w:pStyle w:val="TableParagraph"/>
              <w:spacing w:before="37"/>
              <w:ind w:left="57"/>
              <w:rPr>
                <w:sz w:val="18"/>
              </w:rPr>
            </w:pPr>
            <w:r>
              <w:rPr>
                <w:color w:val="333333"/>
                <w:spacing w:val="-2"/>
                <w:sz w:val="18"/>
              </w:rPr>
              <w:t>15sqm</w:t>
            </w:r>
          </w:p>
        </w:tc>
        <w:tc>
          <w:tcPr>
            <w:tcW w:w="4821" w:type="dxa"/>
            <w:tcBorders>
              <w:right w:val="nil"/>
            </w:tcBorders>
          </w:tcPr>
          <w:p>
            <w:pPr>
              <w:pStyle w:val="TableParagraph"/>
              <w:numPr>
                <w:ilvl w:val="0"/>
                <w:numId w:val="77"/>
              </w:numPr>
              <w:tabs>
                <w:tab w:pos="417" w:val="left" w:leader="none"/>
                <w:tab w:pos="418" w:val="left" w:leader="none"/>
              </w:tabs>
              <w:spacing w:line="240" w:lineRule="auto" w:before="116" w:after="0"/>
              <w:ind w:left="417" w:right="0" w:hanging="361"/>
              <w:jc w:val="left"/>
              <w:rPr>
                <w:sz w:val="19"/>
              </w:rPr>
            </w:pPr>
            <w:r>
              <w:rPr>
                <w:sz w:val="19"/>
              </w:rPr>
              <w:t>Cricket</w:t>
            </w:r>
            <w:r>
              <w:rPr>
                <w:spacing w:val="9"/>
                <w:sz w:val="19"/>
              </w:rPr>
              <w:t> </w:t>
            </w:r>
            <w:r>
              <w:rPr>
                <w:sz w:val="19"/>
              </w:rPr>
              <w:t>(Club</w:t>
            </w:r>
            <w:r>
              <w:rPr>
                <w:spacing w:val="9"/>
                <w:sz w:val="19"/>
              </w:rPr>
              <w:t> </w:t>
            </w:r>
            <w:r>
              <w:rPr>
                <w:sz w:val="19"/>
              </w:rPr>
              <w:t>satellite)</w:t>
            </w:r>
            <w:r>
              <w:rPr>
                <w:spacing w:val="10"/>
                <w:sz w:val="19"/>
              </w:rPr>
              <w:t> </w:t>
            </w:r>
            <w:r>
              <w:rPr>
                <w:sz w:val="19"/>
              </w:rPr>
              <w:t>Inc</w:t>
            </w:r>
            <w:r>
              <w:rPr>
                <w:spacing w:val="9"/>
                <w:sz w:val="19"/>
              </w:rPr>
              <w:t> </w:t>
            </w:r>
            <w:r>
              <w:rPr>
                <w:sz w:val="19"/>
              </w:rPr>
              <w:t>shower</w:t>
            </w:r>
            <w:r>
              <w:rPr>
                <w:spacing w:val="10"/>
                <w:sz w:val="19"/>
              </w:rPr>
              <w:t> </w:t>
            </w:r>
            <w:r>
              <w:rPr>
                <w:sz w:val="19"/>
              </w:rPr>
              <w:t>and</w:t>
            </w:r>
            <w:r>
              <w:rPr>
                <w:spacing w:val="9"/>
                <w:sz w:val="19"/>
              </w:rPr>
              <w:t> </w:t>
            </w:r>
            <w:r>
              <w:rPr>
                <w:spacing w:val="-2"/>
                <w:sz w:val="19"/>
              </w:rPr>
              <w:t>toilet</w:t>
            </w:r>
          </w:p>
        </w:tc>
      </w:tr>
      <w:tr>
        <w:trPr>
          <w:trHeight w:val="580" w:hRule="atLeast"/>
        </w:trPr>
        <w:tc>
          <w:tcPr>
            <w:tcW w:w="3271" w:type="dxa"/>
            <w:tcBorders>
              <w:left w:val="nil"/>
            </w:tcBorders>
          </w:tcPr>
          <w:p>
            <w:pPr>
              <w:pStyle w:val="TableParagraph"/>
              <w:spacing w:before="71"/>
              <w:ind w:left="154"/>
              <w:rPr>
                <w:b/>
                <w:sz w:val="18"/>
              </w:rPr>
            </w:pPr>
            <w:r>
              <w:rPr>
                <w:b/>
                <w:color w:val="333333"/>
                <w:sz w:val="18"/>
              </w:rPr>
              <w:t>12.</w:t>
            </w:r>
            <w:r>
              <w:rPr>
                <w:b/>
                <w:color w:val="333333"/>
                <w:spacing w:val="56"/>
                <w:sz w:val="18"/>
              </w:rPr>
              <w:t> </w:t>
            </w:r>
            <w:r>
              <w:rPr>
                <w:b/>
                <w:color w:val="333333"/>
                <w:sz w:val="18"/>
              </w:rPr>
              <w:t>First</w:t>
            </w:r>
            <w:r>
              <w:rPr>
                <w:b/>
                <w:color w:val="333333"/>
                <w:spacing w:val="-2"/>
                <w:sz w:val="18"/>
              </w:rPr>
              <w:t> </w:t>
            </w:r>
            <w:r>
              <w:rPr>
                <w:b/>
                <w:color w:val="333333"/>
                <w:spacing w:val="-5"/>
                <w:sz w:val="18"/>
              </w:rPr>
              <w:t>aid</w:t>
            </w:r>
          </w:p>
        </w:tc>
        <w:tc>
          <w:tcPr>
            <w:tcW w:w="1843" w:type="dxa"/>
          </w:tcPr>
          <w:p>
            <w:pPr>
              <w:pStyle w:val="TableParagraph"/>
              <w:spacing w:before="37"/>
              <w:ind w:left="57"/>
              <w:rPr>
                <w:sz w:val="18"/>
              </w:rPr>
            </w:pPr>
            <w:r>
              <w:rPr>
                <w:color w:val="333333"/>
                <w:sz w:val="18"/>
              </w:rPr>
              <w:t>10</w:t>
            </w:r>
            <w:r>
              <w:rPr>
                <w:color w:val="333333"/>
                <w:spacing w:val="-2"/>
                <w:sz w:val="18"/>
              </w:rPr>
              <w:t> </w:t>
            </w:r>
            <w:r>
              <w:rPr>
                <w:color w:val="333333"/>
                <w:spacing w:val="-5"/>
                <w:sz w:val="18"/>
              </w:rPr>
              <w:t>sqm</w:t>
            </w:r>
          </w:p>
        </w:tc>
        <w:tc>
          <w:tcPr>
            <w:tcW w:w="4821" w:type="dxa"/>
            <w:tcBorders>
              <w:right w:val="nil"/>
            </w:tcBorders>
          </w:tcPr>
          <w:p>
            <w:pPr>
              <w:pStyle w:val="TableParagraph"/>
              <w:numPr>
                <w:ilvl w:val="0"/>
                <w:numId w:val="78"/>
              </w:numPr>
              <w:tabs>
                <w:tab w:pos="417" w:val="left" w:leader="none"/>
                <w:tab w:pos="418" w:val="left" w:leader="none"/>
              </w:tabs>
              <w:spacing w:line="240" w:lineRule="auto" w:before="116" w:after="0"/>
              <w:ind w:left="417" w:right="0" w:hanging="361"/>
              <w:jc w:val="left"/>
              <w:rPr>
                <w:sz w:val="19"/>
              </w:rPr>
            </w:pPr>
            <w:r>
              <w:rPr>
                <w:sz w:val="19"/>
              </w:rPr>
              <w:t>Cricket</w:t>
            </w:r>
            <w:r>
              <w:rPr>
                <w:spacing w:val="10"/>
                <w:sz w:val="19"/>
              </w:rPr>
              <w:t> </w:t>
            </w:r>
            <w:r>
              <w:rPr>
                <w:sz w:val="19"/>
              </w:rPr>
              <w:t>(Club</w:t>
            </w:r>
            <w:r>
              <w:rPr>
                <w:spacing w:val="9"/>
                <w:sz w:val="19"/>
              </w:rPr>
              <w:t> </w:t>
            </w:r>
            <w:r>
              <w:rPr>
                <w:spacing w:val="-2"/>
                <w:sz w:val="19"/>
              </w:rPr>
              <w:t>satellite</w:t>
            </w:r>
          </w:p>
        </w:tc>
      </w:tr>
      <w:tr>
        <w:trPr>
          <w:trHeight w:val="580" w:hRule="atLeast"/>
        </w:trPr>
        <w:tc>
          <w:tcPr>
            <w:tcW w:w="3271" w:type="dxa"/>
            <w:tcBorders>
              <w:left w:val="nil"/>
            </w:tcBorders>
          </w:tcPr>
          <w:p>
            <w:pPr>
              <w:pStyle w:val="TableParagraph"/>
              <w:spacing w:before="71"/>
              <w:ind w:left="154"/>
              <w:rPr>
                <w:b/>
                <w:sz w:val="18"/>
              </w:rPr>
            </w:pPr>
            <w:r>
              <w:rPr>
                <w:b/>
                <w:color w:val="333333"/>
                <w:sz w:val="18"/>
              </w:rPr>
              <w:t>13.</w:t>
            </w:r>
            <w:r>
              <w:rPr>
                <w:b/>
                <w:color w:val="333333"/>
                <w:spacing w:val="57"/>
                <w:sz w:val="18"/>
              </w:rPr>
              <w:t> </w:t>
            </w:r>
            <w:r>
              <w:rPr>
                <w:b/>
                <w:color w:val="333333"/>
                <w:spacing w:val="-2"/>
                <w:sz w:val="18"/>
              </w:rPr>
              <w:t>Storage</w:t>
            </w:r>
          </w:p>
        </w:tc>
        <w:tc>
          <w:tcPr>
            <w:tcW w:w="1843" w:type="dxa"/>
          </w:tcPr>
          <w:p>
            <w:pPr>
              <w:pStyle w:val="TableParagraph"/>
              <w:spacing w:before="37"/>
              <w:ind w:left="57"/>
              <w:rPr>
                <w:sz w:val="18"/>
              </w:rPr>
            </w:pPr>
            <w:r>
              <w:rPr>
                <w:color w:val="333333"/>
                <w:spacing w:val="-2"/>
                <w:sz w:val="18"/>
              </w:rPr>
              <w:t>15sqm</w:t>
            </w:r>
          </w:p>
        </w:tc>
        <w:tc>
          <w:tcPr>
            <w:tcW w:w="4821" w:type="dxa"/>
            <w:tcBorders>
              <w:right w:val="nil"/>
            </w:tcBorders>
          </w:tcPr>
          <w:p>
            <w:pPr>
              <w:pStyle w:val="TableParagraph"/>
              <w:rPr>
                <w:rFonts w:ascii="Times New Roman"/>
                <w:sz w:val="18"/>
              </w:rPr>
            </w:pPr>
          </w:p>
        </w:tc>
      </w:tr>
      <w:tr>
        <w:trPr>
          <w:trHeight w:val="580" w:hRule="atLeast"/>
        </w:trPr>
        <w:tc>
          <w:tcPr>
            <w:tcW w:w="3271" w:type="dxa"/>
            <w:tcBorders>
              <w:left w:val="nil"/>
            </w:tcBorders>
          </w:tcPr>
          <w:p>
            <w:pPr>
              <w:pStyle w:val="TableParagraph"/>
              <w:spacing w:before="71"/>
              <w:ind w:left="154"/>
              <w:rPr>
                <w:b/>
                <w:sz w:val="18"/>
              </w:rPr>
            </w:pPr>
            <w:r>
              <w:rPr>
                <w:b/>
                <w:color w:val="333333"/>
                <w:sz w:val="18"/>
              </w:rPr>
              <w:t>14.</w:t>
            </w:r>
            <w:r>
              <w:rPr>
                <w:b/>
                <w:color w:val="333333"/>
                <w:spacing w:val="54"/>
                <w:sz w:val="18"/>
              </w:rPr>
              <w:t> </w:t>
            </w:r>
            <w:r>
              <w:rPr>
                <w:b/>
                <w:color w:val="333333"/>
                <w:sz w:val="18"/>
              </w:rPr>
              <w:t>Spectator</w:t>
            </w:r>
            <w:r>
              <w:rPr>
                <w:b/>
                <w:color w:val="333333"/>
                <w:spacing w:val="-4"/>
                <w:sz w:val="18"/>
              </w:rPr>
              <w:t> </w:t>
            </w:r>
            <w:r>
              <w:rPr>
                <w:b/>
                <w:color w:val="333333"/>
                <w:spacing w:val="-2"/>
                <w:sz w:val="18"/>
              </w:rPr>
              <w:t>shelter</w:t>
            </w:r>
          </w:p>
        </w:tc>
        <w:tc>
          <w:tcPr>
            <w:tcW w:w="1843" w:type="dxa"/>
          </w:tcPr>
          <w:p>
            <w:pPr>
              <w:pStyle w:val="TableParagraph"/>
              <w:spacing w:before="37"/>
              <w:ind w:left="57"/>
              <w:rPr>
                <w:sz w:val="18"/>
              </w:rPr>
            </w:pPr>
            <w:r>
              <w:rPr>
                <w:color w:val="333333"/>
                <w:spacing w:val="-2"/>
                <w:sz w:val="18"/>
              </w:rPr>
              <w:t>80sqm</w:t>
            </w:r>
          </w:p>
        </w:tc>
        <w:tc>
          <w:tcPr>
            <w:tcW w:w="4821" w:type="dxa"/>
            <w:tcBorders>
              <w:right w:val="nil"/>
            </w:tcBorders>
          </w:tcPr>
          <w:p>
            <w:pPr>
              <w:pStyle w:val="TableParagraph"/>
              <w:rPr>
                <w:rFonts w:ascii="Times New Roman"/>
                <w:sz w:val="18"/>
              </w:rPr>
            </w:pPr>
          </w:p>
        </w:tc>
      </w:tr>
      <w:tr>
        <w:trPr>
          <w:trHeight w:val="575" w:hRule="atLeast"/>
        </w:trPr>
        <w:tc>
          <w:tcPr>
            <w:tcW w:w="3271" w:type="dxa"/>
            <w:tcBorders>
              <w:left w:val="nil"/>
            </w:tcBorders>
          </w:tcPr>
          <w:p>
            <w:pPr>
              <w:pStyle w:val="TableParagraph"/>
              <w:spacing w:before="71"/>
              <w:ind w:left="154"/>
              <w:rPr>
                <w:b/>
                <w:sz w:val="18"/>
              </w:rPr>
            </w:pPr>
            <w:r>
              <w:rPr>
                <w:b/>
                <w:color w:val="333333"/>
                <w:sz w:val="18"/>
              </w:rPr>
              <w:t>15.</w:t>
            </w:r>
            <w:r>
              <w:rPr>
                <w:b/>
                <w:color w:val="333333"/>
                <w:spacing w:val="57"/>
                <w:sz w:val="18"/>
              </w:rPr>
              <w:t> </w:t>
            </w:r>
            <w:r>
              <w:rPr>
                <w:b/>
                <w:color w:val="333333"/>
                <w:sz w:val="18"/>
              </w:rPr>
              <w:t>Bin</w:t>
            </w:r>
            <w:r>
              <w:rPr>
                <w:b/>
                <w:color w:val="333333"/>
                <w:spacing w:val="-2"/>
                <w:sz w:val="18"/>
              </w:rPr>
              <w:t> storage</w:t>
            </w:r>
          </w:p>
        </w:tc>
        <w:tc>
          <w:tcPr>
            <w:tcW w:w="1843" w:type="dxa"/>
          </w:tcPr>
          <w:p>
            <w:pPr>
              <w:pStyle w:val="TableParagraph"/>
              <w:spacing w:before="37"/>
              <w:ind w:left="57"/>
              <w:rPr>
                <w:sz w:val="18"/>
              </w:rPr>
            </w:pPr>
            <w:r>
              <w:rPr>
                <w:color w:val="333333"/>
                <w:spacing w:val="-4"/>
                <w:sz w:val="18"/>
              </w:rPr>
              <w:t>5sqm</w:t>
            </w:r>
          </w:p>
        </w:tc>
        <w:tc>
          <w:tcPr>
            <w:tcW w:w="4821" w:type="dxa"/>
            <w:tcBorders>
              <w:right w:val="nil"/>
            </w:tcBorders>
          </w:tcPr>
          <w:p>
            <w:pPr>
              <w:pStyle w:val="TableParagraph"/>
              <w:rPr>
                <w:rFonts w:ascii="Times New Roman"/>
                <w:sz w:val="18"/>
              </w:rPr>
            </w:pPr>
          </w:p>
        </w:tc>
      </w:tr>
      <w:tr>
        <w:trPr>
          <w:trHeight w:val="551" w:hRule="atLeast"/>
        </w:trPr>
        <w:tc>
          <w:tcPr>
            <w:tcW w:w="3271" w:type="dxa"/>
            <w:tcBorders>
              <w:left w:val="nil"/>
            </w:tcBorders>
          </w:tcPr>
          <w:p>
            <w:pPr>
              <w:pStyle w:val="TableParagraph"/>
              <w:spacing w:before="42"/>
              <w:ind w:left="69"/>
              <w:rPr>
                <w:sz w:val="18"/>
              </w:rPr>
            </w:pPr>
            <w:r>
              <w:rPr>
                <w:color w:val="333333"/>
                <w:spacing w:val="-2"/>
                <w:sz w:val="18"/>
              </w:rPr>
              <w:t>TOTAL</w:t>
            </w:r>
          </w:p>
        </w:tc>
        <w:tc>
          <w:tcPr>
            <w:tcW w:w="1843" w:type="dxa"/>
          </w:tcPr>
          <w:p>
            <w:pPr>
              <w:pStyle w:val="TableParagraph"/>
              <w:spacing w:before="42"/>
              <w:ind w:left="57"/>
              <w:rPr>
                <w:sz w:val="18"/>
              </w:rPr>
            </w:pPr>
            <w:r>
              <w:rPr>
                <w:color w:val="333333"/>
                <w:spacing w:val="-2"/>
                <w:sz w:val="18"/>
              </w:rPr>
              <w:t>235-240sqm</w:t>
            </w:r>
          </w:p>
        </w:tc>
        <w:tc>
          <w:tcPr>
            <w:tcW w:w="4821" w:type="dxa"/>
            <w:tcBorders>
              <w:right w:val="nil"/>
            </w:tcBorders>
          </w:tcPr>
          <w:p>
            <w:pPr>
              <w:pStyle w:val="TableParagraph"/>
              <w:numPr>
                <w:ilvl w:val="0"/>
                <w:numId w:val="79"/>
              </w:numPr>
              <w:tabs>
                <w:tab w:pos="417" w:val="left" w:leader="none"/>
                <w:tab w:pos="418" w:val="left" w:leader="none"/>
              </w:tabs>
              <w:spacing w:line="240" w:lineRule="auto" w:before="121" w:after="0"/>
              <w:ind w:left="417" w:right="0" w:hanging="361"/>
              <w:jc w:val="left"/>
              <w:rPr>
                <w:sz w:val="19"/>
              </w:rPr>
            </w:pPr>
            <w:r>
              <w:rPr>
                <w:sz w:val="19"/>
              </w:rPr>
              <w:t>Stage</w:t>
            </w:r>
            <w:r>
              <w:rPr>
                <w:spacing w:val="6"/>
                <w:sz w:val="19"/>
              </w:rPr>
              <w:t> </w:t>
            </w:r>
            <w:r>
              <w:rPr>
                <w:sz w:val="19"/>
              </w:rPr>
              <w:t>1</w:t>
            </w:r>
            <w:r>
              <w:rPr>
                <w:spacing w:val="7"/>
                <w:sz w:val="19"/>
              </w:rPr>
              <w:t> </w:t>
            </w:r>
            <w:r>
              <w:rPr>
                <w:sz w:val="19"/>
              </w:rPr>
              <w:t>–</w:t>
            </w:r>
            <w:r>
              <w:rPr>
                <w:spacing w:val="7"/>
                <w:sz w:val="19"/>
              </w:rPr>
              <w:t> </w:t>
            </w:r>
            <w:r>
              <w:rPr>
                <w:sz w:val="19"/>
              </w:rPr>
              <w:t>minimum</w:t>
            </w:r>
            <w:r>
              <w:rPr>
                <w:spacing w:val="5"/>
                <w:sz w:val="19"/>
              </w:rPr>
              <w:t> </w:t>
            </w:r>
            <w:r>
              <w:rPr>
                <w:spacing w:val="-2"/>
                <w:sz w:val="19"/>
              </w:rPr>
              <w:t>requirement</w:t>
            </w:r>
          </w:p>
        </w:tc>
      </w:tr>
    </w:tbl>
    <w:p>
      <w:pPr>
        <w:spacing w:after="0" w:line="240" w:lineRule="auto"/>
        <w:jc w:val="left"/>
        <w:rPr>
          <w:sz w:val="19"/>
        </w:rPr>
        <w:sectPr>
          <w:pgSz w:w="11910" w:h="16840"/>
          <w:pgMar w:header="0" w:footer="352" w:top="760" w:bottom="540" w:left="1020" w:right="580"/>
        </w:sectPr>
      </w:pPr>
    </w:p>
    <w:p>
      <w:pPr>
        <w:pStyle w:val="BodyText"/>
        <w:spacing w:line="20" w:lineRule="exact"/>
        <w:ind w:left="452"/>
        <w:rPr>
          <w:sz w:val="2"/>
        </w:rPr>
      </w:pPr>
      <w:r>
        <w:rPr>
          <w:sz w:val="2"/>
        </w:rPr>
        <w:pict>
          <v:group style="width:743.8pt;height:.5pt;mso-position-horizontal-relative:char;mso-position-vertical-relative:line" id="docshapegroup69" coordorigin="0,0" coordsize="14876,10">
            <v:rect style="position:absolute;left:0;top:0;width:14876;height:10" id="docshape70" filled="true" fillcolor="#8aced7" stroked="false">
              <v:fill type="solid"/>
            </v:rect>
          </v:group>
        </w:pict>
      </w:r>
      <w:r>
        <w:rPr>
          <w:sz w:val="2"/>
        </w:rPr>
      </w:r>
    </w:p>
    <w:p>
      <w:pPr>
        <w:pStyle w:val="Heading1"/>
        <w:numPr>
          <w:ilvl w:val="0"/>
          <w:numId w:val="6"/>
        </w:numPr>
        <w:tabs>
          <w:tab w:pos="1202" w:val="left" w:leader="none"/>
        </w:tabs>
        <w:spacing w:line="240" w:lineRule="auto" w:before="62" w:after="0"/>
        <w:ind w:left="1201" w:right="0" w:hanging="721"/>
        <w:jc w:val="left"/>
      </w:pPr>
      <w:bookmarkStart w:name="_TOC_250004" w:id="8"/>
      <w:r>
        <w:rPr>
          <w:color w:val="8ACED7"/>
        </w:rPr>
        <w:t>Concept</w:t>
      </w:r>
      <w:r>
        <w:rPr>
          <w:color w:val="8ACED7"/>
          <w:spacing w:val="39"/>
        </w:rPr>
        <w:t> </w:t>
      </w:r>
      <w:bookmarkEnd w:id="8"/>
      <w:r>
        <w:rPr>
          <w:color w:val="8ACED7"/>
          <w:spacing w:val="-4"/>
        </w:rPr>
        <w:t>plans</w:t>
      </w:r>
    </w:p>
    <w:p>
      <w:pPr>
        <w:pStyle w:val="BodyText"/>
        <w:spacing w:before="2"/>
        <w:rPr>
          <w:rFonts w:ascii="Calibri"/>
          <w:b/>
          <w:sz w:val="8"/>
        </w:rPr>
      </w:pPr>
      <w:r>
        <w:rPr/>
        <w:pict>
          <v:rect style="position:absolute;margin-left:56.6306pt;margin-top:6.195313pt;width:743.76pt;height:1.44pt;mso-position-horizontal-relative:page;mso-position-vertical-relative:paragraph;z-index:-15704576;mso-wrap-distance-left:0;mso-wrap-distance-right:0" id="docshape71" filled="true" fillcolor="#8aced7" stroked="false">
            <v:fill type="solid"/>
            <w10:wrap type="topAndBottom"/>
          </v:rect>
        </w:pict>
      </w:r>
    </w:p>
    <w:p>
      <w:pPr>
        <w:pStyle w:val="Heading2"/>
        <w:numPr>
          <w:ilvl w:val="1"/>
          <w:numId w:val="6"/>
        </w:numPr>
        <w:tabs>
          <w:tab w:pos="544" w:val="left" w:leader="none"/>
        </w:tabs>
        <w:spacing w:line="240" w:lineRule="auto" w:before="2" w:after="0"/>
        <w:ind w:left="543" w:right="0" w:hanging="423"/>
        <w:jc w:val="left"/>
      </w:pPr>
      <w:r>
        <w:rPr>
          <w:color w:val="003263"/>
        </w:rPr>
        <w:t>ST</w:t>
      </w:r>
      <w:r>
        <w:rPr>
          <w:color w:val="003263"/>
          <w:spacing w:val="-6"/>
        </w:rPr>
        <w:t> </w:t>
      </w:r>
      <w:r>
        <w:rPr>
          <w:color w:val="003263"/>
        </w:rPr>
        <w:t>LEONARDS</w:t>
      </w:r>
      <w:r>
        <w:rPr>
          <w:color w:val="003263"/>
          <w:spacing w:val="-5"/>
        </w:rPr>
        <w:t> </w:t>
      </w:r>
      <w:r>
        <w:rPr>
          <w:color w:val="003263"/>
        </w:rPr>
        <w:t>LAKE</w:t>
      </w:r>
      <w:r>
        <w:rPr>
          <w:color w:val="003263"/>
          <w:spacing w:val="-6"/>
        </w:rPr>
        <w:t> </w:t>
      </w:r>
      <w:r>
        <w:rPr>
          <w:color w:val="003263"/>
        </w:rPr>
        <w:t>AND</w:t>
      </w:r>
      <w:r>
        <w:rPr>
          <w:color w:val="003263"/>
          <w:spacing w:val="-5"/>
        </w:rPr>
        <w:t> </w:t>
      </w:r>
      <w:r>
        <w:rPr>
          <w:color w:val="003263"/>
        </w:rPr>
        <w:t>CHARLES</w:t>
      </w:r>
      <w:r>
        <w:rPr>
          <w:color w:val="003263"/>
          <w:spacing w:val="-6"/>
        </w:rPr>
        <w:t> </w:t>
      </w:r>
      <w:r>
        <w:rPr>
          <w:color w:val="003263"/>
        </w:rPr>
        <w:t>MCCARTHY</w:t>
      </w:r>
      <w:r>
        <w:rPr>
          <w:color w:val="003263"/>
          <w:spacing w:val="-5"/>
        </w:rPr>
        <w:t> </w:t>
      </w:r>
      <w:r>
        <w:rPr>
          <w:color w:val="003263"/>
          <w:spacing w:val="-2"/>
        </w:rPr>
        <w:t>RESERVES</w:t>
      </w:r>
    </w:p>
    <w:p>
      <w:pPr>
        <w:spacing w:before="212"/>
        <w:ind w:left="234" w:right="0" w:firstLine="0"/>
        <w:jc w:val="left"/>
        <w:rPr>
          <w:sz w:val="18"/>
        </w:rPr>
      </w:pPr>
      <w:r>
        <w:rPr/>
        <w:drawing>
          <wp:anchor distT="0" distB="0" distL="0" distR="0" allowOverlap="1" layoutInCell="1" locked="0" behindDoc="0" simplePos="0" relativeHeight="48">
            <wp:simplePos x="0" y="0"/>
            <wp:positionH relativeFrom="page">
              <wp:posOffset>593603</wp:posOffset>
            </wp:positionH>
            <wp:positionV relativeFrom="paragraph">
              <wp:posOffset>276617</wp:posOffset>
            </wp:positionV>
            <wp:extent cx="9645506" cy="5221986"/>
            <wp:effectExtent l="0" t="0" r="0" b="0"/>
            <wp:wrapTopAndBottom/>
            <wp:docPr id="99" name="image58.jpeg"/>
            <wp:cNvGraphicFramePr>
              <a:graphicFrameLocks noChangeAspect="1"/>
            </wp:cNvGraphicFramePr>
            <a:graphic>
              <a:graphicData uri="http://schemas.openxmlformats.org/drawingml/2006/picture">
                <pic:pic>
                  <pic:nvPicPr>
                    <pic:cNvPr id="100" name="image58.jpeg"/>
                    <pic:cNvPicPr/>
                  </pic:nvPicPr>
                  <pic:blipFill>
                    <a:blip r:embed="rId87" cstate="print"/>
                    <a:stretch>
                      <a:fillRect/>
                    </a:stretch>
                  </pic:blipFill>
                  <pic:spPr>
                    <a:xfrm>
                      <a:off x="0" y="0"/>
                      <a:ext cx="9645506" cy="5221986"/>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524389</wp:posOffset>
            </wp:positionH>
            <wp:positionV relativeFrom="paragraph">
              <wp:posOffset>314222</wp:posOffset>
            </wp:positionV>
            <wp:extent cx="9562007" cy="5659751"/>
            <wp:effectExtent l="0" t="0" r="0" b="0"/>
            <wp:wrapNone/>
            <wp:docPr id="101" name="image59.jpeg"/>
            <wp:cNvGraphicFramePr>
              <a:graphicFrameLocks noChangeAspect="1"/>
            </wp:cNvGraphicFramePr>
            <a:graphic>
              <a:graphicData uri="http://schemas.openxmlformats.org/drawingml/2006/picture">
                <pic:pic>
                  <pic:nvPicPr>
                    <pic:cNvPr id="102" name="image59.jpeg"/>
                    <pic:cNvPicPr/>
                  </pic:nvPicPr>
                  <pic:blipFill>
                    <a:blip r:embed="rId88" cstate="print"/>
                    <a:stretch>
                      <a:fillRect/>
                    </a:stretch>
                  </pic:blipFill>
                  <pic:spPr>
                    <a:xfrm>
                      <a:off x="0" y="0"/>
                      <a:ext cx="9562007" cy="5659751"/>
                    </a:xfrm>
                    <a:prstGeom prst="rect">
                      <a:avLst/>
                    </a:prstGeom>
                  </pic:spPr>
                </pic:pic>
              </a:graphicData>
            </a:graphic>
          </wp:anchor>
        </w:drawing>
      </w:r>
      <w:r>
        <w:rPr>
          <w:color w:val="003263"/>
          <w:spacing w:val="-2"/>
          <w:w w:val="105"/>
          <w:sz w:val="18"/>
        </w:rPr>
        <w:t>Figure</w:t>
      </w:r>
      <w:r>
        <w:rPr>
          <w:color w:val="003263"/>
          <w:spacing w:val="-6"/>
          <w:w w:val="105"/>
          <w:sz w:val="18"/>
        </w:rPr>
        <w:t> </w:t>
      </w:r>
      <w:r>
        <w:rPr>
          <w:color w:val="003263"/>
          <w:spacing w:val="-2"/>
          <w:w w:val="105"/>
          <w:sz w:val="18"/>
        </w:rPr>
        <w:t>25.</w:t>
      </w:r>
      <w:r>
        <w:rPr>
          <w:color w:val="003263"/>
          <w:spacing w:val="-5"/>
          <w:w w:val="105"/>
          <w:sz w:val="18"/>
        </w:rPr>
        <w:t> </w:t>
      </w:r>
      <w:r>
        <w:rPr>
          <w:color w:val="003263"/>
          <w:spacing w:val="-2"/>
          <w:w w:val="105"/>
          <w:sz w:val="18"/>
        </w:rPr>
        <w:t>St</w:t>
      </w:r>
      <w:r>
        <w:rPr>
          <w:color w:val="003263"/>
          <w:spacing w:val="-4"/>
          <w:w w:val="105"/>
          <w:sz w:val="18"/>
        </w:rPr>
        <w:t> </w:t>
      </w:r>
      <w:r>
        <w:rPr>
          <w:color w:val="003263"/>
          <w:spacing w:val="-2"/>
          <w:w w:val="105"/>
          <w:sz w:val="18"/>
        </w:rPr>
        <w:t>Leonards</w:t>
      </w:r>
      <w:r>
        <w:rPr>
          <w:color w:val="003263"/>
          <w:spacing w:val="-6"/>
          <w:w w:val="105"/>
          <w:sz w:val="18"/>
        </w:rPr>
        <w:t> </w:t>
      </w:r>
      <w:r>
        <w:rPr>
          <w:color w:val="003263"/>
          <w:spacing w:val="-2"/>
          <w:w w:val="105"/>
          <w:sz w:val="18"/>
        </w:rPr>
        <w:t>Lake</w:t>
      </w:r>
      <w:r>
        <w:rPr>
          <w:color w:val="003263"/>
          <w:spacing w:val="-5"/>
          <w:w w:val="105"/>
          <w:sz w:val="18"/>
        </w:rPr>
        <w:t> </w:t>
      </w:r>
      <w:r>
        <w:rPr>
          <w:color w:val="003263"/>
          <w:spacing w:val="-2"/>
          <w:w w:val="105"/>
          <w:sz w:val="18"/>
        </w:rPr>
        <w:t>and</w:t>
      </w:r>
      <w:r>
        <w:rPr>
          <w:color w:val="003263"/>
          <w:spacing w:val="-6"/>
          <w:w w:val="105"/>
          <w:sz w:val="18"/>
        </w:rPr>
        <w:t> </w:t>
      </w:r>
      <w:r>
        <w:rPr>
          <w:color w:val="003263"/>
          <w:spacing w:val="-2"/>
          <w:w w:val="105"/>
          <w:sz w:val="18"/>
        </w:rPr>
        <w:t>Charles</w:t>
      </w:r>
      <w:r>
        <w:rPr>
          <w:color w:val="003263"/>
          <w:spacing w:val="-5"/>
          <w:w w:val="105"/>
          <w:sz w:val="18"/>
        </w:rPr>
        <w:t> </w:t>
      </w:r>
      <w:r>
        <w:rPr>
          <w:color w:val="003263"/>
          <w:spacing w:val="-2"/>
          <w:w w:val="105"/>
          <w:sz w:val="18"/>
        </w:rPr>
        <w:t>McCarthy</w:t>
      </w:r>
      <w:r>
        <w:rPr>
          <w:color w:val="003263"/>
          <w:spacing w:val="-6"/>
          <w:w w:val="105"/>
          <w:sz w:val="18"/>
        </w:rPr>
        <w:t> </w:t>
      </w:r>
      <w:r>
        <w:rPr>
          <w:color w:val="003263"/>
          <w:spacing w:val="-2"/>
          <w:w w:val="105"/>
          <w:sz w:val="18"/>
        </w:rPr>
        <w:t>Reserves</w:t>
      </w:r>
      <w:r>
        <w:rPr>
          <w:color w:val="003263"/>
          <w:spacing w:val="-5"/>
          <w:w w:val="105"/>
          <w:sz w:val="18"/>
        </w:rPr>
        <w:t> </w:t>
      </w:r>
      <w:r>
        <w:rPr>
          <w:color w:val="003263"/>
          <w:spacing w:val="-2"/>
          <w:w w:val="105"/>
          <w:sz w:val="18"/>
        </w:rPr>
        <w:t>–</w:t>
      </w:r>
      <w:r>
        <w:rPr>
          <w:color w:val="003263"/>
          <w:spacing w:val="-6"/>
          <w:w w:val="105"/>
          <w:sz w:val="18"/>
        </w:rPr>
        <w:t> </w:t>
      </w:r>
      <w:r>
        <w:rPr>
          <w:color w:val="003263"/>
          <w:spacing w:val="-2"/>
          <w:w w:val="105"/>
          <w:sz w:val="18"/>
        </w:rPr>
        <w:t>Existing</w:t>
      </w:r>
      <w:r>
        <w:rPr>
          <w:color w:val="003263"/>
          <w:spacing w:val="-6"/>
          <w:w w:val="105"/>
          <w:sz w:val="18"/>
        </w:rPr>
        <w:t> </w:t>
      </w:r>
      <w:r>
        <w:rPr>
          <w:color w:val="003263"/>
          <w:spacing w:val="-2"/>
          <w:w w:val="105"/>
          <w:sz w:val="18"/>
        </w:rPr>
        <w:t>site</w:t>
      </w:r>
      <w:r>
        <w:rPr>
          <w:color w:val="003263"/>
          <w:spacing w:val="-5"/>
          <w:w w:val="105"/>
          <w:sz w:val="18"/>
        </w:rPr>
        <w:t> </w:t>
      </w:r>
      <w:r>
        <w:rPr>
          <w:color w:val="003263"/>
          <w:spacing w:val="-4"/>
          <w:w w:val="105"/>
          <w:sz w:val="18"/>
        </w:rPr>
        <w:t>plan</w:t>
      </w:r>
    </w:p>
    <w:p>
      <w:pPr>
        <w:pStyle w:val="BodyText"/>
        <w:rPr>
          <w:sz w:val="22"/>
        </w:rPr>
      </w:pPr>
    </w:p>
    <w:p>
      <w:pPr>
        <w:pStyle w:val="BodyText"/>
        <w:rPr>
          <w:sz w:val="22"/>
        </w:rPr>
      </w:pPr>
    </w:p>
    <w:p>
      <w:pPr>
        <w:spacing w:before="133"/>
        <w:ind w:left="121" w:right="0" w:firstLine="0"/>
        <w:jc w:val="left"/>
        <w:rPr>
          <w:b/>
          <w:sz w:val="20"/>
        </w:rPr>
      </w:pPr>
      <w:r>
        <w:rPr>
          <w:b/>
          <w:color w:val="003263"/>
          <w:spacing w:val="-5"/>
          <w:sz w:val="20"/>
        </w:rPr>
        <w:t>30</w:t>
      </w:r>
    </w:p>
    <w:p>
      <w:pPr>
        <w:spacing w:after="0"/>
        <w:jc w:val="left"/>
        <w:rPr>
          <w:sz w:val="20"/>
        </w:rPr>
        <w:sectPr>
          <w:footerReference w:type="default" r:id="rId86"/>
          <w:pgSz w:w="16840" w:h="11910" w:orient="landscape"/>
          <w:pgMar w:footer="0" w:header="0" w:top="780" w:bottom="0" w:left="680" w:right="540"/>
        </w:sectPr>
      </w:pPr>
    </w:p>
    <w:p>
      <w:pPr>
        <w:spacing w:before="87"/>
        <w:ind w:left="234" w:right="0" w:firstLine="0"/>
        <w:jc w:val="left"/>
        <w:rPr>
          <w:sz w:val="18"/>
        </w:rPr>
      </w:pPr>
      <w:r>
        <w:rPr>
          <w:color w:val="003263"/>
          <w:spacing w:val="-2"/>
          <w:w w:val="105"/>
          <w:sz w:val="18"/>
        </w:rPr>
        <w:t>Figure</w:t>
      </w:r>
      <w:r>
        <w:rPr>
          <w:color w:val="003263"/>
          <w:spacing w:val="-7"/>
          <w:w w:val="105"/>
          <w:sz w:val="18"/>
        </w:rPr>
        <w:t> </w:t>
      </w:r>
      <w:r>
        <w:rPr>
          <w:color w:val="003263"/>
          <w:spacing w:val="-2"/>
          <w:w w:val="105"/>
          <w:sz w:val="18"/>
        </w:rPr>
        <w:t>26.</w:t>
      </w:r>
      <w:r>
        <w:rPr>
          <w:color w:val="003263"/>
          <w:spacing w:val="-6"/>
          <w:w w:val="105"/>
          <w:sz w:val="18"/>
        </w:rPr>
        <w:t> </w:t>
      </w:r>
      <w:r>
        <w:rPr>
          <w:color w:val="003263"/>
          <w:spacing w:val="-2"/>
          <w:w w:val="105"/>
          <w:sz w:val="18"/>
        </w:rPr>
        <w:t>St</w:t>
      </w:r>
      <w:r>
        <w:rPr>
          <w:color w:val="003263"/>
          <w:spacing w:val="-6"/>
          <w:w w:val="105"/>
          <w:sz w:val="18"/>
        </w:rPr>
        <w:t> </w:t>
      </w:r>
      <w:r>
        <w:rPr>
          <w:color w:val="003263"/>
          <w:spacing w:val="-2"/>
          <w:w w:val="105"/>
          <w:sz w:val="18"/>
        </w:rPr>
        <w:t>Leonards</w:t>
      </w:r>
      <w:r>
        <w:rPr>
          <w:color w:val="003263"/>
          <w:spacing w:val="-7"/>
          <w:w w:val="105"/>
          <w:sz w:val="18"/>
        </w:rPr>
        <w:t> </w:t>
      </w:r>
      <w:r>
        <w:rPr>
          <w:color w:val="003263"/>
          <w:spacing w:val="-2"/>
          <w:w w:val="105"/>
          <w:sz w:val="18"/>
        </w:rPr>
        <w:t>Lake</w:t>
      </w:r>
      <w:r>
        <w:rPr>
          <w:color w:val="003263"/>
          <w:spacing w:val="-6"/>
          <w:w w:val="105"/>
          <w:sz w:val="18"/>
        </w:rPr>
        <w:t> </w:t>
      </w:r>
      <w:r>
        <w:rPr>
          <w:color w:val="003263"/>
          <w:spacing w:val="-2"/>
          <w:w w:val="105"/>
          <w:sz w:val="18"/>
        </w:rPr>
        <w:t>Reserve</w:t>
      </w:r>
      <w:r>
        <w:rPr>
          <w:color w:val="003263"/>
          <w:spacing w:val="-7"/>
          <w:w w:val="105"/>
          <w:sz w:val="18"/>
        </w:rPr>
        <w:t> </w:t>
      </w:r>
      <w:r>
        <w:rPr>
          <w:color w:val="003263"/>
          <w:spacing w:val="-2"/>
          <w:w w:val="105"/>
          <w:sz w:val="18"/>
        </w:rPr>
        <w:t>–</w:t>
      </w:r>
      <w:r>
        <w:rPr>
          <w:color w:val="003263"/>
          <w:spacing w:val="-7"/>
          <w:w w:val="105"/>
          <w:sz w:val="18"/>
        </w:rPr>
        <w:t> </w:t>
      </w:r>
      <w:r>
        <w:rPr>
          <w:color w:val="003263"/>
          <w:spacing w:val="-2"/>
          <w:w w:val="105"/>
          <w:sz w:val="18"/>
        </w:rPr>
        <w:t>Existing</w:t>
      </w:r>
      <w:r>
        <w:rPr>
          <w:color w:val="003263"/>
          <w:spacing w:val="-7"/>
          <w:w w:val="105"/>
          <w:sz w:val="18"/>
        </w:rPr>
        <w:t> </w:t>
      </w:r>
      <w:r>
        <w:rPr>
          <w:color w:val="003263"/>
          <w:spacing w:val="-2"/>
          <w:w w:val="105"/>
          <w:sz w:val="18"/>
        </w:rPr>
        <w:t>site</w:t>
      </w:r>
      <w:r>
        <w:rPr>
          <w:color w:val="003263"/>
          <w:spacing w:val="-6"/>
          <w:w w:val="105"/>
          <w:sz w:val="18"/>
        </w:rPr>
        <w:t> </w:t>
      </w:r>
      <w:r>
        <w:rPr>
          <w:color w:val="003263"/>
          <w:spacing w:val="-4"/>
          <w:w w:val="105"/>
          <w:sz w:val="18"/>
        </w:rPr>
        <w:t>plan</w:t>
      </w:r>
    </w:p>
    <w:p>
      <w:pPr>
        <w:pStyle w:val="BodyText"/>
        <w:spacing w:before="10"/>
        <w:rPr>
          <w:sz w:val="4"/>
        </w:rPr>
      </w:pPr>
      <w:r>
        <w:rPr/>
        <w:drawing>
          <wp:anchor distT="0" distB="0" distL="0" distR="0" allowOverlap="1" layoutInCell="1" locked="0" behindDoc="0" simplePos="0" relativeHeight="50">
            <wp:simplePos x="0" y="0"/>
            <wp:positionH relativeFrom="page">
              <wp:posOffset>582761</wp:posOffset>
            </wp:positionH>
            <wp:positionV relativeFrom="paragraph">
              <wp:posOffset>50849</wp:posOffset>
            </wp:positionV>
            <wp:extent cx="9515946" cy="6170295"/>
            <wp:effectExtent l="0" t="0" r="0" b="0"/>
            <wp:wrapTopAndBottom/>
            <wp:docPr id="103" name="image60.jpeg"/>
            <wp:cNvGraphicFramePr>
              <a:graphicFrameLocks noChangeAspect="1"/>
            </wp:cNvGraphicFramePr>
            <a:graphic>
              <a:graphicData uri="http://schemas.openxmlformats.org/drawingml/2006/picture">
                <pic:pic>
                  <pic:nvPicPr>
                    <pic:cNvPr id="104" name="image60.jpeg"/>
                    <pic:cNvPicPr/>
                  </pic:nvPicPr>
                  <pic:blipFill>
                    <a:blip r:embed="rId90" cstate="print"/>
                    <a:stretch>
                      <a:fillRect/>
                    </a:stretch>
                  </pic:blipFill>
                  <pic:spPr>
                    <a:xfrm>
                      <a:off x="0" y="0"/>
                      <a:ext cx="9515946" cy="6170295"/>
                    </a:xfrm>
                    <a:prstGeom prst="rect">
                      <a:avLst/>
                    </a:prstGeom>
                  </pic:spPr>
                </pic:pic>
              </a:graphicData>
            </a:graphic>
          </wp:anchor>
        </w:drawing>
      </w:r>
    </w:p>
    <w:p>
      <w:pPr>
        <w:spacing w:after="0"/>
        <w:rPr>
          <w:sz w:val="4"/>
        </w:rPr>
        <w:sectPr>
          <w:footerReference w:type="default" r:id="rId89"/>
          <w:pgSz w:w="16840" w:h="11910" w:orient="landscape"/>
          <w:pgMar w:footer="354" w:header="0" w:top="420" w:bottom="540" w:left="680" w:right="540"/>
          <w:pgNumType w:start="31"/>
        </w:sectPr>
      </w:pPr>
    </w:p>
    <w:p>
      <w:pPr>
        <w:spacing w:before="90"/>
        <w:ind w:left="234" w:right="0" w:firstLine="0"/>
        <w:jc w:val="left"/>
        <w:rPr>
          <w:sz w:val="18"/>
        </w:rPr>
      </w:pPr>
      <w:r>
        <w:rPr>
          <w:color w:val="003263"/>
          <w:w w:val="105"/>
          <w:sz w:val="18"/>
        </w:rPr>
        <w:t>Figure</w:t>
      </w:r>
      <w:r>
        <w:rPr>
          <w:color w:val="003263"/>
          <w:spacing w:val="-13"/>
          <w:w w:val="105"/>
          <w:sz w:val="18"/>
        </w:rPr>
        <w:t> </w:t>
      </w:r>
      <w:r>
        <w:rPr>
          <w:color w:val="003263"/>
          <w:w w:val="105"/>
          <w:sz w:val="18"/>
        </w:rPr>
        <w:t>27.</w:t>
      </w:r>
      <w:r>
        <w:rPr>
          <w:color w:val="003263"/>
          <w:spacing w:val="-12"/>
          <w:w w:val="105"/>
          <w:sz w:val="18"/>
        </w:rPr>
        <w:t> </w:t>
      </w:r>
      <w:r>
        <w:rPr>
          <w:color w:val="003263"/>
          <w:w w:val="105"/>
          <w:sz w:val="18"/>
        </w:rPr>
        <w:t>St</w:t>
      </w:r>
      <w:r>
        <w:rPr>
          <w:color w:val="003263"/>
          <w:spacing w:val="-12"/>
          <w:w w:val="105"/>
          <w:sz w:val="18"/>
        </w:rPr>
        <w:t> </w:t>
      </w:r>
      <w:r>
        <w:rPr>
          <w:color w:val="003263"/>
          <w:w w:val="105"/>
          <w:sz w:val="18"/>
        </w:rPr>
        <w:t>Leonards</w:t>
      </w:r>
      <w:r>
        <w:rPr>
          <w:color w:val="003263"/>
          <w:spacing w:val="-12"/>
          <w:w w:val="105"/>
          <w:sz w:val="18"/>
        </w:rPr>
        <w:t> </w:t>
      </w:r>
      <w:r>
        <w:rPr>
          <w:color w:val="003263"/>
          <w:w w:val="105"/>
          <w:sz w:val="18"/>
        </w:rPr>
        <w:t>Lake</w:t>
      </w:r>
      <w:r>
        <w:rPr>
          <w:color w:val="003263"/>
          <w:spacing w:val="-13"/>
          <w:w w:val="105"/>
          <w:sz w:val="18"/>
        </w:rPr>
        <w:t> </w:t>
      </w:r>
      <w:r>
        <w:rPr>
          <w:color w:val="003263"/>
          <w:w w:val="105"/>
          <w:sz w:val="18"/>
        </w:rPr>
        <w:t>Reserve</w:t>
      </w:r>
      <w:r>
        <w:rPr>
          <w:color w:val="003263"/>
          <w:spacing w:val="-12"/>
          <w:w w:val="105"/>
          <w:sz w:val="18"/>
        </w:rPr>
        <w:t> </w:t>
      </w:r>
      <w:r>
        <w:rPr>
          <w:color w:val="003263"/>
          <w:w w:val="105"/>
          <w:sz w:val="18"/>
        </w:rPr>
        <w:t>-</w:t>
      </w:r>
      <w:r>
        <w:rPr>
          <w:color w:val="003263"/>
          <w:spacing w:val="-11"/>
          <w:w w:val="105"/>
          <w:sz w:val="18"/>
        </w:rPr>
        <w:t> </w:t>
      </w:r>
      <w:r>
        <w:rPr>
          <w:color w:val="003263"/>
          <w:w w:val="105"/>
          <w:sz w:val="18"/>
        </w:rPr>
        <w:t>Proposed</w:t>
      </w:r>
      <w:r>
        <w:rPr>
          <w:color w:val="003263"/>
          <w:spacing w:val="-13"/>
          <w:w w:val="105"/>
          <w:sz w:val="18"/>
        </w:rPr>
        <w:t> </w:t>
      </w:r>
      <w:r>
        <w:rPr>
          <w:color w:val="003263"/>
          <w:w w:val="105"/>
          <w:sz w:val="18"/>
        </w:rPr>
        <w:t>facility</w:t>
      </w:r>
      <w:r>
        <w:rPr>
          <w:color w:val="003263"/>
          <w:spacing w:val="-13"/>
          <w:w w:val="105"/>
          <w:sz w:val="18"/>
        </w:rPr>
        <w:t> </w:t>
      </w:r>
      <w:r>
        <w:rPr>
          <w:color w:val="003263"/>
          <w:w w:val="105"/>
          <w:sz w:val="18"/>
        </w:rPr>
        <w:t>development</w:t>
      </w:r>
      <w:r>
        <w:rPr>
          <w:color w:val="003263"/>
          <w:spacing w:val="-11"/>
          <w:w w:val="105"/>
          <w:sz w:val="18"/>
        </w:rPr>
        <w:t> </w:t>
      </w:r>
      <w:r>
        <w:rPr>
          <w:color w:val="003263"/>
          <w:spacing w:val="-4"/>
          <w:w w:val="105"/>
          <w:sz w:val="18"/>
        </w:rPr>
        <w:t>plan</w:t>
      </w:r>
    </w:p>
    <w:p>
      <w:pPr>
        <w:pStyle w:val="BodyText"/>
        <w:spacing w:before="6"/>
        <w:rPr>
          <w:sz w:val="4"/>
        </w:rPr>
      </w:pPr>
      <w:r>
        <w:rPr/>
        <w:drawing>
          <wp:anchor distT="0" distB="0" distL="0" distR="0" allowOverlap="1" layoutInCell="1" locked="0" behindDoc="0" simplePos="0" relativeHeight="51">
            <wp:simplePos x="0" y="0"/>
            <wp:positionH relativeFrom="page">
              <wp:posOffset>643006</wp:posOffset>
            </wp:positionH>
            <wp:positionV relativeFrom="paragraph">
              <wp:posOffset>48796</wp:posOffset>
            </wp:positionV>
            <wp:extent cx="9509268" cy="6125146"/>
            <wp:effectExtent l="0" t="0" r="0" b="0"/>
            <wp:wrapTopAndBottom/>
            <wp:docPr id="105" name="image61.jpeg"/>
            <wp:cNvGraphicFramePr>
              <a:graphicFrameLocks noChangeAspect="1"/>
            </wp:cNvGraphicFramePr>
            <a:graphic>
              <a:graphicData uri="http://schemas.openxmlformats.org/drawingml/2006/picture">
                <pic:pic>
                  <pic:nvPicPr>
                    <pic:cNvPr id="106" name="image61.jpeg"/>
                    <pic:cNvPicPr/>
                  </pic:nvPicPr>
                  <pic:blipFill>
                    <a:blip r:embed="rId91" cstate="print"/>
                    <a:stretch>
                      <a:fillRect/>
                    </a:stretch>
                  </pic:blipFill>
                  <pic:spPr>
                    <a:xfrm>
                      <a:off x="0" y="0"/>
                      <a:ext cx="9509268" cy="6125146"/>
                    </a:xfrm>
                    <a:prstGeom prst="rect">
                      <a:avLst/>
                    </a:prstGeom>
                  </pic:spPr>
                </pic:pic>
              </a:graphicData>
            </a:graphic>
          </wp:anchor>
        </w:drawing>
      </w:r>
    </w:p>
    <w:p>
      <w:pPr>
        <w:spacing w:after="0"/>
        <w:rPr>
          <w:sz w:val="4"/>
        </w:rPr>
        <w:sectPr>
          <w:pgSz w:w="16840" w:h="11910" w:orient="landscape"/>
          <w:pgMar w:header="0" w:footer="354" w:top="700" w:bottom="540" w:left="680" w:right="540"/>
        </w:sectPr>
      </w:pPr>
    </w:p>
    <w:p>
      <w:pPr>
        <w:spacing w:before="90"/>
        <w:ind w:left="234" w:right="0" w:firstLine="0"/>
        <w:jc w:val="left"/>
        <w:rPr>
          <w:sz w:val="18"/>
        </w:rPr>
      </w:pPr>
      <w:r>
        <w:rPr>
          <w:color w:val="003263"/>
          <w:spacing w:val="-2"/>
          <w:w w:val="105"/>
          <w:sz w:val="18"/>
        </w:rPr>
        <w:t>Figure</w:t>
      </w:r>
      <w:r>
        <w:rPr>
          <w:color w:val="003263"/>
          <w:spacing w:val="-7"/>
          <w:w w:val="105"/>
          <w:sz w:val="18"/>
        </w:rPr>
        <w:t> </w:t>
      </w:r>
      <w:r>
        <w:rPr>
          <w:color w:val="003263"/>
          <w:spacing w:val="-2"/>
          <w:w w:val="105"/>
          <w:sz w:val="18"/>
        </w:rPr>
        <w:t>28.</w:t>
      </w:r>
      <w:r>
        <w:rPr>
          <w:color w:val="003263"/>
          <w:spacing w:val="-5"/>
          <w:w w:val="105"/>
          <w:sz w:val="18"/>
        </w:rPr>
        <w:t> </w:t>
      </w:r>
      <w:r>
        <w:rPr>
          <w:color w:val="003263"/>
          <w:spacing w:val="-2"/>
          <w:w w:val="105"/>
          <w:sz w:val="18"/>
        </w:rPr>
        <w:t>Charles</w:t>
      </w:r>
      <w:r>
        <w:rPr>
          <w:color w:val="003263"/>
          <w:spacing w:val="-7"/>
          <w:w w:val="105"/>
          <w:sz w:val="18"/>
        </w:rPr>
        <w:t> </w:t>
      </w:r>
      <w:r>
        <w:rPr>
          <w:color w:val="003263"/>
          <w:spacing w:val="-2"/>
          <w:w w:val="105"/>
          <w:sz w:val="18"/>
        </w:rPr>
        <w:t>McCarthy</w:t>
      </w:r>
      <w:r>
        <w:rPr>
          <w:color w:val="003263"/>
          <w:spacing w:val="-6"/>
          <w:w w:val="105"/>
          <w:sz w:val="18"/>
        </w:rPr>
        <w:t> </w:t>
      </w:r>
      <w:r>
        <w:rPr>
          <w:color w:val="003263"/>
          <w:spacing w:val="-2"/>
          <w:w w:val="105"/>
          <w:sz w:val="18"/>
        </w:rPr>
        <w:t>Reserve</w:t>
      </w:r>
      <w:r>
        <w:rPr>
          <w:color w:val="003263"/>
          <w:spacing w:val="-6"/>
          <w:w w:val="105"/>
          <w:sz w:val="18"/>
        </w:rPr>
        <w:t> </w:t>
      </w:r>
      <w:r>
        <w:rPr>
          <w:color w:val="003263"/>
          <w:spacing w:val="-2"/>
          <w:w w:val="105"/>
          <w:sz w:val="18"/>
        </w:rPr>
        <w:t>–</w:t>
      </w:r>
      <w:r>
        <w:rPr>
          <w:color w:val="003263"/>
          <w:spacing w:val="-6"/>
          <w:w w:val="105"/>
          <w:sz w:val="18"/>
        </w:rPr>
        <w:t> </w:t>
      </w:r>
      <w:r>
        <w:rPr>
          <w:color w:val="003263"/>
          <w:spacing w:val="-2"/>
          <w:w w:val="105"/>
          <w:sz w:val="18"/>
        </w:rPr>
        <w:t>Existing</w:t>
      </w:r>
      <w:r>
        <w:rPr>
          <w:color w:val="003263"/>
          <w:spacing w:val="-7"/>
          <w:w w:val="105"/>
          <w:sz w:val="18"/>
        </w:rPr>
        <w:t> </w:t>
      </w:r>
      <w:r>
        <w:rPr>
          <w:color w:val="003263"/>
          <w:spacing w:val="-2"/>
          <w:w w:val="105"/>
          <w:sz w:val="18"/>
        </w:rPr>
        <w:t>site</w:t>
      </w:r>
      <w:r>
        <w:rPr>
          <w:color w:val="003263"/>
          <w:spacing w:val="-6"/>
          <w:w w:val="105"/>
          <w:sz w:val="18"/>
        </w:rPr>
        <w:t> </w:t>
      </w:r>
      <w:r>
        <w:rPr>
          <w:color w:val="003263"/>
          <w:spacing w:val="-4"/>
          <w:w w:val="105"/>
          <w:sz w:val="18"/>
        </w:rPr>
        <w:t>plan</w:t>
      </w:r>
    </w:p>
    <w:p>
      <w:pPr>
        <w:pStyle w:val="BodyText"/>
        <w:spacing w:before="6"/>
        <w:rPr>
          <w:sz w:val="4"/>
        </w:rPr>
      </w:pPr>
      <w:r>
        <w:rPr/>
        <w:drawing>
          <wp:anchor distT="0" distB="0" distL="0" distR="0" allowOverlap="1" layoutInCell="1" locked="0" behindDoc="0" simplePos="0" relativeHeight="52">
            <wp:simplePos x="0" y="0"/>
            <wp:positionH relativeFrom="page">
              <wp:posOffset>521849</wp:posOffset>
            </wp:positionH>
            <wp:positionV relativeFrom="paragraph">
              <wp:posOffset>48796</wp:posOffset>
            </wp:positionV>
            <wp:extent cx="9670289" cy="6202680"/>
            <wp:effectExtent l="0" t="0" r="0" b="0"/>
            <wp:wrapTopAndBottom/>
            <wp:docPr id="107" name="image62.jpeg"/>
            <wp:cNvGraphicFramePr>
              <a:graphicFrameLocks noChangeAspect="1"/>
            </wp:cNvGraphicFramePr>
            <a:graphic>
              <a:graphicData uri="http://schemas.openxmlformats.org/drawingml/2006/picture">
                <pic:pic>
                  <pic:nvPicPr>
                    <pic:cNvPr id="108" name="image62.jpeg"/>
                    <pic:cNvPicPr/>
                  </pic:nvPicPr>
                  <pic:blipFill>
                    <a:blip r:embed="rId92" cstate="print"/>
                    <a:stretch>
                      <a:fillRect/>
                    </a:stretch>
                  </pic:blipFill>
                  <pic:spPr>
                    <a:xfrm>
                      <a:off x="0" y="0"/>
                      <a:ext cx="9670289" cy="6202680"/>
                    </a:xfrm>
                    <a:prstGeom prst="rect">
                      <a:avLst/>
                    </a:prstGeom>
                  </pic:spPr>
                </pic:pic>
              </a:graphicData>
            </a:graphic>
          </wp:anchor>
        </w:drawing>
      </w:r>
    </w:p>
    <w:p>
      <w:pPr>
        <w:spacing w:after="0"/>
        <w:rPr>
          <w:sz w:val="4"/>
        </w:rPr>
        <w:sectPr>
          <w:pgSz w:w="16840" w:h="11910" w:orient="landscape"/>
          <w:pgMar w:header="0" w:footer="354" w:top="700" w:bottom="540" w:left="680" w:right="540"/>
        </w:sectPr>
      </w:pPr>
    </w:p>
    <w:p>
      <w:pPr>
        <w:spacing w:before="92"/>
        <w:ind w:left="234" w:right="0" w:firstLine="0"/>
        <w:jc w:val="left"/>
        <w:rPr>
          <w:sz w:val="18"/>
        </w:rPr>
      </w:pPr>
      <w:r>
        <w:rPr>
          <w:color w:val="003263"/>
          <w:spacing w:val="-2"/>
          <w:w w:val="105"/>
          <w:sz w:val="18"/>
        </w:rPr>
        <w:t>Figure</w:t>
      </w:r>
      <w:r>
        <w:rPr>
          <w:color w:val="003263"/>
          <w:spacing w:val="-3"/>
          <w:w w:val="105"/>
          <w:sz w:val="18"/>
        </w:rPr>
        <w:t> </w:t>
      </w:r>
      <w:r>
        <w:rPr>
          <w:color w:val="003263"/>
          <w:spacing w:val="-2"/>
          <w:w w:val="105"/>
          <w:sz w:val="18"/>
        </w:rPr>
        <w:t>29. Charles McCarthy</w:t>
      </w:r>
      <w:r>
        <w:rPr>
          <w:color w:val="003263"/>
          <w:spacing w:val="-3"/>
          <w:w w:val="105"/>
          <w:sz w:val="18"/>
        </w:rPr>
        <w:t> </w:t>
      </w:r>
      <w:r>
        <w:rPr>
          <w:color w:val="003263"/>
          <w:spacing w:val="-2"/>
          <w:w w:val="105"/>
          <w:sz w:val="18"/>
        </w:rPr>
        <w:t>Reserve -Facility development </w:t>
      </w:r>
      <w:r>
        <w:rPr>
          <w:color w:val="003263"/>
          <w:spacing w:val="-4"/>
          <w:w w:val="105"/>
          <w:sz w:val="18"/>
        </w:rPr>
        <w:t>plan</w:t>
      </w:r>
    </w:p>
    <w:p>
      <w:pPr>
        <w:pStyle w:val="BodyText"/>
        <w:spacing w:before="5"/>
        <w:rPr>
          <w:sz w:val="4"/>
        </w:rPr>
      </w:pPr>
      <w:r>
        <w:rPr/>
        <w:drawing>
          <wp:anchor distT="0" distB="0" distL="0" distR="0" allowOverlap="1" layoutInCell="1" locked="0" behindDoc="0" simplePos="0" relativeHeight="53">
            <wp:simplePos x="0" y="0"/>
            <wp:positionH relativeFrom="page">
              <wp:posOffset>521849</wp:posOffset>
            </wp:positionH>
            <wp:positionV relativeFrom="paragraph">
              <wp:posOffset>47674</wp:posOffset>
            </wp:positionV>
            <wp:extent cx="9652163" cy="6164580"/>
            <wp:effectExtent l="0" t="0" r="0" b="0"/>
            <wp:wrapTopAndBottom/>
            <wp:docPr id="109" name="image63.jpeg"/>
            <wp:cNvGraphicFramePr>
              <a:graphicFrameLocks noChangeAspect="1"/>
            </wp:cNvGraphicFramePr>
            <a:graphic>
              <a:graphicData uri="http://schemas.openxmlformats.org/drawingml/2006/picture">
                <pic:pic>
                  <pic:nvPicPr>
                    <pic:cNvPr id="110" name="image63.jpeg"/>
                    <pic:cNvPicPr/>
                  </pic:nvPicPr>
                  <pic:blipFill>
                    <a:blip r:embed="rId93" cstate="print"/>
                    <a:stretch>
                      <a:fillRect/>
                    </a:stretch>
                  </pic:blipFill>
                  <pic:spPr>
                    <a:xfrm>
                      <a:off x="0" y="0"/>
                      <a:ext cx="9652163" cy="6164580"/>
                    </a:xfrm>
                    <a:prstGeom prst="rect">
                      <a:avLst/>
                    </a:prstGeom>
                  </pic:spPr>
                </pic:pic>
              </a:graphicData>
            </a:graphic>
          </wp:anchor>
        </w:drawing>
      </w:r>
    </w:p>
    <w:p>
      <w:pPr>
        <w:spacing w:after="0"/>
        <w:rPr>
          <w:sz w:val="4"/>
        </w:rPr>
        <w:sectPr>
          <w:pgSz w:w="16840" w:h="11910" w:orient="landscape"/>
          <w:pgMar w:header="0" w:footer="354" w:top="420" w:bottom="540" w:left="680" w:right="540"/>
        </w:sectPr>
      </w:pPr>
    </w:p>
    <w:p>
      <w:pPr>
        <w:pStyle w:val="Heading2"/>
        <w:numPr>
          <w:ilvl w:val="1"/>
          <w:numId w:val="6"/>
        </w:numPr>
        <w:tabs>
          <w:tab w:pos="544" w:val="left" w:leader="none"/>
        </w:tabs>
        <w:spacing w:line="240" w:lineRule="auto" w:before="75" w:after="0"/>
        <w:ind w:left="543" w:right="0" w:hanging="423"/>
        <w:jc w:val="left"/>
      </w:pPr>
      <w:r>
        <w:rPr>
          <w:color w:val="003263"/>
        </w:rPr>
        <w:t>ST</w:t>
      </w:r>
      <w:r>
        <w:rPr>
          <w:color w:val="003263"/>
          <w:spacing w:val="-10"/>
        </w:rPr>
        <w:t> </w:t>
      </w:r>
      <w:r>
        <w:rPr>
          <w:color w:val="003263"/>
        </w:rPr>
        <w:t>LEONARDS</w:t>
      </w:r>
      <w:r>
        <w:rPr>
          <w:color w:val="003263"/>
          <w:spacing w:val="-10"/>
        </w:rPr>
        <w:t> </w:t>
      </w:r>
      <w:r>
        <w:rPr>
          <w:color w:val="003263"/>
        </w:rPr>
        <w:t>LAKE</w:t>
      </w:r>
      <w:r>
        <w:rPr>
          <w:color w:val="003263"/>
          <w:spacing w:val="-10"/>
        </w:rPr>
        <w:t> </w:t>
      </w:r>
      <w:r>
        <w:rPr>
          <w:color w:val="003263"/>
        </w:rPr>
        <w:t>RESERVE</w:t>
      </w:r>
      <w:r>
        <w:rPr>
          <w:color w:val="003263"/>
          <w:spacing w:val="-10"/>
        </w:rPr>
        <w:t> </w:t>
      </w:r>
      <w:r>
        <w:rPr>
          <w:color w:val="003263"/>
        </w:rPr>
        <w:t>PAVILION/COMMUNITY</w:t>
      </w:r>
      <w:r>
        <w:rPr>
          <w:color w:val="003263"/>
          <w:spacing w:val="-10"/>
        </w:rPr>
        <w:t> </w:t>
      </w:r>
      <w:r>
        <w:rPr>
          <w:color w:val="003263"/>
          <w:spacing w:val="-2"/>
        </w:rPr>
        <w:t>CENTRE</w:t>
      </w:r>
    </w:p>
    <w:p>
      <w:pPr>
        <w:spacing w:before="212"/>
        <w:ind w:left="121" w:right="0" w:firstLine="0"/>
        <w:jc w:val="left"/>
        <w:rPr>
          <w:sz w:val="18"/>
        </w:rPr>
      </w:pPr>
      <w:r>
        <w:rPr>
          <w:color w:val="003263"/>
          <w:sz w:val="18"/>
        </w:rPr>
        <w:t>Figure</w:t>
      </w:r>
      <w:r>
        <w:rPr>
          <w:color w:val="003263"/>
          <w:spacing w:val="16"/>
          <w:sz w:val="18"/>
        </w:rPr>
        <w:t> </w:t>
      </w:r>
      <w:r>
        <w:rPr>
          <w:color w:val="003263"/>
          <w:sz w:val="18"/>
        </w:rPr>
        <w:t>30.</w:t>
      </w:r>
      <w:r>
        <w:rPr>
          <w:color w:val="003263"/>
          <w:spacing w:val="18"/>
          <w:sz w:val="18"/>
        </w:rPr>
        <w:t> </w:t>
      </w:r>
      <w:r>
        <w:rPr>
          <w:color w:val="003263"/>
          <w:sz w:val="18"/>
        </w:rPr>
        <w:t>St</w:t>
      </w:r>
      <w:r>
        <w:rPr>
          <w:color w:val="003263"/>
          <w:spacing w:val="18"/>
          <w:sz w:val="18"/>
        </w:rPr>
        <w:t> </w:t>
      </w:r>
      <w:r>
        <w:rPr>
          <w:color w:val="003263"/>
          <w:sz w:val="18"/>
        </w:rPr>
        <w:t>Leonards</w:t>
      </w:r>
      <w:r>
        <w:rPr>
          <w:color w:val="003263"/>
          <w:spacing w:val="17"/>
          <w:sz w:val="18"/>
        </w:rPr>
        <w:t> </w:t>
      </w:r>
      <w:r>
        <w:rPr>
          <w:color w:val="003263"/>
          <w:sz w:val="18"/>
        </w:rPr>
        <w:t>Lake</w:t>
      </w:r>
      <w:r>
        <w:rPr>
          <w:color w:val="003263"/>
          <w:spacing w:val="16"/>
          <w:sz w:val="18"/>
        </w:rPr>
        <w:t> </w:t>
      </w:r>
      <w:r>
        <w:rPr>
          <w:color w:val="003263"/>
          <w:sz w:val="18"/>
        </w:rPr>
        <w:t>Reserve</w:t>
      </w:r>
      <w:r>
        <w:rPr>
          <w:color w:val="003263"/>
          <w:spacing w:val="17"/>
          <w:sz w:val="18"/>
        </w:rPr>
        <w:t> </w:t>
      </w:r>
      <w:r>
        <w:rPr>
          <w:color w:val="003263"/>
          <w:sz w:val="18"/>
        </w:rPr>
        <w:t>-</w:t>
      </w:r>
      <w:r>
        <w:rPr>
          <w:color w:val="003263"/>
          <w:spacing w:val="18"/>
          <w:sz w:val="18"/>
        </w:rPr>
        <w:t> </w:t>
      </w:r>
      <w:r>
        <w:rPr>
          <w:color w:val="003263"/>
          <w:sz w:val="18"/>
        </w:rPr>
        <w:t>Existing</w:t>
      </w:r>
      <w:r>
        <w:rPr>
          <w:color w:val="003263"/>
          <w:spacing w:val="16"/>
          <w:sz w:val="18"/>
        </w:rPr>
        <w:t> </w:t>
      </w:r>
      <w:r>
        <w:rPr>
          <w:color w:val="003263"/>
          <w:sz w:val="18"/>
        </w:rPr>
        <w:t>pavilion/community</w:t>
      </w:r>
      <w:r>
        <w:rPr>
          <w:color w:val="003263"/>
          <w:spacing w:val="17"/>
          <w:sz w:val="18"/>
        </w:rPr>
        <w:t> </w:t>
      </w:r>
      <w:r>
        <w:rPr>
          <w:color w:val="003263"/>
          <w:spacing w:val="-2"/>
          <w:sz w:val="18"/>
        </w:rPr>
        <w:t>centre</w:t>
      </w:r>
    </w:p>
    <w:p>
      <w:pPr>
        <w:pStyle w:val="BodyText"/>
        <w:spacing w:before="10"/>
        <w:rPr>
          <w:sz w:val="4"/>
        </w:rPr>
      </w:pPr>
      <w:r>
        <w:rPr/>
        <w:drawing>
          <wp:anchor distT="0" distB="0" distL="0" distR="0" allowOverlap="1" layoutInCell="1" locked="0" behindDoc="0" simplePos="0" relativeHeight="54">
            <wp:simplePos x="0" y="0"/>
            <wp:positionH relativeFrom="page">
              <wp:posOffset>521849</wp:posOffset>
            </wp:positionH>
            <wp:positionV relativeFrom="paragraph">
              <wp:posOffset>50844</wp:posOffset>
            </wp:positionV>
            <wp:extent cx="8710442" cy="6042374"/>
            <wp:effectExtent l="0" t="0" r="0" b="0"/>
            <wp:wrapTopAndBottom/>
            <wp:docPr id="111" name="image64.jpeg"/>
            <wp:cNvGraphicFramePr>
              <a:graphicFrameLocks noChangeAspect="1"/>
            </wp:cNvGraphicFramePr>
            <a:graphic>
              <a:graphicData uri="http://schemas.openxmlformats.org/drawingml/2006/picture">
                <pic:pic>
                  <pic:nvPicPr>
                    <pic:cNvPr id="112" name="image64.jpeg"/>
                    <pic:cNvPicPr/>
                  </pic:nvPicPr>
                  <pic:blipFill>
                    <a:blip r:embed="rId94" cstate="print"/>
                    <a:stretch>
                      <a:fillRect/>
                    </a:stretch>
                  </pic:blipFill>
                  <pic:spPr>
                    <a:xfrm>
                      <a:off x="0" y="0"/>
                      <a:ext cx="8710442" cy="6042374"/>
                    </a:xfrm>
                    <a:prstGeom prst="rect">
                      <a:avLst/>
                    </a:prstGeom>
                  </pic:spPr>
                </pic:pic>
              </a:graphicData>
            </a:graphic>
          </wp:anchor>
        </w:drawing>
      </w:r>
    </w:p>
    <w:p>
      <w:pPr>
        <w:spacing w:after="0"/>
        <w:rPr>
          <w:sz w:val="4"/>
        </w:rPr>
        <w:sectPr>
          <w:pgSz w:w="16840" w:h="11910" w:orient="landscape"/>
          <w:pgMar w:header="0" w:footer="354" w:top="420" w:bottom="540" w:left="680" w:right="540"/>
        </w:sectPr>
      </w:pPr>
    </w:p>
    <w:p>
      <w:pPr>
        <w:spacing w:before="88"/>
        <w:ind w:left="234" w:right="0" w:firstLine="0"/>
        <w:jc w:val="left"/>
        <w:rPr>
          <w:sz w:val="18"/>
        </w:rPr>
      </w:pPr>
      <w:r>
        <w:rPr/>
        <w:drawing>
          <wp:anchor distT="0" distB="0" distL="0" distR="0" allowOverlap="1" layoutInCell="1" locked="0" behindDoc="0" simplePos="0" relativeHeight="55">
            <wp:simplePos x="0" y="0"/>
            <wp:positionH relativeFrom="page">
              <wp:posOffset>593603</wp:posOffset>
            </wp:positionH>
            <wp:positionV relativeFrom="paragraph">
              <wp:posOffset>199007</wp:posOffset>
            </wp:positionV>
            <wp:extent cx="8865720" cy="6177534"/>
            <wp:effectExtent l="0" t="0" r="0" b="0"/>
            <wp:wrapTopAndBottom/>
            <wp:docPr id="113" name="image65.jpeg"/>
            <wp:cNvGraphicFramePr>
              <a:graphicFrameLocks noChangeAspect="1"/>
            </wp:cNvGraphicFramePr>
            <a:graphic>
              <a:graphicData uri="http://schemas.openxmlformats.org/drawingml/2006/picture">
                <pic:pic>
                  <pic:nvPicPr>
                    <pic:cNvPr id="114" name="image65.jpeg"/>
                    <pic:cNvPicPr/>
                  </pic:nvPicPr>
                  <pic:blipFill>
                    <a:blip r:embed="rId95" cstate="print"/>
                    <a:stretch>
                      <a:fillRect/>
                    </a:stretch>
                  </pic:blipFill>
                  <pic:spPr>
                    <a:xfrm>
                      <a:off x="0" y="0"/>
                      <a:ext cx="8865720" cy="6177534"/>
                    </a:xfrm>
                    <a:prstGeom prst="rect">
                      <a:avLst/>
                    </a:prstGeom>
                  </pic:spPr>
                </pic:pic>
              </a:graphicData>
            </a:graphic>
          </wp:anchor>
        </w:drawing>
      </w:r>
      <w:r>
        <w:rPr>
          <w:color w:val="003263"/>
          <w:w w:val="105"/>
          <w:sz w:val="18"/>
        </w:rPr>
        <w:t>Figure</w:t>
      </w:r>
      <w:r>
        <w:rPr>
          <w:color w:val="003263"/>
          <w:spacing w:val="-13"/>
          <w:w w:val="105"/>
          <w:sz w:val="18"/>
        </w:rPr>
        <w:t> </w:t>
      </w:r>
      <w:r>
        <w:rPr>
          <w:color w:val="003263"/>
          <w:w w:val="105"/>
          <w:sz w:val="18"/>
        </w:rPr>
        <w:t>31.</w:t>
      </w:r>
      <w:r>
        <w:rPr>
          <w:color w:val="003263"/>
          <w:spacing w:val="-11"/>
          <w:w w:val="105"/>
          <w:sz w:val="18"/>
        </w:rPr>
        <w:t> </w:t>
      </w:r>
      <w:r>
        <w:rPr>
          <w:color w:val="003263"/>
          <w:w w:val="105"/>
          <w:sz w:val="18"/>
        </w:rPr>
        <w:t>St</w:t>
      </w:r>
      <w:r>
        <w:rPr>
          <w:color w:val="003263"/>
          <w:spacing w:val="-11"/>
          <w:w w:val="105"/>
          <w:sz w:val="18"/>
        </w:rPr>
        <w:t> </w:t>
      </w:r>
      <w:r>
        <w:rPr>
          <w:color w:val="003263"/>
          <w:w w:val="105"/>
          <w:sz w:val="18"/>
        </w:rPr>
        <w:t>Leonards</w:t>
      </w:r>
      <w:r>
        <w:rPr>
          <w:color w:val="003263"/>
          <w:spacing w:val="-13"/>
          <w:w w:val="105"/>
          <w:sz w:val="18"/>
        </w:rPr>
        <w:t> </w:t>
      </w:r>
      <w:r>
        <w:rPr>
          <w:color w:val="003263"/>
          <w:w w:val="105"/>
          <w:sz w:val="18"/>
        </w:rPr>
        <w:t>Lake</w:t>
      </w:r>
      <w:r>
        <w:rPr>
          <w:color w:val="003263"/>
          <w:spacing w:val="-12"/>
          <w:w w:val="105"/>
          <w:sz w:val="18"/>
        </w:rPr>
        <w:t> </w:t>
      </w:r>
      <w:r>
        <w:rPr>
          <w:color w:val="003263"/>
          <w:w w:val="105"/>
          <w:sz w:val="18"/>
        </w:rPr>
        <w:t>Reserve</w:t>
      </w:r>
      <w:r>
        <w:rPr>
          <w:color w:val="003263"/>
          <w:spacing w:val="-12"/>
          <w:w w:val="105"/>
          <w:sz w:val="18"/>
        </w:rPr>
        <w:t> </w:t>
      </w:r>
      <w:r>
        <w:rPr>
          <w:color w:val="003263"/>
          <w:w w:val="105"/>
          <w:sz w:val="18"/>
        </w:rPr>
        <w:t>-</w:t>
      </w:r>
      <w:r>
        <w:rPr>
          <w:color w:val="003263"/>
          <w:spacing w:val="-11"/>
          <w:w w:val="105"/>
          <w:sz w:val="18"/>
        </w:rPr>
        <w:t> </w:t>
      </w:r>
      <w:r>
        <w:rPr>
          <w:color w:val="003263"/>
          <w:w w:val="105"/>
          <w:sz w:val="18"/>
        </w:rPr>
        <w:t>Pavilion</w:t>
      </w:r>
      <w:r>
        <w:rPr>
          <w:color w:val="003263"/>
          <w:spacing w:val="-12"/>
          <w:w w:val="105"/>
          <w:sz w:val="18"/>
        </w:rPr>
        <w:t> </w:t>
      </w:r>
      <w:r>
        <w:rPr>
          <w:color w:val="003263"/>
          <w:w w:val="105"/>
          <w:sz w:val="18"/>
        </w:rPr>
        <w:t>proposed</w:t>
      </w:r>
      <w:r>
        <w:rPr>
          <w:color w:val="003263"/>
          <w:spacing w:val="-13"/>
          <w:w w:val="105"/>
          <w:sz w:val="18"/>
        </w:rPr>
        <w:t> </w:t>
      </w:r>
      <w:r>
        <w:rPr>
          <w:color w:val="003263"/>
          <w:w w:val="105"/>
          <w:sz w:val="18"/>
        </w:rPr>
        <w:t>upgrade,</w:t>
      </w:r>
      <w:r>
        <w:rPr>
          <w:color w:val="003263"/>
          <w:spacing w:val="-11"/>
          <w:w w:val="105"/>
          <w:sz w:val="18"/>
        </w:rPr>
        <w:t> </w:t>
      </w:r>
      <w:r>
        <w:rPr>
          <w:color w:val="003263"/>
          <w:w w:val="105"/>
          <w:sz w:val="18"/>
        </w:rPr>
        <w:t>preferred</w:t>
      </w:r>
      <w:r>
        <w:rPr>
          <w:color w:val="003263"/>
          <w:spacing w:val="-12"/>
          <w:w w:val="105"/>
          <w:sz w:val="18"/>
        </w:rPr>
        <w:t> </w:t>
      </w:r>
      <w:r>
        <w:rPr>
          <w:color w:val="003263"/>
          <w:w w:val="105"/>
          <w:sz w:val="18"/>
        </w:rPr>
        <w:t>option</w:t>
      </w:r>
      <w:r>
        <w:rPr>
          <w:color w:val="003263"/>
          <w:spacing w:val="-12"/>
          <w:w w:val="105"/>
          <w:sz w:val="18"/>
        </w:rPr>
        <w:t> </w:t>
      </w:r>
      <w:r>
        <w:rPr>
          <w:color w:val="003263"/>
          <w:w w:val="105"/>
          <w:sz w:val="18"/>
        </w:rPr>
        <w:t>(4)</w:t>
      </w:r>
      <w:r>
        <w:rPr>
          <w:color w:val="003263"/>
          <w:spacing w:val="-12"/>
          <w:w w:val="105"/>
          <w:sz w:val="18"/>
        </w:rPr>
        <w:t> </w:t>
      </w:r>
      <w:r>
        <w:rPr>
          <w:color w:val="003263"/>
          <w:w w:val="105"/>
          <w:sz w:val="18"/>
        </w:rPr>
        <w:t>functional</w:t>
      </w:r>
      <w:r>
        <w:rPr>
          <w:color w:val="003263"/>
          <w:spacing w:val="-11"/>
          <w:w w:val="105"/>
          <w:sz w:val="18"/>
        </w:rPr>
        <w:t> </w:t>
      </w:r>
      <w:r>
        <w:rPr>
          <w:color w:val="003263"/>
          <w:w w:val="105"/>
          <w:sz w:val="18"/>
        </w:rPr>
        <w:t>relationship</w:t>
      </w:r>
      <w:r>
        <w:rPr>
          <w:color w:val="003263"/>
          <w:spacing w:val="-12"/>
          <w:w w:val="105"/>
          <w:sz w:val="18"/>
        </w:rPr>
        <w:t> </w:t>
      </w:r>
      <w:r>
        <w:rPr>
          <w:color w:val="003263"/>
          <w:spacing w:val="-2"/>
          <w:w w:val="105"/>
          <w:sz w:val="18"/>
        </w:rPr>
        <w:t>diagram</w:t>
      </w:r>
    </w:p>
    <w:p>
      <w:pPr>
        <w:spacing w:after="0"/>
        <w:jc w:val="left"/>
        <w:rPr>
          <w:sz w:val="18"/>
        </w:rPr>
        <w:sectPr>
          <w:pgSz w:w="16840" w:h="11910" w:orient="landscape"/>
          <w:pgMar w:header="0" w:footer="354" w:top="740" w:bottom="540" w:left="680" w:right="540"/>
        </w:sectPr>
      </w:pPr>
    </w:p>
    <w:p>
      <w:pPr>
        <w:spacing w:before="88"/>
        <w:ind w:left="234" w:right="0" w:firstLine="0"/>
        <w:jc w:val="left"/>
        <w:rPr>
          <w:sz w:val="18"/>
        </w:rPr>
      </w:pPr>
      <w:r>
        <w:rPr/>
        <w:drawing>
          <wp:anchor distT="0" distB="0" distL="0" distR="0" allowOverlap="1" layoutInCell="1" locked="0" behindDoc="0" simplePos="0" relativeHeight="56">
            <wp:simplePos x="0" y="0"/>
            <wp:positionH relativeFrom="page">
              <wp:posOffset>593603</wp:posOffset>
            </wp:positionH>
            <wp:positionV relativeFrom="paragraph">
              <wp:posOffset>198965</wp:posOffset>
            </wp:positionV>
            <wp:extent cx="9003198" cy="6269736"/>
            <wp:effectExtent l="0" t="0" r="0" b="0"/>
            <wp:wrapTopAndBottom/>
            <wp:docPr id="115" name="image66.jpeg"/>
            <wp:cNvGraphicFramePr>
              <a:graphicFrameLocks noChangeAspect="1"/>
            </wp:cNvGraphicFramePr>
            <a:graphic>
              <a:graphicData uri="http://schemas.openxmlformats.org/drawingml/2006/picture">
                <pic:pic>
                  <pic:nvPicPr>
                    <pic:cNvPr id="116" name="image66.jpeg"/>
                    <pic:cNvPicPr/>
                  </pic:nvPicPr>
                  <pic:blipFill>
                    <a:blip r:embed="rId96" cstate="print"/>
                    <a:stretch>
                      <a:fillRect/>
                    </a:stretch>
                  </pic:blipFill>
                  <pic:spPr>
                    <a:xfrm>
                      <a:off x="0" y="0"/>
                      <a:ext cx="9003198" cy="6269736"/>
                    </a:xfrm>
                    <a:prstGeom prst="rect">
                      <a:avLst/>
                    </a:prstGeom>
                  </pic:spPr>
                </pic:pic>
              </a:graphicData>
            </a:graphic>
          </wp:anchor>
        </w:drawing>
      </w:r>
      <w:r>
        <w:rPr>
          <w:color w:val="003263"/>
          <w:w w:val="105"/>
          <w:sz w:val="18"/>
        </w:rPr>
        <w:t>Figure</w:t>
      </w:r>
      <w:r>
        <w:rPr>
          <w:color w:val="003263"/>
          <w:spacing w:val="-13"/>
          <w:w w:val="105"/>
          <w:sz w:val="18"/>
        </w:rPr>
        <w:t> </w:t>
      </w:r>
      <w:r>
        <w:rPr>
          <w:color w:val="003263"/>
          <w:w w:val="105"/>
          <w:sz w:val="18"/>
        </w:rPr>
        <w:t>32.</w:t>
      </w:r>
      <w:r>
        <w:rPr>
          <w:color w:val="003263"/>
          <w:spacing w:val="-13"/>
          <w:w w:val="105"/>
          <w:sz w:val="18"/>
        </w:rPr>
        <w:t> </w:t>
      </w:r>
      <w:r>
        <w:rPr>
          <w:color w:val="003263"/>
          <w:w w:val="105"/>
          <w:sz w:val="18"/>
        </w:rPr>
        <w:t>St</w:t>
      </w:r>
      <w:r>
        <w:rPr>
          <w:color w:val="003263"/>
          <w:spacing w:val="-12"/>
          <w:w w:val="105"/>
          <w:sz w:val="18"/>
        </w:rPr>
        <w:t> </w:t>
      </w:r>
      <w:r>
        <w:rPr>
          <w:color w:val="003263"/>
          <w:w w:val="105"/>
          <w:sz w:val="18"/>
        </w:rPr>
        <w:t>Leonards</w:t>
      </w:r>
      <w:r>
        <w:rPr>
          <w:color w:val="003263"/>
          <w:spacing w:val="-13"/>
          <w:w w:val="105"/>
          <w:sz w:val="18"/>
        </w:rPr>
        <w:t> </w:t>
      </w:r>
      <w:r>
        <w:rPr>
          <w:color w:val="003263"/>
          <w:w w:val="105"/>
          <w:sz w:val="18"/>
        </w:rPr>
        <w:t>Lake</w:t>
      </w:r>
      <w:r>
        <w:rPr>
          <w:color w:val="003263"/>
          <w:spacing w:val="-12"/>
          <w:w w:val="105"/>
          <w:sz w:val="18"/>
        </w:rPr>
        <w:t> </w:t>
      </w:r>
      <w:r>
        <w:rPr>
          <w:color w:val="003263"/>
          <w:w w:val="105"/>
          <w:sz w:val="18"/>
        </w:rPr>
        <w:t>Reserve</w:t>
      </w:r>
      <w:r>
        <w:rPr>
          <w:color w:val="003263"/>
          <w:spacing w:val="-13"/>
          <w:w w:val="105"/>
          <w:sz w:val="18"/>
        </w:rPr>
        <w:t> </w:t>
      </w:r>
      <w:r>
        <w:rPr>
          <w:color w:val="003263"/>
          <w:w w:val="105"/>
          <w:sz w:val="18"/>
        </w:rPr>
        <w:t>-</w:t>
      </w:r>
      <w:r>
        <w:rPr>
          <w:color w:val="003263"/>
          <w:spacing w:val="-13"/>
          <w:w w:val="105"/>
          <w:sz w:val="18"/>
        </w:rPr>
        <w:t> </w:t>
      </w:r>
      <w:r>
        <w:rPr>
          <w:color w:val="003263"/>
          <w:w w:val="105"/>
          <w:sz w:val="18"/>
        </w:rPr>
        <w:t>Pavilion</w:t>
      </w:r>
      <w:r>
        <w:rPr>
          <w:color w:val="003263"/>
          <w:spacing w:val="-12"/>
          <w:w w:val="105"/>
          <w:sz w:val="18"/>
        </w:rPr>
        <w:t> </w:t>
      </w:r>
      <w:r>
        <w:rPr>
          <w:color w:val="003263"/>
          <w:w w:val="105"/>
          <w:sz w:val="18"/>
        </w:rPr>
        <w:t>proposed</w:t>
      </w:r>
      <w:r>
        <w:rPr>
          <w:color w:val="003263"/>
          <w:spacing w:val="-13"/>
          <w:w w:val="105"/>
          <w:sz w:val="18"/>
        </w:rPr>
        <w:t> </w:t>
      </w:r>
      <w:r>
        <w:rPr>
          <w:color w:val="003263"/>
          <w:w w:val="105"/>
          <w:sz w:val="18"/>
        </w:rPr>
        <w:t>upgrade,</w:t>
      </w:r>
      <w:r>
        <w:rPr>
          <w:color w:val="003263"/>
          <w:spacing w:val="-12"/>
          <w:w w:val="105"/>
          <w:sz w:val="18"/>
        </w:rPr>
        <w:t> </w:t>
      </w:r>
      <w:r>
        <w:rPr>
          <w:color w:val="003263"/>
          <w:w w:val="105"/>
          <w:sz w:val="18"/>
        </w:rPr>
        <w:t>preferred</w:t>
      </w:r>
      <w:r>
        <w:rPr>
          <w:color w:val="003263"/>
          <w:spacing w:val="-13"/>
          <w:w w:val="105"/>
          <w:sz w:val="18"/>
        </w:rPr>
        <w:t> </w:t>
      </w:r>
      <w:r>
        <w:rPr>
          <w:color w:val="003263"/>
          <w:w w:val="105"/>
          <w:sz w:val="18"/>
        </w:rPr>
        <w:t>option</w:t>
      </w:r>
      <w:r>
        <w:rPr>
          <w:color w:val="003263"/>
          <w:spacing w:val="-13"/>
          <w:w w:val="105"/>
          <w:sz w:val="18"/>
        </w:rPr>
        <w:t> </w:t>
      </w:r>
      <w:r>
        <w:rPr>
          <w:color w:val="003263"/>
          <w:w w:val="105"/>
          <w:sz w:val="18"/>
        </w:rPr>
        <w:t>(4)</w:t>
      </w:r>
      <w:r>
        <w:rPr>
          <w:color w:val="003263"/>
          <w:spacing w:val="-13"/>
          <w:w w:val="105"/>
          <w:sz w:val="18"/>
        </w:rPr>
        <w:t> </w:t>
      </w:r>
      <w:r>
        <w:rPr>
          <w:color w:val="003263"/>
          <w:w w:val="105"/>
          <w:sz w:val="18"/>
        </w:rPr>
        <w:t>schematic</w:t>
      </w:r>
      <w:r>
        <w:rPr>
          <w:color w:val="003263"/>
          <w:spacing w:val="-13"/>
          <w:w w:val="105"/>
          <w:sz w:val="18"/>
        </w:rPr>
        <w:t> </w:t>
      </w:r>
      <w:r>
        <w:rPr>
          <w:color w:val="003263"/>
          <w:spacing w:val="-2"/>
          <w:w w:val="105"/>
          <w:sz w:val="18"/>
        </w:rPr>
        <w:t>diagram</w:t>
      </w:r>
    </w:p>
    <w:p>
      <w:pPr>
        <w:spacing w:after="0"/>
        <w:jc w:val="left"/>
        <w:rPr>
          <w:sz w:val="18"/>
        </w:rPr>
        <w:sectPr>
          <w:pgSz w:w="16840" w:h="11910" w:orient="landscape"/>
          <w:pgMar w:header="0" w:footer="354" w:top="740" w:bottom="540" w:left="680" w:right="540"/>
        </w:sectPr>
      </w:pPr>
    </w:p>
    <w:p>
      <w:pPr>
        <w:pStyle w:val="Heading3"/>
        <w:spacing w:before="80"/>
        <w:ind w:left="121"/>
      </w:pPr>
      <w:r>
        <w:rPr>
          <w:color w:val="003263"/>
        </w:rPr>
        <w:t>Other</w:t>
      </w:r>
      <w:r>
        <w:rPr>
          <w:color w:val="003263"/>
          <w:spacing w:val="-1"/>
        </w:rPr>
        <w:t> </w:t>
      </w:r>
      <w:r>
        <w:rPr>
          <w:color w:val="003263"/>
        </w:rPr>
        <w:t>pavilion</w:t>
      </w:r>
      <w:r>
        <w:rPr>
          <w:color w:val="003263"/>
          <w:spacing w:val="-2"/>
        </w:rPr>
        <w:t> </w:t>
      </w:r>
      <w:r>
        <w:rPr>
          <w:color w:val="003263"/>
        </w:rPr>
        <w:t>options</w:t>
      </w:r>
      <w:r>
        <w:rPr>
          <w:color w:val="003263"/>
          <w:spacing w:val="-1"/>
        </w:rPr>
        <w:t> </w:t>
      </w:r>
      <w:r>
        <w:rPr>
          <w:color w:val="003263"/>
          <w:spacing w:val="-2"/>
        </w:rPr>
        <w:t>considered</w:t>
      </w:r>
    </w:p>
    <w:p>
      <w:pPr>
        <w:pStyle w:val="BodyText"/>
        <w:spacing w:before="199"/>
        <w:ind w:left="121"/>
      </w:pPr>
      <w:r>
        <w:rPr/>
        <w:t>A</w:t>
      </w:r>
      <w:r>
        <w:rPr>
          <w:spacing w:val="7"/>
        </w:rPr>
        <w:t> </w:t>
      </w:r>
      <w:r>
        <w:rPr/>
        <w:t>number</w:t>
      </w:r>
      <w:r>
        <w:rPr>
          <w:spacing w:val="9"/>
        </w:rPr>
        <w:t> </w:t>
      </w:r>
      <w:r>
        <w:rPr/>
        <w:t>of</w:t>
      </w:r>
      <w:r>
        <w:rPr>
          <w:spacing w:val="8"/>
        </w:rPr>
        <w:t> </w:t>
      </w:r>
      <w:r>
        <w:rPr/>
        <w:t>adoptions</w:t>
      </w:r>
      <w:r>
        <w:rPr>
          <w:spacing w:val="8"/>
        </w:rPr>
        <w:t> </w:t>
      </w:r>
      <w:r>
        <w:rPr/>
        <w:t>for</w:t>
      </w:r>
      <w:r>
        <w:rPr>
          <w:spacing w:val="9"/>
        </w:rPr>
        <w:t> </w:t>
      </w:r>
      <w:r>
        <w:rPr/>
        <w:t>the</w:t>
      </w:r>
      <w:r>
        <w:rPr>
          <w:spacing w:val="7"/>
        </w:rPr>
        <w:t> </w:t>
      </w:r>
      <w:r>
        <w:rPr/>
        <w:t>expansion</w:t>
      </w:r>
      <w:r>
        <w:rPr>
          <w:spacing w:val="8"/>
        </w:rPr>
        <w:t> </w:t>
      </w:r>
      <w:r>
        <w:rPr/>
        <w:t>for</w:t>
      </w:r>
      <w:r>
        <w:rPr>
          <w:spacing w:val="8"/>
        </w:rPr>
        <w:t> </w:t>
      </w:r>
      <w:r>
        <w:rPr/>
        <w:t>the</w:t>
      </w:r>
      <w:r>
        <w:rPr>
          <w:spacing w:val="8"/>
        </w:rPr>
        <w:t> </w:t>
      </w:r>
      <w:r>
        <w:rPr/>
        <w:t>pavilion</w:t>
      </w:r>
      <w:r>
        <w:rPr>
          <w:spacing w:val="7"/>
        </w:rPr>
        <w:t> </w:t>
      </w:r>
      <w:r>
        <w:rPr/>
        <w:t>were</w:t>
      </w:r>
      <w:r>
        <w:rPr>
          <w:spacing w:val="8"/>
        </w:rPr>
        <w:t> </w:t>
      </w:r>
      <w:r>
        <w:rPr/>
        <w:t>considered.</w:t>
      </w:r>
      <w:r>
        <w:rPr>
          <w:spacing w:val="9"/>
        </w:rPr>
        <w:t> </w:t>
      </w:r>
      <w:r>
        <w:rPr/>
        <w:t>These</w:t>
      </w:r>
      <w:r>
        <w:rPr>
          <w:spacing w:val="7"/>
        </w:rPr>
        <w:t> </w:t>
      </w:r>
      <w:r>
        <w:rPr/>
        <w:t>are</w:t>
      </w:r>
      <w:r>
        <w:rPr>
          <w:spacing w:val="8"/>
        </w:rPr>
        <w:t> </w:t>
      </w:r>
      <w:r>
        <w:rPr/>
        <w:t>shown</w:t>
      </w:r>
      <w:r>
        <w:rPr>
          <w:spacing w:val="7"/>
        </w:rPr>
        <w:t> </w:t>
      </w:r>
      <w:r>
        <w:rPr>
          <w:spacing w:val="-2"/>
        </w:rPr>
        <w:t>below.</w:t>
      </w:r>
    </w:p>
    <w:p>
      <w:pPr>
        <w:pStyle w:val="BodyText"/>
        <w:spacing w:before="7"/>
        <w:rPr>
          <w:sz w:val="5"/>
        </w:rPr>
      </w:pPr>
      <w:r>
        <w:rPr/>
        <w:pict>
          <v:shape style="position:absolute;margin-left:39.350601pt;margin-top:4.472490pt;width:634.1pt;height:23.05pt;mso-position-horizontal-relative:page;mso-position-vertical-relative:paragraph;z-index:-15699456;mso-wrap-distance-left:0;mso-wrap-distance-right:0" type="#_x0000_t202" id="docshape73" filled="true" fillcolor="#003263" stroked="false">
            <v:textbox inset="0,0,0,0">
              <w:txbxContent>
                <w:p>
                  <w:pPr>
                    <w:tabs>
                      <w:tab w:pos="6129" w:val="left" w:leader="none"/>
                    </w:tabs>
                    <w:spacing w:before="90"/>
                    <w:ind w:left="72" w:right="0" w:firstLine="0"/>
                    <w:jc w:val="left"/>
                    <w:rPr>
                      <w:b/>
                      <w:color w:val="000000"/>
                      <w:sz w:val="19"/>
                    </w:rPr>
                  </w:pPr>
                  <w:r>
                    <w:rPr>
                      <w:b/>
                      <w:color w:val="FFFFFF"/>
                      <w:sz w:val="19"/>
                    </w:rPr>
                    <w:t>Option</w:t>
                  </w:r>
                  <w:r>
                    <w:rPr>
                      <w:b/>
                      <w:color w:val="FFFFFF"/>
                      <w:spacing w:val="10"/>
                      <w:sz w:val="19"/>
                    </w:rPr>
                    <w:t> </w:t>
                  </w:r>
                  <w:r>
                    <w:rPr>
                      <w:b/>
                      <w:color w:val="FFFFFF"/>
                      <w:spacing w:val="-10"/>
                      <w:sz w:val="19"/>
                    </w:rPr>
                    <w:t>1</w:t>
                  </w:r>
                  <w:r>
                    <w:rPr>
                      <w:b/>
                      <w:color w:val="FFFFFF"/>
                      <w:sz w:val="19"/>
                    </w:rPr>
                    <w:tab/>
                    <w:t>Option</w:t>
                  </w:r>
                  <w:r>
                    <w:rPr>
                      <w:b/>
                      <w:color w:val="FFFFFF"/>
                      <w:spacing w:val="10"/>
                      <w:sz w:val="19"/>
                    </w:rPr>
                    <w:t> </w:t>
                  </w:r>
                  <w:r>
                    <w:rPr>
                      <w:b/>
                      <w:color w:val="FFFFFF"/>
                      <w:spacing w:val="-10"/>
                      <w:sz w:val="19"/>
                    </w:rPr>
                    <w:t>2</w:t>
                  </w:r>
                </w:p>
              </w:txbxContent>
            </v:textbox>
            <v:fill type="solid"/>
            <w10:wrap type="topAndBottom"/>
          </v:shape>
        </w:pict>
      </w:r>
      <w:r>
        <w:rPr/>
        <w:drawing>
          <wp:anchor distT="0" distB="0" distL="0" distR="0" allowOverlap="1" layoutInCell="1" locked="0" behindDoc="0" simplePos="0" relativeHeight="58">
            <wp:simplePos x="0" y="0"/>
            <wp:positionH relativeFrom="page">
              <wp:posOffset>558050</wp:posOffset>
            </wp:positionH>
            <wp:positionV relativeFrom="paragraph">
              <wp:posOffset>412198</wp:posOffset>
            </wp:positionV>
            <wp:extent cx="3193134" cy="2503741"/>
            <wp:effectExtent l="0" t="0" r="0" b="0"/>
            <wp:wrapTopAndBottom/>
            <wp:docPr id="117" name="image67.jpeg"/>
            <wp:cNvGraphicFramePr>
              <a:graphicFrameLocks noChangeAspect="1"/>
            </wp:cNvGraphicFramePr>
            <a:graphic>
              <a:graphicData uri="http://schemas.openxmlformats.org/drawingml/2006/picture">
                <pic:pic>
                  <pic:nvPicPr>
                    <pic:cNvPr id="118" name="image67.jpeg"/>
                    <pic:cNvPicPr/>
                  </pic:nvPicPr>
                  <pic:blipFill>
                    <a:blip r:embed="rId97" cstate="print"/>
                    <a:stretch>
                      <a:fillRect/>
                    </a:stretch>
                  </pic:blipFill>
                  <pic:spPr>
                    <a:xfrm>
                      <a:off x="0" y="0"/>
                      <a:ext cx="3193134" cy="2503741"/>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4402340</wp:posOffset>
            </wp:positionH>
            <wp:positionV relativeFrom="paragraph">
              <wp:posOffset>455444</wp:posOffset>
            </wp:positionV>
            <wp:extent cx="3129930" cy="2481453"/>
            <wp:effectExtent l="0" t="0" r="0" b="0"/>
            <wp:wrapTopAndBottom/>
            <wp:docPr id="119" name="image68.jpeg"/>
            <wp:cNvGraphicFramePr>
              <a:graphicFrameLocks noChangeAspect="1"/>
            </wp:cNvGraphicFramePr>
            <a:graphic>
              <a:graphicData uri="http://schemas.openxmlformats.org/drawingml/2006/picture">
                <pic:pic>
                  <pic:nvPicPr>
                    <pic:cNvPr id="120" name="image68.jpeg"/>
                    <pic:cNvPicPr/>
                  </pic:nvPicPr>
                  <pic:blipFill>
                    <a:blip r:embed="rId98" cstate="print"/>
                    <a:stretch>
                      <a:fillRect/>
                    </a:stretch>
                  </pic:blipFill>
                  <pic:spPr>
                    <a:xfrm>
                      <a:off x="0" y="0"/>
                      <a:ext cx="3129930" cy="2481453"/>
                    </a:xfrm>
                    <a:prstGeom prst="rect">
                      <a:avLst/>
                    </a:prstGeom>
                  </pic:spPr>
                </pic:pic>
              </a:graphicData>
            </a:graphic>
          </wp:anchor>
        </w:drawing>
      </w:r>
      <w:r>
        <w:rPr/>
        <w:pict>
          <v:group style="position:absolute;margin-left:39.350601pt;margin-top:237.992493pt;width:634.1pt;height:22.8pt;mso-position-horizontal-relative:page;mso-position-vertical-relative:paragraph;z-index:-15697920;mso-wrap-distance-left:0;mso-wrap-distance-right:0" id="docshapegroup74" coordorigin="787,4760" coordsize="12682,456">
            <v:shape style="position:absolute;left:801;top:4769;width:12668;height:437" id="docshape75" coordorigin="801,4769" coordsize="12668,437" path="m13469,4769l6859,4769,801,4769,801,5206,6859,5206,13469,5206,13469,4769xe" filled="true" fillcolor="#002060" stroked="false">
              <v:path arrowok="t"/>
              <v:fill type="solid"/>
            </v:shape>
            <v:shape style="position:absolute;left:801;top:4759;width:12668;height:456" id="docshape76" coordorigin="801,4760" coordsize="12668,456" path="m13469,5206l13440,5206,13430,5206,13425,5206,13416,5206,6864,5206,6854,5206,801,5206,801,5216,6854,5216,6864,5216,13416,5216,13425,5216,13430,5216,13440,5216,13469,5216,13469,5206xm13469,4760l6864,4760,6854,4760,801,4760,801,4769,6854,4769,6864,4769,13469,4769,13469,4760xe" filled="true" fillcolor="#003263" stroked="false">
              <v:path arrowok="t"/>
              <v:fill type="solid"/>
            </v:shape>
            <v:shape style="position:absolute;left:787;top:4769;width:12682;height:437" type="#_x0000_t202" id="docshape77" filled="false" stroked="false">
              <v:textbox inset="0,0,0,0">
                <w:txbxContent>
                  <w:p>
                    <w:pPr>
                      <w:spacing w:before="81"/>
                      <w:ind w:left="72" w:right="0" w:firstLine="0"/>
                      <w:jc w:val="left"/>
                      <w:rPr>
                        <w:b/>
                        <w:sz w:val="19"/>
                      </w:rPr>
                    </w:pPr>
                    <w:r>
                      <w:rPr>
                        <w:b/>
                        <w:color w:val="FFFFFF"/>
                        <w:sz w:val="19"/>
                      </w:rPr>
                      <w:t>Option</w:t>
                    </w:r>
                    <w:r>
                      <w:rPr>
                        <w:b/>
                        <w:color w:val="FFFFFF"/>
                        <w:spacing w:val="10"/>
                        <w:sz w:val="19"/>
                      </w:rPr>
                      <w:t> </w:t>
                    </w:r>
                    <w:r>
                      <w:rPr>
                        <w:b/>
                        <w:color w:val="FFFFFF"/>
                        <w:spacing w:val="-10"/>
                        <w:sz w:val="19"/>
                      </w:rPr>
                      <w:t>3</w:t>
                    </w:r>
                  </w:p>
                </w:txbxContent>
              </v:textbox>
              <w10:wrap type="none"/>
            </v:shape>
            <w10:wrap type="topAndBottom"/>
          </v:group>
        </w:pict>
      </w:r>
      <w:r>
        <w:rPr/>
        <w:drawing>
          <wp:anchor distT="0" distB="0" distL="0" distR="0" allowOverlap="1" layoutInCell="1" locked="0" behindDoc="0" simplePos="0" relativeHeight="61">
            <wp:simplePos x="0" y="0"/>
            <wp:positionH relativeFrom="page">
              <wp:posOffset>558050</wp:posOffset>
            </wp:positionH>
            <wp:positionV relativeFrom="paragraph">
              <wp:posOffset>3375858</wp:posOffset>
            </wp:positionV>
            <wp:extent cx="3514942" cy="2616517"/>
            <wp:effectExtent l="0" t="0" r="0" b="0"/>
            <wp:wrapTopAndBottom/>
            <wp:docPr id="121" name="image69.jpeg"/>
            <wp:cNvGraphicFramePr>
              <a:graphicFrameLocks noChangeAspect="1"/>
            </wp:cNvGraphicFramePr>
            <a:graphic>
              <a:graphicData uri="http://schemas.openxmlformats.org/drawingml/2006/picture">
                <pic:pic>
                  <pic:nvPicPr>
                    <pic:cNvPr id="122" name="image69.jpeg"/>
                    <pic:cNvPicPr/>
                  </pic:nvPicPr>
                  <pic:blipFill>
                    <a:blip r:embed="rId99" cstate="print"/>
                    <a:stretch>
                      <a:fillRect/>
                    </a:stretch>
                  </pic:blipFill>
                  <pic:spPr>
                    <a:xfrm>
                      <a:off x="0" y="0"/>
                      <a:ext cx="3514942" cy="2616517"/>
                    </a:xfrm>
                    <a:prstGeom prst="rect">
                      <a:avLst/>
                    </a:prstGeom>
                  </pic:spPr>
                </pic:pic>
              </a:graphicData>
            </a:graphic>
          </wp:anchor>
        </w:drawing>
      </w:r>
      <w:r>
        <w:rPr/>
        <w:pict>
          <v:shape style="position:absolute;margin-left:39.350002pt;margin-top:477.992493pt;width:631.450pt;height:.5pt;mso-position-horizontal-relative:page;mso-position-vertical-relative:paragraph;z-index:-15696896;mso-wrap-distance-left:0;mso-wrap-distance-right:0" id="docshape78" coordorigin="787,9560" coordsize="12629,10" path="m13416,9560l6854,9560,6849,9560,6840,9560,787,9560,787,9569,6840,9569,6849,9569,6854,9569,13416,9569,13416,9560xe" filled="true" fillcolor="#003263" stroked="false">
            <v:path arrowok="t"/>
            <v:fill type="solid"/>
            <w10:wrap type="topAndBottom"/>
          </v:shape>
        </w:pict>
      </w:r>
    </w:p>
    <w:p>
      <w:pPr>
        <w:pStyle w:val="BodyText"/>
        <w:spacing w:before="5"/>
        <w:rPr>
          <w:sz w:val="6"/>
        </w:rPr>
      </w:pPr>
    </w:p>
    <w:p>
      <w:pPr>
        <w:pStyle w:val="BodyText"/>
        <w:spacing w:before="7"/>
        <w:rPr>
          <w:sz w:val="9"/>
        </w:rPr>
      </w:pPr>
    </w:p>
    <w:p>
      <w:pPr>
        <w:pStyle w:val="BodyText"/>
        <w:spacing w:before="7"/>
        <w:rPr>
          <w:sz w:val="6"/>
        </w:rPr>
      </w:pPr>
    </w:p>
    <w:p>
      <w:pPr>
        <w:pStyle w:val="BodyText"/>
        <w:spacing w:before="7"/>
        <w:rPr>
          <w:sz w:val="8"/>
        </w:rPr>
      </w:pPr>
    </w:p>
    <w:p>
      <w:pPr>
        <w:spacing w:after="0"/>
        <w:rPr>
          <w:sz w:val="8"/>
        </w:rPr>
        <w:sectPr>
          <w:pgSz w:w="16840" w:h="11910" w:orient="landscape"/>
          <w:pgMar w:header="0" w:footer="354" w:top="420" w:bottom="540" w:left="680" w:right="540"/>
        </w:sectPr>
      </w:pPr>
    </w:p>
    <w:p>
      <w:pPr>
        <w:pStyle w:val="BodyText"/>
        <w:spacing w:line="20" w:lineRule="exact"/>
        <w:ind w:left="412"/>
        <w:rPr>
          <w:sz w:val="2"/>
        </w:rPr>
      </w:pPr>
      <w:r>
        <w:rPr>
          <w:sz w:val="2"/>
        </w:rPr>
        <w:pict>
          <v:group style="width:500.9pt;height:.5pt;mso-position-horizontal-relative:char;mso-position-vertical-relative:line" id="docshapegroup80" coordorigin="0,0" coordsize="10018,10">
            <v:rect style="position:absolute;left:0;top:0;width:10018;height:10" id="docshape81" filled="true" fillcolor="#8aced7" stroked="false">
              <v:fill type="solid"/>
            </v:rect>
          </v:group>
        </w:pict>
      </w:r>
      <w:r>
        <w:rPr>
          <w:sz w:val="2"/>
        </w:rPr>
      </w:r>
    </w:p>
    <w:p>
      <w:pPr>
        <w:pStyle w:val="Heading1"/>
        <w:numPr>
          <w:ilvl w:val="0"/>
          <w:numId w:val="6"/>
        </w:numPr>
        <w:tabs>
          <w:tab w:pos="1521" w:val="left" w:leader="none"/>
          <w:tab w:pos="1522" w:val="left" w:leader="none"/>
        </w:tabs>
        <w:spacing w:line="240" w:lineRule="auto" w:before="70" w:after="0"/>
        <w:ind w:left="1521" w:right="0" w:hanging="1081"/>
        <w:jc w:val="left"/>
      </w:pPr>
      <w:bookmarkStart w:name="_TOC_250003" w:id="9"/>
      <w:r>
        <w:rPr>
          <w:color w:val="8ACED7"/>
        </w:rPr>
        <w:t>Cost</w:t>
      </w:r>
      <w:r>
        <w:rPr>
          <w:color w:val="8ACED7"/>
          <w:spacing w:val="26"/>
        </w:rPr>
        <w:t> </w:t>
      </w:r>
      <w:bookmarkEnd w:id="9"/>
      <w:r>
        <w:rPr>
          <w:color w:val="8ACED7"/>
          <w:spacing w:val="-2"/>
        </w:rPr>
        <w:t>estimates</w:t>
      </w:r>
    </w:p>
    <w:p>
      <w:pPr>
        <w:pStyle w:val="BodyText"/>
        <w:spacing w:before="1"/>
        <w:rPr>
          <w:rFonts w:ascii="Calibri"/>
          <w:b/>
          <w:sz w:val="8"/>
        </w:rPr>
      </w:pPr>
      <w:r>
        <w:rPr/>
        <w:pict>
          <v:rect style="position:absolute;margin-left:56.6306pt;margin-top:6.181112pt;width:500.88pt;height:1.44pt;mso-position-horizontal-relative:page;mso-position-vertical-relative:paragraph;z-index:-15695872;mso-wrap-distance-left:0;mso-wrap-distance-right:0" id="docshape82" filled="true" fillcolor="#8aced7" stroked="false">
            <v:fill type="solid"/>
            <w10:wrap type="topAndBottom"/>
          </v:rect>
        </w:pict>
      </w:r>
    </w:p>
    <w:p>
      <w:pPr>
        <w:pStyle w:val="BodyText"/>
        <w:spacing w:before="7"/>
        <w:rPr>
          <w:rFonts w:ascii="Calibri"/>
          <w:b/>
          <w:sz w:val="21"/>
        </w:rPr>
      </w:pPr>
    </w:p>
    <w:p>
      <w:pPr>
        <w:pStyle w:val="BodyText"/>
        <w:spacing w:before="96"/>
        <w:ind w:left="427"/>
      </w:pPr>
      <w:r>
        <w:rPr/>
        <w:t>The</w:t>
      </w:r>
      <w:r>
        <w:rPr>
          <w:spacing w:val="8"/>
        </w:rPr>
        <w:t> </w:t>
      </w:r>
      <w:r>
        <w:rPr/>
        <w:t>cost</w:t>
      </w:r>
      <w:r>
        <w:rPr>
          <w:spacing w:val="8"/>
        </w:rPr>
        <w:t> </w:t>
      </w:r>
      <w:r>
        <w:rPr/>
        <w:t>plan</w:t>
      </w:r>
      <w:r>
        <w:rPr>
          <w:spacing w:val="7"/>
        </w:rPr>
        <w:t> </w:t>
      </w:r>
      <w:r>
        <w:rPr/>
        <w:t>prepared</w:t>
      </w:r>
      <w:r>
        <w:rPr>
          <w:spacing w:val="7"/>
        </w:rPr>
        <w:t> </w:t>
      </w:r>
      <w:r>
        <w:rPr/>
        <w:t>by</w:t>
      </w:r>
      <w:r>
        <w:rPr>
          <w:spacing w:val="7"/>
        </w:rPr>
        <w:t> </w:t>
      </w:r>
      <w:r>
        <w:rPr/>
        <w:t>Turner</w:t>
      </w:r>
      <w:r>
        <w:rPr>
          <w:spacing w:val="8"/>
        </w:rPr>
        <w:t> </w:t>
      </w:r>
      <w:r>
        <w:rPr/>
        <w:t>and</w:t>
      </w:r>
      <w:r>
        <w:rPr>
          <w:spacing w:val="7"/>
        </w:rPr>
        <w:t> </w:t>
      </w:r>
      <w:r>
        <w:rPr/>
        <w:t>Townsend</w:t>
      </w:r>
      <w:r>
        <w:rPr>
          <w:spacing w:val="9"/>
        </w:rPr>
        <w:t> </w:t>
      </w:r>
      <w:r>
        <w:rPr/>
        <w:t>Pty</w:t>
      </w:r>
      <w:r>
        <w:rPr>
          <w:spacing w:val="8"/>
        </w:rPr>
        <w:t> </w:t>
      </w:r>
      <w:r>
        <w:rPr/>
        <w:t>Ltd</w:t>
      </w:r>
      <w:r>
        <w:rPr>
          <w:spacing w:val="7"/>
        </w:rPr>
        <w:t> </w:t>
      </w:r>
      <w:r>
        <w:rPr/>
        <w:t>is</w:t>
      </w:r>
      <w:r>
        <w:rPr>
          <w:spacing w:val="7"/>
        </w:rPr>
        <w:t> </w:t>
      </w:r>
      <w:r>
        <w:rPr/>
        <w:t>provided</w:t>
      </w:r>
      <w:r>
        <w:rPr>
          <w:spacing w:val="7"/>
        </w:rPr>
        <w:t> </w:t>
      </w:r>
      <w:r>
        <w:rPr>
          <w:spacing w:val="-2"/>
        </w:rPr>
        <w:t>below.</w:t>
      </w:r>
    </w:p>
    <w:p>
      <w:pPr>
        <w:pStyle w:val="Heading3"/>
        <w:spacing w:line="292" w:lineRule="exact" w:before="144"/>
        <w:ind w:left="631"/>
      </w:pPr>
      <w:r>
        <w:rPr>
          <w:color w:val="003263"/>
        </w:rPr>
        <w:t>ST</w:t>
      </w:r>
      <w:r>
        <w:rPr>
          <w:color w:val="003263"/>
          <w:spacing w:val="40"/>
        </w:rPr>
        <w:t> </w:t>
      </w:r>
      <w:r>
        <w:rPr>
          <w:color w:val="003263"/>
        </w:rPr>
        <w:t>LEONARDS</w:t>
      </w:r>
      <w:r>
        <w:rPr>
          <w:color w:val="003263"/>
          <w:spacing w:val="39"/>
        </w:rPr>
        <w:t> </w:t>
      </w:r>
      <w:r>
        <w:rPr>
          <w:color w:val="003263"/>
        </w:rPr>
        <w:t>LAKE</w:t>
      </w:r>
      <w:r>
        <w:rPr>
          <w:color w:val="003263"/>
          <w:spacing w:val="40"/>
        </w:rPr>
        <w:t> </w:t>
      </w:r>
      <w:r>
        <w:rPr>
          <w:color w:val="003263"/>
        </w:rPr>
        <w:t>RESERVE</w:t>
      </w:r>
      <w:r>
        <w:rPr>
          <w:color w:val="003263"/>
          <w:spacing w:val="39"/>
        </w:rPr>
        <w:t> </w:t>
      </w:r>
      <w:r>
        <w:rPr>
          <w:color w:val="003263"/>
        </w:rPr>
        <w:t>FACILITY</w:t>
      </w:r>
      <w:r>
        <w:rPr>
          <w:color w:val="003263"/>
          <w:spacing w:val="39"/>
        </w:rPr>
        <w:t> </w:t>
      </w:r>
      <w:r>
        <w:rPr>
          <w:color w:val="003263"/>
        </w:rPr>
        <w:t>DEVELOPMENT</w:t>
      </w:r>
      <w:r>
        <w:rPr>
          <w:color w:val="003263"/>
          <w:spacing w:val="39"/>
        </w:rPr>
        <w:t> </w:t>
      </w:r>
      <w:r>
        <w:rPr>
          <w:color w:val="003263"/>
        </w:rPr>
        <w:t>PLAN</w:t>
      </w:r>
      <w:r>
        <w:rPr>
          <w:color w:val="003263"/>
          <w:spacing w:val="43"/>
        </w:rPr>
        <w:t> </w:t>
      </w:r>
      <w:r>
        <w:rPr>
          <w:color w:val="003263"/>
        </w:rPr>
        <w:t>-</w:t>
      </w:r>
      <w:r>
        <w:rPr>
          <w:color w:val="003263"/>
          <w:spacing w:val="39"/>
        </w:rPr>
        <w:t> </w:t>
      </w:r>
      <w:r>
        <w:rPr>
          <w:color w:val="003263"/>
        </w:rPr>
        <w:t>INDICATIVE</w:t>
      </w:r>
      <w:r>
        <w:rPr>
          <w:color w:val="003263"/>
          <w:spacing w:val="41"/>
        </w:rPr>
        <w:t> </w:t>
      </w:r>
      <w:r>
        <w:rPr>
          <w:color w:val="003263"/>
          <w:spacing w:val="-2"/>
        </w:rPr>
        <w:t>COSTS</w:t>
      </w:r>
    </w:p>
    <w:p>
      <w:pPr>
        <w:spacing w:line="229" w:lineRule="exact" w:before="0" w:after="54"/>
        <w:ind w:left="593" w:right="0" w:firstLine="0"/>
        <w:jc w:val="left"/>
        <w:rPr>
          <w:sz w:val="20"/>
        </w:rPr>
      </w:pPr>
      <w:r>
        <w:rPr>
          <w:sz w:val="20"/>
        </w:rPr>
        <w:t>Date:</w:t>
      </w:r>
      <w:r>
        <w:rPr>
          <w:spacing w:val="-6"/>
          <w:sz w:val="20"/>
        </w:rPr>
        <w:t> </w:t>
      </w:r>
      <w:r>
        <w:rPr>
          <w:spacing w:val="-2"/>
          <w:sz w:val="20"/>
        </w:rPr>
        <w:t>13/07/2022</w:t>
      </w: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2"/>
        <w:gridCol w:w="1135"/>
        <w:gridCol w:w="991"/>
        <w:gridCol w:w="1843"/>
        <w:gridCol w:w="1699"/>
      </w:tblGrid>
      <w:tr>
        <w:trPr>
          <w:trHeight w:val="757" w:hRule="atLeast"/>
        </w:trPr>
        <w:tc>
          <w:tcPr>
            <w:tcW w:w="4392" w:type="dxa"/>
            <w:shd w:val="clear" w:color="auto" w:fill="114E71"/>
          </w:tcPr>
          <w:p>
            <w:pPr>
              <w:pStyle w:val="TableParagraph"/>
              <w:spacing w:before="143"/>
              <w:ind w:left="428"/>
              <w:rPr>
                <w:b/>
                <w:sz w:val="18"/>
              </w:rPr>
            </w:pPr>
            <w:r>
              <w:rPr>
                <w:b/>
                <w:color w:val="FFFFFF"/>
                <w:spacing w:val="-2"/>
                <w:sz w:val="18"/>
              </w:rPr>
              <w:t>Component</w:t>
            </w:r>
          </w:p>
        </w:tc>
        <w:tc>
          <w:tcPr>
            <w:tcW w:w="1135" w:type="dxa"/>
            <w:shd w:val="clear" w:color="auto" w:fill="114E71"/>
          </w:tcPr>
          <w:p>
            <w:pPr>
              <w:pStyle w:val="TableParagraph"/>
              <w:spacing w:before="143"/>
              <w:ind w:left="199"/>
              <w:rPr>
                <w:b/>
                <w:sz w:val="18"/>
              </w:rPr>
            </w:pPr>
            <w:r>
              <w:rPr>
                <w:b/>
                <w:color w:val="FFFFFF"/>
                <w:spacing w:val="-4"/>
                <w:sz w:val="18"/>
              </w:rPr>
              <w:t>Area</w:t>
            </w:r>
          </w:p>
        </w:tc>
        <w:tc>
          <w:tcPr>
            <w:tcW w:w="991" w:type="dxa"/>
            <w:shd w:val="clear" w:color="auto" w:fill="114E71"/>
          </w:tcPr>
          <w:p>
            <w:pPr>
              <w:pStyle w:val="TableParagraph"/>
              <w:spacing w:before="143"/>
              <w:ind w:left="196"/>
              <w:rPr>
                <w:b/>
                <w:sz w:val="18"/>
              </w:rPr>
            </w:pPr>
            <w:r>
              <w:rPr>
                <w:b/>
                <w:color w:val="FFFFFF"/>
                <w:spacing w:val="-4"/>
                <w:sz w:val="18"/>
              </w:rPr>
              <w:t>Rate</w:t>
            </w:r>
          </w:p>
        </w:tc>
        <w:tc>
          <w:tcPr>
            <w:tcW w:w="1843" w:type="dxa"/>
            <w:shd w:val="clear" w:color="auto" w:fill="114E71"/>
          </w:tcPr>
          <w:p>
            <w:pPr>
              <w:pStyle w:val="TableParagraph"/>
              <w:spacing w:before="42"/>
              <w:ind w:left="199" w:right="68"/>
              <w:rPr>
                <w:b/>
                <w:sz w:val="18"/>
              </w:rPr>
            </w:pPr>
            <w:r>
              <w:rPr>
                <w:b/>
                <w:color w:val="FFFFFF"/>
                <w:sz w:val="18"/>
              </w:rPr>
              <w:t>St</w:t>
            </w:r>
            <w:r>
              <w:rPr>
                <w:b/>
                <w:color w:val="FFFFFF"/>
                <w:spacing w:val="-15"/>
                <w:sz w:val="18"/>
              </w:rPr>
              <w:t> </w:t>
            </w:r>
            <w:r>
              <w:rPr>
                <w:b/>
                <w:color w:val="FFFFFF"/>
                <w:sz w:val="18"/>
              </w:rPr>
              <w:t>Leonards</w:t>
            </w:r>
            <w:r>
              <w:rPr>
                <w:b/>
                <w:color w:val="FFFFFF"/>
                <w:spacing w:val="-12"/>
                <w:sz w:val="18"/>
              </w:rPr>
              <w:t> </w:t>
            </w:r>
            <w:r>
              <w:rPr>
                <w:b/>
                <w:color w:val="FFFFFF"/>
                <w:sz w:val="18"/>
              </w:rPr>
              <w:t>Lake Reserve Costs</w:t>
            </w:r>
          </w:p>
        </w:tc>
        <w:tc>
          <w:tcPr>
            <w:tcW w:w="1699" w:type="dxa"/>
            <w:shd w:val="clear" w:color="auto" w:fill="114E71"/>
          </w:tcPr>
          <w:p>
            <w:pPr>
              <w:pStyle w:val="TableParagraph"/>
              <w:spacing w:before="42"/>
              <w:ind w:left="199" w:right="362"/>
              <w:rPr>
                <w:b/>
                <w:sz w:val="18"/>
              </w:rPr>
            </w:pPr>
            <w:r>
              <w:rPr>
                <w:b/>
                <w:color w:val="FFFFFF"/>
                <w:spacing w:val="-2"/>
                <w:sz w:val="18"/>
              </w:rPr>
              <w:t>Community </w:t>
            </w:r>
            <w:r>
              <w:rPr>
                <w:b/>
                <w:color w:val="FFFFFF"/>
                <w:sz w:val="18"/>
              </w:rPr>
              <w:t>Centre</w:t>
            </w:r>
            <w:r>
              <w:rPr>
                <w:b/>
                <w:color w:val="FFFFFF"/>
                <w:spacing w:val="-13"/>
                <w:sz w:val="18"/>
              </w:rPr>
              <w:t> </w:t>
            </w:r>
            <w:r>
              <w:rPr>
                <w:b/>
                <w:color w:val="FFFFFF"/>
                <w:sz w:val="18"/>
              </w:rPr>
              <w:t>Costs</w:t>
            </w:r>
          </w:p>
        </w:tc>
      </w:tr>
      <w:tr>
        <w:trPr>
          <w:trHeight w:val="249" w:hRule="atLeast"/>
        </w:trPr>
        <w:tc>
          <w:tcPr>
            <w:tcW w:w="4392" w:type="dxa"/>
            <w:shd w:val="clear" w:color="auto" w:fill="DCE7F0"/>
          </w:tcPr>
          <w:p>
            <w:pPr>
              <w:pStyle w:val="TableParagraph"/>
              <w:rPr>
                <w:rFonts w:ascii="Times New Roman"/>
                <w:sz w:val="18"/>
              </w:rPr>
            </w:pPr>
          </w:p>
        </w:tc>
        <w:tc>
          <w:tcPr>
            <w:tcW w:w="1135" w:type="dxa"/>
            <w:shd w:val="clear" w:color="auto" w:fill="DCE7F0"/>
          </w:tcPr>
          <w:p>
            <w:pPr>
              <w:pStyle w:val="TableParagraph"/>
              <w:spacing w:line="229" w:lineRule="exact"/>
              <w:ind w:left="110"/>
              <w:rPr>
                <w:b/>
                <w:sz w:val="20"/>
              </w:rPr>
            </w:pPr>
            <w:r>
              <w:rPr>
                <w:b/>
                <w:spacing w:val="-5"/>
                <w:sz w:val="20"/>
              </w:rPr>
              <w:t>m2</w:t>
            </w:r>
          </w:p>
        </w:tc>
        <w:tc>
          <w:tcPr>
            <w:tcW w:w="991" w:type="dxa"/>
            <w:shd w:val="clear" w:color="auto" w:fill="DCE7F0"/>
          </w:tcPr>
          <w:p>
            <w:pPr>
              <w:pStyle w:val="TableParagraph"/>
              <w:spacing w:line="229" w:lineRule="exact"/>
              <w:ind w:left="108"/>
              <w:rPr>
                <w:b/>
                <w:sz w:val="20"/>
              </w:rPr>
            </w:pPr>
            <w:r>
              <w:rPr>
                <w:b/>
                <w:spacing w:val="-4"/>
                <w:sz w:val="20"/>
              </w:rPr>
              <w:t>$/m2</w:t>
            </w:r>
          </w:p>
        </w:tc>
        <w:tc>
          <w:tcPr>
            <w:tcW w:w="1843" w:type="dxa"/>
            <w:shd w:val="clear" w:color="auto" w:fill="DCE7F0"/>
          </w:tcPr>
          <w:p>
            <w:pPr>
              <w:pStyle w:val="TableParagraph"/>
              <w:spacing w:line="229" w:lineRule="exact"/>
              <w:ind w:left="110"/>
              <w:rPr>
                <w:b/>
                <w:sz w:val="20"/>
              </w:rPr>
            </w:pPr>
            <w:r>
              <w:rPr>
                <w:b/>
                <w:w w:val="100"/>
                <w:sz w:val="20"/>
              </w:rPr>
              <w:t>$</w:t>
            </w:r>
          </w:p>
        </w:tc>
        <w:tc>
          <w:tcPr>
            <w:tcW w:w="1699" w:type="dxa"/>
            <w:shd w:val="clear" w:color="auto" w:fill="DCE7F0"/>
          </w:tcPr>
          <w:p>
            <w:pPr>
              <w:pStyle w:val="TableParagraph"/>
              <w:spacing w:line="229" w:lineRule="exact"/>
              <w:ind w:left="110"/>
              <w:rPr>
                <w:b/>
                <w:sz w:val="20"/>
              </w:rPr>
            </w:pPr>
            <w:r>
              <w:rPr>
                <w:b/>
                <w:w w:val="100"/>
                <w:sz w:val="20"/>
              </w:rPr>
              <w:t>$</w:t>
            </w:r>
          </w:p>
        </w:tc>
      </w:tr>
      <w:tr>
        <w:trPr>
          <w:trHeight w:val="508" w:hRule="atLeast"/>
        </w:trPr>
        <w:tc>
          <w:tcPr>
            <w:tcW w:w="4392" w:type="dxa"/>
            <w:tcBorders>
              <w:bottom w:val="nil"/>
            </w:tcBorders>
          </w:tcPr>
          <w:p>
            <w:pPr>
              <w:pStyle w:val="TableParagraph"/>
              <w:spacing w:before="182"/>
              <w:ind w:left="105"/>
              <w:rPr>
                <w:b/>
                <w:sz w:val="20"/>
              </w:rPr>
            </w:pPr>
            <w:r>
              <w:rPr>
                <w:b/>
                <w:sz w:val="20"/>
              </w:rPr>
              <w:t>Building</w:t>
            </w:r>
            <w:r>
              <w:rPr>
                <w:b/>
                <w:spacing w:val="-9"/>
                <w:sz w:val="20"/>
              </w:rPr>
              <w:t> </w:t>
            </w:r>
            <w:r>
              <w:rPr>
                <w:b/>
                <w:spacing w:val="-2"/>
                <w:sz w:val="20"/>
              </w:rPr>
              <w:t>Works</w:t>
            </w:r>
          </w:p>
        </w:tc>
        <w:tc>
          <w:tcPr>
            <w:tcW w:w="1135" w:type="dxa"/>
            <w:tcBorders>
              <w:bottom w:val="nil"/>
              <w:right w:val="nil"/>
            </w:tcBorders>
          </w:tcPr>
          <w:p>
            <w:pPr>
              <w:pStyle w:val="TableParagraph"/>
              <w:rPr>
                <w:rFonts w:ascii="Times New Roman"/>
                <w:sz w:val="18"/>
              </w:rPr>
            </w:pPr>
          </w:p>
        </w:tc>
        <w:tc>
          <w:tcPr>
            <w:tcW w:w="991" w:type="dxa"/>
            <w:tcBorders>
              <w:left w:val="nil"/>
              <w:bottom w:val="nil"/>
            </w:tcBorders>
          </w:tcPr>
          <w:p>
            <w:pPr>
              <w:pStyle w:val="TableParagraph"/>
              <w:rPr>
                <w:rFonts w:ascii="Times New Roman"/>
                <w:sz w:val="18"/>
              </w:rPr>
            </w:pPr>
          </w:p>
        </w:tc>
        <w:tc>
          <w:tcPr>
            <w:tcW w:w="1843" w:type="dxa"/>
            <w:tcBorders>
              <w:bottom w:val="nil"/>
            </w:tcBorders>
            <w:shd w:val="clear" w:color="auto" w:fill="DCE6F0"/>
          </w:tcPr>
          <w:p>
            <w:pPr>
              <w:pStyle w:val="TableParagraph"/>
              <w:rPr>
                <w:rFonts w:ascii="Times New Roman"/>
                <w:sz w:val="18"/>
              </w:rPr>
            </w:pPr>
          </w:p>
        </w:tc>
        <w:tc>
          <w:tcPr>
            <w:tcW w:w="1699" w:type="dxa"/>
            <w:tcBorders>
              <w:bottom w:val="nil"/>
            </w:tcBorders>
            <w:shd w:val="clear" w:color="auto" w:fill="DCE6F0"/>
          </w:tcPr>
          <w:p>
            <w:pPr>
              <w:pStyle w:val="TableParagraph"/>
              <w:rPr>
                <w:rFonts w:ascii="Times New Roman"/>
                <w:sz w:val="18"/>
              </w:rPr>
            </w:pPr>
          </w:p>
        </w:tc>
      </w:tr>
      <w:tr>
        <w:trPr>
          <w:trHeight w:val="352" w:hRule="atLeast"/>
        </w:trPr>
        <w:tc>
          <w:tcPr>
            <w:tcW w:w="4392" w:type="dxa"/>
            <w:tcBorders>
              <w:top w:val="nil"/>
              <w:bottom w:val="nil"/>
            </w:tcBorders>
          </w:tcPr>
          <w:p>
            <w:pPr>
              <w:pStyle w:val="TableParagraph"/>
              <w:spacing w:before="91"/>
              <w:ind w:left="105"/>
              <w:rPr>
                <w:b/>
                <w:sz w:val="20"/>
              </w:rPr>
            </w:pPr>
            <w:r>
              <w:rPr>
                <w:b/>
                <w:sz w:val="20"/>
              </w:rPr>
              <w:t>Repurpose</w:t>
            </w:r>
            <w:r>
              <w:rPr>
                <w:b/>
                <w:spacing w:val="-9"/>
                <w:sz w:val="20"/>
              </w:rPr>
              <w:t> </w:t>
            </w:r>
            <w:r>
              <w:rPr>
                <w:b/>
                <w:sz w:val="20"/>
              </w:rPr>
              <w:t>existing</w:t>
            </w:r>
            <w:r>
              <w:rPr>
                <w:b/>
                <w:spacing w:val="-9"/>
                <w:sz w:val="20"/>
              </w:rPr>
              <w:t> </w:t>
            </w:r>
            <w:r>
              <w:rPr>
                <w:b/>
                <w:spacing w:val="-2"/>
                <w:sz w:val="20"/>
              </w:rPr>
              <w:t>spaces</w:t>
            </w:r>
          </w:p>
        </w:tc>
        <w:tc>
          <w:tcPr>
            <w:tcW w:w="1135" w:type="dxa"/>
            <w:tcBorders>
              <w:top w:val="nil"/>
              <w:bottom w:val="nil"/>
              <w:right w:val="nil"/>
            </w:tcBorders>
          </w:tcPr>
          <w:p>
            <w:pPr>
              <w:pStyle w:val="TableParagraph"/>
              <w:rPr>
                <w:rFonts w:ascii="Times New Roman"/>
                <w:sz w:val="18"/>
              </w:rPr>
            </w:pPr>
          </w:p>
        </w:tc>
        <w:tc>
          <w:tcPr>
            <w:tcW w:w="991" w:type="dxa"/>
            <w:tcBorders>
              <w:top w:val="nil"/>
              <w:left w:val="nil"/>
              <w:bottom w:val="nil"/>
            </w:tcBorders>
          </w:tcPr>
          <w:p>
            <w:pPr>
              <w:pStyle w:val="TableParagraph"/>
              <w:rPr>
                <w:rFonts w:ascii="Times New Roman"/>
                <w:sz w:val="18"/>
              </w:rPr>
            </w:pPr>
          </w:p>
        </w:tc>
        <w:tc>
          <w:tcPr>
            <w:tcW w:w="1843" w:type="dxa"/>
            <w:tcBorders>
              <w:top w:val="nil"/>
              <w:bottom w:val="nil"/>
            </w:tcBorders>
            <w:shd w:val="clear" w:color="auto" w:fill="DCE6F0"/>
          </w:tcPr>
          <w:p>
            <w:pPr>
              <w:pStyle w:val="TableParagraph"/>
              <w:rPr>
                <w:rFonts w:ascii="Times New Roman"/>
                <w:sz w:val="18"/>
              </w:rPr>
            </w:pPr>
          </w:p>
        </w:tc>
        <w:tc>
          <w:tcPr>
            <w:tcW w:w="1699" w:type="dxa"/>
            <w:tcBorders>
              <w:top w:val="nil"/>
              <w:bottom w:val="nil"/>
            </w:tcBorders>
            <w:shd w:val="clear" w:color="auto" w:fill="DCE6F0"/>
          </w:tcPr>
          <w:p>
            <w:pPr>
              <w:pStyle w:val="TableParagraph"/>
              <w:rPr>
                <w:rFonts w:ascii="Times New Roman"/>
                <w:sz w:val="18"/>
              </w:rPr>
            </w:pPr>
          </w:p>
        </w:tc>
      </w:tr>
      <w:tr>
        <w:trPr>
          <w:trHeight w:val="279" w:hRule="atLeast"/>
        </w:trPr>
        <w:tc>
          <w:tcPr>
            <w:tcW w:w="4392" w:type="dxa"/>
            <w:tcBorders>
              <w:top w:val="nil"/>
              <w:bottom w:val="nil"/>
            </w:tcBorders>
          </w:tcPr>
          <w:p>
            <w:pPr>
              <w:pStyle w:val="TableParagraph"/>
              <w:spacing w:before="26"/>
              <w:ind w:left="105"/>
              <w:rPr>
                <w:sz w:val="19"/>
              </w:rPr>
            </w:pPr>
            <w:r>
              <w:rPr>
                <w:spacing w:val="-4"/>
                <w:sz w:val="19"/>
              </w:rPr>
              <w:t>Ramp</w:t>
            </w:r>
          </w:p>
        </w:tc>
        <w:tc>
          <w:tcPr>
            <w:tcW w:w="1135" w:type="dxa"/>
            <w:tcBorders>
              <w:top w:val="nil"/>
              <w:bottom w:val="nil"/>
              <w:right w:val="nil"/>
            </w:tcBorders>
          </w:tcPr>
          <w:p>
            <w:pPr>
              <w:pStyle w:val="TableParagraph"/>
              <w:spacing w:before="26"/>
              <w:ind w:left="290"/>
              <w:rPr>
                <w:sz w:val="19"/>
              </w:rPr>
            </w:pPr>
            <w:r>
              <w:rPr>
                <w:spacing w:val="-4"/>
                <w:sz w:val="19"/>
              </w:rPr>
              <w:t>7.32</w:t>
            </w:r>
          </w:p>
        </w:tc>
        <w:tc>
          <w:tcPr>
            <w:tcW w:w="991" w:type="dxa"/>
            <w:tcBorders>
              <w:top w:val="nil"/>
              <w:left w:val="nil"/>
              <w:bottom w:val="nil"/>
            </w:tcBorders>
          </w:tcPr>
          <w:p>
            <w:pPr>
              <w:pStyle w:val="TableParagraph"/>
              <w:spacing w:before="26"/>
              <w:ind w:left="110"/>
              <w:rPr>
                <w:sz w:val="19"/>
              </w:rPr>
            </w:pPr>
            <w:r>
              <w:rPr>
                <w:sz w:val="19"/>
              </w:rPr>
              <w:t>$</w:t>
            </w:r>
            <w:r>
              <w:rPr>
                <w:spacing w:val="-1"/>
                <w:sz w:val="19"/>
              </w:rPr>
              <w:t> </w:t>
            </w:r>
            <w:r>
              <w:rPr>
                <w:spacing w:val="-4"/>
                <w:sz w:val="19"/>
              </w:rPr>
              <w:t>2,000</w:t>
            </w:r>
          </w:p>
        </w:tc>
        <w:tc>
          <w:tcPr>
            <w:tcW w:w="1843" w:type="dxa"/>
            <w:tcBorders>
              <w:top w:val="nil"/>
              <w:bottom w:val="nil"/>
            </w:tcBorders>
            <w:shd w:val="clear" w:color="auto" w:fill="DCE6F0"/>
          </w:tcPr>
          <w:p>
            <w:pPr>
              <w:pStyle w:val="TableParagraph"/>
              <w:spacing w:before="26"/>
              <w:ind w:left="553"/>
              <w:rPr>
                <w:sz w:val="19"/>
              </w:rPr>
            </w:pPr>
            <w:r>
              <w:rPr>
                <w:sz w:val="19"/>
              </w:rPr>
              <w:t>$</w:t>
            </w:r>
            <w:r>
              <w:rPr>
                <w:spacing w:val="-1"/>
                <w:sz w:val="19"/>
              </w:rPr>
              <w:t> </w:t>
            </w:r>
            <w:r>
              <w:rPr>
                <w:spacing w:val="-2"/>
                <w:sz w:val="19"/>
              </w:rPr>
              <w:t>14,640</w:t>
            </w:r>
          </w:p>
        </w:tc>
        <w:tc>
          <w:tcPr>
            <w:tcW w:w="1699" w:type="dxa"/>
            <w:tcBorders>
              <w:top w:val="nil"/>
              <w:bottom w:val="nil"/>
            </w:tcBorders>
            <w:shd w:val="clear" w:color="auto" w:fill="DCE6F0"/>
          </w:tcPr>
          <w:p>
            <w:pPr>
              <w:pStyle w:val="TableParagraph"/>
              <w:spacing w:before="26"/>
              <w:ind w:left="483"/>
              <w:rPr>
                <w:sz w:val="19"/>
              </w:rPr>
            </w:pPr>
            <w:r>
              <w:rPr>
                <w:sz w:val="19"/>
              </w:rPr>
              <w:t>$</w:t>
            </w:r>
            <w:r>
              <w:rPr>
                <w:spacing w:val="-1"/>
                <w:sz w:val="19"/>
              </w:rPr>
              <w:t> </w:t>
            </w:r>
            <w:r>
              <w:rPr>
                <w:spacing w:val="-2"/>
                <w:sz w:val="19"/>
              </w:rPr>
              <w:t>14,640</w:t>
            </w:r>
          </w:p>
        </w:tc>
      </w:tr>
      <w:tr>
        <w:trPr>
          <w:trHeight w:val="292" w:hRule="atLeast"/>
        </w:trPr>
        <w:tc>
          <w:tcPr>
            <w:tcW w:w="4392" w:type="dxa"/>
            <w:tcBorders>
              <w:top w:val="nil"/>
              <w:bottom w:val="nil"/>
            </w:tcBorders>
          </w:tcPr>
          <w:p>
            <w:pPr>
              <w:pStyle w:val="TableParagraph"/>
              <w:spacing w:before="30"/>
              <w:ind w:left="105"/>
              <w:rPr>
                <w:sz w:val="19"/>
              </w:rPr>
            </w:pPr>
            <w:r>
              <w:rPr>
                <w:sz w:val="19"/>
              </w:rPr>
              <w:t>Outdoor</w:t>
            </w:r>
            <w:r>
              <w:rPr>
                <w:spacing w:val="-5"/>
                <w:sz w:val="19"/>
              </w:rPr>
              <w:t> </w:t>
            </w:r>
            <w:r>
              <w:rPr>
                <w:sz w:val="19"/>
              </w:rPr>
              <w:t>covered</w:t>
            </w:r>
            <w:r>
              <w:rPr>
                <w:spacing w:val="-6"/>
                <w:sz w:val="19"/>
              </w:rPr>
              <w:t> </w:t>
            </w:r>
            <w:r>
              <w:rPr>
                <w:spacing w:val="-4"/>
                <w:sz w:val="19"/>
              </w:rPr>
              <w:t>area</w:t>
            </w:r>
          </w:p>
        </w:tc>
        <w:tc>
          <w:tcPr>
            <w:tcW w:w="1135" w:type="dxa"/>
            <w:tcBorders>
              <w:top w:val="nil"/>
              <w:bottom w:val="nil"/>
              <w:right w:val="nil"/>
            </w:tcBorders>
          </w:tcPr>
          <w:p>
            <w:pPr>
              <w:pStyle w:val="TableParagraph"/>
              <w:spacing w:before="30"/>
              <w:ind w:left="237"/>
              <w:rPr>
                <w:sz w:val="19"/>
              </w:rPr>
            </w:pPr>
            <w:r>
              <w:rPr>
                <w:spacing w:val="-2"/>
                <w:sz w:val="19"/>
              </w:rPr>
              <w:t>88.67</w:t>
            </w:r>
          </w:p>
        </w:tc>
        <w:tc>
          <w:tcPr>
            <w:tcW w:w="991" w:type="dxa"/>
            <w:tcBorders>
              <w:top w:val="nil"/>
              <w:left w:val="nil"/>
              <w:bottom w:val="nil"/>
            </w:tcBorders>
          </w:tcPr>
          <w:p>
            <w:pPr>
              <w:pStyle w:val="TableParagraph"/>
              <w:spacing w:before="30"/>
              <w:ind w:left="110"/>
              <w:rPr>
                <w:sz w:val="19"/>
              </w:rPr>
            </w:pPr>
            <w:r>
              <w:rPr>
                <w:sz w:val="19"/>
              </w:rPr>
              <w:t>$</w:t>
            </w:r>
            <w:r>
              <w:rPr>
                <w:spacing w:val="-1"/>
                <w:sz w:val="19"/>
              </w:rPr>
              <w:t> </w:t>
            </w:r>
            <w:r>
              <w:rPr>
                <w:spacing w:val="-4"/>
                <w:sz w:val="19"/>
              </w:rPr>
              <w:t>2,400</w:t>
            </w:r>
          </w:p>
        </w:tc>
        <w:tc>
          <w:tcPr>
            <w:tcW w:w="1843" w:type="dxa"/>
            <w:tcBorders>
              <w:top w:val="nil"/>
              <w:bottom w:val="nil"/>
            </w:tcBorders>
            <w:shd w:val="clear" w:color="auto" w:fill="DCE6F0"/>
          </w:tcPr>
          <w:p>
            <w:pPr>
              <w:pStyle w:val="TableParagraph"/>
              <w:spacing w:before="30"/>
              <w:ind w:left="500"/>
              <w:rPr>
                <w:sz w:val="19"/>
              </w:rPr>
            </w:pPr>
            <w:r>
              <w:rPr>
                <w:sz w:val="19"/>
              </w:rPr>
              <w:t>$</w:t>
            </w:r>
            <w:r>
              <w:rPr>
                <w:spacing w:val="-1"/>
                <w:sz w:val="19"/>
              </w:rPr>
              <w:t> </w:t>
            </w:r>
            <w:r>
              <w:rPr>
                <w:spacing w:val="-2"/>
                <w:sz w:val="19"/>
              </w:rPr>
              <w:t>212,808</w:t>
            </w:r>
          </w:p>
        </w:tc>
        <w:tc>
          <w:tcPr>
            <w:tcW w:w="1699" w:type="dxa"/>
            <w:tcBorders>
              <w:top w:val="nil"/>
              <w:bottom w:val="nil"/>
            </w:tcBorders>
            <w:shd w:val="clear" w:color="auto" w:fill="DCE6F0"/>
          </w:tcPr>
          <w:p>
            <w:pPr>
              <w:pStyle w:val="TableParagraph"/>
              <w:spacing w:before="30"/>
              <w:ind w:left="430"/>
              <w:rPr>
                <w:sz w:val="19"/>
              </w:rPr>
            </w:pPr>
            <w:r>
              <w:rPr>
                <w:sz w:val="19"/>
              </w:rPr>
              <w:t>$</w:t>
            </w:r>
            <w:r>
              <w:rPr>
                <w:spacing w:val="-1"/>
                <w:sz w:val="19"/>
              </w:rPr>
              <w:t> </w:t>
            </w:r>
            <w:r>
              <w:rPr>
                <w:spacing w:val="-2"/>
                <w:sz w:val="19"/>
              </w:rPr>
              <w:t>212,808</w:t>
            </w:r>
          </w:p>
        </w:tc>
      </w:tr>
      <w:tr>
        <w:trPr>
          <w:trHeight w:val="292" w:hRule="atLeast"/>
        </w:trPr>
        <w:tc>
          <w:tcPr>
            <w:tcW w:w="4392" w:type="dxa"/>
            <w:tcBorders>
              <w:top w:val="nil"/>
              <w:bottom w:val="nil"/>
            </w:tcBorders>
          </w:tcPr>
          <w:p>
            <w:pPr>
              <w:pStyle w:val="TableParagraph"/>
              <w:spacing w:before="39"/>
              <w:ind w:left="105"/>
              <w:rPr>
                <w:sz w:val="19"/>
              </w:rPr>
            </w:pPr>
            <w:r>
              <w:rPr>
                <w:spacing w:val="-2"/>
                <w:sz w:val="19"/>
              </w:rPr>
              <w:t>Kitchen</w:t>
            </w:r>
          </w:p>
        </w:tc>
        <w:tc>
          <w:tcPr>
            <w:tcW w:w="1135" w:type="dxa"/>
            <w:tcBorders>
              <w:top w:val="nil"/>
              <w:bottom w:val="nil"/>
              <w:right w:val="nil"/>
            </w:tcBorders>
          </w:tcPr>
          <w:p>
            <w:pPr>
              <w:pStyle w:val="TableParagraph"/>
              <w:spacing w:before="39"/>
              <w:ind w:left="237"/>
              <w:rPr>
                <w:sz w:val="19"/>
              </w:rPr>
            </w:pPr>
            <w:r>
              <w:rPr>
                <w:spacing w:val="-2"/>
                <w:sz w:val="19"/>
              </w:rPr>
              <w:t>28.54</w:t>
            </w:r>
          </w:p>
        </w:tc>
        <w:tc>
          <w:tcPr>
            <w:tcW w:w="991" w:type="dxa"/>
            <w:tcBorders>
              <w:top w:val="nil"/>
              <w:left w:val="nil"/>
              <w:bottom w:val="nil"/>
            </w:tcBorders>
          </w:tcPr>
          <w:p>
            <w:pPr>
              <w:pStyle w:val="TableParagraph"/>
              <w:spacing w:before="39"/>
              <w:ind w:left="110"/>
              <w:rPr>
                <w:sz w:val="19"/>
              </w:rPr>
            </w:pPr>
            <w:r>
              <w:rPr>
                <w:sz w:val="19"/>
              </w:rPr>
              <w:t>$</w:t>
            </w:r>
            <w:r>
              <w:rPr>
                <w:spacing w:val="-1"/>
                <w:sz w:val="19"/>
              </w:rPr>
              <w:t> </w:t>
            </w:r>
            <w:r>
              <w:rPr>
                <w:spacing w:val="-4"/>
                <w:sz w:val="19"/>
              </w:rPr>
              <w:t>2,400</w:t>
            </w:r>
          </w:p>
        </w:tc>
        <w:tc>
          <w:tcPr>
            <w:tcW w:w="1843" w:type="dxa"/>
            <w:tcBorders>
              <w:top w:val="nil"/>
              <w:bottom w:val="nil"/>
            </w:tcBorders>
            <w:shd w:val="clear" w:color="auto" w:fill="DCE6F0"/>
          </w:tcPr>
          <w:p>
            <w:pPr>
              <w:pStyle w:val="TableParagraph"/>
              <w:spacing w:before="39"/>
              <w:ind w:left="553"/>
              <w:rPr>
                <w:sz w:val="19"/>
              </w:rPr>
            </w:pPr>
            <w:r>
              <w:rPr>
                <w:sz w:val="19"/>
              </w:rPr>
              <w:t>$</w:t>
            </w:r>
            <w:r>
              <w:rPr>
                <w:spacing w:val="-1"/>
                <w:sz w:val="19"/>
              </w:rPr>
              <w:t> </w:t>
            </w:r>
            <w:r>
              <w:rPr>
                <w:spacing w:val="-2"/>
                <w:sz w:val="19"/>
              </w:rPr>
              <w:t>68,496</w:t>
            </w:r>
          </w:p>
        </w:tc>
        <w:tc>
          <w:tcPr>
            <w:tcW w:w="1699" w:type="dxa"/>
            <w:tcBorders>
              <w:top w:val="nil"/>
              <w:bottom w:val="nil"/>
            </w:tcBorders>
            <w:shd w:val="clear" w:color="auto" w:fill="DCE6F0"/>
          </w:tcPr>
          <w:p>
            <w:pPr>
              <w:pStyle w:val="TableParagraph"/>
              <w:spacing w:before="39"/>
              <w:ind w:left="483"/>
              <w:rPr>
                <w:sz w:val="19"/>
              </w:rPr>
            </w:pPr>
            <w:r>
              <w:rPr>
                <w:sz w:val="19"/>
              </w:rPr>
              <w:t>$</w:t>
            </w:r>
            <w:r>
              <w:rPr>
                <w:spacing w:val="-1"/>
                <w:sz w:val="19"/>
              </w:rPr>
              <w:t> </w:t>
            </w:r>
            <w:r>
              <w:rPr>
                <w:spacing w:val="-2"/>
                <w:sz w:val="19"/>
              </w:rPr>
              <w:t>68,496</w:t>
            </w:r>
          </w:p>
        </w:tc>
      </w:tr>
      <w:tr>
        <w:trPr>
          <w:trHeight w:val="285" w:hRule="atLeast"/>
        </w:trPr>
        <w:tc>
          <w:tcPr>
            <w:tcW w:w="4392" w:type="dxa"/>
            <w:tcBorders>
              <w:top w:val="nil"/>
              <w:bottom w:val="nil"/>
            </w:tcBorders>
          </w:tcPr>
          <w:p>
            <w:pPr>
              <w:pStyle w:val="TableParagraph"/>
              <w:spacing w:before="30"/>
              <w:ind w:left="105"/>
              <w:rPr>
                <w:sz w:val="19"/>
              </w:rPr>
            </w:pPr>
            <w:r>
              <w:rPr>
                <w:sz w:val="19"/>
              </w:rPr>
              <w:t>-</w:t>
            </w:r>
            <w:r>
              <w:rPr>
                <w:spacing w:val="-2"/>
                <w:sz w:val="19"/>
              </w:rPr>
              <w:t> </w:t>
            </w:r>
            <w:r>
              <w:rPr>
                <w:sz w:val="19"/>
              </w:rPr>
              <w:t>EO</w:t>
            </w:r>
            <w:r>
              <w:rPr>
                <w:spacing w:val="-2"/>
                <w:sz w:val="19"/>
              </w:rPr>
              <w:t> </w:t>
            </w:r>
            <w:r>
              <w:rPr>
                <w:sz w:val="19"/>
              </w:rPr>
              <w:t>for</w:t>
            </w:r>
            <w:r>
              <w:rPr>
                <w:spacing w:val="-2"/>
                <w:sz w:val="19"/>
              </w:rPr>
              <w:t> </w:t>
            </w:r>
            <w:r>
              <w:rPr>
                <w:sz w:val="19"/>
              </w:rPr>
              <w:t>kitchen</w:t>
            </w:r>
            <w:r>
              <w:rPr>
                <w:spacing w:val="-2"/>
                <w:sz w:val="19"/>
              </w:rPr>
              <w:t> equipment</w:t>
            </w:r>
          </w:p>
        </w:tc>
        <w:tc>
          <w:tcPr>
            <w:tcW w:w="1135" w:type="dxa"/>
            <w:tcBorders>
              <w:top w:val="nil"/>
              <w:bottom w:val="nil"/>
              <w:right w:val="nil"/>
            </w:tcBorders>
          </w:tcPr>
          <w:p>
            <w:pPr>
              <w:pStyle w:val="TableParagraph"/>
              <w:spacing w:before="30"/>
              <w:ind w:left="248"/>
              <w:rPr>
                <w:sz w:val="19"/>
              </w:rPr>
            </w:pPr>
            <w:r>
              <w:rPr>
                <w:spacing w:val="-2"/>
                <w:sz w:val="19"/>
              </w:rPr>
              <w:t>Allow</w:t>
            </w:r>
          </w:p>
        </w:tc>
        <w:tc>
          <w:tcPr>
            <w:tcW w:w="991" w:type="dxa"/>
            <w:tcBorders>
              <w:top w:val="nil"/>
              <w:left w:val="nil"/>
              <w:bottom w:val="nil"/>
            </w:tcBorders>
          </w:tcPr>
          <w:p>
            <w:pPr>
              <w:pStyle w:val="TableParagraph"/>
              <w:rPr>
                <w:rFonts w:ascii="Times New Roman"/>
                <w:sz w:val="18"/>
              </w:rPr>
            </w:pPr>
          </w:p>
        </w:tc>
        <w:tc>
          <w:tcPr>
            <w:tcW w:w="1843" w:type="dxa"/>
            <w:tcBorders>
              <w:top w:val="nil"/>
              <w:bottom w:val="nil"/>
            </w:tcBorders>
            <w:shd w:val="clear" w:color="auto" w:fill="DCE6F0"/>
          </w:tcPr>
          <w:p>
            <w:pPr>
              <w:pStyle w:val="TableParagraph"/>
              <w:spacing w:before="30"/>
              <w:ind w:left="553"/>
              <w:rPr>
                <w:sz w:val="19"/>
              </w:rPr>
            </w:pPr>
            <w:r>
              <w:rPr>
                <w:sz w:val="19"/>
              </w:rPr>
              <w:t>$</w:t>
            </w:r>
            <w:r>
              <w:rPr>
                <w:spacing w:val="-1"/>
                <w:sz w:val="19"/>
              </w:rPr>
              <w:t> </w:t>
            </w:r>
            <w:r>
              <w:rPr>
                <w:spacing w:val="-2"/>
                <w:sz w:val="19"/>
              </w:rPr>
              <w:t>65,000</w:t>
            </w:r>
          </w:p>
        </w:tc>
        <w:tc>
          <w:tcPr>
            <w:tcW w:w="1699" w:type="dxa"/>
            <w:tcBorders>
              <w:top w:val="nil"/>
              <w:bottom w:val="nil"/>
            </w:tcBorders>
            <w:shd w:val="clear" w:color="auto" w:fill="DCE6F0"/>
          </w:tcPr>
          <w:p>
            <w:pPr>
              <w:pStyle w:val="TableParagraph"/>
              <w:spacing w:before="30"/>
              <w:ind w:left="483"/>
              <w:rPr>
                <w:sz w:val="19"/>
              </w:rPr>
            </w:pPr>
            <w:r>
              <w:rPr>
                <w:sz w:val="19"/>
              </w:rPr>
              <w:t>$</w:t>
            </w:r>
            <w:r>
              <w:rPr>
                <w:spacing w:val="-1"/>
                <w:sz w:val="19"/>
              </w:rPr>
              <w:t> </w:t>
            </w:r>
            <w:r>
              <w:rPr>
                <w:spacing w:val="-2"/>
                <w:sz w:val="19"/>
              </w:rPr>
              <w:t>65,000</w:t>
            </w:r>
          </w:p>
        </w:tc>
      </w:tr>
      <w:tr>
        <w:trPr>
          <w:trHeight w:val="285" w:hRule="atLeast"/>
        </w:trPr>
        <w:tc>
          <w:tcPr>
            <w:tcW w:w="4392" w:type="dxa"/>
            <w:tcBorders>
              <w:top w:val="nil"/>
              <w:bottom w:val="nil"/>
            </w:tcBorders>
          </w:tcPr>
          <w:p>
            <w:pPr>
              <w:pStyle w:val="TableParagraph"/>
              <w:spacing w:before="32"/>
              <w:ind w:left="105"/>
              <w:rPr>
                <w:sz w:val="19"/>
              </w:rPr>
            </w:pPr>
            <w:r>
              <w:rPr>
                <w:sz w:val="19"/>
              </w:rPr>
              <w:t>Cool</w:t>
            </w:r>
            <w:r>
              <w:rPr>
                <w:spacing w:val="-4"/>
                <w:sz w:val="19"/>
              </w:rPr>
              <w:t> room</w:t>
            </w:r>
          </w:p>
        </w:tc>
        <w:tc>
          <w:tcPr>
            <w:tcW w:w="1135" w:type="dxa"/>
            <w:tcBorders>
              <w:top w:val="nil"/>
              <w:bottom w:val="nil"/>
              <w:right w:val="nil"/>
            </w:tcBorders>
          </w:tcPr>
          <w:p>
            <w:pPr>
              <w:pStyle w:val="TableParagraph"/>
              <w:spacing w:before="32"/>
              <w:ind w:left="290"/>
              <w:rPr>
                <w:sz w:val="19"/>
              </w:rPr>
            </w:pPr>
            <w:r>
              <w:rPr>
                <w:spacing w:val="-4"/>
                <w:sz w:val="19"/>
              </w:rPr>
              <w:t>8.56</w:t>
            </w:r>
          </w:p>
        </w:tc>
        <w:tc>
          <w:tcPr>
            <w:tcW w:w="991" w:type="dxa"/>
            <w:tcBorders>
              <w:top w:val="nil"/>
              <w:left w:val="nil"/>
              <w:bottom w:val="nil"/>
            </w:tcBorders>
          </w:tcPr>
          <w:p>
            <w:pPr>
              <w:pStyle w:val="TableParagraph"/>
              <w:spacing w:before="32"/>
              <w:ind w:left="110"/>
              <w:rPr>
                <w:sz w:val="19"/>
              </w:rPr>
            </w:pPr>
            <w:r>
              <w:rPr>
                <w:sz w:val="19"/>
              </w:rPr>
              <w:t>$</w:t>
            </w:r>
            <w:r>
              <w:rPr>
                <w:spacing w:val="-1"/>
                <w:sz w:val="19"/>
              </w:rPr>
              <w:t> </w:t>
            </w:r>
            <w:r>
              <w:rPr>
                <w:spacing w:val="-4"/>
                <w:sz w:val="19"/>
              </w:rPr>
              <w:t>4,500</w:t>
            </w:r>
          </w:p>
        </w:tc>
        <w:tc>
          <w:tcPr>
            <w:tcW w:w="1843" w:type="dxa"/>
            <w:tcBorders>
              <w:top w:val="nil"/>
              <w:bottom w:val="nil"/>
            </w:tcBorders>
            <w:shd w:val="clear" w:color="auto" w:fill="DCE6F0"/>
          </w:tcPr>
          <w:p>
            <w:pPr>
              <w:pStyle w:val="TableParagraph"/>
              <w:spacing w:before="32"/>
              <w:ind w:left="553"/>
              <w:rPr>
                <w:sz w:val="19"/>
              </w:rPr>
            </w:pPr>
            <w:r>
              <w:rPr>
                <w:sz w:val="19"/>
              </w:rPr>
              <w:t>$</w:t>
            </w:r>
            <w:r>
              <w:rPr>
                <w:spacing w:val="-1"/>
                <w:sz w:val="19"/>
              </w:rPr>
              <w:t> </w:t>
            </w:r>
            <w:r>
              <w:rPr>
                <w:spacing w:val="-2"/>
                <w:sz w:val="19"/>
              </w:rPr>
              <w:t>38,520</w:t>
            </w:r>
          </w:p>
        </w:tc>
        <w:tc>
          <w:tcPr>
            <w:tcW w:w="1699" w:type="dxa"/>
            <w:tcBorders>
              <w:top w:val="nil"/>
              <w:bottom w:val="nil"/>
            </w:tcBorders>
            <w:shd w:val="clear" w:color="auto" w:fill="DCE6F0"/>
          </w:tcPr>
          <w:p>
            <w:pPr>
              <w:pStyle w:val="TableParagraph"/>
              <w:spacing w:before="32"/>
              <w:ind w:left="483"/>
              <w:rPr>
                <w:sz w:val="19"/>
              </w:rPr>
            </w:pPr>
            <w:r>
              <w:rPr>
                <w:sz w:val="19"/>
              </w:rPr>
              <w:t>$</w:t>
            </w:r>
            <w:r>
              <w:rPr>
                <w:spacing w:val="-1"/>
                <w:sz w:val="19"/>
              </w:rPr>
              <w:t> </w:t>
            </w:r>
            <w:r>
              <w:rPr>
                <w:spacing w:val="-2"/>
                <w:sz w:val="19"/>
              </w:rPr>
              <w:t>38,520</w:t>
            </w:r>
          </w:p>
        </w:tc>
      </w:tr>
      <w:tr>
        <w:trPr>
          <w:trHeight w:val="285" w:hRule="atLeast"/>
        </w:trPr>
        <w:tc>
          <w:tcPr>
            <w:tcW w:w="4392" w:type="dxa"/>
            <w:tcBorders>
              <w:top w:val="nil"/>
              <w:bottom w:val="nil"/>
            </w:tcBorders>
          </w:tcPr>
          <w:p>
            <w:pPr>
              <w:pStyle w:val="TableParagraph"/>
              <w:spacing w:before="30"/>
              <w:ind w:left="105"/>
              <w:rPr>
                <w:sz w:val="19"/>
              </w:rPr>
            </w:pPr>
            <w:r>
              <w:rPr>
                <w:spacing w:val="-2"/>
                <w:sz w:val="19"/>
              </w:rPr>
              <w:t>Services</w:t>
            </w:r>
          </w:p>
        </w:tc>
        <w:tc>
          <w:tcPr>
            <w:tcW w:w="1135" w:type="dxa"/>
            <w:tcBorders>
              <w:top w:val="nil"/>
              <w:bottom w:val="nil"/>
              <w:right w:val="nil"/>
            </w:tcBorders>
          </w:tcPr>
          <w:p>
            <w:pPr>
              <w:pStyle w:val="TableParagraph"/>
              <w:spacing w:before="30"/>
              <w:ind w:left="290"/>
              <w:rPr>
                <w:sz w:val="19"/>
              </w:rPr>
            </w:pPr>
            <w:r>
              <w:rPr>
                <w:spacing w:val="-4"/>
                <w:sz w:val="19"/>
              </w:rPr>
              <w:t>6.51</w:t>
            </w:r>
          </w:p>
        </w:tc>
        <w:tc>
          <w:tcPr>
            <w:tcW w:w="991" w:type="dxa"/>
            <w:tcBorders>
              <w:top w:val="nil"/>
              <w:left w:val="nil"/>
              <w:bottom w:val="nil"/>
            </w:tcBorders>
          </w:tcPr>
          <w:p>
            <w:pPr>
              <w:pStyle w:val="TableParagraph"/>
              <w:spacing w:before="30"/>
              <w:ind w:left="110"/>
              <w:rPr>
                <w:sz w:val="19"/>
              </w:rPr>
            </w:pPr>
            <w:r>
              <w:rPr>
                <w:sz w:val="19"/>
              </w:rPr>
              <w:t>$</w:t>
            </w:r>
            <w:r>
              <w:rPr>
                <w:spacing w:val="-1"/>
                <w:sz w:val="19"/>
              </w:rPr>
              <w:t> </w:t>
            </w:r>
            <w:r>
              <w:rPr>
                <w:spacing w:val="-4"/>
                <w:sz w:val="19"/>
              </w:rPr>
              <w:t>2,400</w:t>
            </w:r>
          </w:p>
        </w:tc>
        <w:tc>
          <w:tcPr>
            <w:tcW w:w="1843" w:type="dxa"/>
            <w:tcBorders>
              <w:top w:val="nil"/>
              <w:bottom w:val="nil"/>
            </w:tcBorders>
            <w:shd w:val="clear" w:color="auto" w:fill="DCE6F0"/>
          </w:tcPr>
          <w:p>
            <w:pPr>
              <w:pStyle w:val="TableParagraph"/>
              <w:spacing w:before="30"/>
              <w:ind w:left="553"/>
              <w:rPr>
                <w:sz w:val="19"/>
              </w:rPr>
            </w:pPr>
            <w:r>
              <w:rPr>
                <w:sz w:val="19"/>
              </w:rPr>
              <w:t>$</w:t>
            </w:r>
            <w:r>
              <w:rPr>
                <w:spacing w:val="-1"/>
                <w:sz w:val="19"/>
              </w:rPr>
              <w:t> </w:t>
            </w:r>
            <w:r>
              <w:rPr>
                <w:spacing w:val="-2"/>
                <w:sz w:val="19"/>
              </w:rPr>
              <w:t>15,624</w:t>
            </w:r>
          </w:p>
        </w:tc>
        <w:tc>
          <w:tcPr>
            <w:tcW w:w="1699" w:type="dxa"/>
            <w:tcBorders>
              <w:top w:val="nil"/>
              <w:bottom w:val="nil"/>
            </w:tcBorders>
            <w:shd w:val="clear" w:color="auto" w:fill="DCE6F0"/>
          </w:tcPr>
          <w:p>
            <w:pPr>
              <w:pStyle w:val="TableParagraph"/>
              <w:spacing w:before="30"/>
              <w:ind w:left="483"/>
              <w:rPr>
                <w:sz w:val="19"/>
              </w:rPr>
            </w:pPr>
            <w:r>
              <w:rPr>
                <w:sz w:val="19"/>
              </w:rPr>
              <w:t>$</w:t>
            </w:r>
            <w:r>
              <w:rPr>
                <w:spacing w:val="-1"/>
                <w:sz w:val="19"/>
              </w:rPr>
              <w:t> </w:t>
            </w:r>
            <w:r>
              <w:rPr>
                <w:spacing w:val="-2"/>
                <w:sz w:val="19"/>
              </w:rPr>
              <w:t>15,624</w:t>
            </w:r>
          </w:p>
        </w:tc>
      </w:tr>
      <w:tr>
        <w:trPr>
          <w:trHeight w:val="285" w:hRule="atLeast"/>
        </w:trPr>
        <w:tc>
          <w:tcPr>
            <w:tcW w:w="4392" w:type="dxa"/>
            <w:tcBorders>
              <w:top w:val="nil"/>
              <w:bottom w:val="nil"/>
            </w:tcBorders>
          </w:tcPr>
          <w:p>
            <w:pPr>
              <w:pStyle w:val="TableParagraph"/>
              <w:spacing w:before="32"/>
              <w:ind w:left="105"/>
              <w:rPr>
                <w:sz w:val="19"/>
              </w:rPr>
            </w:pPr>
            <w:r>
              <w:rPr>
                <w:spacing w:val="-2"/>
                <w:sz w:val="19"/>
              </w:rPr>
              <w:t>Storage</w:t>
            </w:r>
          </w:p>
        </w:tc>
        <w:tc>
          <w:tcPr>
            <w:tcW w:w="1135" w:type="dxa"/>
            <w:tcBorders>
              <w:top w:val="nil"/>
              <w:bottom w:val="nil"/>
              <w:right w:val="nil"/>
            </w:tcBorders>
          </w:tcPr>
          <w:p>
            <w:pPr>
              <w:pStyle w:val="TableParagraph"/>
              <w:spacing w:before="32"/>
              <w:ind w:left="237"/>
              <w:rPr>
                <w:sz w:val="19"/>
              </w:rPr>
            </w:pPr>
            <w:r>
              <w:rPr>
                <w:spacing w:val="-2"/>
                <w:sz w:val="19"/>
              </w:rPr>
              <w:t>64.14</w:t>
            </w:r>
          </w:p>
        </w:tc>
        <w:tc>
          <w:tcPr>
            <w:tcW w:w="991" w:type="dxa"/>
            <w:tcBorders>
              <w:top w:val="nil"/>
              <w:left w:val="nil"/>
              <w:bottom w:val="nil"/>
            </w:tcBorders>
          </w:tcPr>
          <w:p>
            <w:pPr>
              <w:pStyle w:val="TableParagraph"/>
              <w:spacing w:before="32"/>
              <w:ind w:left="110"/>
              <w:rPr>
                <w:sz w:val="19"/>
              </w:rPr>
            </w:pPr>
            <w:r>
              <w:rPr>
                <w:sz w:val="19"/>
              </w:rPr>
              <w:t>$</w:t>
            </w:r>
            <w:r>
              <w:rPr>
                <w:spacing w:val="-1"/>
                <w:sz w:val="19"/>
              </w:rPr>
              <w:t> </w:t>
            </w:r>
            <w:r>
              <w:rPr>
                <w:spacing w:val="-4"/>
                <w:sz w:val="19"/>
              </w:rPr>
              <w:t>2,400</w:t>
            </w:r>
          </w:p>
        </w:tc>
        <w:tc>
          <w:tcPr>
            <w:tcW w:w="1843" w:type="dxa"/>
            <w:tcBorders>
              <w:top w:val="nil"/>
              <w:bottom w:val="nil"/>
            </w:tcBorders>
            <w:shd w:val="clear" w:color="auto" w:fill="DCE6F0"/>
          </w:tcPr>
          <w:p>
            <w:pPr>
              <w:pStyle w:val="TableParagraph"/>
              <w:spacing w:before="32"/>
              <w:ind w:left="500"/>
              <w:rPr>
                <w:sz w:val="19"/>
              </w:rPr>
            </w:pPr>
            <w:r>
              <w:rPr>
                <w:sz w:val="19"/>
              </w:rPr>
              <w:t>$</w:t>
            </w:r>
            <w:r>
              <w:rPr>
                <w:spacing w:val="-1"/>
                <w:sz w:val="19"/>
              </w:rPr>
              <w:t> </w:t>
            </w:r>
            <w:r>
              <w:rPr>
                <w:spacing w:val="-2"/>
                <w:sz w:val="19"/>
              </w:rPr>
              <w:t>153,936</w:t>
            </w:r>
          </w:p>
        </w:tc>
        <w:tc>
          <w:tcPr>
            <w:tcW w:w="1699" w:type="dxa"/>
            <w:tcBorders>
              <w:top w:val="nil"/>
              <w:bottom w:val="nil"/>
            </w:tcBorders>
            <w:shd w:val="clear" w:color="auto" w:fill="DCE6F0"/>
          </w:tcPr>
          <w:p>
            <w:pPr>
              <w:pStyle w:val="TableParagraph"/>
              <w:spacing w:before="32"/>
              <w:ind w:left="430"/>
              <w:rPr>
                <w:sz w:val="19"/>
              </w:rPr>
            </w:pPr>
            <w:r>
              <w:rPr>
                <w:sz w:val="19"/>
              </w:rPr>
              <w:t>$</w:t>
            </w:r>
            <w:r>
              <w:rPr>
                <w:spacing w:val="-1"/>
                <w:sz w:val="19"/>
              </w:rPr>
              <w:t> </w:t>
            </w:r>
            <w:r>
              <w:rPr>
                <w:spacing w:val="-2"/>
                <w:sz w:val="19"/>
              </w:rPr>
              <w:t>153,936</w:t>
            </w:r>
          </w:p>
        </w:tc>
      </w:tr>
      <w:tr>
        <w:trPr>
          <w:trHeight w:val="283" w:hRule="atLeast"/>
        </w:trPr>
        <w:tc>
          <w:tcPr>
            <w:tcW w:w="4392" w:type="dxa"/>
            <w:tcBorders>
              <w:top w:val="nil"/>
              <w:bottom w:val="nil"/>
            </w:tcBorders>
          </w:tcPr>
          <w:p>
            <w:pPr>
              <w:pStyle w:val="TableParagraph"/>
              <w:spacing w:before="30"/>
              <w:ind w:left="105"/>
              <w:rPr>
                <w:sz w:val="19"/>
              </w:rPr>
            </w:pPr>
            <w:r>
              <w:rPr>
                <w:spacing w:val="-2"/>
                <w:sz w:val="19"/>
              </w:rPr>
              <w:t>Clubroom</w:t>
            </w:r>
          </w:p>
        </w:tc>
        <w:tc>
          <w:tcPr>
            <w:tcW w:w="1135" w:type="dxa"/>
            <w:tcBorders>
              <w:top w:val="nil"/>
              <w:bottom w:val="nil"/>
              <w:right w:val="nil"/>
            </w:tcBorders>
          </w:tcPr>
          <w:p>
            <w:pPr>
              <w:pStyle w:val="TableParagraph"/>
              <w:spacing w:before="30"/>
              <w:ind w:left="237"/>
              <w:rPr>
                <w:sz w:val="19"/>
              </w:rPr>
            </w:pPr>
            <w:r>
              <w:rPr>
                <w:spacing w:val="-2"/>
                <w:sz w:val="19"/>
              </w:rPr>
              <w:t>166.7</w:t>
            </w:r>
          </w:p>
        </w:tc>
        <w:tc>
          <w:tcPr>
            <w:tcW w:w="991" w:type="dxa"/>
            <w:tcBorders>
              <w:top w:val="nil"/>
              <w:left w:val="nil"/>
              <w:bottom w:val="nil"/>
            </w:tcBorders>
          </w:tcPr>
          <w:p>
            <w:pPr>
              <w:pStyle w:val="TableParagraph"/>
              <w:spacing w:before="30"/>
              <w:ind w:left="110"/>
              <w:rPr>
                <w:sz w:val="19"/>
              </w:rPr>
            </w:pPr>
            <w:r>
              <w:rPr>
                <w:sz w:val="19"/>
              </w:rPr>
              <w:t>$</w:t>
            </w:r>
            <w:r>
              <w:rPr>
                <w:spacing w:val="-1"/>
                <w:sz w:val="19"/>
              </w:rPr>
              <w:t> </w:t>
            </w:r>
            <w:r>
              <w:rPr>
                <w:spacing w:val="-4"/>
                <w:sz w:val="19"/>
              </w:rPr>
              <w:t>1,500</w:t>
            </w:r>
          </w:p>
        </w:tc>
        <w:tc>
          <w:tcPr>
            <w:tcW w:w="1843" w:type="dxa"/>
            <w:tcBorders>
              <w:top w:val="nil"/>
              <w:bottom w:val="nil"/>
            </w:tcBorders>
            <w:shd w:val="clear" w:color="auto" w:fill="DCE6F0"/>
          </w:tcPr>
          <w:p>
            <w:pPr>
              <w:pStyle w:val="TableParagraph"/>
              <w:spacing w:before="30"/>
              <w:ind w:left="500"/>
              <w:rPr>
                <w:sz w:val="19"/>
              </w:rPr>
            </w:pPr>
            <w:r>
              <w:rPr>
                <w:sz w:val="19"/>
              </w:rPr>
              <w:t>$</w:t>
            </w:r>
            <w:r>
              <w:rPr>
                <w:spacing w:val="-1"/>
                <w:sz w:val="19"/>
              </w:rPr>
              <w:t> </w:t>
            </w:r>
            <w:r>
              <w:rPr>
                <w:spacing w:val="-2"/>
                <w:sz w:val="19"/>
              </w:rPr>
              <w:t>250,050</w:t>
            </w:r>
          </w:p>
        </w:tc>
        <w:tc>
          <w:tcPr>
            <w:tcW w:w="1699" w:type="dxa"/>
            <w:tcBorders>
              <w:top w:val="nil"/>
              <w:bottom w:val="nil"/>
            </w:tcBorders>
            <w:shd w:val="clear" w:color="auto" w:fill="DCE6F0"/>
          </w:tcPr>
          <w:p>
            <w:pPr>
              <w:pStyle w:val="TableParagraph"/>
              <w:spacing w:before="30"/>
              <w:ind w:left="430"/>
              <w:rPr>
                <w:sz w:val="19"/>
              </w:rPr>
            </w:pPr>
            <w:r>
              <w:rPr>
                <w:sz w:val="19"/>
              </w:rPr>
              <w:t>$</w:t>
            </w:r>
            <w:r>
              <w:rPr>
                <w:spacing w:val="-1"/>
                <w:sz w:val="19"/>
              </w:rPr>
              <w:t> </w:t>
            </w:r>
            <w:r>
              <w:rPr>
                <w:spacing w:val="-2"/>
                <w:sz w:val="19"/>
              </w:rPr>
              <w:t>250,050</w:t>
            </w:r>
          </w:p>
        </w:tc>
      </w:tr>
      <w:tr>
        <w:trPr>
          <w:trHeight w:val="285" w:hRule="atLeast"/>
        </w:trPr>
        <w:tc>
          <w:tcPr>
            <w:tcW w:w="4392" w:type="dxa"/>
            <w:tcBorders>
              <w:top w:val="nil"/>
              <w:bottom w:val="nil"/>
            </w:tcBorders>
          </w:tcPr>
          <w:p>
            <w:pPr>
              <w:pStyle w:val="TableParagraph"/>
              <w:spacing w:before="30"/>
              <w:ind w:left="105"/>
              <w:rPr>
                <w:sz w:val="19"/>
              </w:rPr>
            </w:pPr>
            <w:r>
              <w:rPr>
                <w:spacing w:val="-2"/>
                <w:sz w:val="19"/>
              </w:rPr>
              <w:t>Toilets</w:t>
            </w:r>
          </w:p>
        </w:tc>
        <w:tc>
          <w:tcPr>
            <w:tcW w:w="1135" w:type="dxa"/>
            <w:tcBorders>
              <w:top w:val="nil"/>
              <w:bottom w:val="nil"/>
              <w:right w:val="nil"/>
            </w:tcBorders>
          </w:tcPr>
          <w:p>
            <w:pPr>
              <w:pStyle w:val="TableParagraph"/>
              <w:spacing w:before="30"/>
              <w:ind w:left="237"/>
              <w:rPr>
                <w:sz w:val="19"/>
              </w:rPr>
            </w:pPr>
            <w:r>
              <w:rPr>
                <w:spacing w:val="-2"/>
                <w:sz w:val="19"/>
              </w:rPr>
              <w:t>26.07</w:t>
            </w:r>
          </w:p>
        </w:tc>
        <w:tc>
          <w:tcPr>
            <w:tcW w:w="991" w:type="dxa"/>
            <w:tcBorders>
              <w:top w:val="nil"/>
              <w:left w:val="nil"/>
              <w:bottom w:val="nil"/>
            </w:tcBorders>
          </w:tcPr>
          <w:p>
            <w:pPr>
              <w:pStyle w:val="TableParagraph"/>
              <w:spacing w:before="30"/>
              <w:ind w:left="110"/>
              <w:rPr>
                <w:sz w:val="19"/>
              </w:rPr>
            </w:pPr>
            <w:r>
              <w:rPr>
                <w:sz w:val="19"/>
              </w:rPr>
              <w:t>$</w:t>
            </w:r>
            <w:r>
              <w:rPr>
                <w:spacing w:val="-1"/>
                <w:sz w:val="19"/>
              </w:rPr>
              <w:t> </w:t>
            </w:r>
            <w:r>
              <w:rPr>
                <w:spacing w:val="-4"/>
                <w:sz w:val="19"/>
              </w:rPr>
              <w:t>3,000</w:t>
            </w:r>
          </w:p>
        </w:tc>
        <w:tc>
          <w:tcPr>
            <w:tcW w:w="1843" w:type="dxa"/>
            <w:tcBorders>
              <w:top w:val="nil"/>
              <w:bottom w:val="nil"/>
            </w:tcBorders>
            <w:shd w:val="clear" w:color="auto" w:fill="DCE6F0"/>
          </w:tcPr>
          <w:p>
            <w:pPr>
              <w:pStyle w:val="TableParagraph"/>
              <w:spacing w:before="30"/>
              <w:ind w:left="553"/>
              <w:rPr>
                <w:sz w:val="19"/>
              </w:rPr>
            </w:pPr>
            <w:r>
              <w:rPr>
                <w:sz w:val="19"/>
              </w:rPr>
              <w:t>$</w:t>
            </w:r>
            <w:r>
              <w:rPr>
                <w:spacing w:val="-1"/>
                <w:sz w:val="19"/>
              </w:rPr>
              <w:t> </w:t>
            </w:r>
            <w:r>
              <w:rPr>
                <w:spacing w:val="-2"/>
                <w:sz w:val="19"/>
              </w:rPr>
              <w:t>78,210</w:t>
            </w:r>
          </w:p>
        </w:tc>
        <w:tc>
          <w:tcPr>
            <w:tcW w:w="1699" w:type="dxa"/>
            <w:tcBorders>
              <w:top w:val="nil"/>
              <w:bottom w:val="nil"/>
            </w:tcBorders>
            <w:shd w:val="clear" w:color="auto" w:fill="DCE6F0"/>
          </w:tcPr>
          <w:p>
            <w:pPr>
              <w:pStyle w:val="TableParagraph"/>
              <w:spacing w:before="30"/>
              <w:ind w:left="483"/>
              <w:rPr>
                <w:sz w:val="19"/>
              </w:rPr>
            </w:pPr>
            <w:r>
              <w:rPr>
                <w:sz w:val="19"/>
              </w:rPr>
              <w:t>$</w:t>
            </w:r>
            <w:r>
              <w:rPr>
                <w:spacing w:val="-1"/>
                <w:sz w:val="19"/>
              </w:rPr>
              <w:t> </w:t>
            </w:r>
            <w:r>
              <w:rPr>
                <w:spacing w:val="-2"/>
                <w:sz w:val="19"/>
              </w:rPr>
              <w:t>78,210</w:t>
            </w:r>
          </w:p>
        </w:tc>
      </w:tr>
      <w:tr>
        <w:trPr>
          <w:trHeight w:val="285" w:hRule="atLeast"/>
        </w:trPr>
        <w:tc>
          <w:tcPr>
            <w:tcW w:w="4392" w:type="dxa"/>
            <w:tcBorders>
              <w:top w:val="nil"/>
              <w:bottom w:val="nil"/>
            </w:tcBorders>
          </w:tcPr>
          <w:p>
            <w:pPr>
              <w:pStyle w:val="TableParagraph"/>
              <w:spacing w:before="32"/>
              <w:ind w:left="105"/>
              <w:rPr>
                <w:sz w:val="19"/>
              </w:rPr>
            </w:pPr>
            <w:r>
              <w:rPr>
                <w:sz w:val="19"/>
              </w:rPr>
              <w:t>Accessible</w:t>
            </w:r>
            <w:r>
              <w:rPr>
                <w:spacing w:val="-5"/>
                <w:sz w:val="19"/>
              </w:rPr>
              <w:t> </w:t>
            </w:r>
            <w:r>
              <w:rPr>
                <w:spacing w:val="-2"/>
                <w:sz w:val="19"/>
              </w:rPr>
              <w:t>toilet</w:t>
            </w:r>
          </w:p>
        </w:tc>
        <w:tc>
          <w:tcPr>
            <w:tcW w:w="1135" w:type="dxa"/>
            <w:tcBorders>
              <w:top w:val="nil"/>
              <w:bottom w:val="nil"/>
              <w:right w:val="nil"/>
            </w:tcBorders>
          </w:tcPr>
          <w:p>
            <w:pPr>
              <w:pStyle w:val="TableParagraph"/>
              <w:spacing w:before="32"/>
              <w:ind w:left="290"/>
              <w:rPr>
                <w:sz w:val="19"/>
              </w:rPr>
            </w:pPr>
            <w:r>
              <w:rPr>
                <w:spacing w:val="-4"/>
                <w:sz w:val="19"/>
              </w:rPr>
              <w:t>8.11</w:t>
            </w:r>
          </w:p>
        </w:tc>
        <w:tc>
          <w:tcPr>
            <w:tcW w:w="991" w:type="dxa"/>
            <w:tcBorders>
              <w:top w:val="nil"/>
              <w:left w:val="nil"/>
              <w:bottom w:val="nil"/>
            </w:tcBorders>
          </w:tcPr>
          <w:p>
            <w:pPr>
              <w:pStyle w:val="TableParagraph"/>
              <w:spacing w:before="32"/>
              <w:ind w:left="110"/>
              <w:rPr>
                <w:sz w:val="19"/>
              </w:rPr>
            </w:pPr>
            <w:r>
              <w:rPr>
                <w:sz w:val="19"/>
              </w:rPr>
              <w:t>$</w:t>
            </w:r>
            <w:r>
              <w:rPr>
                <w:spacing w:val="-1"/>
                <w:sz w:val="19"/>
              </w:rPr>
              <w:t> </w:t>
            </w:r>
            <w:r>
              <w:rPr>
                <w:spacing w:val="-4"/>
                <w:sz w:val="19"/>
              </w:rPr>
              <w:t>4,500</w:t>
            </w:r>
          </w:p>
        </w:tc>
        <w:tc>
          <w:tcPr>
            <w:tcW w:w="1843" w:type="dxa"/>
            <w:tcBorders>
              <w:top w:val="nil"/>
              <w:bottom w:val="nil"/>
            </w:tcBorders>
            <w:shd w:val="clear" w:color="auto" w:fill="DCE6F0"/>
          </w:tcPr>
          <w:p>
            <w:pPr>
              <w:pStyle w:val="TableParagraph"/>
              <w:spacing w:before="32"/>
              <w:ind w:left="553"/>
              <w:rPr>
                <w:sz w:val="19"/>
              </w:rPr>
            </w:pPr>
            <w:r>
              <w:rPr>
                <w:sz w:val="19"/>
              </w:rPr>
              <w:t>$</w:t>
            </w:r>
            <w:r>
              <w:rPr>
                <w:spacing w:val="-1"/>
                <w:sz w:val="19"/>
              </w:rPr>
              <w:t> </w:t>
            </w:r>
            <w:r>
              <w:rPr>
                <w:spacing w:val="-2"/>
                <w:sz w:val="19"/>
              </w:rPr>
              <w:t>36,495</w:t>
            </w:r>
          </w:p>
        </w:tc>
        <w:tc>
          <w:tcPr>
            <w:tcW w:w="1699" w:type="dxa"/>
            <w:tcBorders>
              <w:top w:val="nil"/>
              <w:bottom w:val="nil"/>
            </w:tcBorders>
            <w:shd w:val="clear" w:color="auto" w:fill="DCE6F0"/>
          </w:tcPr>
          <w:p>
            <w:pPr>
              <w:pStyle w:val="TableParagraph"/>
              <w:spacing w:before="32"/>
              <w:ind w:left="483"/>
              <w:rPr>
                <w:sz w:val="19"/>
              </w:rPr>
            </w:pPr>
            <w:r>
              <w:rPr>
                <w:sz w:val="19"/>
              </w:rPr>
              <w:t>$</w:t>
            </w:r>
            <w:r>
              <w:rPr>
                <w:spacing w:val="-1"/>
                <w:sz w:val="19"/>
              </w:rPr>
              <w:t> </w:t>
            </w:r>
            <w:r>
              <w:rPr>
                <w:spacing w:val="-2"/>
                <w:sz w:val="19"/>
              </w:rPr>
              <w:t>36,495</w:t>
            </w:r>
          </w:p>
        </w:tc>
      </w:tr>
      <w:tr>
        <w:trPr>
          <w:trHeight w:val="252" w:hRule="atLeast"/>
        </w:trPr>
        <w:tc>
          <w:tcPr>
            <w:tcW w:w="4392" w:type="dxa"/>
            <w:tcBorders>
              <w:top w:val="nil"/>
              <w:bottom w:val="nil"/>
            </w:tcBorders>
          </w:tcPr>
          <w:p>
            <w:pPr>
              <w:pStyle w:val="TableParagraph"/>
              <w:spacing w:line="202" w:lineRule="exact" w:before="30"/>
              <w:ind w:left="105"/>
              <w:rPr>
                <w:sz w:val="19"/>
              </w:rPr>
            </w:pPr>
            <w:r>
              <w:rPr>
                <w:sz w:val="19"/>
              </w:rPr>
              <w:t>Allowance</w:t>
            </w:r>
            <w:r>
              <w:rPr>
                <w:spacing w:val="-5"/>
                <w:sz w:val="19"/>
              </w:rPr>
              <w:t> </w:t>
            </w:r>
            <w:r>
              <w:rPr>
                <w:sz w:val="19"/>
              </w:rPr>
              <w:t>for</w:t>
            </w:r>
            <w:r>
              <w:rPr>
                <w:spacing w:val="-3"/>
                <w:sz w:val="19"/>
              </w:rPr>
              <w:t> </w:t>
            </w:r>
            <w:r>
              <w:rPr>
                <w:sz w:val="19"/>
              </w:rPr>
              <w:t>structural</w:t>
            </w:r>
            <w:r>
              <w:rPr>
                <w:spacing w:val="-3"/>
                <w:sz w:val="19"/>
              </w:rPr>
              <w:t> </w:t>
            </w:r>
            <w:r>
              <w:rPr>
                <w:sz w:val="19"/>
              </w:rPr>
              <w:t>works</w:t>
            </w:r>
            <w:r>
              <w:rPr>
                <w:spacing w:val="-3"/>
                <w:sz w:val="19"/>
              </w:rPr>
              <w:t> </w:t>
            </w:r>
            <w:r>
              <w:rPr>
                <w:sz w:val="19"/>
              </w:rPr>
              <w:t>to</w:t>
            </w:r>
            <w:r>
              <w:rPr>
                <w:spacing w:val="-4"/>
                <w:sz w:val="19"/>
              </w:rPr>
              <w:t> </w:t>
            </w:r>
            <w:r>
              <w:rPr>
                <w:sz w:val="19"/>
              </w:rPr>
              <w:t>existing</w:t>
            </w:r>
            <w:r>
              <w:rPr>
                <w:spacing w:val="-4"/>
                <w:sz w:val="19"/>
              </w:rPr>
              <w:t> </w:t>
            </w:r>
            <w:r>
              <w:rPr>
                <w:spacing w:val="-2"/>
                <w:sz w:val="19"/>
              </w:rPr>
              <w:t>building</w:t>
            </w:r>
          </w:p>
        </w:tc>
        <w:tc>
          <w:tcPr>
            <w:tcW w:w="1135" w:type="dxa"/>
            <w:tcBorders>
              <w:top w:val="nil"/>
              <w:bottom w:val="nil"/>
              <w:right w:val="nil"/>
            </w:tcBorders>
          </w:tcPr>
          <w:p>
            <w:pPr>
              <w:pStyle w:val="TableParagraph"/>
              <w:rPr>
                <w:rFonts w:ascii="Times New Roman"/>
                <w:sz w:val="18"/>
              </w:rPr>
            </w:pPr>
          </w:p>
        </w:tc>
        <w:tc>
          <w:tcPr>
            <w:tcW w:w="991" w:type="dxa"/>
            <w:tcBorders>
              <w:top w:val="nil"/>
              <w:left w:val="nil"/>
              <w:bottom w:val="nil"/>
            </w:tcBorders>
          </w:tcPr>
          <w:p>
            <w:pPr>
              <w:pStyle w:val="TableParagraph"/>
              <w:rPr>
                <w:rFonts w:ascii="Times New Roman"/>
                <w:sz w:val="18"/>
              </w:rPr>
            </w:pPr>
          </w:p>
        </w:tc>
        <w:tc>
          <w:tcPr>
            <w:tcW w:w="1843" w:type="dxa"/>
            <w:tcBorders>
              <w:top w:val="nil"/>
              <w:bottom w:val="nil"/>
            </w:tcBorders>
            <w:shd w:val="clear" w:color="auto" w:fill="DCE6F0"/>
          </w:tcPr>
          <w:p>
            <w:pPr>
              <w:pStyle w:val="TableParagraph"/>
              <w:rPr>
                <w:rFonts w:ascii="Times New Roman"/>
                <w:sz w:val="18"/>
              </w:rPr>
            </w:pPr>
          </w:p>
        </w:tc>
        <w:tc>
          <w:tcPr>
            <w:tcW w:w="1699" w:type="dxa"/>
            <w:tcBorders>
              <w:top w:val="nil"/>
              <w:bottom w:val="nil"/>
            </w:tcBorders>
            <w:shd w:val="clear" w:color="auto" w:fill="DCE6F0"/>
          </w:tcPr>
          <w:p>
            <w:pPr>
              <w:pStyle w:val="TableParagraph"/>
              <w:rPr>
                <w:rFonts w:ascii="Times New Roman"/>
                <w:sz w:val="18"/>
              </w:rPr>
            </w:pPr>
          </w:p>
        </w:tc>
      </w:tr>
      <w:tr>
        <w:trPr>
          <w:trHeight w:val="446" w:hRule="atLeast"/>
        </w:trPr>
        <w:tc>
          <w:tcPr>
            <w:tcW w:w="4392" w:type="dxa"/>
            <w:tcBorders>
              <w:top w:val="nil"/>
              <w:bottom w:val="nil"/>
            </w:tcBorders>
          </w:tcPr>
          <w:p>
            <w:pPr>
              <w:pStyle w:val="TableParagraph"/>
              <w:spacing w:line="217" w:lineRule="exact"/>
              <w:ind w:left="105"/>
              <w:rPr>
                <w:sz w:val="19"/>
              </w:rPr>
            </w:pPr>
            <w:r>
              <w:rPr>
                <w:sz w:val="19"/>
              </w:rPr>
              <w:t>-Assumes</w:t>
            </w:r>
            <w:r>
              <w:rPr>
                <w:spacing w:val="-4"/>
                <w:sz w:val="19"/>
              </w:rPr>
              <w:t> </w:t>
            </w:r>
            <w:r>
              <w:rPr>
                <w:sz w:val="19"/>
              </w:rPr>
              <w:t>existing</w:t>
            </w:r>
            <w:r>
              <w:rPr>
                <w:spacing w:val="-5"/>
                <w:sz w:val="19"/>
              </w:rPr>
              <w:t> </w:t>
            </w:r>
            <w:r>
              <w:rPr>
                <w:sz w:val="19"/>
              </w:rPr>
              <w:t>structure</w:t>
            </w:r>
            <w:r>
              <w:rPr>
                <w:spacing w:val="-4"/>
                <w:sz w:val="19"/>
              </w:rPr>
              <w:t> </w:t>
            </w:r>
            <w:r>
              <w:rPr>
                <w:sz w:val="19"/>
              </w:rPr>
              <w:t>is</w:t>
            </w:r>
            <w:r>
              <w:rPr>
                <w:spacing w:val="-5"/>
                <w:sz w:val="19"/>
              </w:rPr>
              <w:t> </w:t>
            </w:r>
            <w:r>
              <w:rPr>
                <w:sz w:val="19"/>
              </w:rPr>
              <w:t>suitable</w:t>
            </w:r>
            <w:r>
              <w:rPr>
                <w:spacing w:val="-4"/>
                <w:sz w:val="19"/>
              </w:rPr>
              <w:t> </w:t>
            </w:r>
            <w:r>
              <w:rPr>
                <w:sz w:val="19"/>
              </w:rPr>
              <w:t>for</w:t>
            </w:r>
            <w:r>
              <w:rPr>
                <w:spacing w:val="-4"/>
                <w:sz w:val="19"/>
              </w:rPr>
              <w:t> </w:t>
            </w:r>
            <w:r>
              <w:rPr>
                <w:spacing w:val="-2"/>
                <w:sz w:val="19"/>
              </w:rPr>
              <w:t>reuse</w:t>
            </w:r>
          </w:p>
        </w:tc>
        <w:tc>
          <w:tcPr>
            <w:tcW w:w="1135" w:type="dxa"/>
            <w:tcBorders>
              <w:top w:val="nil"/>
              <w:bottom w:val="nil"/>
              <w:right w:val="nil"/>
            </w:tcBorders>
          </w:tcPr>
          <w:p>
            <w:pPr>
              <w:pStyle w:val="TableParagraph"/>
              <w:rPr>
                <w:rFonts w:ascii="Times New Roman"/>
                <w:sz w:val="18"/>
              </w:rPr>
            </w:pPr>
          </w:p>
        </w:tc>
        <w:tc>
          <w:tcPr>
            <w:tcW w:w="991" w:type="dxa"/>
            <w:tcBorders>
              <w:top w:val="nil"/>
              <w:left w:val="nil"/>
              <w:bottom w:val="nil"/>
            </w:tcBorders>
          </w:tcPr>
          <w:p>
            <w:pPr>
              <w:pStyle w:val="TableParagraph"/>
              <w:rPr>
                <w:rFonts w:ascii="Times New Roman"/>
                <w:sz w:val="18"/>
              </w:rPr>
            </w:pPr>
          </w:p>
        </w:tc>
        <w:tc>
          <w:tcPr>
            <w:tcW w:w="1843" w:type="dxa"/>
            <w:tcBorders>
              <w:top w:val="nil"/>
              <w:bottom w:val="nil"/>
            </w:tcBorders>
            <w:shd w:val="clear" w:color="auto" w:fill="DCE6F0"/>
          </w:tcPr>
          <w:p>
            <w:pPr>
              <w:pStyle w:val="TableParagraph"/>
              <w:spacing w:before="75"/>
              <w:ind w:left="532"/>
              <w:rPr>
                <w:sz w:val="19"/>
              </w:rPr>
            </w:pPr>
            <w:r>
              <w:rPr>
                <w:spacing w:val="-2"/>
                <w:sz w:val="19"/>
              </w:rPr>
              <w:t>Excluded</w:t>
            </w:r>
          </w:p>
        </w:tc>
        <w:tc>
          <w:tcPr>
            <w:tcW w:w="1699" w:type="dxa"/>
            <w:tcBorders>
              <w:top w:val="nil"/>
              <w:bottom w:val="nil"/>
            </w:tcBorders>
            <w:shd w:val="clear" w:color="auto" w:fill="DCE6F0"/>
          </w:tcPr>
          <w:p>
            <w:pPr>
              <w:pStyle w:val="TableParagraph"/>
              <w:spacing w:before="75"/>
              <w:ind w:left="462"/>
              <w:rPr>
                <w:sz w:val="19"/>
              </w:rPr>
            </w:pPr>
            <w:r>
              <w:rPr>
                <w:spacing w:val="-2"/>
                <w:sz w:val="19"/>
              </w:rPr>
              <w:t>Excluded</w:t>
            </w:r>
          </w:p>
        </w:tc>
      </w:tr>
      <w:tr>
        <w:trPr>
          <w:trHeight w:val="537" w:hRule="atLeast"/>
        </w:trPr>
        <w:tc>
          <w:tcPr>
            <w:tcW w:w="4392" w:type="dxa"/>
            <w:tcBorders>
              <w:top w:val="nil"/>
              <w:bottom w:val="nil"/>
            </w:tcBorders>
          </w:tcPr>
          <w:p>
            <w:pPr>
              <w:pStyle w:val="TableParagraph"/>
              <w:spacing w:before="147"/>
              <w:ind w:left="105"/>
              <w:rPr>
                <w:sz w:val="19"/>
              </w:rPr>
            </w:pPr>
            <w:r>
              <w:rPr>
                <w:sz w:val="19"/>
              </w:rPr>
              <w:t>Allow</w:t>
            </w:r>
            <w:r>
              <w:rPr>
                <w:spacing w:val="-5"/>
                <w:sz w:val="19"/>
              </w:rPr>
              <w:t> </w:t>
            </w:r>
            <w:r>
              <w:rPr>
                <w:sz w:val="19"/>
              </w:rPr>
              <w:t>for</w:t>
            </w:r>
            <w:r>
              <w:rPr>
                <w:spacing w:val="-3"/>
                <w:sz w:val="19"/>
              </w:rPr>
              <w:t> </w:t>
            </w:r>
            <w:r>
              <w:rPr>
                <w:sz w:val="19"/>
              </w:rPr>
              <w:t>demolition</w:t>
            </w:r>
            <w:r>
              <w:rPr>
                <w:spacing w:val="-4"/>
                <w:sz w:val="19"/>
              </w:rPr>
              <w:t> </w:t>
            </w:r>
            <w:r>
              <w:rPr>
                <w:sz w:val="19"/>
              </w:rPr>
              <w:t>of</w:t>
            </w:r>
            <w:r>
              <w:rPr>
                <w:spacing w:val="-3"/>
                <w:sz w:val="19"/>
              </w:rPr>
              <w:t> </w:t>
            </w:r>
            <w:r>
              <w:rPr>
                <w:sz w:val="19"/>
              </w:rPr>
              <w:t>existing</w:t>
            </w:r>
            <w:r>
              <w:rPr>
                <w:spacing w:val="-4"/>
                <w:sz w:val="19"/>
              </w:rPr>
              <w:t> </w:t>
            </w:r>
            <w:r>
              <w:rPr>
                <w:sz w:val="19"/>
              </w:rPr>
              <w:t>pavilion</w:t>
            </w:r>
            <w:r>
              <w:rPr>
                <w:spacing w:val="-3"/>
                <w:sz w:val="19"/>
              </w:rPr>
              <w:t> </w:t>
            </w:r>
            <w:r>
              <w:rPr>
                <w:sz w:val="19"/>
              </w:rPr>
              <w:t>fit</w:t>
            </w:r>
            <w:r>
              <w:rPr>
                <w:spacing w:val="-3"/>
                <w:sz w:val="19"/>
              </w:rPr>
              <w:t> </w:t>
            </w:r>
            <w:r>
              <w:rPr>
                <w:spacing w:val="-5"/>
                <w:sz w:val="19"/>
              </w:rPr>
              <w:t>out</w:t>
            </w:r>
          </w:p>
        </w:tc>
        <w:tc>
          <w:tcPr>
            <w:tcW w:w="1135" w:type="dxa"/>
            <w:tcBorders>
              <w:top w:val="nil"/>
              <w:bottom w:val="nil"/>
              <w:right w:val="nil"/>
            </w:tcBorders>
          </w:tcPr>
          <w:p>
            <w:pPr>
              <w:pStyle w:val="TableParagraph"/>
              <w:spacing w:before="147"/>
              <w:ind w:right="357"/>
              <w:jc w:val="right"/>
              <w:rPr>
                <w:sz w:val="19"/>
              </w:rPr>
            </w:pPr>
            <w:r>
              <w:rPr>
                <w:spacing w:val="-2"/>
                <w:sz w:val="19"/>
              </w:rPr>
              <w:t>300.52</w:t>
            </w:r>
          </w:p>
        </w:tc>
        <w:tc>
          <w:tcPr>
            <w:tcW w:w="991" w:type="dxa"/>
            <w:tcBorders>
              <w:top w:val="nil"/>
              <w:left w:val="nil"/>
              <w:bottom w:val="nil"/>
            </w:tcBorders>
          </w:tcPr>
          <w:p>
            <w:pPr>
              <w:pStyle w:val="TableParagraph"/>
              <w:spacing w:before="147"/>
              <w:ind w:left="190"/>
              <w:rPr>
                <w:sz w:val="19"/>
              </w:rPr>
            </w:pPr>
            <w:r>
              <w:rPr>
                <w:sz w:val="19"/>
              </w:rPr>
              <w:t>$</w:t>
            </w:r>
            <w:r>
              <w:rPr>
                <w:spacing w:val="-1"/>
                <w:sz w:val="19"/>
              </w:rPr>
              <w:t> </w:t>
            </w:r>
            <w:r>
              <w:rPr>
                <w:spacing w:val="-5"/>
                <w:sz w:val="19"/>
              </w:rPr>
              <w:t>200</w:t>
            </w:r>
          </w:p>
        </w:tc>
        <w:tc>
          <w:tcPr>
            <w:tcW w:w="1843" w:type="dxa"/>
            <w:tcBorders>
              <w:top w:val="nil"/>
              <w:bottom w:val="nil"/>
            </w:tcBorders>
            <w:shd w:val="clear" w:color="auto" w:fill="DCE6F0"/>
          </w:tcPr>
          <w:p>
            <w:pPr>
              <w:pStyle w:val="TableParagraph"/>
              <w:spacing w:before="147"/>
              <w:ind w:left="553"/>
              <w:rPr>
                <w:sz w:val="19"/>
              </w:rPr>
            </w:pPr>
            <w:r>
              <w:rPr>
                <w:sz w:val="19"/>
              </w:rPr>
              <w:t>$</w:t>
            </w:r>
            <w:r>
              <w:rPr>
                <w:spacing w:val="-1"/>
                <w:sz w:val="19"/>
              </w:rPr>
              <w:t> </w:t>
            </w:r>
            <w:r>
              <w:rPr>
                <w:spacing w:val="-2"/>
                <w:sz w:val="19"/>
              </w:rPr>
              <w:t>60,104</w:t>
            </w:r>
          </w:p>
        </w:tc>
        <w:tc>
          <w:tcPr>
            <w:tcW w:w="1699" w:type="dxa"/>
            <w:tcBorders>
              <w:top w:val="nil"/>
              <w:bottom w:val="nil"/>
            </w:tcBorders>
            <w:shd w:val="clear" w:color="auto" w:fill="DCE6F0"/>
          </w:tcPr>
          <w:p>
            <w:pPr>
              <w:pStyle w:val="TableParagraph"/>
              <w:spacing w:before="147"/>
              <w:ind w:left="483"/>
              <w:rPr>
                <w:sz w:val="19"/>
              </w:rPr>
            </w:pPr>
            <w:r>
              <w:rPr>
                <w:sz w:val="19"/>
              </w:rPr>
              <w:t>$</w:t>
            </w:r>
            <w:r>
              <w:rPr>
                <w:spacing w:val="-1"/>
                <w:sz w:val="19"/>
              </w:rPr>
              <w:t> </w:t>
            </w:r>
            <w:r>
              <w:rPr>
                <w:spacing w:val="-2"/>
                <w:sz w:val="19"/>
              </w:rPr>
              <w:t>60,104</w:t>
            </w:r>
          </w:p>
        </w:tc>
      </w:tr>
      <w:tr>
        <w:trPr>
          <w:trHeight w:val="388" w:hRule="atLeast"/>
        </w:trPr>
        <w:tc>
          <w:tcPr>
            <w:tcW w:w="4392" w:type="dxa"/>
            <w:tcBorders>
              <w:top w:val="nil"/>
              <w:bottom w:val="nil"/>
            </w:tcBorders>
          </w:tcPr>
          <w:p>
            <w:pPr>
              <w:pStyle w:val="TableParagraph"/>
              <w:spacing w:line="202" w:lineRule="exact" w:before="166"/>
              <w:ind w:left="105"/>
              <w:rPr>
                <w:sz w:val="19"/>
              </w:rPr>
            </w:pPr>
            <w:r>
              <w:rPr>
                <w:sz w:val="19"/>
              </w:rPr>
              <w:t>Allow</w:t>
            </w:r>
            <w:r>
              <w:rPr>
                <w:spacing w:val="-4"/>
                <w:sz w:val="19"/>
              </w:rPr>
              <w:t> </w:t>
            </w:r>
            <w:r>
              <w:rPr>
                <w:sz w:val="19"/>
              </w:rPr>
              <w:t>for</w:t>
            </w:r>
            <w:r>
              <w:rPr>
                <w:spacing w:val="-3"/>
                <w:sz w:val="19"/>
              </w:rPr>
              <w:t> </w:t>
            </w:r>
            <w:r>
              <w:rPr>
                <w:sz w:val="19"/>
              </w:rPr>
              <w:t>asbestos</w:t>
            </w:r>
            <w:r>
              <w:rPr>
                <w:spacing w:val="-3"/>
                <w:sz w:val="19"/>
              </w:rPr>
              <w:t> </w:t>
            </w:r>
            <w:r>
              <w:rPr>
                <w:spacing w:val="-2"/>
                <w:sz w:val="19"/>
              </w:rPr>
              <w:t>removal</w:t>
            </w:r>
          </w:p>
        </w:tc>
        <w:tc>
          <w:tcPr>
            <w:tcW w:w="1135" w:type="dxa"/>
            <w:tcBorders>
              <w:top w:val="nil"/>
              <w:bottom w:val="nil"/>
              <w:right w:val="nil"/>
            </w:tcBorders>
          </w:tcPr>
          <w:p>
            <w:pPr>
              <w:pStyle w:val="TableParagraph"/>
              <w:spacing w:line="202" w:lineRule="exact" w:before="166"/>
              <w:ind w:right="377"/>
              <w:jc w:val="right"/>
              <w:rPr>
                <w:sz w:val="19"/>
              </w:rPr>
            </w:pPr>
            <w:r>
              <w:rPr>
                <w:spacing w:val="-4"/>
                <w:sz w:val="19"/>
              </w:rPr>
              <w:t>PROV</w:t>
            </w:r>
          </w:p>
        </w:tc>
        <w:tc>
          <w:tcPr>
            <w:tcW w:w="991" w:type="dxa"/>
            <w:tcBorders>
              <w:top w:val="nil"/>
              <w:left w:val="nil"/>
              <w:bottom w:val="nil"/>
            </w:tcBorders>
          </w:tcPr>
          <w:p>
            <w:pPr>
              <w:pStyle w:val="TableParagraph"/>
              <w:rPr>
                <w:rFonts w:ascii="Times New Roman"/>
                <w:sz w:val="18"/>
              </w:rPr>
            </w:pPr>
          </w:p>
        </w:tc>
        <w:tc>
          <w:tcPr>
            <w:tcW w:w="1843" w:type="dxa"/>
            <w:tcBorders>
              <w:top w:val="nil"/>
              <w:bottom w:val="nil"/>
            </w:tcBorders>
            <w:shd w:val="clear" w:color="auto" w:fill="DCE6F0"/>
          </w:tcPr>
          <w:p>
            <w:pPr>
              <w:pStyle w:val="TableParagraph"/>
              <w:spacing w:line="202" w:lineRule="exact" w:before="166"/>
              <w:ind w:left="553"/>
              <w:rPr>
                <w:sz w:val="19"/>
              </w:rPr>
            </w:pPr>
            <w:r>
              <w:rPr>
                <w:sz w:val="19"/>
              </w:rPr>
              <w:t>$</w:t>
            </w:r>
            <w:r>
              <w:rPr>
                <w:spacing w:val="-1"/>
                <w:sz w:val="19"/>
              </w:rPr>
              <w:t> </w:t>
            </w:r>
            <w:r>
              <w:rPr>
                <w:spacing w:val="-2"/>
                <w:sz w:val="19"/>
              </w:rPr>
              <w:t>50,000</w:t>
            </w:r>
          </w:p>
        </w:tc>
        <w:tc>
          <w:tcPr>
            <w:tcW w:w="1699" w:type="dxa"/>
            <w:tcBorders>
              <w:top w:val="nil"/>
              <w:bottom w:val="nil"/>
            </w:tcBorders>
            <w:shd w:val="clear" w:color="auto" w:fill="DCE6F0"/>
          </w:tcPr>
          <w:p>
            <w:pPr>
              <w:pStyle w:val="TableParagraph"/>
              <w:spacing w:line="202" w:lineRule="exact" w:before="166"/>
              <w:ind w:left="483"/>
              <w:rPr>
                <w:sz w:val="19"/>
              </w:rPr>
            </w:pPr>
            <w:r>
              <w:rPr>
                <w:sz w:val="19"/>
              </w:rPr>
              <w:t>$</w:t>
            </w:r>
            <w:r>
              <w:rPr>
                <w:spacing w:val="-1"/>
                <w:sz w:val="19"/>
              </w:rPr>
              <w:t> </w:t>
            </w:r>
            <w:r>
              <w:rPr>
                <w:spacing w:val="-2"/>
                <w:sz w:val="19"/>
              </w:rPr>
              <w:t>50,000</w:t>
            </w:r>
          </w:p>
        </w:tc>
      </w:tr>
      <w:tr>
        <w:trPr>
          <w:trHeight w:val="218" w:hRule="atLeast"/>
        </w:trPr>
        <w:tc>
          <w:tcPr>
            <w:tcW w:w="4392" w:type="dxa"/>
            <w:tcBorders>
              <w:top w:val="nil"/>
              <w:bottom w:val="nil"/>
            </w:tcBorders>
          </w:tcPr>
          <w:p>
            <w:pPr>
              <w:pStyle w:val="TableParagraph"/>
              <w:rPr>
                <w:rFonts w:ascii="Times New Roman"/>
                <w:sz w:val="14"/>
              </w:rPr>
            </w:pPr>
          </w:p>
        </w:tc>
        <w:tc>
          <w:tcPr>
            <w:tcW w:w="1135" w:type="dxa"/>
            <w:tcBorders>
              <w:top w:val="nil"/>
              <w:bottom w:val="nil"/>
              <w:right w:val="nil"/>
            </w:tcBorders>
          </w:tcPr>
          <w:p>
            <w:pPr>
              <w:pStyle w:val="TableParagraph"/>
              <w:spacing w:line="198" w:lineRule="exact"/>
              <w:ind w:left="264"/>
              <w:rPr>
                <w:sz w:val="19"/>
              </w:rPr>
            </w:pPr>
            <w:r>
              <w:rPr>
                <w:spacing w:val="-5"/>
                <w:sz w:val="19"/>
              </w:rPr>
              <w:t>SUM</w:t>
            </w:r>
          </w:p>
        </w:tc>
        <w:tc>
          <w:tcPr>
            <w:tcW w:w="991" w:type="dxa"/>
            <w:tcBorders>
              <w:top w:val="nil"/>
              <w:left w:val="nil"/>
              <w:bottom w:val="nil"/>
            </w:tcBorders>
          </w:tcPr>
          <w:p>
            <w:pPr>
              <w:pStyle w:val="TableParagraph"/>
              <w:rPr>
                <w:rFonts w:ascii="Times New Roman"/>
                <w:sz w:val="14"/>
              </w:rPr>
            </w:pPr>
          </w:p>
        </w:tc>
        <w:tc>
          <w:tcPr>
            <w:tcW w:w="1843" w:type="dxa"/>
            <w:tcBorders>
              <w:top w:val="nil"/>
              <w:bottom w:val="nil"/>
            </w:tcBorders>
            <w:shd w:val="clear" w:color="auto" w:fill="DCE6F0"/>
          </w:tcPr>
          <w:p>
            <w:pPr>
              <w:pStyle w:val="TableParagraph"/>
              <w:rPr>
                <w:rFonts w:ascii="Times New Roman"/>
                <w:sz w:val="14"/>
              </w:rPr>
            </w:pPr>
          </w:p>
        </w:tc>
        <w:tc>
          <w:tcPr>
            <w:tcW w:w="1699" w:type="dxa"/>
            <w:tcBorders>
              <w:top w:val="nil"/>
              <w:bottom w:val="nil"/>
            </w:tcBorders>
            <w:shd w:val="clear" w:color="auto" w:fill="DCE6F0"/>
          </w:tcPr>
          <w:p>
            <w:pPr>
              <w:pStyle w:val="TableParagraph"/>
              <w:rPr>
                <w:rFonts w:ascii="Times New Roman"/>
                <w:sz w:val="14"/>
              </w:rPr>
            </w:pPr>
          </w:p>
        </w:tc>
      </w:tr>
      <w:tr>
        <w:trPr>
          <w:trHeight w:val="495" w:hRule="atLeast"/>
        </w:trPr>
        <w:tc>
          <w:tcPr>
            <w:tcW w:w="4392" w:type="dxa"/>
            <w:tcBorders>
              <w:top w:val="nil"/>
            </w:tcBorders>
          </w:tcPr>
          <w:p>
            <w:pPr>
              <w:pStyle w:val="TableParagraph"/>
              <w:spacing w:line="215" w:lineRule="exact"/>
              <w:ind w:left="105"/>
              <w:rPr>
                <w:sz w:val="19"/>
              </w:rPr>
            </w:pPr>
            <w:r>
              <w:rPr>
                <w:sz w:val="19"/>
              </w:rPr>
              <w:t>Allow</w:t>
            </w:r>
            <w:r>
              <w:rPr>
                <w:spacing w:val="-4"/>
                <w:sz w:val="19"/>
              </w:rPr>
              <w:t> </w:t>
            </w:r>
            <w:r>
              <w:rPr>
                <w:sz w:val="19"/>
              </w:rPr>
              <w:t>for</w:t>
            </w:r>
            <w:r>
              <w:rPr>
                <w:spacing w:val="-2"/>
                <w:sz w:val="19"/>
              </w:rPr>
              <w:t> signage</w:t>
            </w:r>
          </w:p>
        </w:tc>
        <w:tc>
          <w:tcPr>
            <w:tcW w:w="1135" w:type="dxa"/>
            <w:tcBorders>
              <w:top w:val="nil"/>
              <w:right w:val="nil"/>
            </w:tcBorders>
          </w:tcPr>
          <w:p>
            <w:pPr>
              <w:pStyle w:val="TableParagraph"/>
              <w:spacing w:line="215" w:lineRule="exact"/>
              <w:ind w:left="248"/>
              <w:rPr>
                <w:sz w:val="19"/>
              </w:rPr>
            </w:pPr>
            <w:r>
              <w:rPr>
                <w:spacing w:val="-2"/>
                <w:sz w:val="19"/>
              </w:rPr>
              <w:t>Allow</w:t>
            </w:r>
          </w:p>
        </w:tc>
        <w:tc>
          <w:tcPr>
            <w:tcW w:w="991" w:type="dxa"/>
            <w:tcBorders>
              <w:top w:val="nil"/>
              <w:left w:val="nil"/>
            </w:tcBorders>
          </w:tcPr>
          <w:p>
            <w:pPr>
              <w:pStyle w:val="TableParagraph"/>
              <w:rPr>
                <w:rFonts w:ascii="Times New Roman"/>
                <w:sz w:val="18"/>
              </w:rPr>
            </w:pPr>
          </w:p>
        </w:tc>
        <w:tc>
          <w:tcPr>
            <w:tcW w:w="1843" w:type="dxa"/>
            <w:tcBorders>
              <w:top w:val="nil"/>
            </w:tcBorders>
            <w:shd w:val="clear" w:color="auto" w:fill="DCE6F0"/>
          </w:tcPr>
          <w:p>
            <w:pPr>
              <w:pStyle w:val="TableParagraph"/>
              <w:spacing w:line="215" w:lineRule="exact"/>
              <w:ind w:left="580"/>
              <w:rPr>
                <w:sz w:val="19"/>
              </w:rPr>
            </w:pPr>
            <w:r>
              <w:rPr>
                <w:spacing w:val="-2"/>
                <w:sz w:val="19"/>
              </w:rPr>
              <w:t>$10,000</w:t>
            </w:r>
          </w:p>
        </w:tc>
        <w:tc>
          <w:tcPr>
            <w:tcW w:w="1699" w:type="dxa"/>
            <w:tcBorders>
              <w:top w:val="nil"/>
            </w:tcBorders>
            <w:shd w:val="clear" w:color="auto" w:fill="DCE6F0"/>
          </w:tcPr>
          <w:p>
            <w:pPr>
              <w:pStyle w:val="TableParagraph"/>
              <w:spacing w:line="215" w:lineRule="exact"/>
              <w:ind w:left="509"/>
              <w:rPr>
                <w:sz w:val="19"/>
              </w:rPr>
            </w:pPr>
            <w:r>
              <w:rPr>
                <w:spacing w:val="-2"/>
                <w:sz w:val="19"/>
              </w:rPr>
              <w:t>$10,000</w:t>
            </w:r>
          </w:p>
        </w:tc>
      </w:tr>
      <w:tr>
        <w:trPr>
          <w:trHeight w:val="359" w:hRule="atLeast"/>
        </w:trPr>
        <w:tc>
          <w:tcPr>
            <w:tcW w:w="4392" w:type="dxa"/>
            <w:tcBorders>
              <w:bottom w:val="nil"/>
            </w:tcBorders>
            <w:shd w:val="clear" w:color="auto" w:fill="DCE7F0"/>
          </w:tcPr>
          <w:p>
            <w:pPr>
              <w:pStyle w:val="TableParagraph"/>
              <w:spacing w:line="229" w:lineRule="exact"/>
              <w:ind w:left="105"/>
              <w:rPr>
                <w:b/>
                <w:sz w:val="20"/>
              </w:rPr>
            </w:pPr>
            <w:r>
              <w:rPr>
                <w:b/>
                <w:color w:val="231F20"/>
                <w:sz w:val="20"/>
              </w:rPr>
              <w:t>Total</w:t>
            </w:r>
            <w:r>
              <w:rPr>
                <w:b/>
                <w:color w:val="231F20"/>
                <w:spacing w:val="-9"/>
                <w:sz w:val="20"/>
              </w:rPr>
              <w:t> </w:t>
            </w:r>
            <w:r>
              <w:rPr>
                <w:b/>
                <w:color w:val="231F20"/>
                <w:sz w:val="20"/>
              </w:rPr>
              <w:t>Building</w:t>
            </w:r>
            <w:r>
              <w:rPr>
                <w:b/>
                <w:color w:val="231F20"/>
                <w:spacing w:val="-7"/>
                <w:sz w:val="20"/>
              </w:rPr>
              <w:t> </w:t>
            </w:r>
            <w:r>
              <w:rPr>
                <w:b/>
                <w:color w:val="231F20"/>
                <w:spacing w:val="-4"/>
                <w:sz w:val="20"/>
              </w:rPr>
              <w:t>Works</w:t>
            </w:r>
          </w:p>
        </w:tc>
        <w:tc>
          <w:tcPr>
            <w:tcW w:w="2126" w:type="dxa"/>
            <w:gridSpan w:val="2"/>
            <w:tcBorders>
              <w:bottom w:val="nil"/>
            </w:tcBorders>
            <w:shd w:val="clear" w:color="auto" w:fill="DCE7F0"/>
          </w:tcPr>
          <w:p>
            <w:pPr>
              <w:pStyle w:val="TableParagraph"/>
              <w:spacing w:line="229" w:lineRule="exact"/>
              <w:ind w:left="308"/>
              <w:rPr>
                <w:b/>
                <w:sz w:val="20"/>
              </w:rPr>
            </w:pPr>
            <w:r>
              <w:rPr>
                <w:b/>
                <w:color w:val="231F20"/>
                <w:spacing w:val="-5"/>
                <w:sz w:val="20"/>
              </w:rPr>
              <w:t>397</w:t>
            </w:r>
          </w:p>
        </w:tc>
        <w:tc>
          <w:tcPr>
            <w:tcW w:w="1843" w:type="dxa"/>
            <w:tcBorders>
              <w:bottom w:val="nil"/>
            </w:tcBorders>
            <w:shd w:val="clear" w:color="auto" w:fill="DCE6F0"/>
          </w:tcPr>
          <w:p>
            <w:pPr>
              <w:pStyle w:val="TableParagraph"/>
              <w:spacing w:line="229" w:lineRule="exact"/>
              <w:ind w:left="395"/>
              <w:rPr>
                <w:b/>
                <w:sz w:val="20"/>
              </w:rPr>
            </w:pPr>
            <w:r>
              <w:rPr>
                <w:b/>
                <w:color w:val="231F20"/>
                <w:sz w:val="20"/>
              </w:rPr>
              <w:t>$</w:t>
            </w:r>
            <w:r>
              <w:rPr>
                <w:b/>
                <w:color w:val="231F20"/>
                <w:spacing w:val="-1"/>
                <w:sz w:val="20"/>
              </w:rPr>
              <w:t> </w:t>
            </w:r>
            <w:r>
              <w:rPr>
                <w:b/>
                <w:color w:val="231F20"/>
                <w:spacing w:val="-2"/>
                <w:sz w:val="20"/>
              </w:rPr>
              <w:t>1,053,883</w:t>
            </w:r>
          </w:p>
        </w:tc>
        <w:tc>
          <w:tcPr>
            <w:tcW w:w="1699" w:type="dxa"/>
            <w:tcBorders>
              <w:bottom w:val="nil"/>
            </w:tcBorders>
            <w:shd w:val="clear" w:color="auto" w:fill="DCE6F0"/>
          </w:tcPr>
          <w:p>
            <w:pPr>
              <w:pStyle w:val="TableParagraph"/>
              <w:spacing w:line="229" w:lineRule="exact"/>
              <w:ind w:left="325"/>
              <w:rPr>
                <w:b/>
                <w:sz w:val="20"/>
              </w:rPr>
            </w:pPr>
            <w:r>
              <w:rPr>
                <w:b/>
                <w:color w:val="231F20"/>
                <w:sz w:val="20"/>
              </w:rPr>
              <w:t>$</w:t>
            </w:r>
            <w:r>
              <w:rPr>
                <w:b/>
                <w:color w:val="231F20"/>
                <w:spacing w:val="-1"/>
                <w:sz w:val="20"/>
              </w:rPr>
              <w:t> </w:t>
            </w:r>
            <w:r>
              <w:rPr>
                <w:b/>
                <w:color w:val="231F20"/>
                <w:spacing w:val="-2"/>
                <w:sz w:val="20"/>
              </w:rPr>
              <w:t>1,053,883</w:t>
            </w:r>
          </w:p>
        </w:tc>
      </w:tr>
      <w:tr>
        <w:trPr>
          <w:trHeight w:val="259" w:hRule="atLeast"/>
        </w:trPr>
        <w:tc>
          <w:tcPr>
            <w:tcW w:w="4392" w:type="dxa"/>
            <w:tcBorders>
              <w:top w:val="nil"/>
              <w:bottom w:val="nil"/>
            </w:tcBorders>
          </w:tcPr>
          <w:p>
            <w:pPr>
              <w:pStyle w:val="TableParagraph"/>
              <w:spacing w:before="4"/>
              <w:ind w:left="105"/>
              <w:rPr>
                <w:b/>
                <w:sz w:val="19"/>
              </w:rPr>
            </w:pPr>
            <w:r>
              <w:rPr>
                <w:b/>
                <w:sz w:val="19"/>
              </w:rPr>
              <w:t>External</w:t>
            </w:r>
            <w:r>
              <w:rPr>
                <w:b/>
                <w:spacing w:val="-4"/>
                <w:sz w:val="19"/>
              </w:rPr>
              <w:t> </w:t>
            </w:r>
            <w:r>
              <w:rPr>
                <w:b/>
                <w:sz w:val="19"/>
              </w:rPr>
              <w:t>Works</w:t>
            </w:r>
            <w:r>
              <w:rPr>
                <w:b/>
                <w:spacing w:val="-4"/>
                <w:sz w:val="19"/>
              </w:rPr>
              <w:t> </w:t>
            </w:r>
            <w:r>
              <w:rPr>
                <w:b/>
                <w:sz w:val="19"/>
              </w:rPr>
              <w:t>and</w:t>
            </w:r>
            <w:r>
              <w:rPr>
                <w:b/>
                <w:spacing w:val="-4"/>
                <w:sz w:val="19"/>
              </w:rPr>
              <w:t> </w:t>
            </w:r>
            <w:r>
              <w:rPr>
                <w:b/>
                <w:spacing w:val="-2"/>
                <w:sz w:val="19"/>
              </w:rPr>
              <w:t>Services</w:t>
            </w:r>
          </w:p>
        </w:tc>
        <w:tc>
          <w:tcPr>
            <w:tcW w:w="1135" w:type="dxa"/>
            <w:vMerge w:val="restart"/>
            <w:tcBorders>
              <w:top w:val="nil"/>
              <w:right w:val="nil"/>
            </w:tcBorders>
          </w:tcPr>
          <w:p>
            <w:pPr>
              <w:pStyle w:val="TableParagraph"/>
              <w:spacing w:before="2"/>
              <w:rPr>
                <w:sz w:val="26"/>
              </w:rPr>
            </w:pPr>
          </w:p>
          <w:p>
            <w:pPr>
              <w:pStyle w:val="TableParagraph"/>
              <w:spacing w:line="648" w:lineRule="auto" w:before="1"/>
              <w:ind w:left="63" w:right="234"/>
              <w:jc w:val="center"/>
              <w:rPr>
                <w:sz w:val="19"/>
              </w:rPr>
            </w:pPr>
            <w:r>
              <w:rPr>
                <w:spacing w:val="-2"/>
                <w:sz w:val="19"/>
              </w:rPr>
              <w:t>Allow Allow</w:t>
            </w:r>
          </w:p>
          <w:p>
            <w:pPr>
              <w:pStyle w:val="TableParagraph"/>
              <w:spacing w:line="316" w:lineRule="auto" w:before="73"/>
              <w:ind w:left="63" w:right="234"/>
              <w:jc w:val="center"/>
              <w:rPr>
                <w:sz w:val="19"/>
              </w:rPr>
            </w:pPr>
            <w:r>
              <w:rPr>
                <w:spacing w:val="-2"/>
                <w:sz w:val="19"/>
              </w:rPr>
              <w:t>Allow Allow</w:t>
            </w:r>
          </w:p>
          <w:p>
            <w:pPr>
              <w:pStyle w:val="TableParagraph"/>
              <w:spacing w:before="148"/>
              <w:ind w:left="63" w:right="234"/>
              <w:jc w:val="center"/>
              <w:rPr>
                <w:sz w:val="19"/>
              </w:rPr>
            </w:pPr>
            <w:r>
              <w:rPr>
                <w:spacing w:val="-2"/>
                <w:sz w:val="19"/>
              </w:rPr>
              <w:t>Allow</w:t>
            </w:r>
          </w:p>
          <w:p>
            <w:pPr>
              <w:pStyle w:val="TableParagraph"/>
              <w:spacing w:line="242" w:lineRule="auto" w:before="64"/>
              <w:ind w:left="63" w:right="235"/>
              <w:jc w:val="center"/>
              <w:rPr>
                <w:sz w:val="19"/>
              </w:rPr>
            </w:pPr>
            <w:r>
              <w:rPr>
                <w:spacing w:val="-4"/>
                <w:sz w:val="19"/>
              </w:rPr>
              <w:t>PROV SUM</w:t>
            </w:r>
          </w:p>
          <w:p>
            <w:pPr>
              <w:pStyle w:val="TableParagraph"/>
              <w:spacing w:line="242" w:lineRule="auto" w:before="63"/>
              <w:ind w:left="237" w:right="410" w:firstLine="1"/>
              <w:jc w:val="center"/>
              <w:rPr>
                <w:sz w:val="19"/>
              </w:rPr>
            </w:pPr>
            <w:r>
              <w:rPr>
                <w:spacing w:val="-2"/>
                <w:sz w:val="19"/>
              </w:rPr>
              <w:t>Allow 1,500</w:t>
            </w:r>
          </w:p>
          <w:p>
            <w:pPr>
              <w:pStyle w:val="TableParagraph"/>
              <w:spacing w:line="312" w:lineRule="auto" w:before="63"/>
              <w:ind w:left="63" w:right="234"/>
              <w:jc w:val="center"/>
              <w:rPr>
                <w:sz w:val="19"/>
              </w:rPr>
            </w:pPr>
            <w:r>
              <w:rPr>
                <w:spacing w:val="-2"/>
                <w:sz w:val="19"/>
              </w:rPr>
              <w:t>Allow Allow</w:t>
            </w:r>
          </w:p>
          <w:p>
            <w:pPr>
              <w:pStyle w:val="TableParagraph"/>
              <w:spacing w:before="152"/>
              <w:ind w:left="53" w:right="542"/>
              <w:jc w:val="center"/>
              <w:rPr>
                <w:sz w:val="19"/>
              </w:rPr>
            </w:pPr>
            <w:r>
              <w:rPr>
                <w:sz w:val="19"/>
              </w:rPr>
              <w:t>2km</w:t>
            </w:r>
            <w:r>
              <w:rPr>
                <w:spacing w:val="-3"/>
                <w:sz w:val="19"/>
              </w:rPr>
              <w:t> </w:t>
            </w:r>
            <w:r>
              <w:rPr>
                <w:spacing w:val="-10"/>
                <w:sz w:val="19"/>
              </w:rPr>
              <w:t>x</w:t>
            </w:r>
          </w:p>
          <w:p>
            <w:pPr>
              <w:pStyle w:val="TableParagraph"/>
              <w:spacing w:line="237" w:lineRule="auto" w:before="4"/>
              <w:ind w:left="63" w:right="194"/>
              <w:jc w:val="center"/>
              <w:rPr>
                <w:sz w:val="19"/>
              </w:rPr>
            </w:pPr>
            <w:r>
              <w:rPr>
                <w:sz w:val="19"/>
              </w:rPr>
              <w:t>2.5m</w:t>
            </w:r>
            <w:r>
              <w:rPr>
                <w:spacing w:val="-14"/>
                <w:sz w:val="19"/>
              </w:rPr>
              <w:t> </w:t>
            </w:r>
            <w:r>
              <w:rPr>
                <w:sz w:val="19"/>
              </w:rPr>
              <w:t>wide</w:t>
            </w:r>
            <w:r>
              <w:rPr>
                <w:sz w:val="19"/>
              </w:rPr>
              <w:t> </w:t>
            </w:r>
            <w:r>
              <w:rPr>
                <w:spacing w:val="-2"/>
                <w:sz w:val="19"/>
              </w:rPr>
              <w:t>Allow</w:t>
            </w:r>
          </w:p>
          <w:p>
            <w:pPr>
              <w:pStyle w:val="TableParagraph"/>
              <w:spacing w:before="69"/>
              <w:ind w:left="63" w:right="234"/>
              <w:jc w:val="center"/>
              <w:rPr>
                <w:sz w:val="19"/>
              </w:rPr>
            </w:pPr>
            <w:r>
              <w:rPr>
                <w:spacing w:val="-2"/>
                <w:sz w:val="19"/>
              </w:rPr>
              <w:t>Allow</w:t>
            </w:r>
          </w:p>
        </w:tc>
        <w:tc>
          <w:tcPr>
            <w:tcW w:w="991" w:type="dxa"/>
            <w:vMerge w:val="restart"/>
            <w:tcBorders>
              <w:top w:val="nil"/>
              <w:lef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5"/>
              </w:rPr>
            </w:pPr>
          </w:p>
          <w:p>
            <w:pPr>
              <w:pStyle w:val="TableParagraph"/>
              <w:ind w:left="190"/>
              <w:rPr>
                <w:sz w:val="19"/>
              </w:rPr>
            </w:pPr>
            <w:r>
              <w:rPr>
                <w:sz w:val="19"/>
              </w:rPr>
              <w:t>$</w:t>
            </w:r>
            <w:r>
              <w:rPr>
                <w:spacing w:val="-1"/>
                <w:sz w:val="19"/>
              </w:rPr>
              <w:t> </w:t>
            </w:r>
            <w:r>
              <w:rPr>
                <w:spacing w:val="-5"/>
                <w:sz w:val="19"/>
              </w:rPr>
              <w:t>200</w:t>
            </w:r>
          </w:p>
        </w:tc>
        <w:tc>
          <w:tcPr>
            <w:tcW w:w="1843" w:type="dxa"/>
            <w:tcBorders>
              <w:top w:val="nil"/>
              <w:bottom w:val="nil"/>
            </w:tcBorders>
            <w:shd w:val="clear" w:color="auto" w:fill="DCE6F0"/>
          </w:tcPr>
          <w:p>
            <w:pPr>
              <w:pStyle w:val="TableParagraph"/>
              <w:rPr>
                <w:rFonts w:ascii="Times New Roman"/>
                <w:sz w:val="18"/>
              </w:rPr>
            </w:pPr>
          </w:p>
        </w:tc>
        <w:tc>
          <w:tcPr>
            <w:tcW w:w="1699" w:type="dxa"/>
            <w:tcBorders>
              <w:top w:val="nil"/>
              <w:bottom w:val="nil"/>
            </w:tcBorders>
            <w:shd w:val="clear" w:color="auto" w:fill="DCE6F0"/>
          </w:tcPr>
          <w:p>
            <w:pPr>
              <w:pStyle w:val="TableParagraph"/>
              <w:rPr>
                <w:rFonts w:ascii="Times New Roman"/>
                <w:sz w:val="18"/>
              </w:rPr>
            </w:pPr>
          </w:p>
        </w:tc>
      </w:tr>
      <w:tr>
        <w:trPr>
          <w:trHeight w:val="249" w:hRule="atLeast"/>
        </w:trPr>
        <w:tc>
          <w:tcPr>
            <w:tcW w:w="4392" w:type="dxa"/>
            <w:tcBorders>
              <w:top w:val="nil"/>
              <w:bottom w:val="nil"/>
            </w:tcBorders>
          </w:tcPr>
          <w:p>
            <w:pPr>
              <w:pStyle w:val="TableParagraph"/>
              <w:spacing w:line="197" w:lineRule="exact" w:before="32"/>
              <w:ind w:left="105"/>
              <w:rPr>
                <w:sz w:val="19"/>
              </w:rPr>
            </w:pPr>
            <w:r>
              <w:rPr>
                <w:sz w:val="19"/>
              </w:rPr>
              <w:t>Site</w:t>
            </w:r>
            <w:r>
              <w:rPr>
                <w:spacing w:val="-3"/>
                <w:sz w:val="19"/>
              </w:rPr>
              <w:t> </w:t>
            </w:r>
            <w:r>
              <w:rPr>
                <w:spacing w:val="-2"/>
                <w:sz w:val="19"/>
              </w:rPr>
              <w:t>Preparation</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line="197" w:lineRule="exact" w:before="32"/>
              <w:ind w:left="553"/>
              <w:rPr>
                <w:sz w:val="19"/>
              </w:rPr>
            </w:pPr>
            <w:r>
              <w:rPr>
                <w:sz w:val="19"/>
              </w:rPr>
              <w:t>$</w:t>
            </w:r>
            <w:r>
              <w:rPr>
                <w:spacing w:val="-1"/>
                <w:sz w:val="19"/>
              </w:rPr>
              <w:t> </w:t>
            </w:r>
            <w:r>
              <w:rPr>
                <w:spacing w:val="-2"/>
                <w:sz w:val="19"/>
              </w:rPr>
              <w:t>10,000</w:t>
            </w:r>
          </w:p>
        </w:tc>
        <w:tc>
          <w:tcPr>
            <w:tcW w:w="1699" w:type="dxa"/>
            <w:tcBorders>
              <w:top w:val="nil"/>
              <w:bottom w:val="nil"/>
            </w:tcBorders>
            <w:shd w:val="clear" w:color="auto" w:fill="DCE6F0"/>
          </w:tcPr>
          <w:p>
            <w:pPr>
              <w:pStyle w:val="TableParagraph"/>
              <w:spacing w:line="197" w:lineRule="exact" w:before="32"/>
              <w:ind w:left="483"/>
              <w:rPr>
                <w:sz w:val="19"/>
              </w:rPr>
            </w:pPr>
            <w:r>
              <w:rPr>
                <w:sz w:val="19"/>
              </w:rPr>
              <w:t>$</w:t>
            </w:r>
            <w:r>
              <w:rPr>
                <w:spacing w:val="-1"/>
                <w:sz w:val="19"/>
              </w:rPr>
              <w:t> </w:t>
            </w:r>
            <w:r>
              <w:rPr>
                <w:spacing w:val="-2"/>
                <w:sz w:val="19"/>
              </w:rPr>
              <w:t>10,000</w:t>
            </w:r>
          </w:p>
        </w:tc>
      </w:tr>
      <w:tr>
        <w:trPr>
          <w:trHeight w:val="285" w:hRule="atLeast"/>
        </w:trPr>
        <w:tc>
          <w:tcPr>
            <w:tcW w:w="4392" w:type="dxa"/>
            <w:tcBorders>
              <w:top w:val="nil"/>
              <w:bottom w:val="nil"/>
            </w:tcBorders>
          </w:tcPr>
          <w:p>
            <w:pPr>
              <w:pStyle w:val="TableParagraph"/>
              <w:spacing w:line="212" w:lineRule="exact"/>
              <w:ind w:left="105"/>
              <w:rPr>
                <w:sz w:val="19"/>
              </w:rPr>
            </w:pPr>
            <w:r>
              <w:rPr>
                <w:sz w:val="19"/>
              </w:rPr>
              <w:t>-</w:t>
            </w:r>
            <w:r>
              <w:rPr>
                <w:spacing w:val="-2"/>
                <w:sz w:val="19"/>
              </w:rPr>
              <w:t> </w:t>
            </w:r>
            <w:r>
              <w:rPr>
                <w:sz w:val="19"/>
              </w:rPr>
              <w:t>incl.</w:t>
            </w:r>
            <w:r>
              <w:rPr>
                <w:spacing w:val="-1"/>
                <w:sz w:val="19"/>
              </w:rPr>
              <w:t> </w:t>
            </w:r>
            <w:r>
              <w:rPr>
                <w:sz w:val="19"/>
              </w:rPr>
              <w:t>demolition</w:t>
            </w:r>
            <w:r>
              <w:rPr>
                <w:spacing w:val="-2"/>
                <w:sz w:val="19"/>
              </w:rPr>
              <w:t> </w:t>
            </w:r>
            <w:r>
              <w:rPr>
                <w:sz w:val="19"/>
              </w:rPr>
              <w:t>for</w:t>
            </w:r>
            <w:r>
              <w:rPr>
                <w:spacing w:val="-1"/>
                <w:sz w:val="19"/>
              </w:rPr>
              <w:t> </w:t>
            </w:r>
            <w:r>
              <w:rPr>
                <w:sz w:val="19"/>
              </w:rPr>
              <w:t>outdoor</w:t>
            </w:r>
            <w:r>
              <w:rPr>
                <w:spacing w:val="-1"/>
                <w:sz w:val="19"/>
              </w:rPr>
              <w:t> </w:t>
            </w:r>
            <w:r>
              <w:rPr>
                <w:sz w:val="19"/>
              </w:rPr>
              <w:t>area</w:t>
            </w:r>
            <w:r>
              <w:rPr>
                <w:spacing w:val="-2"/>
                <w:sz w:val="19"/>
              </w:rPr>
              <w:t> </w:t>
            </w:r>
            <w:r>
              <w:rPr>
                <w:sz w:val="19"/>
              </w:rPr>
              <w:t>and</w:t>
            </w:r>
            <w:r>
              <w:rPr>
                <w:spacing w:val="-2"/>
                <w:sz w:val="19"/>
              </w:rPr>
              <w:t> </w:t>
            </w:r>
            <w:r>
              <w:rPr>
                <w:spacing w:val="-4"/>
                <w:sz w:val="19"/>
              </w:rPr>
              <w:t>ramp</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rPr>
                <w:rFonts w:ascii="Times New Roman"/>
                <w:sz w:val="18"/>
              </w:rPr>
            </w:pPr>
          </w:p>
        </w:tc>
        <w:tc>
          <w:tcPr>
            <w:tcW w:w="1699" w:type="dxa"/>
            <w:tcBorders>
              <w:top w:val="nil"/>
              <w:bottom w:val="nil"/>
            </w:tcBorders>
            <w:shd w:val="clear" w:color="auto" w:fill="DCE6F0"/>
          </w:tcPr>
          <w:p>
            <w:pPr>
              <w:pStyle w:val="TableParagraph"/>
              <w:rPr>
                <w:rFonts w:ascii="Times New Roman"/>
                <w:sz w:val="18"/>
              </w:rPr>
            </w:pPr>
          </w:p>
        </w:tc>
      </w:tr>
      <w:tr>
        <w:trPr>
          <w:trHeight w:val="282" w:hRule="atLeast"/>
        </w:trPr>
        <w:tc>
          <w:tcPr>
            <w:tcW w:w="4392" w:type="dxa"/>
            <w:tcBorders>
              <w:top w:val="nil"/>
              <w:bottom w:val="nil"/>
            </w:tcBorders>
          </w:tcPr>
          <w:p>
            <w:pPr>
              <w:pStyle w:val="TableParagraph"/>
              <w:spacing w:line="195" w:lineRule="exact" w:before="68"/>
              <w:ind w:left="105"/>
              <w:rPr>
                <w:sz w:val="19"/>
              </w:rPr>
            </w:pPr>
            <w:r>
              <w:rPr>
                <w:sz w:val="19"/>
              </w:rPr>
              <w:t>Allowance</w:t>
            </w:r>
            <w:r>
              <w:rPr>
                <w:spacing w:val="-5"/>
                <w:sz w:val="19"/>
              </w:rPr>
              <w:t> </w:t>
            </w:r>
            <w:r>
              <w:rPr>
                <w:sz w:val="19"/>
              </w:rPr>
              <w:t>for</w:t>
            </w:r>
            <w:r>
              <w:rPr>
                <w:spacing w:val="-3"/>
                <w:sz w:val="19"/>
              </w:rPr>
              <w:t> </w:t>
            </w:r>
            <w:r>
              <w:rPr>
                <w:sz w:val="19"/>
              </w:rPr>
              <w:t>removal</w:t>
            </w:r>
            <w:r>
              <w:rPr>
                <w:spacing w:val="-3"/>
                <w:sz w:val="19"/>
              </w:rPr>
              <w:t> </w:t>
            </w:r>
            <w:r>
              <w:rPr>
                <w:sz w:val="19"/>
              </w:rPr>
              <w:t>/</w:t>
            </w:r>
            <w:r>
              <w:rPr>
                <w:spacing w:val="-3"/>
                <w:sz w:val="19"/>
              </w:rPr>
              <w:t> </w:t>
            </w:r>
            <w:r>
              <w:rPr>
                <w:sz w:val="19"/>
              </w:rPr>
              <w:t>demolition</w:t>
            </w:r>
            <w:r>
              <w:rPr>
                <w:spacing w:val="-4"/>
                <w:sz w:val="19"/>
              </w:rPr>
              <w:t> </w:t>
            </w:r>
            <w:r>
              <w:rPr>
                <w:sz w:val="19"/>
              </w:rPr>
              <w:t>as</w:t>
            </w:r>
            <w:r>
              <w:rPr>
                <w:spacing w:val="-4"/>
                <w:sz w:val="19"/>
              </w:rPr>
              <w:t> </w:t>
            </w:r>
            <w:r>
              <w:rPr>
                <w:spacing w:val="-2"/>
                <w:sz w:val="19"/>
              </w:rPr>
              <w:t>required</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line="195" w:lineRule="exact" w:before="68"/>
              <w:ind w:left="553"/>
              <w:rPr>
                <w:sz w:val="19"/>
              </w:rPr>
            </w:pPr>
            <w:r>
              <w:rPr>
                <w:sz w:val="19"/>
              </w:rPr>
              <w:t>$</w:t>
            </w:r>
            <w:r>
              <w:rPr>
                <w:spacing w:val="-1"/>
                <w:sz w:val="19"/>
              </w:rPr>
              <w:t> </w:t>
            </w:r>
            <w:r>
              <w:rPr>
                <w:spacing w:val="-2"/>
                <w:sz w:val="19"/>
              </w:rPr>
              <w:t>15,000</w:t>
            </w:r>
          </w:p>
        </w:tc>
        <w:tc>
          <w:tcPr>
            <w:tcW w:w="1699" w:type="dxa"/>
            <w:tcBorders>
              <w:top w:val="nil"/>
              <w:bottom w:val="nil"/>
            </w:tcBorders>
            <w:shd w:val="clear" w:color="auto" w:fill="DCE6F0"/>
          </w:tcPr>
          <w:p>
            <w:pPr>
              <w:pStyle w:val="TableParagraph"/>
              <w:rPr>
                <w:rFonts w:ascii="Times New Roman"/>
                <w:sz w:val="18"/>
              </w:rPr>
            </w:pPr>
          </w:p>
        </w:tc>
      </w:tr>
      <w:tr>
        <w:trPr>
          <w:trHeight w:val="321" w:hRule="atLeast"/>
        </w:trPr>
        <w:tc>
          <w:tcPr>
            <w:tcW w:w="4392" w:type="dxa"/>
            <w:tcBorders>
              <w:top w:val="nil"/>
              <w:bottom w:val="nil"/>
            </w:tcBorders>
          </w:tcPr>
          <w:p>
            <w:pPr>
              <w:pStyle w:val="TableParagraph"/>
              <w:spacing w:line="210" w:lineRule="exact"/>
              <w:ind w:left="105"/>
              <w:rPr>
                <w:sz w:val="19"/>
              </w:rPr>
            </w:pPr>
            <w:r>
              <w:rPr>
                <w:sz w:val="19"/>
              </w:rPr>
              <w:t>incl.</w:t>
            </w:r>
            <w:r>
              <w:rPr>
                <w:spacing w:val="-2"/>
                <w:sz w:val="19"/>
              </w:rPr>
              <w:t> </w:t>
            </w:r>
            <w:r>
              <w:rPr>
                <w:sz w:val="19"/>
              </w:rPr>
              <w:t>demolition</w:t>
            </w:r>
            <w:r>
              <w:rPr>
                <w:spacing w:val="-2"/>
                <w:sz w:val="19"/>
              </w:rPr>
              <w:t> </w:t>
            </w:r>
            <w:r>
              <w:rPr>
                <w:sz w:val="19"/>
              </w:rPr>
              <w:t>of</w:t>
            </w:r>
            <w:r>
              <w:rPr>
                <w:spacing w:val="-1"/>
                <w:sz w:val="19"/>
              </w:rPr>
              <w:t> </w:t>
            </w:r>
            <w:r>
              <w:rPr>
                <w:sz w:val="19"/>
              </w:rPr>
              <w:t>2</w:t>
            </w:r>
            <w:r>
              <w:rPr>
                <w:spacing w:val="-2"/>
                <w:sz w:val="19"/>
              </w:rPr>
              <w:t> </w:t>
            </w:r>
            <w:r>
              <w:rPr>
                <w:sz w:val="19"/>
              </w:rPr>
              <w:t>no.</w:t>
            </w:r>
            <w:r>
              <w:rPr>
                <w:spacing w:val="-1"/>
                <w:sz w:val="19"/>
              </w:rPr>
              <w:t> </w:t>
            </w:r>
            <w:r>
              <w:rPr>
                <w:sz w:val="19"/>
              </w:rPr>
              <w:t>coach</w:t>
            </w:r>
            <w:r>
              <w:rPr>
                <w:spacing w:val="-2"/>
                <w:sz w:val="19"/>
              </w:rPr>
              <w:t> boxes</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rPr>
                <w:rFonts w:ascii="Times New Roman"/>
                <w:sz w:val="18"/>
              </w:rPr>
            </w:pPr>
          </w:p>
        </w:tc>
        <w:tc>
          <w:tcPr>
            <w:tcW w:w="1699" w:type="dxa"/>
            <w:tcBorders>
              <w:top w:val="nil"/>
              <w:bottom w:val="nil"/>
            </w:tcBorders>
            <w:shd w:val="clear" w:color="auto" w:fill="DCE6F0"/>
          </w:tcPr>
          <w:p>
            <w:pPr>
              <w:pStyle w:val="TableParagraph"/>
              <w:rPr>
                <w:rFonts w:ascii="Times New Roman"/>
                <w:sz w:val="18"/>
              </w:rPr>
            </w:pPr>
          </w:p>
        </w:tc>
      </w:tr>
      <w:tr>
        <w:trPr>
          <w:trHeight w:val="357" w:hRule="atLeast"/>
        </w:trPr>
        <w:tc>
          <w:tcPr>
            <w:tcW w:w="4392" w:type="dxa"/>
            <w:tcBorders>
              <w:top w:val="nil"/>
              <w:bottom w:val="nil"/>
            </w:tcBorders>
          </w:tcPr>
          <w:p>
            <w:pPr>
              <w:pStyle w:val="TableParagraph"/>
              <w:spacing w:before="106"/>
              <w:ind w:left="105"/>
              <w:rPr>
                <w:sz w:val="19"/>
              </w:rPr>
            </w:pPr>
            <w:r>
              <w:rPr>
                <w:spacing w:val="-2"/>
                <w:sz w:val="19"/>
              </w:rPr>
              <w:t>Earthworks</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before="106"/>
              <w:ind w:left="553"/>
              <w:rPr>
                <w:sz w:val="19"/>
              </w:rPr>
            </w:pPr>
            <w:r>
              <w:rPr>
                <w:sz w:val="19"/>
              </w:rPr>
              <w:t>$</w:t>
            </w:r>
            <w:r>
              <w:rPr>
                <w:spacing w:val="-1"/>
                <w:sz w:val="19"/>
              </w:rPr>
              <w:t> </w:t>
            </w:r>
            <w:r>
              <w:rPr>
                <w:spacing w:val="-2"/>
                <w:sz w:val="19"/>
              </w:rPr>
              <w:t>40,000</w:t>
            </w:r>
          </w:p>
        </w:tc>
        <w:tc>
          <w:tcPr>
            <w:tcW w:w="1699" w:type="dxa"/>
            <w:tcBorders>
              <w:top w:val="nil"/>
              <w:bottom w:val="nil"/>
            </w:tcBorders>
            <w:shd w:val="clear" w:color="auto" w:fill="DCE6F0"/>
          </w:tcPr>
          <w:p>
            <w:pPr>
              <w:pStyle w:val="TableParagraph"/>
              <w:spacing w:before="106"/>
              <w:ind w:left="483"/>
              <w:rPr>
                <w:sz w:val="19"/>
              </w:rPr>
            </w:pPr>
            <w:r>
              <w:rPr>
                <w:sz w:val="19"/>
              </w:rPr>
              <w:t>$</w:t>
            </w:r>
            <w:r>
              <w:rPr>
                <w:spacing w:val="-1"/>
                <w:sz w:val="19"/>
              </w:rPr>
              <w:t> </w:t>
            </w:r>
            <w:r>
              <w:rPr>
                <w:spacing w:val="-2"/>
                <w:sz w:val="19"/>
              </w:rPr>
              <w:t>15,000</w:t>
            </w:r>
          </w:p>
        </w:tc>
      </w:tr>
      <w:tr>
        <w:trPr>
          <w:trHeight w:val="241" w:hRule="atLeast"/>
        </w:trPr>
        <w:tc>
          <w:tcPr>
            <w:tcW w:w="4392" w:type="dxa"/>
            <w:tcBorders>
              <w:top w:val="nil"/>
              <w:bottom w:val="nil"/>
            </w:tcBorders>
          </w:tcPr>
          <w:p>
            <w:pPr>
              <w:pStyle w:val="TableParagraph"/>
              <w:spacing w:line="195" w:lineRule="exact" w:before="27"/>
              <w:ind w:left="105"/>
              <w:rPr>
                <w:sz w:val="19"/>
              </w:rPr>
            </w:pPr>
            <w:r>
              <w:rPr>
                <w:sz w:val="19"/>
              </w:rPr>
              <w:t>Allowance</w:t>
            </w:r>
            <w:r>
              <w:rPr>
                <w:spacing w:val="-4"/>
                <w:sz w:val="19"/>
              </w:rPr>
              <w:t> </w:t>
            </w:r>
            <w:r>
              <w:rPr>
                <w:sz w:val="19"/>
              </w:rPr>
              <w:t>for</w:t>
            </w:r>
            <w:r>
              <w:rPr>
                <w:spacing w:val="-3"/>
                <w:sz w:val="19"/>
              </w:rPr>
              <w:t> </w:t>
            </w:r>
            <w:r>
              <w:rPr>
                <w:sz w:val="19"/>
              </w:rPr>
              <w:t>3</w:t>
            </w:r>
            <w:r>
              <w:rPr>
                <w:spacing w:val="-4"/>
                <w:sz w:val="19"/>
              </w:rPr>
              <w:t> </w:t>
            </w:r>
            <w:r>
              <w:rPr>
                <w:sz w:val="19"/>
              </w:rPr>
              <w:t>no.</w:t>
            </w:r>
            <w:r>
              <w:rPr>
                <w:spacing w:val="-2"/>
                <w:sz w:val="19"/>
              </w:rPr>
              <w:t> </w:t>
            </w:r>
            <w:r>
              <w:rPr>
                <w:sz w:val="19"/>
              </w:rPr>
              <w:t>fully</w:t>
            </w:r>
            <w:r>
              <w:rPr>
                <w:spacing w:val="-3"/>
                <w:sz w:val="19"/>
              </w:rPr>
              <w:t> </w:t>
            </w:r>
            <w:r>
              <w:rPr>
                <w:sz w:val="19"/>
              </w:rPr>
              <w:t>enclosed</w:t>
            </w:r>
            <w:r>
              <w:rPr>
                <w:spacing w:val="-4"/>
                <w:sz w:val="19"/>
              </w:rPr>
              <w:t> </w:t>
            </w:r>
            <w:r>
              <w:rPr>
                <w:sz w:val="19"/>
              </w:rPr>
              <w:t>cricket</w:t>
            </w:r>
            <w:r>
              <w:rPr>
                <w:spacing w:val="-2"/>
                <w:sz w:val="19"/>
              </w:rPr>
              <w:t> </w:t>
            </w:r>
            <w:r>
              <w:rPr>
                <w:spacing w:val="-4"/>
                <w:sz w:val="19"/>
              </w:rPr>
              <w:t>nets</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line="195" w:lineRule="exact" w:before="27"/>
              <w:ind w:left="500"/>
              <w:rPr>
                <w:sz w:val="19"/>
              </w:rPr>
            </w:pPr>
            <w:r>
              <w:rPr>
                <w:sz w:val="19"/>
              </w:rPr>
              <w:t>$</w:t>
            </w:r>
            <w:r>
              <w:rPr>
                <w:spacing w:val="-1"/>
                <w:sz w:val="19"/>
              </w:rPr>
              <w:t> </w:t>
            </w:r>
            <w:r>
              <w:rPr>
                <w:spacing w:val="-2"/>
                <w:sz w:val="19"/>
              </w:rPr>
              <w:t>350,000</w:t>
            </w:r>
          </w:p>
        </w:tc>
        <w:tc>
          <w:tcPr>
            <w:tcW w:w="1699" w:type="dxa"/>
            <w:tcBorders>
              <w:top w:val="nil"/>
              <w:bottom w:val="nil"/>
            </w:tcBorders>
            <w:shd w:val="clear" w:color="auto" w:fill="DCE6F0"/>
          </w:tcPr>
          <w:p>
            <w:pPr>
              <w:pStyle w:val="TableParagraph"/>
              <w:rPr>
                <w:rFonts w:ascii="Times New Roman"/>
                <w:sz w:val="16"/>
              </w:rPr>
            </w:pPr>
          </w:p>
        </w:tc>
      </w:tr>
      <w:tr>
        <w:trPr>
          <w:trHeight w:val="208" w:hRule="atLeast"/>
        </w:trPr>
        <w:tc>
          <w:tcPr>
            <w:tcW w:w="4392" w:type="dxa"/>
            <w:tcBorders>
              <w:top w:val="nil"/>
              <w:bottom w:val="nil"/>
            </w:tcBorders>
          </w:tcPr>
          <w:p>
            <w:pPr>
              <w:pStyle w:val="TableParagraph"/>
              <w:spacing w:line="188" w:lineRule="exact"/>
              <w:ind w:left="105"/>
              <w:rPr>
                <w:sz w:val="19"/>
              </w:rPr>
            </w:pPr>
            <w:r>
              <w:rPr>
                <w:sz w:val="19"/>
              </w:rPr>
              <w:t>(36.3m</w:t>
            </w:r>
            <w:r>
              <w:rPr>
                <w:spacing w:val="-5"/>
                <w:sz w:val="19"/>
              </w:rPr>
              <w:t> </w:t>
            </w:r>
            <w:r>
              <w:rPr>
                <w:sz w:val="19"/>
              </w:rPr>
              <w:t>x</w:t>
            </w:r>
            <w:r>
              <w:rPr>
                <w:spacing w:val="-4"/>
                <w:sz w:val="19"/>
              </w:rPr>
              <w:t> </w:t>
            </w:r>
            <w:r>
              <w:rPr>
                <w:sz w:val="19"/>
              </w:rPr>
              <w:t>10.8m)</w:t>
            </w:r>
            <w:r>
              <w:rPr>
                <w:spacing w:val="-3"/>
                <w:sz w:val="19"/>
              </w:rPr>
              <w:t> </w:t>
            </w:r>
            <w:r>
              <w:rPr>
                <w:sz w:val="19"/>
              </w:rPr>
              <w:t>incl.</w:t>
            </w:r>
            <w:r>
              <w:rPr>
                <w:spacing w:val="-3"/>
                <w:sz w:val="19"/>
              </w:rPr>
              <w:t> </w:t>
            </w:r>
            <w:r>
              <w:rPr>
                <w:sz w:val="19"/>
              </w:rPr>
              <w:t>provision</w:t>
            </w:r>
            <w:r>
              <w:rPr>
                <w:spacing w:val="-4"/>
                <w:sz w:val="19"/>
              </w:rPr>
              <w:t> </w:t>
            </w:r>
            <w:r>
              <w:rPr>
                <w:sz w:val="19"/>
              </w:rPr>
              <w:t>of</w:t>
            </w:r>
            <w:r>
              <w:rPr>
                <w:spacing w:val="-3"/>
                <w:sz w:val="19"/>
              </w:rPr>
              <w:t> </w:t>
            </w:r>
            <w:r>
              <w:rPr>
                <w:spacing w:val="-2"/>
                <w:sz w:val="19"/>
              </w:rPr>
              <w:t>power</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rPr>
                <w:rFonts w:ascii="Times New Roman"/>
                <w:sz w:val="14"/>
              </w:rPr>
            </w:pPr>
          </w:p>
        </w:tc>
        <w:tc>
          <w:tcPr>
            <w:tcW w:w="1699" w:type="dxa"/>
            <w:tcBorders>
              <w:top w:val="nil"/>
              <w:bottom w:val="nil"/>
            </w:tcBorders>
            <w:shd w:val="clear" w:color="auto" w:fill="DCE6F0"/>
          </w:tcPr>
          <w:p>
            <w:pPr>
              <w:pStyle w:val="TableParagraph"/>
              <w:rPr>
                <w:rFonts w:ascii="Times New Roman"/>
                <w:sz w:val="14"/>
              </w:rPr>
            </w:pPr>
          </w:p>
        </w:tc>
      </w:tr>
      <w:tr>
        <w:trPr>
          <w:trHeight w:val="251" w:hRule="atLeast"/>
        </w:trPr>
        <w:tc>
          <w:tcPr>
            <w:tcW w:w="4392" w:type="dxa"/>
            <w:tcBorders>
              <w:top w:val="nil"/>
              <w:bottom w:val="nil"/>
            </w:tcBorders>
          </w:tcPr>
          <w:p>
            <w:pPr>
              <w:pStyle w:val="TableParagraph"/>
              <w:tabs>
                <w:tab w:pos="825" w:val="left" w:leader="none"/>
              </w:tabs>
              <w:spacing w:before="13"/>
              <w:ind w:left="465"/>
              <w:rPr>
                <w:sz w:val="19"/>
              </w:rPr>
            </w:pPr>
            <w:r>
              <w:rPr>
                <w:spacing w:val="-10"/>
                <w:sz w:val="19"/>
              </w:rPr>
              <w:t>-</w:t>
            </w:r>
            <w:r>
              <w:rPr>
                <w:sz w:val="19"/>
              </w:rPr>
              <w:tab/>
              <w:t>Extra</w:t>
            </w:r>
            <w:r>
              <w:rPr>
                <w:spacing w:val="-4"/>
                <w:sz w:val="19"/>
              </w:rPr>
              <w:t> </w:t>
            </w:r>
            <w:r>
              <w:rPr>
                <w:sz w:val="19"/>
              </w:rPr>
              <w:t>for</w:t>
            </w:r>
            <w:r>
              <w:rPr>
                <w:spacing w:val="-3"/>
                <w:sz w:val="19"/>
              </w:rPr>
              <w:t> </w:t>
            </w:r>
            <w:r>
              <w:rPr>
                <w:sz w:val="19"/>
              </w:rPr>
              <w:t>tress</w:t>
            </w:r>
            <w:r>
              <w:rPr>
                <w:spacing w:val="-2"/>
                <w:sz w:val="19"/>
              </w:rPr>
              <w:t> </w:t>
            </w:r>
            <w:r>
              <w:rPr>
                <w:sz w:val="19"/>
              </w:rPr>
              <w:t>planting</w:t>
            </w:r>
            <w:r>
              <w:rPr>
                <w:spacing w:val="-4"/>
                <w:sz w:val="19"/>
              </w:rPr>
              <w:t> </w:t>
            </w:r>
            <w:r>
              <w:rPr>
                <w:spacing w:val="-2"/>
                <w:sz w:val="19"/>
              </w:rPr>
              <w:t>offset</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line="212" w:lineRule="exact"/>
              <w:ind w:left="553"/>
              <w:rPr>
                <w:sz w:val="19"/>
              </w:rPr>
            </w:pPr>
            <w:r>
              <w:rPr>
                <w:sz w:val="19"/>
              </w:rPr>
              <w:t>$</w:t>
            </w:r>
            <w:r>
              <w:rPr>
                <w:spacing w:val="-1"/>
                <w:sz w:val="19"/>
              </w:rPr>
              <w:t> </w:t>
            </w:r>
            <w:r>
              <w:rPr>
                <w:spacing w:val="-2"/>
                <w:sz w:val="19"/>
              </w:rPr>
              <w:t>22,000</w:t>
            </w:r>
          </w:p>
        </w:tc>
        <w:tc>
          <w:tcPr>
            <w:tcW w:w="1699" w:type="dxa"/>
            <w:tcBorders>
              <w:top w:val="nil"/>
              <w:bottom w:val="nil"/>
            </w:tcBorders>
            <w:shd w:val="clear" w:color="auto" w:fill="DCE6F0"/>
          </w:tcPr>
          <w:p>
            <w:pPr>
              <w:pStyle w:val="TableParagraph"/>
              <w:rPr>
                <w:rFonts w:ascii="Times New Roman"/>
                <w:sz w:val="18"/>
              </w:rPr>
            </w:pPr>
          </w:p>
        </w:tc>
      </w:tr>
      <w:tr>
        <w:trPr>
          <w:trHeight w:val="340" w:hRule="atLeast"/>
        </w:trPr>
        <w:tc>
          <w:tcPr>
            <w:tcW w:w="4392" w:type="dxa"/>
            <w:tcBorders>
              <w:top w:val="nil"/>
              <w:bottom w:val="nil"/>
            </w:tcBorders>
          </w:tcPr>
          <w:p>
            <w:pPr>
              <w:pStyle w:val="TableParagraph"/>
              <w:spacing w:before="15"/>
              <w:ind w:left="105"/>
              <w:rPr>
                <w:sz w:val="19"/>
              </w:rPr>
            </w:pPr>
            <w:r>
              <w:rPr>
                <w:sz w:val="19"/>
              </w:rPr>
              <w:t>Cricket</w:t>
            </w:r>
            <w:r>
              <w:rPr>
                <w:spacing w:val="-5"/>
                <w:sz w:val="19"/>
              </w:rPr>
              <w:t> </w:t>
            </w:r>
            <w:r>
              <w:rPr>
                <w:sz w:val="19"/>
              </w:rPr>
              <w:t>sight</w:t>
            </w:r>
            <w:r>
              <w:rPr>
                <w:spacing w:val="-5"/>
                <w:sz w:val="19"/>
              </w:rPr>
              <w:t> </w:t>
            </w:r>
            <w:r>
              <w:rPr>
                <w:sz w:val="19"/>
              </w:rPr>
              <w:t>screens</w:t>
            </w:r>
            <w:r>
              <w:rPr>
                <w:spacing w:val="-6"/>
                <w:sz w:val="19"/>
              </w:rPr>
              <w:t> </w:t>
            </w:r>
            <w:r>
              <w:rPr>
                <w:spacing w:val="-2"/>
                <w:sz w:val="19"/>
              </w:rPr>
              <w:t>(2no.)</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before="15"/>
              <w:ind w:left="553"/>
              <w:rPr>
                <w:sz w:val="19"/>
              </w:rPr>
            </w:pPr>
            <w:r>
              <w:rPr>
                <w:sz w:val="19"/>
              </w:rPr>
              <w:t>$</w:t>
            </w:r>
            <w:r>
              <w:rPr>
                <w:spacing w:val="-1"/>
                <w:sz w:val="19"/>
              </w:rPr>
              <w:t> </w:t>
            </w:r>
            <w:r>
              <w:rPr>
                <w:spacing w:val="-2"/>
                <w:sz w:val="19"/>
              </w:rPr>
              <w:t>60,000</w:t>
            </w:r>
          </w:p>
        </w:tc>
        <w:tc>
          <w:tcPr>
            <w:tcW w:w="1699" w:type="dxa"/>
            <w:tcBorders>
              <w:top w:val="nil"/>
              <w:bottom w:val="nil"/>
            </w:tcBorders>
            <w:shd w:val="clear" w:color="auto" w:fill="DCE6F0"/>
          </w:tcPr>
          <w:p>
            <w:pPr>
              <w:pStyle w:val="TableParagraph"/>
              <w:rPr>
                <w:rFonts w:ascii="Times New Roman"/>
                <w:sz w:val="18"/>
              </w:rPr>
            </w:pPr>
          </w:p>
        </w:tc>
      </w:tr>
      <w:tr>
        <w:trPr>
          <w:trHeight w:val="352" w:hRule="atLeast"/>
        </w:trPr>
        <w:tc>
          <w:tcPr>
            <w:tcW w:w="4392" w:type="dxa"/>
            <w:tcBorders>
              <w:top w:val="nil"/>
              <w:bottom w:val="nil"/>
            </w:tcBorders>
          </w:tcPr>
          <w:p>
            <w:pPr>
              <w:pStyle w:val="TableParagraph"/>
              <w:spacing w:before="101"/>
              <w:ind w:left="105"/>
              <w:rPr>
                <w:sz w:val="19"/>
              </w:rPr>
            </w:pPr>
            <w:r>
              <w:rPr>
                <w:sz w:val="19"/>
              </w:rPr>
              <w:t>Replace</w:t>
            </w:r>
            <w:r>
              <w:rPr>
                <w:spacing w:val="-5"/>
                <w:sz w:val="19"/>
              </w:rPr>
              <w:t> </w:t>
            </w:r>
            <w:r>
              <w:rPr>
                <w:sz w:val="19"/>
              </w:rPr>
              <w:t>synthetic</w:t>
            </w:r>
            <w:r>
              <w:rPr>
                <w:spacing w:val="-4"/>
                <w:sz w:val="19"/>
              </w:rPr>
              <w:t> </w:t>
            </w:r>
            <w:r>
              <w:rPr>
                <w:sz w:val="19"/>
              </w:rPr>
              <w:t>grass</w:t>
            </w:r>
            <w:r>
              <w:rPr>
                <w:spacing w:val="-5"/>
                <w:sz w:val="19"/>
              </w:rPr>
              <w:t> </w:t>
            </w:r>
            <w:r>
              <w:rPr>
                <w:sz w:val="19"/>
              </w:rPr>
              <w:t>on</w:t>
            </w:r>
            <w:r>
              <w:rPr>
                <w:spacing w:val="-3"/>
                <w:sz w:val="19"/>
              </w:rPr>
              <w:t> </w:t>
            </w:r>
            <w:r>
              <w:rPr>
                <w:sz w:val="19"/>
              </w:rPr>
              <w:t>cricket</w:t>
            </w:r>
            <w:r>
              <w:rPr>
                <w:spacing w:val="-4"/>
                <w:sz w:val="19"/>
              </w:rPr>
              <w:t> </w:t>
            </w:r>
            <w:r>
              <w:rPr>
                <w:spacing w:val="-2"/>
                <w:sz w:val="19"/>
              </w:rPr>
              <w:t>wicket</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before="101"/>
              <w:ind w:left="553"/>
              <w:rPr>
                <w:sz w:val="19"/>
              </w:rPr>
            </w:pPr>
            <w:r>
              <w:rPr>
                <w:sz w:val="19"/>
              </w:rPr>
              <w:t>$</w:t>
            </w:r>
            <w:r>
              <w:rPr>
                <w:spacing w:val="-1"/>
                <w:sz w:val="19"/>
              </w:rPr>
              <w:t> </w:t>
            </w:r>
            <w:r>
              <w:rPr>
                <w:spacing w:val="-2"/>
                <w:sz w:val="19"/>
              </w:rPr>
              <w:t>20,000</w:t>
            </w:r>
          </w:p>
        </w:tc>
        <w:tc>
          <w:tcPr>
            <w:tcW w:w="1699" w:type="dxa"/>
            <w:tcBorders>
              <w:top w:val="nil"/>
              <w:bottom w:val="nil"/>
            </w:tcBorders>
            <w:shd w:val="clear" w:color="auto" w:fill="DCE6F0"/>
          </w:tcPr>
          <w:p>
            <w:pPr>
              <w:pStyle w:val="TableParagraph"/>
              <w:rPr>
                <w:rFonts w:ascii="Times New Roman"/>
                <w:sz w:val="18"/>
              </w:rPr>
            </w:pPr>
          </w:p>
        </w:tc>
      </w:tr>
      <w:tr>
        <w:trPr>
          <w:trHeight w:val="275" w:hRule="atLeast"/>
        </w:trPr>
        <w:tc>
          <w:tcPr>
            <w:tcW w:w="4392" w:type="dxa"/>
            <w:tcBorders>
              <w:top w:val="nil"/>
              <w:bottom w:val="nil"/>
            </w:tcBorders>
          </w:tcPr>
          <w:p>
            <w:pPr>
              <w:pStyle w:val="TableParagraph"/>
              <w:spacing w:before="27"/>
              <w:ind w:left="105"/>
              <w:rPr>
                <w:sz w:val="19"/>
              </w:rPr>
            </w:pPr>
            <w:r>
              <w:rPr>
                <w:sz w:val="19"/>
              </w:rPr>
              <w:t>Formalise</w:t>
            </w:r>
            <w:r>
              <w:rPr>
                <w:spacing w:val="-6"/>
                <w:sz w:val="19"/>
              </w:rPr>
              <w:t> </w:t>
            </w:r>
            <w:r>
              <w:rPr>
                <w:sz w:val="19"/>
              </w:rPr>
              <w:t>parking</w:t>
            </w:r>
            <w:r>
              <w:rPr>
                <w:spacing w:val="-5"/>
                <w:sz w:val="19"/>
              </w:rPr>
              <w:t> </w:t>
            </w:r>
            <w:r>
              <w:rPr>
                <w:sz w:val="19"/>
              </w:rPr>
              <w:t>area</w:t>
            </w:r>
            <w:r>
              <w:rPr>
                <w:spacing w:val="-5"/>
                <w:sz w:val="19"/>
              </w:rPr>
              <w:t> </w:t>
            </w:r>
            <w:r>
              <w:rPr>
                <w:sz w:val="19"/>
              </w:rPr>
              <w:t>around</w:t>
            </w:r>
            <w:r>
              <w:rPr>
                <w:spacing w:val="-5"/>
                <w:sz w:val="19"/>
              </w:rPr>
              <w:t> </w:t>
            </w:r>
            <w:r>
              <w:rPr>
                <w:spacing w:val="-2"/>
                <w:sz w:val="19"/>
              </w:rPr>
              <w:t>pavilion</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before="27"/>
              <w:ind w:left="500"/>
              <w:rPr>
                <w:sz w:val="19"/>
              </w:rPr>
            </w:pPr>
            <w:r>
              <w:rPr>
                <w:sz w:val="19"/>
              </w:rPr>
              <w:t>$</w:t>
            </w:r>
            <w:r>
              <w:rPr>
                <w:spacing w:val="-1"/>
                <w:sz w:val="19"/>
              </w:rPr>
              <w:t> </w:t>
            </w:r>
            <w:r>
              <w:rPr>
                <w:spacing w:val="-2"/>
                <w:sz w:val="19"/>
              </w:rPr>
              <w:t>300,000</w:t>
            </w:r>
          </w:p>
        </w:tc>
        <w:tc>
          <w:tcPr>
            <w:tcW w:w="1699" w:type="dxa"/>
            <w:tcBorders>
              <w:top w:val="nil"/>
              <w:bottom w:val="nil"/>
            </w:tcBorders>
            <w:shd w:val="clear" w:color="auto" w:fill="DCE6F0"/>
          </w:tcPr>
          <w:p>
            <w:pPr>
              <w:pStyle w:val="TableParagraph"/>
              <w:rPr>
                <w:rFonts w:ascii="Times New Roman"/>
                <w:sz w:val="18"/>
              </w:rPr>
            </w:pPr>
          </w:p>
        </w:tc>
      </w:tr>
      <w:tr>
        <w:trPr>
          <w:trHeight w:val="273" w:hRule="atLeast"/>
        </w:trPr>
        <w:tc>
          <w:tcPr>
            <w:tcW w:w="4392" w:type="dxa"/>
            <w:tcBorders>
              <w:top w:val="nil"/>
              <w:bottom w:val="nil"/>
            </w:tcBorders>
          </w:tcPr>
          <w:p>
            <w:pPr>
              <w:pStyle w:val="TableParagraph"/>
              <w:spacing w:before="25"/>
              <w:ind w:left="105"/>
              <w:rPr>
                <w:sz w:val="19"/>
              </w:rPr>
            </w:pPr>
            <w:r>
              <w:rPr>
                <w:sz w:val="19"/>
              </w:rPr>
              <w:t>Allow</w:t>
            </w:r>
            <w:r>
              <w:rPr>
                <w:spacing w:val="-4"/>
                <w:sz w:val="19"/>
              </w:rPr>
              <w:t> </w:t>
            </w:r>
            <w:r>
              <w:rPr>
                <w:sz w:val="19"/>
              </w:rPr>
              <w:t>to</w:t>
            </w:r>
            <w:r>
              <w:rPr>
                <w:spacing w:val="-4"/>
                <w:sz w:val="19"/>
              </w:rPr>
              <w:t> </w:t>
            </w:r>
            <w:r>
              <w:rPr>
                <w:sz w:val="19"/>
              </w:rPr>
              <w:t>upgrade</w:t>
            </w:r>
            <w:r>
              <w:rPr>
                <w:spacing w:val="-4"/>
                <w:sz w:val="19"/>
              </w:rPr>
              <w:t> </w:t>
            </w:r>
            <w:r>
              <w:rPr>
                <w:sz w:val="19"/>
              </w:rPr>
              <w:t>second</w:t>
            </w:r>
            <w:r>
              <w:rPr>
                <w:spacing w:val="-3"/>
                <w:sz w:val="19"/>
              </w:rPr>
              <w:t> </w:t>
            </w:r>
            <w:r>
              <w:rPr>
                <w:spacing w:val="-2"/>
                <w:sz w:val="19"/>
              </w:rPr>
              <w:t>entry</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before="25"/>
              <w:ind w:left="553"/>
              <w:rPr>
                <w:sz w:val="19"/>
              </w:rPr>
            </w:pPr>
            <w:r>
              <w:rPr>
                <w:sz w:val="19"/>
              </w:rPr>
              <w:t>$</w:t>
            </w:r>
            <w:r>
              <w:rPr>
                <w:spacing w:val="-1"/>
                <w:sz w:val="19"/>
              </w:rPr>
              <w:t> </w:t>
            </w:r>
            <w:r>
              <w:rPr>
                <w:spacing w:val="-2"/>
                <w:sz w:val="19"/>
              </w:rPr>
              <w:t>40,000</w:t>
            </w:r>
          </w:p>
        </w:tc>
        <w:tc>
          <w:tcPr>
            <w:tcW w:w="1699" w:type="dxa"/>
            <w:tcBorders>
              <w:top w:val="nil"/>
              <w:bottom w:val="nil"/>
            </w:tcBorders>
            <w:shd w:val="clear" w:color="auto" w:fill="DCE6F0"/>
          </w:tcPr>
          <w:p>
            <w:pPr>
              <w:pStyle w:val="TableParagraph"/>
              <w:rPr>
                <w:rFonts w:ascii="Times New Roman"/>
                <w:sz w:val="18"/>
              </w:rPr>
            </w:pPr>
          </w:p>
        </w:tc>
      </w:tr>
      <w:tr>
        <w:trPr>
          <w:trHeight w:val="241" w:hRule="atLeast"/>
        </w:trPr>
        <w:tc>
          <w:tcPr>
            <w:tcW w:w="4392" w:type="dxa"/>
            <w:tcBorders>
              <w:top w:val="nil"/>
              <w:bottom w:val="nil"/>
            </w:tcBorders>
          </w:tcPr>
          <w:p>
            <w:pPr>
              <w:pStyle w:val="TableParagraph"/>
              <w:spacing w:line="197" w:lineRule="exact" w:before="25"/>
              <w:ind w:left="105"/>
              <w:rPr>
                <w:sz w:val="19"/>
              </w:rPr>
            </w:pPr>
            <w:r>
              <w:rPr>
                <w:sz w:val="19"/>
              </w:rPr>
              <w:t>Allowance</w:t>
            </w:r>
            <w:r>
              <w:rPr>
                <w:spacing w:val="-5"/>
                <w:sz w:val="19"/>
              </w:rPr>
              <w:t> </w:t>
            </w:r>
            <w:r>
              <w:rPr>
                <w:sz w:val="19"/>
              </w:rPr>
              <w:t>for</w:t>
            </w:r>
            <w:r>
              <w:rPr>
                <w:spacing w:val="-5"/>
                <w:sz w:val="19"/>
              </w:rPr>
              <w:t> </w:t>
            </w:r>
            <w:r>
              <w:rPr>
                <w:sz w:val="19"/>
              </w:rPr>
              <w:t>new</w:t>
            </w:r>
            <w:r>
              <w:rPr>
                <w:spacing w:val="-4"/>
                <w:sz w:val="19"/>
              </w:rPr>
              <w:t> </w:t>
            </w:r>
            <w:r>
              <w:rPr>
                <w:sz w:val="19"/>
              </w:rPr>
              <w:t>electronic</w:t>
            </w:r>
            <w:r>
              <w:rPr>
                <w:spacing w:val="-5"/>
                <w:sz w:val="19"/>
              </w:rPr>
              <w:t> </w:t>
            </w:r>
            <w:r>
              <w:rPr>
                <w:sz w:val="19"/>
              </w:rPr>
              <w:t>scoreboard</w:t>
            </w:r>
            <w:r>
              <w:rPr>
                <w:spacing w:val="-4"/>
                <w:sz w:val="19"/>
              </w:rPr>
              <w:t> 130m</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line="197" w:lineRule="exact" w:before="25"/>
              <w:ind w:left="500"/>
              <w:rPr>
                <w:sz w:val="19"/>
              </w:rPr>
            </w:pPr>
            <w:r>
              <w:rPr>
                <w:sz w:val="19"/>
              </w:rPr>
              <w:t>$</w:t>
            </w:r>
            <w:r>
              <w:rPr>
                <w:spacing w:val="-1"/>
                <w:sz w:val="19"/>
              </w:rPr>
              <w:t> </w:t>
            </w:r>
            <w:r>
              <w:rPr>
                <w:spacing w:val="-2"/>
                <w:sz w:val="19"/>
              </w:rPr>
              <w:t>100,000</w:t>
            </w:r>
          </w:p>
        </w:tc>
        <w:tc>
          <w:tcPr>
            <w:tcW w:w="1699" w:type="dxa"/>
            <w:tcBorders>
              <w:top w:val="nil"/>
              <w:bottom w:val="nil"/>
            </w:tcBorders>
            <w:shd w:val="clear" w:color="auto" w:fill="DCE6F0"/>
          </w:tcPr>
          <w:p>
            <w:pPr>
              <w:pStyle w:val="TableParagraph"/>
              <w:rPr>
                <w:rFonts w:ascii="Times New Roman"/>
                <w:sz w:val="16"/>
              </w:rPr>
            </w:pPr>
          </w:p>
        </w:tc>
      </w:tr>
      <w:tr>
        <w:trPr>
          <w:trHeight w:val="208" w:hRule="atLeast"/>
        </w:trPr>
        <w:tc>
          <w:tcPr>
            <w:tcW w:w="4392" w:type="dxa"/>
            <w:tcBorders>
              <w:top w:val="nil"/>
              <w:bottom w:val="nil"/>
            </w:tcBorders>
          </w:tcPr>
          <w:p>
            <w:pPr>
              <w:pStyle w:val="TableParagraph"/>
              <w:spacing w:line="188" w:lineRule="exact"/>
              <w:ind w:left="105"/>
              <w:rPr>
                <w:sz w:val="19"/>
              </w:rPr>
            </w:pPr>
            <w:r>
              <w:rPr>
                <w:sz w:val="19"/>
              </w:rPr>
              <w:t>electrical</w:t>
            </w:r>
            <w:r>
              <w:rPr>
                <w:spacing w:val="-8"/>
                <w:sz w:val="19"/>
              </w:rPr>
              <w:t> </w:t>
            </w:r>
            <w:r>
              <w:rPr>
                <w:spacing w:val="-2"/>
                <w:sz w:val="19"/>
              </w:rPr>
              <w:t>connection</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rPr>
                <w:rFonts w:ascii="Times New Roman"/>
                <w:sz w:val="14"/>
              </w:rPr>
            </w:pPr>
          </w:p>
        </w:tc>
        <w:tc>
          <w:tcPr>
            <w:tcW w:w="1699" w:type="dxa"/>
            <w:tcBorders>
              <w:top w:val="nil"/>
              <w:bottom w:val="nil"/>
            </w:tcBorders>
            <w:shd w:val="clear" w:color="auto" w:fill="DCE6F0"/>
          </w:tcPr>
          <w:p>
            <w:pPr>
              <w:pStyle w:val="TableParagraph"/>
              <w:rPr>
                <w:rFonts w:ascii="Times New Roman"/>
                <w:sz w:val="14"/>
              </w:rPr>
            </w:pPr>
          </w:p>
        </w:tc>
      </w:tr>
      <w:tr>
        <w:trPr>
          <w:trHeight w:val="208" w:hRule="atLeast"/>
        </w:trPr>
        <w:tc>
          <w:tcPr>
            <w:tcW w:w="4392" w:type="dxa"/>
            <w:tcBorders>
              <w:top w:val="nil"/>
              <w:bottom w:val="nil"/>
            </w:tcBorders>
          </w:tcPr>
          <w:p>
            <w:pPr>
              <w:pStyle w:val="TableParagraph"/>
              <w:spacing w:line="188" w:lineRule="exact"/>
              <w:ind w:left="105"/>
              <w:rPr>
                <w:sz w:val="19"/>
              </w:rPr>
            </w:pPr>
            <w:r>
              <w:rPr>
                <w:sz w:val="19"/>
              </w:rPr>
              <w:t>Upgrade</w:t>
            </w:r>
            <w:r>
              <w:rPr>
                <w:spacing w:val="-5"/>
                <w:sz w:val="19"/>
              </w:rPr>
              <w:t> </w:t>
            </w:r>
            <w:r>
              <w:rPr>
                <w:sz w:val="19"/>
              </w:rPr>
              <w:t>and</w:t>
            </w:r>
            <w:r>
              <w:rPr>
                <w:spacing w:val="-5"/>
                <w:sz w:val="19"/>
              </w:rPr>
              <w:t> </w:t>
            </w:r>
            <w:r>
              <w:rPr>
                <w:sz w:val="19"/>
              </w:rPr>
              <w:t>extension</w:t>
            </w:r>
            <w:r>
              <w:rPr>
                <w:spacing w:val="-5"/>
                <w:sz w:val="19"/>
              </w:rPr>
              <w:t> </w:t>
            </w:r>
            <w:r>
              <w:rPr>
                <w:sz w:val="19"/>
              </w:rPr>
              <w:t>of</w:t>
            </w:r>
            <w:r>
              <w:rPr>
                <w:spacing w:val="-3"/>
                <w:sz w:val="19"/>
              </w:rPr>
              <w:t> </w:t>
            </w:r>
            <w:r>
              <w:rPr>
                <w:sz w:val="19"/>
              </w:rPr>
              <w:t>walking</w:t>
            </w:r>
            <w:r>
              <w:rPr>
                <w:spacing w:val="-5"/>
                <w:sz w:val="19"/>
              </w:rPr>
              <w:t> </w:t>
            </w:r>
            <w:r>
              <w:rPr>
                <w:sz w:val="19"/>
              </w:rPr>
              <w:t>trails</w:t>
            </w:r>
            <w:r>
              <w:rPr>
                <w:spacing w:val="-5"/>
                <w:sz w:val="19"/>
              </w:rPr>
              <w:t> </w:t>
            </w:r>
            <w:r>
              <w:rPr>
                <w:spacing w:val="-2"/>
                <w:sz w:val="19"/>
              </w:rPr>
              <w:t>(granitic</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line="188" w:lineRule="exact"/>
              <w:ind w:left="500"/>
              <w:rPr>
                <w:sz w:val="19"/>
              </w:rPr>
            </w:pPr>
            <w:r>
              <w:rPr>
                <w:sz w:val="19"/>
              </w:rPr>
              <w:t>$</w:t>
            </w:r>
            <w:r>
              <w:rPr>
                <w:spacing w:val="-1"/>
                <w:sz w:val="19"/>
              </w:rPr>
              <w:t> </w:t>
            </w:r>
            <w:r>
              <w:rPr>
                <w:spacing w:val="-2"/>
                <w:sz w:val="19"/>
              </w:rPr>
              <w:t>325,000</w:t>
            </w:r>
          </w:p>
        </w:tc>
        <w:tc>
          <w:tcPr>
            <w:tcW w:w="1699" w:type="dxa"/>
            <w:tcBorders>
              <w:top w:val="nil"/>
              <w:bottom w:val="nil"/>
            </w:tcBorders>
            <w:shd w:val="clear" w:color="auto" w:fill="DCE6F0"/>
          </w:tcPr>
          <w:p>
            <w:pPr>
              <w:pStyle w:val="TableParagraph"/>
              <w:rPr>
                <w:rFonts w:ascii="Times New Roman"/>
                <w:sz w:val="14"/>
              </w:rPr>
            </w:pPr>
          </w:p>
        </w:tc>
      </w:tr>
      <w:tr>
        <w:trPr>
          <w:trHeight w:val="208" w:hRule="atLeast"/>
        </w:trPr>
        <w:tc>
          <w:tcPr>
            <w:tcW w:w="4392" w:type="dxa"/>
            <w:tcBorders>
              <w:top w:val="nil"/>
              <w:bottom w:val="nil"/>
            </w:tcBorders>
          </w:tcPr>
          <w:p>
            <w:pPr>
              <w:pStyle w:val="TableParagraph"/>
              <w:spacing w:line="188" w:lineRule="exact"/>
              <w:ind w:left="105"/>
              <w:rPr>
                <w:sz w:val="19"/>
              </w:rPr>
            </w:pPr>
            <w:r>
              <w:rPr>
                <w:spacing w:val="-2"/>
                <w:sz w:val="19"/>
              </w:rPr>
              <w:t>sand)</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rPr>
                <w:rFonts w:ascii="Times New Roman"/>
                <w:sz w:val="14"/>
              </w:rPr>
            </w:pPr>
          </w:p>
        </w:tc>
        <w:tc>
          <w:tcPr>
            <w:tcW w:w="1699" w:type="dxa"/>
            <w:tcBorders>
              <w:top w:val="nil"/>
              <w:bottom w:val="nil"/>
            </w:tcBorders>
            <w:shd w:val="clear" w:color="auto" w:fill="DCE6F0"/>
          </w:tcPr>
          <w:p>
            <w:pPr>
              <w:pStyle w:val="TableParagraph"/>
              <w:rPr>
                <w:rFonts w:ascii="Times New Roman"/>
                <w:sz w:val="14"/>
              </w:rPr>
            </w:pPr>
          </w:p>
        </w:tc>
      </w:tr>
      <w:tr>
        <w:trPr>
          <w:trHeight w:val="242" w:hRule="atLeast"/>
        </w:trPr>
        <w:tc>
          <w:tcPr>
            <w:tcW w:w="4392" w:type="dxa"/>
            <w:tcBorders>
              <w:top w:val="nil"/>
              <w:bottom w:val="nil"/>
            </w:tcBorders>
          </w:tcPr>
          <w:p>
            <w:pPr>
              <w:pStyle w:val="TableParagraph"/>
              <w:spacing w:line="210" w:lineRule="exact"/>
              <w:ind w:left="105"/>
              <w:rPr>
                <w:sz w:val="19"/>
              </w:rPr>
            </w:pPr>
            <w:r>
              <w:rPr>
                <w:sz w:val="19"/>
              </w:rPr>
              <w:t>Allow</w:t>
            </w:r>
            <w:r>
              <w:rPr>
                <w:spacing w:val="-5"/>
                <w:sz w:val="19"/>
              </w:rPr>
              <w:t> </w:t>
            </w:r>
            <w:r>
              <w:rPr>
                <w:sz w:val="19"/>
              </w:rPr>
              <w:t>for</w:t>
            </w:r>
            <w:r>
              <w:rPr>
                <w:spacing w:val="-3"/>
                <w:sz w:val="19"/>
              </w:rPr>
              <w:t> </w:t>
            </w:r>
            <w:r>
              <w:rPr>
                <w:sz w:val="19"/>
              </w:rPr>
              <w:t>pedestrian</w:t>
            </w:r>
            <w:r>
              <w:rPr>
                <w:spacing w:val="-4"/>
                <w:sz w:val="19"/>
              </w:rPr>
              <w:t> </w:t>
            </w:r>
            <w:r>
              <w:rPr>
                <w:sz w:val="19"/>
              </w:rPr>
              <w:t>/</w:t>
            </w:r>
            <w:r>
              <w:rPr>
                <w:spacing w:val="-3"/>
                <w:sz w:val="19"/>
              </w:rPr>
              <w:t> </w:t>
            </w:r>
            <w:r>
              <w:rPr>
                <w:sz w:val="19"/>
              </w:rPr>
              <w:t>road</w:t>
            </w:r>
            <w:r>
              <w:rPr>
                <w:spacing w:val="-5"/>
                <w:sz w:val="19"/>
              </w:rPr>
              <w:t> </w:t>
            </w:r>
            <w:r>
              <w:rPr>
                <w:sz w:val="19"/>
              </w:rPr>
              <w:t>intersection</w:t>
            </w:r>
            <w:r>
              <w:rPr>
                <w:spacing w:val="-4"/>
                <w:sz w:val="19"/>
              </w:rPr>
              <w:t> </w:t>
            </w:r>
            <w:r>
              <w:rPr>
                <w:spacing w:val="-2"/>
                <w:sz w:val="19"/>
              </w:rPr>
              <w:t>treatment</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bottom w:val="nil"/>
            </w:tcBorders>
            <w:shd w:val="clear" w:color="auto" w:fill="DCE6F0"/>
          </w:tcPr>
          <w:p>
            <w:pPr>
              <w:pStyle w:val="TableParagraph"/>
              <w:spacing w:line="210" w:lineRule="exact"/>
              <w:ind w:left="553"/>
              <w:rPr>
                <w:sz w:val="19"/>
              </w:rPr>
            </w:pPr>
            <w:r>
              <w:rPr>
                <w:sz w:val="19"/>
              </w:rPr>
              <w:t>$</w:t>
            </w:r>
            <w:r>
              <w:rPr>
                <w:spacing w:val="-1"/>
                <w:sz w:val="19"/>
              </w:rPr>
              <w:t> </w:t>
            </w:r>
            <w:r>
              <w:rPr>
                <w:spacing w:val="-2"/>
                <w:sz w:val="19"/>
              </w:rPr>
              <w:t>50,000</w:t>
            </w:r>
          </w:p>
        </w:tc>
        <w:tc>
          <w:tcPr>
            <w:tcW w:w="1699" w:type="dxa"/>
            <w:tcBorders>
              <w:top w:val="nil"/>
              <w:bottom w:val="nil"/>
            </w:tcBorders>
            <w:shd w:val="clear" w:color="auto" w:fill="DCE6F0"/>
          </w:tcPr>
          <w:p>
            <w:pPr>
              <w:pStyle w:val="TableParagraph"/>
              <w:rPr>
                <w:rFonts w:ascii="Times New Roman"/>
                <w:sz w:val="16"/>
              </w:rPr>
            </w:pPr>
          </w:p>
        </w:tc>
      </w:tr>
      <w:tr>
        <w:trPr>
          <w:trHeight w:val="310" w:hRule="atLeast"/>
        </w:trPr>
        <w:tc>
          <w:tcPr>
            <w:tcW w:w="4392" w:type="dxa"/>
            <w:tcBorders>
              <w:top w:val="nil"/>
            </w:tcBorders>
          </w:tcPr>
          <w:p>
            <w:pPr>
              <w:pStyle w:val="TableParagraph"/>
              <w:spacing w:before="27"/>
              <w:ind w:left="105"/>
              <w:rPr>
                <w:sz w:val="19"/>
              </w:rPr>
            </w:pPr>
            <w:r>
              <w:rPr>
                <w:sz w:val="19"/>
              </w:rPr>
              <w:t>Allowance</w:t>
            </w:r>
            <w:r>
              <w:rPr>
                <w:spacing w:val="-5"/>
                <w:sz w:val="19"/>
              </w:rPr>
              <w:t> </w:t>
            </w:r>
            <w:r>
              <w:rPr>
                <w:sz w:val="19"/>
              </w:rPr>
              <w:t>for</w:t>
            </w:r>
            <w:r>
              <w:rPr>
                <w:spacing w:val="-4"/>
                <w:sz w:val="19"/>
              </w:rPr>
              <w:t> </w:t>
            </w:r>
            <w:r>
              <w:rPr>
                <w:sz w:val="19"/>
              </w:rPr>
              <w:t>directional</w:t>
            </w:r>
            <w:r>
              <w:rPr>
                <w:spacing w:val="-4"/>
                <w:sz w:val="19"/>
              </w:rPr>
              <w:t> </w:t>
            </w:r>
            <w:r>
              <w:rPr>
                <w:sz w:val="19"/>
              </w:rPr>
              <w:t>signage</w:t>
            </w:r>
            <w:r>
              <w:rPr>
                <w:spacing w:val="-5"/>
                <w:sz w:val="19"/>
              </w:rPr>
              <w:t> </w:t>
            </w:r>
            <w:r>
              <w:rPr>
                <w:sz w:val="19"/>
              </w:rPr>
              <w:t>(3</w:t>
            </w:r>
            <w:r>
              <w:rPr>
                <w:spacing w:val="-5"/>
                <w:sz w:val="19"/>
              </w:rPr>
              <w:t> </w:t>
            </w:r>
            <w:r>
              <w:rPr>
                <w:spacing w:val="-2"/>
                <w:sz w:val="19"/>
              </w:rPr>
              <w:t>locations)</w:t>
            </w:r>
          </w:p>
        </w:tc>
        <w:tc>
          <w:tcPr>
            <w:tcW w:w="1135" w:type="dxa"/>
            <w:vMerge/>
            <w:tcBorders>
              <w:top w:val="nil"/>
              <w:right w:val="nil"/>
            </w:tcBorders>
          </w:tcPr>
          <w:p>
            <w:pPr>
              <w:rPr>
                <w:sz w:val="2"/>
                <w:szCs w:val="2"/>
              </w:rPr>
            </w:pPr>
          </w:p>
        </w:tc>
        <w:tc>
          <w:tcPr>
            <w:tcW w:w="991" w:type="dxa"/>
            <w:vMerge/>
            <w:tcBorders>
              <w:top w:val="nil"/>
              <w:left w:val="nil"/>
            </w:tcBorders>
          </w:tcPr>
          <w:p>
            <w:pPr>
              <w:rPr>
                <w:sz w:val="2"/>
                <w:szCs w:val="2"/>
              </w:rPr>
            </w:pPr>
          </w:p>
        </w:tc>
        <w:tc>
          <w:tcPr>
            <w:tcW w:w="1843" w:type="dxa"/>
            <w:tcBorders>
              <w:top w:val="nil"/>
            </w:tcBorders>
            <w:shd w:val="clear" w:color="auto" w:fill="DCE6F0"/>
          </w:tcPr>
          <w:p>
            <w:pPr>
              <w:pStyle w:val="TableParagraph"/>
              <w:spacing w:before="27"/>
              <w:ind w:left="553"/>
              <w:rPr>
                <w:sz w:val="19"/>
              </w:rPr>
            </w:pPr>
            <w:r>
              <w:rPr>
                <w:sz w:val="19"/>
              </w:rPr>
              <w:t>$</w:t>
            </w:r>
            <w:r>
              <w:rPr>
                <w:spacing w:val="-1"/>
                <w:sz w:val="19"/>
              </w:rPr>
              <w:t> </w:t>
            </w:r>
            <w:r>
              <w:rPr>
                <w:spacing w:val="-2"/>
                <w:sz w:val="19"/>
              </w:rPr>
              <w:t>10,000</w:t>
            </w:r>
          </w:p>
        </w:tc>
        <w:tc>
          <w:tcPr>
            <w:tcW w:w="1699" w:type="dxa"/>
            <w:tcBorders>
              <w:top w:val="nil"/>
            </w:tcBorders>
            <w:shd w:val="clear" w:color="auto" w:fill="DCE6F0"/>
          </w:tcPr>
          <w:p>
            <w:pPr>
              <w:pStyle w:val="TableParagraph"/>
              <w:rPr>
                <w:rFonts w:ascii="Times New Roman"/>
                <w:sz w:val="18"/>
              </w:rPr>
            </w:pPr>
          </w:p>
        </w:tc>
      </w:tr>
    </w:tbl>
    <w:p>
      <w:pPr>
        <w:spacing w:after="0"/>
        <w:rPr>
          <w:rFonts w:ascii="Times New Roman"/>
          <w:sz w:val="18"/>
        </w:rPr>
        <w:sectPr>
          <w:footerReference w:type="default" r:id="rId100"/>
          <w:pgSz w:w="11910" w:h="16840"/>
          <w:pgMar w:footer="198" w:header="0" w:top="760" w:bottom="894" w:left="720" w:right="200"/>
        </w:sect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2"/>
        <w:gridCol w:w="904"/>
        <w:gridCol w:w="1223"/>
        <w:gridCol w:w="1844"/>
        <w:gridCol w:w="1700"/>
      </w:tblGrid>
      <w:tr>
        <w:trPr>
          <w:trHeight w:val="412" w:hRule="atLeast"/>
        </w:trPr>
        <w:tc>
          <w:tcPr>
            <w:tcW w:w="4392" w:type="dxa"/>
            <w:shd w:val="clear" w:color="auto" w:fill="114E71"/>
          </w:tcPr>
          <w:p>
            <w:pPr>
              <w:pStyle w:val="TableParagraph"/>
              <w:spacing w:before="99"/>
              <w:ind w:left="105"/>
              <w:rPr>
                <w:b/>
                <w:sz w:val="18"/>
              </w:rPr>
            </w:pPr>
            <w:r>
              <w:rPr>
                <w:b/>
                <w:color w:val="FFFFFF"/>
                <w:spacing w:val="-2"/>
                <w:sz w:val="18"/>
              </w:rPr>
              <w:t>Function</w:t>
            </w:r>
          </w:p>
        </w:tc>
        <w:tc>
          <w:tcPr>
            <w:tcW w:w="904" w:type="dxa"/>
            <w:tcBorders>
              <w:bottom w:val="nil"/>
              <w:right w:val="nil"/>
            </w:tcBorders>
            <w:shd w:val="clear" w:color="auto" w:fill="114E71"/>
          </w:tcPr>
          <w:p>
            <w:pPr>
              <w:pStyle w:val="TableParagraph"/>
              <w:spacing w:before="99"/>
              <w:ind w:left="235" w:right="178"/>
              <w:jc w:val="center"/>
              <w:rPr>
                <w:b/>
                <w:sz w:val="18"/>
              </w:rPr>
            </w:pPr>
            <w:r>
              <w:rPr>
                <w:b/>
                <w:color w:val="FFFFFF"/>
                <w:spacing w:val="-4"/>
                <w:sz w:val="18"/>
              </w:rPr>
              <w:t>Area</w:t>
            </w:r>
          </w:p>
        </w:tc>
        <w:tc>
          <w:tcPr>
            <w:tcW w:w="1223" w:type="dxa"/>
            <w:tcBorders>
              <w:left w:val="nil"/>
              <w:bottom w:val="nil"/>
            </w:tcBorders>
            <w:shd w:val="clear" w:color="auto" w:fill="114E71"/>
          </w:tcPr>
          <w:p>
            <w:pPr>
              <w:pStyle w:val="TableParagraph"/>
              <w:spacing w:before="99"/>
              <w:ind w:left="199"/>
              <w:rPr>
                <w:b/>
                <w:sz w:val="18"/>
              </w:rPr>
            </w:pPr>
            <w:r>
              <w:rPr>
                <w:b/>
                <w:color w:val="FFFFFF"/>
                <w:spacing w:val="-4"/>
                <w:sz w:val="18"/>
              </w:rPr>
              <w:t>Rate</w:t>
            </w:r>
          </w:p>
        </w:tc>
        <w:tc>
          <w:tcPr>
            <w:tcW w:w="1844" w:type="dxa"/>
            <w:tcBorders>
              <w:bottom w:val="nil"/>
            </w:tcBorders>
            <w:shd w:val="clear" w:color="auto" w:fill="114E71"/>
          </w:tcPr>
          <w:p>
            <w:pPr>
              <w:pStyle w:val="TableParagraph"/>
              <w:spacing w:line="206" w:lineRule="exact"/>
              <w:ind w:left="672" w:right="325" w:hanging="331"/>
              <w:rPr>
                <w:b/>
                <w:sz w:val="18"/>
              </w:rPr>
            </w:pPr>
            <w:r>
              <w:rPr>
                <w:b/>
                <w:color w:val="FFFFFF"/>
                <w:sz w:val="18"/>
              </w:rPr>
              <w:t>Lake</w:t>
            </w:r>
            <w:r>
              <w:rPr>
                <w:b/>
                <w:color w:val="FFFFFF"/>
                <w:spacing w:val="-13"/>
                <w:sz w:val="18"/>
              </w:rPr>
              <w:t> </w:t>
            </w:r>
            <w:r>
              <w:rPr>
                <w:b/>
                <w:color w:val="FFFFFF"/>
                <w:sz w:val="18"/>
              </w:rPr>
              <w:t>Reserve </w:t>
            </w:r>
            <w:r>
              <w:rPr>
                <w:b/>
                <w:color w:val="FFFFFF"/>
                <w:spacing w:val="-2"/>
                <w:sz w:val="18"/>
              </w:rPr>
              <w:t>Costs</w:t>
            </w:r>
          </w:p>
        </w:tc>
        <w:tc>
          <w:tcPr>
            <w:tcW w:w="1700" w:type="dxa"/>
            <w:tcBorders>
              <w:bottom w:val="nil"/>
            </w:tcBorders>
            <w:shd w:val="clear" w:color="auto" w:fill="114E71"/>
          </w:tcPr>
          <w:p>
            <w:pPr>
              <w:pStyle w:val="TableParagraph"/>
              <w:spacing w:line="206" w:lineRule="exact"/>
              <w:ind w:left="108" w:right="454"/>
              <w:rPr>
                <w:b/>
                <w:sz w:val="18"/>
              </w:rPr>
            </w:pPr>
            <w:r>
              <w:rPr>
                <w:b/>
                <w:color w:val="FFFFFF"/>
                <w:spacing w:val="-2"/>
                <w:sz w:val="18"/>
              </w:rPr>
              <w:t>Community </w:t>
            </w:r>
            <w:r>
              <w:rPr>
                <w:b/>
                <w:color w:val="FFFFFF"/>
                <w:sz w:val="18"/>
              </w:rPr>
              <w:t>Centre</w:t>
            </w:r>
            <w:r>
              <w:rPr>
                <w:b/>
                <w:color w:val="FFFFFF"/>
                <w:spacing w:val="-13"/>
                <w:sz w:val="18"/>
              </w:rPr>
              <w:t> </w:t>
            </w:r>
            <w:r>
              <w:rPr>
                <w:b/>
                <w:color w:val="FFFFFF"/>
                <w:sz w:val="18"/>
              </w:rPr>
              <w:t>Costs</w:t>
            </w:r>
          </w:p>
        </w:tc>
      </w:tr>
      <w:tr>
        <w:trPr>
          <w:trHeight w:val="223" w:hRule="atLeast"/>
        </w:trPr>
        <w:tc>
          <w:tcPr>
            <w:tcW w:w="4392" w:type="dxa"/>
            <w:tcBorders>
              <w:bottom w:val="nil"/>
            </w:tcBorders>
          </w:tcPr>
          <w:p>
            <w:pPr>
              <w:pStyle w:val="TableParagraph"/>
              <w:spacing w:line="200" w:lineRule="exact" w:before="4"/>
              <w:ind w:left="105"/>
              <w:rPr>
                <w:sz w:val="19"/>
              </w:rPr>
            </w:pPr>
            <w:r>
              <w:rPr>
                <w:sz w:val="19"/>
              </w:rPr>
              <w:t>Parking</w:t>
            </w:r>
            <w:r>
              <w:rPr>
                <w:spacing w:val="-4"/>
                <w:sz w:val="19"/>
              </w:rPr>
              <w:t> </w:t>
            </w:r>
            <w:r>
              <w:rPr>
                <w:sz w:val="19"/>
              </w:rPr>
              <w:t>along</w:t>
            </w:r>
            <w:r>
              <w:rPr>
                <w:spacing w:val="-4"/>
                <w:sz w:val="19"/>
              </w:rPr>
              <w:t> </w:t>
            </w:r>
            <w:r>
              <w:rPr>
                <w:sz w:val="19"/>
              </w:rPr>
              <w:t>Cole</w:t>
            </w:r>
            <w:r>
              <w:rPr>
                <w:spacing w:val="-3"/>
                <w:sz w:val="19"/>
              </w:rPr>
              <w:t> </w:t>
            </w:r>
            <w:r>
              <w:rPr>
                <w:sz w:val="19"/>
              </w:rPr>
              <w:t>St</w:t>
            </w:r>
            <w:r>
              <w:rPr>
                <w:spacing w:val="-3"/>
                <w:sz w:val="19"/>
              </w:rPr>
              <w:t> </w:t>
            </w:r>
            <w:r>
              <w:rPr>
                <w:sz w:val="19"/>
              </w:rPr>
              <w:t>(between</w:t>
            </w:r>
            <w:r>
              <w:rPr>
                <w:spacing w:val="-3"/>
                <w:sz w:val="19"/>
              </w:rPr>
              <w:t> </w:t>
            </w:r>
            <w:r>
              <w:rPr>
                <w:sz w:val="19"/>
              </w:rPr>
              <w:t>the</w:t>
            </w:r>
            <w:r>
              <w:rPr>
                <w:spacing w:val="-4"/>
                <w:sz w:val="19"/>
              </w:rPr>
              <w:t> </w:t>
            </w:r>
            <w:r>
              <w:rPr>
                <w:sz w:val="19"/>
              </w:rPr>
              <w:t>two</w:t>
            </w:r>
            <w:r>
              <w:rPr>
                <w:spacing w:val="-3"/>
                <w:sz w:val="19"/>
              </w:rPr>
              <w:t> </w:t>
            </w:r>
            <w:r>
              <w:rPr>
                <w:spacing w:val="-2"/>
                <w:sz w:val="19"/>
              </w:rPr>
              <w:t>Reserve</w:t>
            </w:r>
          </w:p>
        </w:tc>
        <w:tc>
          <w:tcPr>
            <w:tcW w:w="2127" w:type="dxa"/>
            <w:gridSpan w:val="2"/>
            <w:tcBorders>
              <w:top w:val="nil"/>
              <w:bottom w:val="nil"/>
            </w:tcBorders>
          </w:tcPr>
          <w:p>
            <w:pPr>
              <w:pStyle w:val="TableParagraph"/>
              <w:spacing w:line="200" w:lineRule="exact" w:before="4"/>
              <w:ind w:left="248"/>
              <w:rPr>
                <w:sz w:val="19"/>
              </w:rPr>
            </w:pPr>
            <w:r>
              <w:rPr>
                <w:spacing w:val="-2"/>
                <w:sz w:val="19"/>
              </w:rPr>
              <w:t>Allow</w:t>
            </w:r>
          </w:p>
        </w:tc>
        <w:tc>
          <w:tcPr>
            <w:tcW w:w="1844" w:type="dxa"/>
            <w:tcBorders>
              <w:top w:val="nil"/>
              <w:bottom w:val="nil"/>
            </w:tcBorders>
            <w:shd w:val="clear" w:color="auto" w:fill="DCE6F0"/>
          </w:tcPr>
          <w:p>
            <w:pPr>
              <w:pStyle w:val="TableParagraph"/>
              <w:spacing w:line="200" w:lineRule="exact" w:before="4"/>
              <w:ind w:left="552"/>
              <w:rPr>
                <w:sz w:val="19"/>
              </w:rPr>
            </w:pPr>
            <w:r>
              <w:rPr>
                <w:sz w:val="19"/>
              </w:rPr>
              <w:t>$</w:t>
            </w:r>
            <w:r>
              <w:rPr>
                <w:spacing w:val="-1"/>
                <w:sz w:val="19"/>
              </w:rPr>
              <w:t> </w:t>
            </w:r>
            <w:r>
              <w:rPr>
                <w:spacing w:val="-2"/>
                <w:sz w:val="19"/>
              </w:rPr>
              <w:t>50,000</w:t>
            </w:r>
          </w:p>
        </w:tc>
        <w:tc>
          <w:tcPr>
            <w:tcW w:w="1700" w:type="dxa"/>
            <w:tcBorders>
              <w:top w:val="nil"/>
              <w:bottom w:val="nil"/>
            </w:tcBorders>
            <w:shd w:val="clear" w:color="auto" w:fill="DCE6F0"/>
          </w:tcPr>
          <w:p>
            <w:pPr>
              <w:pStyle w:val="TableParagraph"/>
              <w:rPr>
                <w:rFonts w:ascii="Times New Roman"/>
                <w:sz w:val="14"/>
              </w:rPr>
            </w:pPr>
          </w:p>
        </w:tc>
      </w:tr>
      <w:tr>
        <w:trPr>
          <w:trHeight w:val="218" w:hRule="atLeast"/>
        </w:trPr>
        <w:tc>
          <w:tcPr>
            <w:tcW w:w="4392" w:type="dxa"/>
            <w:tcBorders>
              <w:top w:val="nil"/>
              <w:bottom w:val="nil"/>
            </w:tcBorders>
          </w:tcPr>
          <w:p>
            <w:pPr>
              <w:pStyle w:val="TableParagraph"/>
              <w:spacing w:line="198" w:lineRule="exact"/>
              <w:ind w:left="105"/>
              <w:rPr>
                <w:sz w:val="19"/>
              </w:rPr>
            </w:pPr>
            <w:r>
              <w:rPr>
                <w:spacing w:val="-2"/>
                <w:sz w:val="19"/>
              </w:rPr>
              <w:t>entries)</w:t>
            </w:r>
          </w:p>
        </w:tc>
        <w:tc>
          <w:tcPr>
            <w:tcW w:w="2127" w:type="dxa"/>
            <w:gridSpan w:val="2"/>
            <w:tcBorders>
              <w:top w:val="nil"/>
              <w:bottom w:val="nil"/>
            </w:tcBorders>
          </w:tcPr>
          <w:p>
            <w:pPr>
              <w:pStyle w:val="TableParagraph"/>
              <w:rPr>
                <w:rFonts w:ascii="Times New Roman"/>
                <w:sz w:val="14"/>
              </w:rPr>
            </w:pPr>
          </w:p>
        </w:tc>
        <w:tc>
          <w:tcPr>
            <w:tcW w:w="1844" w:type="dxa"/>
            <w:tcBorders>
              <w:top w:val="nil"/>
              <w:bottom w:val="nil"/>
            </w:tcBorders>
            <w:shd w:val="clear" w:color="auto" w:fill="DCE6F0"/>
          </w:tcPr>
          <w:p>
            <w:pPr>
              <w:pStyle w:val="TableParagraph"/>
              <w:rPr>
                <w:rFonts w:ascii="Times New Roman"/>
                <w:sz w:val="14"/>
              </w:rPr>
            </w:pPr>
          </w:p>
        </w:tc>
        <w:tc>
          <w:tcPr>
            <w:tcW w:w="1700" w:type="dxa"/>
            <w:tcBorders>
              <w:top w:val="nil"/>
              <w:bottom w:val="nil"/>
            </w:tcBorders>
            <w:shd w:val="clear" w:color="auto" w:fill="DCE6F0"/>
          </w:tcPr>
          <w:p>
            <w:pPr>
              <w:pStyle w:val="TableParagraph"/>
              <w:rPr>
                <w:rFonts w:ascii="Times New Roman"/>
                <w:sz w:val="14"/>
              </w:rPr>
            </w:pPr>
          </w:p>
        </w:tc>
      </w:tr>
      <w:tr>
        <w:trPr>
          <w:trHeight w:val="218" w:hRule="atLeast"/>
        </w:trPr>
        <w:tc>
          <w:tcPr>
            <w:tcW w:w="4392" w:type="dxa"/>
            <w:tcBorders>
              <w:top w:val="nil"/>
              <w:bottom w:val="nil"/>
            </w:tcBorders>
          </w:tcPr>
          <w:p>
            <w:pPr>
              <w:pStyle w:val="TableParagraph"/>
              <w:spacing w:line="198" w:lineRule="exact"/>
              <w:ind w:left="105"/>
              <w:rPr>
                <w:sz w:val="19"/>
              </w:rPr>
            </w:pPr>
            <w:r>
              <w:rPr>
                <w:sz w:val="19"/>
              </w:rPr>
              <w:t>Allow</w:t>
            </w:r>
            <w:r>
              <w:rPr>
                <w:spacing w:val="-4"/>
                <w:sz w:val="19"/>
              </w:rPr>
              <w:t> </w:t>
            </w:r>
            <w:r>
              <w:rPr>
                <w:sz w:val="19"/>
              </w:rPr>
              <w:t>to</w:t>
            </w:r>
            <w:r>
              <w:rPr>
                <w:spacing w:val="-3"/>
                <w:sz w:val="19"/>
              </w:rPr>
              <w:t> </w:t>
            </w:r>
            <w:r>
              <w:rPr>
                <w:sz w:val="19"/>
              </w:rPr>
              <w:t>adjust</w:t>
            </w:r>
            <w:r>
              <w:rPr>
                <w:spacing w:val="-2"/>
                <w:sz w:val="19"/>
              </w:rPr>
              <w:t> </w:t>
            </w:r>
            <w:r>
              <w:rPr>
                <w:sz w:val="19"/>
              </w:rPr>
              <w:t>existing</w:t>
            </w:r>
            <w:r>
              <w:rPr>
                <w:spacing w:val="-3"/>
                <w:sz w:val="19"/>
              </w:rPr>
              <w:t> </w:t>
            </w:r>
            <w:r>
              <w:rPr>
                <w:sz w:val="19"/>
              </w:rPr>
              <w:t>road</w:t>
            </w:r>
            <w:r>
              <w:rPr>
                <w:spacing w:val="-3"/>
                <w:sz w:val="19"/>
              </w:rPr>
              <w:t> </w:t>
            </w:r>
            <w:r>
              <w:rPr>
                <w:sz w:val="19"/>
              </w:rPr>
              <w:t>to</w:t>
            </w:r>
            <w:r>
              <w:rPr>
                <w:spacing w:val="-3"/>
                <w:sz w:val="19"/>
              </w:rPr>
              <w:t> </w:t>
            </w:r>
            <w:r>
              <w:rPr>
                <w:sz w:val="19"/>
              </w:rPr>
              <w:t>suit</w:t>
            </w:r>
            <w:r>
              <w:rPr>
                <w:spacing w:val="-2"/>
                <w:sz w:val="19"/>
              </w:rPr>
              <w:t> </w:t>
            </w:r>
            <w:r>
              <w:rPr>
                <w:sz w:val="19"/>
              </w:rPr>
              <w:t>siting</w:t>
            </w:r>
            <w:r>
              <w:rPr>
                <w:spacing w:val="-3"/>
                <w:sz w:val="19"/>
              </w:rPr>
              <w:t> </w:t>
            </w:r>
            <w:r>
              <w:rPr>
                <w:sz w:val="19"/>
              </w:rPr>
              <w:t>of</w:t>
            </w:r>
            <w:r>
              <w:rPr>
                <w:spacing w:val="-2"/>
                <w:sz w:val="19"/>
              </w:rPr>
              <w:t> </w:t>
            </w:r>
            <w:r>
              <w:rPr>
                <w:spacing w:val="-5"/>
                <w:sz w:val="19"/>
              </w:rPr>
              <w:t>new</w:t>
            </w:r>
          </w:p>
        </w:tc>
        <w:tc>
          <w:tcPr>
            <w:tcW w:w="2127" w:type="dxa"/>
            <w:gridSpan w:val="2"/>
            <w:tcBorders>
              <w:top w:val="nil"/>
              <w:bottom w:val="nil"/>
            </w:tcBorders>
          </w:tcPr>
          <w:p>
            <w:pPr>
              <w:pStyle w:val="TableParagraph"/>
              <w:spacing w:line="198" w:lineRule="exact"/>
              <w:ind w:left="248"/>
              <w:rPr>
                <w:sz w:val="19"/>
              </w:rPr>
            </w:pPr>
            <w:r>
              <w:rPr>
                <w:spacing w:val="-2"/>
                <w:sz w:val="19"/>
              </w:rPr>
              <w:t>Allow</w:t>
            </w:r>
          </w:p>
        </w:tc>
        <w:tc>
          <w:tcPr>
            <w:tcW w:w="1844" w:type="dxa"/>
            <w:tcBorders>
              <w:top w:val="nil"/>
              <w:bottom w:val="nil"/>
            </w:tcBorders>
            <w:shd w:val="clear" w:color="auto" w:fill="DCE6F0"/>
          </w:tcPr>
          <w:p>
            <w:pPr>
              <w:pStyle w:val="TableParagraph"/>
              <w:spacing w:line="198" w:lineRule="exact"/>
              <w:ind w:left="499"/>
              <w:rPr>
                <w:sz w:val="19"/>
              </w:rPr>
            </w:pPr>
            <w:r>
              <w:rPr>
                <w:sz w:val="19"/>
              </w:rPr>
              <w:t>$</w:t>
            </w:r>
            <w:r>
              <w:rPr>
                <w:spacing w:val="-1"/>
                <w:sz w:val="19"/>
              </w:rPr>
              <w:t> </w:t>
            </w:r>
            <w:r>
              <w:rPr>
                <w:spacing w:val="-2"/>
                <w:sz w:val="19"/>
              </w:rPr>
              <w:t>108,000</w:t>
            </w:r>
          </w:p>
        </w:tc>
        <w:tc>
          <w:tcPr>
            <w:tcW w:w="1700" w:type="dxa"/>
            <w:tcBorders>
              <w:top w:val="nil"/>
              <w:bottom w:val="nil"/>
            </w:tcBorders>
            <w:shd w:val="clear" w:color="auto" w:fill="DCE6F0"/>
          </w:tcPr>
          <w:p>
            <w:pPr>
              <w:pStyle w:val="TableParagraph"/>
              <w:rPr>
                <w:rFonts w:ascii="Times New Roman"/>
                <w:sz w:val="14"/>
              </w:rPr>
            </w:pPr>
          </w:p>
        </w:tc>
      </w:tr>
      <w:tr>
        <w:trPr>
          <w:trHeight w:val="218" w:hRule="atLeast"/>
        </w:trPr>
        <w:tc>
          <w:tcPr>
            <w:tcW w:w="4392" w:type="dxa"/>
            <w:tcBorders>
              <w:top w:val="nil"/>
              <w:bottom w:val="nil"/>
            </w:tcBorders>
          </w:tcPr>
          <w:p>
            <w:pPr>
              <w:pStyle w:val="TableParagraph"/>
              <w:spacing w:line="198" w:lineRule="exact"/>
              <w:ind w:left="105"/>
              <w:rPr>
                <w:sz w:val="19"/>
              </w:rPr>
            </w:pPr>
            <w:r>
              <w:rPr>
                <w:sz w:val="19"/>
              </w:rPr>
              <w:t>cricket</w:t>
            </w:r>
            <w:r>
              <w:rPr>
                <w:spacing w:val="-2"/>
                <w:sz w:val="19"/>
              </w:rPr>
              <w:t> </w:t>
            </w:r>
            <w:r>
              <w:rPr>
                <w:spacing w:val="-4"/>
                <w:sz w:val="19"/>
              </w:rPr>
              <w:t>nets</w:t>
            </w:r>
          </w:p>
        </w:tc>
        <w:tc>
          <w:tcPr>
            <w:tcW w:w="2127" w:type="dxa"/>
            <w:gridSpan w:val="2"/>
            <w:tcBorders>
              <w:top w:val="nil"/>
              <w:bottom w:val="nil"/>
            </w:tcBorders>
          </w:tcPr>
          <w:p>
            <w:pPr>
              <w:pStyle w:val="TableParagraph"/>
              <w:rPr>
                <w:rFonts w:ascii="Times New Roman"/>
                <w:sz w:val="14"/>
              </w:rPr>
            </w:pPr>
          </w:p>
        </w:tc>
        <w:tc>
          <w:tcPr>
            <w:tcW w:w="1844" w:type="dxa"/>
            <w:tcBorders>
              <w:top w:val="nil"/>
              <w:bottom w:val="nil"/>
            </w:tcBorders>
            <w:shd w:val="clear" w:color="auto" w:fill="DCE6F0"/>
          </w:tcPr>
          <w:p>
            <w:pPr>
              <w:pStyle w:val="TableParagraph"/>
              <w:rPr>
                <w:rFonts w:ascii="Times New Roman"/>
                <w:sz w:val="14"/>
              </w:rPr>
            </w:pPr>
          </w:p>
        </w:tc>
        <w:tc>
          <w:tcPr>
            <w:tcW w:w="1700" w:type="dxa"/>
            <w:tcBorders>
              <w:top w:val="nil"/>
              <w:bottom w:val="nil"/>
            </w:tcBorders>
            <w:shd w:val="clear" w:color="auto" w:fill="DCE6F0"/>
          </w:tcPr>
          <w:p>
            <w:pPr>
              <w:pStyle w:val="TableParagraph"/>
              <w:rPr>
                <w:rFonts w:ascii="Times New Roman"/>
                <w:sz w:val="14"/>
              </w:rPr>
            </w:pPr>
          </w:p>
        </w:tc>
      </w:tr>
      <w:tr>
        <w:trPr>
          <w:trHeight w:val="251" w:hRule="atLeast"/>
        </w:trPr>
        <w:tc>
          <w:tcPr>
            <w:tcW w:w="4392" w:type="dxa"/>
            <w:tcBorders>
              <w:top w:val="nil"/>
              <w:bottom w:val="nil"/>
            </w:tcBorders>
          </w:tcPr>
          <w:p>
            <w:pPr>
              <w:pStyle w:val="TableParagraph"/>
              <w:spacing w:line="217" w:lineRule="exact"/>
              <w:ind w:left="105"/>
              <w:rPr>
                <w:sz w:val="19"/>
              </w:rPr>
            </w:pPr>
            <w:r>
              <w:rPr>
                <w:sz w:val="19"/>
              </w:rPr>
              <w:t>Allowance</w:t>
            </w:r>
            <w:r>
              <w:rPr>
                <w:spacing w:val="-4"/>
                <w:sz w:val="19"/>
              </w:rPr>
              <w:t> </w:t>
            </w:r>
            <w:r>
              <w:rPr>
                <w:sz w:val="19"/>
              </w:rPr>
              <w:t>for</w:t>
            </w:r>
            <w:r>
              <w:rPr>
                <w:spacing w:val="-3"/>
                <w:sz w:val="19"/>
              </w:rPr>
              <w:t> </w:t>
            </w:r>
            <w:r>
              <w:rPr>
                <w:sz w:val="19"/>
              </w:rPr>
              <w:t>new</w:t>
            </w:r>
            <w:r>
              <w:rPr>
                <w:spacing w:val="-4"/>
                <w:sz w:val="19"/>
              </w:rPr>
              <w:t> </w:t>
            </w:r>
            <w:r>
              <w:rPr>
                <w:sz w:val="19"/>
              </w:rPr>
              <w:t>bench</w:t>
            </w:r>
            <w:r>
              <w:rPr>
                <w:spacing w:val="-4"/>
                <w:sz w:val="19"/>
              </w:rPr>
              <w:t> </w:t>
            </w:r>
            <w:r>
              <w:rPr>
                <w:sz w:val="19"/>
              </w:rPr>
              <w:t>seating</w:t>
            </w:r>
            <w:r>
              <w:rPr>
                <w:spacing w:val="-3"/>
                <w:sz w:val="19"/>
              </w:rPr>
              <w:t> </w:t>
            </w:r>
            <w:r>
              <w:rPr>
                <w:sz w:val="19"/>
              </w:rPr>
              <w:t>(68</w:t>
            </w:r>
            <w:r>
              <w:rPr>
                <w:spacing w:val="-4"/>
                <w:sz w:val="19"/>
              </w:rPr>
              <w:t> </w:t>
            </w:r>
            <w:r>
              <w:rPr>
                <w:spacing w:val="-5"/>
                <w:sz w:val="19"/>
              </w:rPr>
              <w:t>No)</w:t>
            </w:r>
          </w:p>
        </w:tc>
        <w:tc>
          <w:tcPr>
            <w:tcW w:w="2127" w:type="dxa"/>
            <w:gridSpan w:val="2"/>
            <w:tcBorders>
              <w:top w:val="nil"/>
              <w:bottom w:val="nil"/>
            </w:tcBorders>
          </w:tcPr>
          <w:p>
            <w:pPr>
              <w:pStyle w:val="TableParagraph"/>
              <w:spacing w:line="217" w:lineRule="exact"/>
              <w:ind w:left="248"/>
              <w:rPr>
                <w:sz w:val="19"/>
              </w:rPr>
            </w:pPr>
            <w:r>
              <w:rPr>
                <w:spacing w:val="-2"/>
                <w:sz w:val="19"/>
              </w:rPr>
              <w:t>Allow</w:t>
            </w:r>
          </w:p>
        </w:tc>
        <w:tc>
          <w:tcPr>
            <w:tcW w:w="1844" w:type="dxa"/>
            <w:tcBorders>
              <w:top w:val="nil"/>
              <w:bottom w:val="nil"/>
            </w:tcBorders>
            <w:shd w:val="clear" w:color="auto" w:fill="DCE6F0"/>
          </w:tcPr>
          <w:p>
            <w:pPr>
              <w:pStyle w:val="TableParagraph"/>
              <w:spacing w:line="217" w:lineRule="exact"/>
              <w:ind w:left="499"/>
              <w:rPr>
                <w:sz w:val="19"/>
              </w:rPr>
            </w:pPr>
            <w:r>
              <w:rPr>
                <w:sz w:val="19"/>
              </w:rPr>
              <w:t>$</w:t>
            </w:r>
            <w:r>
              <w:rPr>
                <w:spacing w:val="-1"/>
                <w:sz w:val="19"/>
              </w:rPr>
              <w:t> </w:t>
            </w:r>
            <w:r>
              <w:rPr>
                <w:spacing w:val="-2"/>
                <w:sz w:val="19"/>
              </w:rPr>
              <w:t>170,000</w:t>
            </w:r>
          </w:p>
        </w:tc>
        <w:tc>
          <w:tcPr>
            <w:tcW w:w="1700" w:type="dxa"/>
            <w:tcBorders>
              <w:top w:val="nil"/>
              <w:bottom w:val="nil"/>
            </w:tcBorders>
            <w:shd w:val="clear" w:color="auto" w:fill="DCE6F0"/>
          </w:tcPr>
          <w:p>
            <w:pPr>
              <w:pStyle w:val="TableParagraph"/>
              <w:rPr>
                <w:rFonts w:ascii="Times New Roman"/>
                <w:sz w:val="18"/>
              </w:rPr>
            </w:pPr>
          </w:p>
        </w:tc>
      </w:tr>
      <w:tr>
        <w:trPr>
          <w:trHeight w:val="252" w:hRule="atLeast"/>
        </w:trPr>
        <w:tc>
          <w:tcPr>
            <w:tcW w:w="4392" w:type="dxa"/>
            <w:tcBorders>
              <w:top w:val="nil"/>
              <w:bottom w:val="nil"/>
            </w:tcBorders>
          </w:tcPr>
          <w:p>
            <w:pPr>
              <w:pStyle w:val="TableParagraph"/>
              <w:spacing w:line="202" w:lineRule="exact" w:before="30"/>
              <w:ind w:left="105"/>
              <w:rPr>
                <w:sz w:val="19"/>
              </w:rPr>
            </w:pPr>
            <w:r>
              <w:rPr>
                <w:sz w:val="19"/>
              </w:rPr>
              <w:t>New</w:t>
            </w:r>
            <w:r>
              <w:rPr>
                <w:spacing w:val="-4"/>
                <w:sz w:val="19"/>
              </w:rPr>
              <w:t> </w:t>
            </w:r>
            <w:r>
              <w:rPr>
                <w:sz w:val="19"/>
              </w:rPr>
              <w:t>barrier</w:t>
            </w:r>
            <w:r>
              <w:rPr>
                <w:spacing w:val="-3"/>
                <w:sz w:val="19"/>
              </w:rPr>
              <w:t> </w:t>
            </w:r>
            <w:r>
              <w:rPr>
                <w:sz w:val="19"/>
              </w:rPr>
              <w:t>to</w:t>
            </w:r>
            <w:r>
              <w:rPr>
                <w:spacing w:val="-4"/>
                <w:sz w:val="19"/>
              </w:rPr>
              <w:t> </w:t>
            </w:r>
            <w:r>
              <w:rPr>
                <w:sz w:val="19"/>
              </w:rPr>
              <w:t>northern</w:t>
            </w:r>
            <w:r>
              <w:rPr>
                <w:spacing w:val="-3"/>
                <w:sz w:val="19"/>
              </w:rPr>
              <w:t> </w:t>
            </w:r>
            <w:r>
              <w:rPr>
                <w:sz w:val="19"/>
              </w:rPr>
              <w:t>end</w:t>
            </w:r>
            <w:r>
              <w:rPr>
                <w:spacing w:val="-4"/>
                <w:sz w:val="19"/>
              </w:rPr>
              <w:t> </w:t>
            </w:r>
            <w:r>
              <w:rPr>
                <w:sz w:val="19"/>
              </w:rPr>
              <w:t>to</w:t>
            </w:r>
            <w:r>
              <w:rPr>
                <w:spacing w:val="-4"/>
                <w:sz w:val="19"/>
              </w:rPr>
              <w:t> </w:t>
            </w:r>
            <w:r>
              <w:rPr>
                <w:sz w:val="19"/>
              </w:rPr>
              <w:t>prevent</w:t>
            </w:r>
            <w:r>
              <w:rPr>
                <w:spacing w:val="-2"/>
                <w:sz w:val="19"/>
              </w:rPr>
              <w:t> </w:t>
            </w:r>
            <w:r>
              <w:rPr>
                <w:spacing w:val="-4"/>
                <w:sz w:val="19"/>
              </w:rPr>
              <w:t>balls</w:t>
            </w:r>
          </w:p>
        </w:tc>
        <w:tc>
          <w:tcPr>
            <w:tcW w:w="2127" w:type="dxa"/>
            <w:gridSpan w:val="2"/>
            <w:tcBorders>
              <w:top w:val="nil"/>
              <w:bottom w:val="nil"/>
            </w:tcBorders>
          </w:tcPr>
          <w:p>
            <w:pPr>
              <w:pStyle w:val="TableParagraph"/>
              <w:spacing w:line="202" w:lineRule="exact" w:before="30"/>
              <w:ind w:left="248"/>
              <w:rPr>
                <w:sz w:val="19"/>
              </w:rPr>
            </w:pPr>
            <w:r>
              <w:rPr>
                <w:spacing w:val="-2"/>
                <w:sz w:val="19"/>
              </w:rPr>
              <w:t>Allow</w:t>
            </w:r>
          </w:p>
        </w:tc>
        <w:tc>
          <w:tcPr>
            <w:tcW w:w="1844" w:type="dxa"/>
            <w:tcBorders>
              <w:top w:val="nil"/>
              <w:bottom w:val="nil"/>
            </w:tcBorders>
            <w:shd w:val="clear" w:color="auto" w:fill="DCE6F0"/>
          </w:tcPr>
          <w:p>
            <w:pPr>
              <w:pStyle w:val="TableParagraph"/>
              <w:spacing w:line="202" w:lineRule="exact" w:before="30"/>
              <w:ind w:left="552"/>
              <w:rPr>
                <w:sz w:val="19"/>
              </w:rPr>
            </w:pPr>
            <w:r>
              <w:rPr>
                <w:sz w:val="19"/>
              </w:rPr>
              <w:t>$</w:t>
            </w:r>
            <w:r>
              <w:rPr>
                <w:spacing w:val="-1"/>
                <w:sz w:val="19"/>
              </w:rPr>
              <w:t> </w:t>
            </w:r>
            <w:r>
              <w:rPr>
                <w:spacing w:val="-2"/>
                <w:sz w:val="19"/>
              </w:rPr>
              <w:t>51,600</w:t>
            </w:r>
          </w:p>
        </w:tc>
        <w:tc>
          <w:tcPr>
            <w:tcW w:w="1700" w:type="dxa"/>
            <w:tcBorders>
              <w:top w:val="nil"/>
              <w:bottom w:val="nil"/>
            </w:tcBorders>
            <w:shd w:val="clear" w:color="auto" w:fill="DCE6F0"/>
          </w:tcPr>
          <w:p>
            <w:pPr>
              <w:pStyle w:val="TableParagraph"/>
              <w:rPr>
                <w:rFonts w:ascii="Times New Roman"/>
                <w:sz w:val="18"/>
              </w:rPr>
            </w:pPr>
          </w:p>
        </w:tc>
      </w:tr>
      <w:tr>
        <w:trPr>
          <w:trHeight w:val="218" w:hRule="atLeast"/>
        </w:trPr>
        <w:tc>
          <w:tcPr>
            <w:tcW w:w="4392" w:type="dxa"/>
            <w:tcBorders>
              <w:top w:val="nil"/>
              <w:bottom w:val="nil"/>
            </w:tcBorders>
          </w:tcPr>
          <w:p>
            <w:pPr>
              <w:pStyle w:val="TableParagraph"/>
              <w:spacing w:line="198" w:lineRule="exact"/>
              <w:ind w:left="105"/>
              <w:rPr>
                <w:sz w:val="19"/>
              </w:rPr>
            </w:pPr>
            <w:r>
              <w:rPr>
                <w:sz w:val="19"/>
              </w:rPr>
              <w:t>going</w:t>
            </w:r>
            <w:r>
              <w:rPr>
                <w:spacing w:val="-4"/>
                <w:sz w:val="19"/>
              </w:rPr>
              <w:t> </w:t>
            </w:r>
            <w:r>
              <w:rPr>
                <w:sz w:val="19"/>
              </w:rPr>
              <w:t>into</w:t>
            </w:r>
            <w:r>
              <w:rPr>
                <w:spacing w:val="-3"/>
                <w:sz w:val="19"/>
              </w:rPr>
              <w:t> </w:t>
            </w:r>
            <w:r>
              <w:rPr>
                <w:sz w:val="19"/>
              </w:rPr>
              <w:t>lake</w:t>
            </w:r>
            <w:r>
              <w:rPr>
                <w:spacing w:val="-3"/>
                <w:sz w:val="19"/>
              </w:rPr>
              <w:t> </w:t>
            </w:r>
            <w:r>
              <w:rPr>
                <w:sz w:val="19"/>
              </w:rPr>
              <w:t>(allow</w:t>
            </w:r>
            <w:r>
              <w:rPr>
                <w:spacing w:val="-4"/>
                <w:sz w:val="19"/>
              </w:rPr>
              <w:t> </w:t>
            </w:r>
            <w:r>
              <w:rPr>
                <w:sz w:val="19"/>
              </w:rPr>
              <w:t>3m</w:t>
            </w:r>
            <w:r>
              <w:rPr>
                <w:spacing w:val="-3"/>
                <w:sz w:val="19"/>
              </w:rPr>
              <w:t> </w:t>
            </w:r>
            <w:r>
              <w:rPr>
                <w:sz w:val="19"/>
              </w:rPr>
              <w:t>high</w:t>
            </w:r>
            <w:r>
              <w:rPr>
                <w:spacing w:val="-3"/>
                <w:sz w:val="19"/>
              </w:rPr>
              <w:t> </w:t>
            </w:r>
            <w:r>
              <w:rPr>
                <w:spacing w:val="-2"/>
                <w:sz w:val="19"/>
              </w:rPr>
              <w:t>fence)</w:t>
            </w:r>
          </w:p>
        </w:tc>
        <w:tc>
          <w:tcPr>
            <w:tcW w:w="2127" w:type="dxa"/>
            <w:gridSpan w:val="2"/>
            <w:tcBorders>
              <w:top w:val="nil"/>
              <w:bottom w:val="nil"/>
            </w:tcBorders>
          </w:tcPr>
          <w:p>
            <w:pPr>
              <w:pStyle w:val="TableParagraph"/>
              <w:rPr>
                <w:rFonts w:ascii="Times New Roman"/>
                <w:sz w:val="14"/>
              </w:rPr>
            </w:pPr>
          </w:p>
        </w:tc>
        <w:tc>
          <w:tcPr>
            <w:tcW w:w="1844" w:type="dxa"/>
            <w:tcBorders>
              <w:top w:val="nil"/>
              <w:bottom w:val="nil"/>
            </w:tcBorders>
            <w:shd w:val="clear" w:color="auto" w:fill="DCE6F0"/>
          </w:tcPr>
          <w:p>
            <w:pPr>
              <w:pStyle w:val="TableParagraph"/>
              <w:rPr>
                <w:rFonts w:ascii="Times New Roman"/>
                <w:sz w:val="14"/>
              </w:rPr>
            </w:pPr>
          </w:p>
        </w:tc>
        <w:tc>
          <w:tcPr>
            <w:tcW w:w="1700" w:type="dxa"/>
            <w:tcBorders>
              <w:top w:val="nil"/>
              <w:bottom w:val="nil"/>
            </w:tcBorders>
            <w:shd w:val="clear" w:color="auto" w:fill="DCE6F0"/>
          </w:tcPr>
          <w:p>
            <w:pPr>
              <w:pStyle w:val="TableParagraph"/>
              <w:rPr>
                <w:rFonts w:ascii="Times New Roman"/>
                <w:sz w:val="14"/>
              </w:rPr>
            </w:pPr>
          </w:p>
        </w:tc>
      </w:tr>
      <w:tr>
        <w:trPr>
          <w:trHeight w:val="218" w:hRule="atLeast"/>
        </w:trPr>
        <w:tc>
          <w:tcPr>
            <w:tcW w:w="4392" w:type="dxa"/>
            <w:tcBorders>
              <w:top w:val="nil"/>
              <w:bottom w:val="nil"/>
            </w:tcBorders>
          </w:tcPr>
          <w:p>
            <w:pPr>
              <w:pStyle w:val="TableParagraph"/>
              <w:spacing w:line="198" w:lineRule="exact"/>
              <w:ind w:left="105"/>
              <w:rPr>
                <w:sz w:val="19"/>
              </w:rPr>
            </w:pPr>
            <w:r>
              <w:rPr>
                <w:sz w:val="19"/>
              </w:rPr>
              <w:t>Separation</w:t>
            </w:r>
            <w:r>
              <w:rPr>
                <w:spacing w:val="-6"/>
                <w:sz w:val="19"/>
              </w:rPr>
              <w:t> </w:t>
            </w:r>
            <w:r>
              <w:rPr>
                <w:sz w:val="19"/>
              </w:rPr>
              <w:t>of</w:t>
            </w:r>
            <w:r>
              <w:rPr>
                <w:spacing w:val="-4"/>
                <w:sz w:val="19"/>
              </w:rPr>
              <w:t> </w:t>
            </w:r>
            <w:r>
              <w:rPr>
                <w:sz w:val="19"/>
              </w:rPr>
              <w:t>pedestrian</w:t>
            </w:r>
            <w:r>
              <w:rPr>
                <w:spacing w:val="-5"/>
                <w:sz w:val="19"/>
              </w:rPr>
              <w:t> </w:t>
            </w:r>
            <w:r>
              <w:rPr>
                <w:sz w:val="19"/>
              </w:rPr>
              <w:t>and</w:t>
            </w:r>
            <w:r>
              <w:rPr>
                <w:spacing w:val="-5"/>
                <w:sz w:val="19"/>
              </w:rPr>
              <w:t> </w:t>
            </w:r>
            <w:r>
              <w:rPr>
                <w:sz w:val="19"/>
              </w:rPr>
              <w:t>vehicles</w:t>
            </w:r>
            <w:r>
              <w:rPr>
                <w:spacing w:val="-4"/>
                <w:sz w:val="19"/>
              </w:rPr>
              <w:t> </w:t>
            </w:r>
            <w:r>
              <w:rPr>
                <w:spacing w:val="-5"/>
                <w:sz w:val="19"/>
              </w:rPr>
              <w:t>via</w:t>
            </w:r>
          </w:p>
        </w:tc>
        <w:tc>
          <w:tcPr>
            <w:tcW w:w="2127" w:type="dxa"/>
            <w:gridSpan w:val="2"/>
            <w:tcBorders>
              <w:top w:val="nil"/>
              <w:bottom w:val="nil"/>
            </w:tcBorders>
          </w:tcPr>
          <w:p>
            <w:pPr>
              <w:pStyle w:val="TableParagraph"/>
              <w:spacing w:line="198" w:lineRule="exact"/>
              <w:ind w:left="248"/>
              <w:rPr>
                <w:sz w:val="19"/>
              </w:rPr>
            </w:pPr>
            <w:r>
              <w:rPr>
                <w:spacing w:val="-2"/>
                <w:sz w:val="19"/>
              </w:rPr>
              <w:t>Allow</w:t>
            </w:r>
          </w:p>
        </w:tc>
        <w:tc>
          <w:tcPr>
            <w:tcW w:w="1844" w:type="dxa"/>
            <w:tcBorders>
              <w:top w:val="nil"/>
              <w:bottom w:val="nil"/>
            </w:tcBorders>
            <w:shd w:val="clear" w:color="auto" w:fill="DCE6F0"/>
          </w:tcPr>
          <w:p>
            <w:pPr>
              <w:pStyle w:val="TableParagraph"/>
              <w:spacing w:line="198" w:lineRule="exact"/>
              <w:ind w:left="552"/>
              <w:rPr>
                <w:sz w:val="19"/>
              </w:rPr>
            </w:pPr>
            <w:r>
              <w:rPr>
                <w:sz w:val="19"/>
              </w:rPr>
              <w:t>$</w:t>
            </w:r>
            <w:r>
              <w:rPr>
                <w:spacing w:val="-1"/>
                <w:sz w:val="19"/>
              </w:rPr>
              <w:t> </w:t>
            </w:r>
            <w:r>
              <w:rPr>
                <w:spacing w:val="-2"/>
                <w:sz w:val="19"/>
              </w:rPr>
              <w:t>42,000</w:t>
            </w:r>
          </w:p>
        </w:tc>
        <w:tc>
          <w:tcPr>
            <w:tcW w:w="1700" w:type="dxa"/>
            <w:tcBorders>
              <w:top w:val="nil"/>
              <w:bottom w:val="nil"/>
            </w:tcBorders>
            <w:shd w:val="clear" w:color="auto" w:fill="DCE6F0"/>
          </w:tcPr>
          <w:p>
            <w:pPr>
              <w:pStyle w:val="TableParagraph"/>
              <w:rPr>
                <w:rFonts w:ascii="Times New Roman"/>
                <w:sz w:val="14"/>
              </w:rPr>
            </w:pPr>
          </w:p>
        </w:tc>
      </w:tr>
      <w:tr>
        <w:trPr>
          <w:trHeight w:val="218" w:hRule="atLeast"/>
        </w:trPr>
        <w:tc>
          <w:tcPr>
            <w:tcW w:w="4392" w:type="dxa"/>
            <w:tcBorders>
              <w:top w:val="nil"/>
              <w:bottom w:val="nil"/>
            </w:tcBorders>
          </w:tcPr>
          <w:p>
            <w:pPr>
              <w:pStyle w:val="TableParagraph"/>
              <w:spacing w:line="198" w:lineRule="exact"/>
              <w:ind w:left="105"/>
              <w:rPr>
                <w:sz w:val="19"/>
              </w:rPr>
            </w:pPr>
            <w:r>
              <w:rPr>
                <w:sz w:val="19"/>
              </w:rPr>
              <w:t>bollards</w:t>
            </w:r>
            <w:r>
              <w:rPr>
                <w:spacing w:val="-5"/>
                <w:sz w:val="19"/>
              </w:rPr>
              <w:t> </w:t>
            </w:r>
            <w:r>
              <w:rPr>
                <w:sz w:val="19"/>
              </w:rPr>
              <w:t>for</w:t>
            </w:r>
            <w:r>
              <w:rPr>
                <w:spacing w:val="-4"/>
                <w:sz w:val="19"/>
              </w:rPr>
              <w:t> 120m</w:t>
            </w:r>
          </w:p>
        </w:tc>
        <w:tc>
          <w:tcPr>
            <w:tcW w:w="2127" w:type="dxa"/>
            <w:gridSpan w:val="2"/>
            <w:tcBorders>
              <w:top w:val="nil"/>
              <w:bottom w:val="nil"/>
            </w:tcBorders>
          </w:tcPr>
          <w:p>
            <w:pPr>
              <w:pStyle w:val="TableParagraph"/>
              <w:rPr>
                <w:rFonts w:ascii="Times New Roman"/>
                <w:sz w:val="14"/>
              </w:rPr>
            </w:pPr>
          </w:p>
        </w:tc>
        <w:tc>
          <w:tcPr>
            <w:tcW w:w="1844" w:type="dxa"/>
            <w:tcBorders>
              <w:top w:val="nil"/>
              <w:bottom w:val="nil"/>
            </w:tcBorders>
            <w:shd w:val="clear" w:color="auto" w:fill="DCE6F0"/>
          </w:tcPr>
          <w:p>
            <w:pPr>
              <w:pStyle w:val="TableParagraph"/>
              <w:rPr>
                <w:rFonts w:ascii="Times New Roman"/>
                <w:sz w:val="14"/>
              </w:rPr>
            </w:pPr>
          </w:p>
        </w:tc>
        <w:tc>
          <w:tcPr>
            <w:tcW w:w="1700" w:type="dxa"/>
            <w:tcBorders>
              <w:top w:val="nil"/>
              <w:bottom w:val="nil"/>
            </w:tcBorders>
            <w:shd w:val="clear" w:color="auto" w:fill="DCE6F0"/>
          </w:tcPr>
          <w:p>
            <w:pPr>
              <w:pStyle w:val="TableParagraph"/>
              <w:rPr>
                <w:rFonts w:ascii="Times New Roman"/>
                <w:sz w:val="14"/>
              </w:rPr>
            </w:pPr>
          </w:p>
        </w:tc>
      </w:tr>
      <w:tr>
        <w:trPr>
          <w:trHeight w:val="218" w:hRule="atLeast"/>
        </w:trPr>
        <w:tc>
          <w:tcPr>
            <w:tcW w:w="4392" w:type="dxa"/>
            <w:tcBorders>
              <w:top w:val="nil"/>
              <w:bottom w:val="nil"/>
            </w:tcBorders>
          </w:tcPr>
          <w:p>
            <w:pPr>
              <w:pStyle w:val="TableParagraph"/>
              <w:spacing w:line="198" w:lineRule="exact"/>
              <w:ind w:left="105"/>
              <w:rPr>
                <w:sz w:val="19"/>
              </w:rPr>
            </w:pPr>
            <w:r>
              <w:rPr>
                <w:sz w:val="19"/>
              </w:rPr>
              <w:t>Allow</w:t>
            </w:r>
            <w:r>
              <w:rPr>
                <w:spacing w:val="-5"/>
                <w:sz w:val="19"/>
              </w:rPr>
              <w:t> </w:t>
            </w:r>
            <w:r>
              <w:rPr>
                <w:sz w:val="19"/>
              </w:rPr>
              <w:t>for</w:t>
            </w:r>
            <w:r>
              <w:rPr>
                <w:spacing w:val="-3"/>
                <w:sz w:val="19"/>
              </w:rPr>
              <w:t> </w:t>
            </w:r>
            <w:r>
              <w:rPr>
                <w:sz w:val="19"/>
              </w:rPr>
              <w:t>additional</w:t>
            </w:r>
            <w:r>
              <w:rPr>
                <w:spacing w:val="-4"/>
                <w:sz w:val="19"/>
              </w:rPr>
              <w:t> </w:t>
            </w:r>
            <w:r>
              <w:rPr>
                <w:sz w:val="19"/>
              </w:rPr>
              <w:t>native</w:t>
            </w:r>
            <w:r>
              <w:rPr>
                <w:spacing w:val="-4"/>
                <w:sz w:val="19"/>
              </w:rPr>
              <w:t> </w:t>
            </w:r>
            <w:r>
              <w:rPr>
                <w:sz w:val="19"/>
              </w:rPr>
              <w:t>tree</w:t>
            </w:r>
            <w:r>
              <w:rPr>
                <w:spacing w:val="-4"/>
                <w:sz w:val="19"/>
              </w:rPr>
              <w:t> </w:t>
            </w:r>
            <w:r>
              <w:rPr>
                <w:spacing w:val="-2"/>
                <w:sz w:val="19"/>
              </w:rPr>
              <w:t>planting</w:t>
            </w:r>
          </w:p>
        </w:tc>
        <w:tc>
          <w:tcPr>
            <w:tcW w:w="2127" w:type="dxa"/>
            <w:gridSpan w:val="2"/>
            <w:tcBorders>
              <w:top w:val="nil"/>
              <w:bottom w:val="nil"/>
            </w:tcBorders>
          </w:tcPr>
          <w:p>
            <w:pPr>
              <w:pStyle w:val="TableParagraph"/>
              <w:spacing w:line="198" w:lineRule="exact"/>
              <w:ind w:left="195"/>
              <w:rPr>
                <w:sz w:val="19"/>
              </w:rPr>
            </w:pPr>
            <w:r>
              <w:rPr>
                <w:sz w:val="19"/>
              </w:rPr>
              <w:t>60</w:t>
            </w:r>
            <w:r>
              <w:rPr>
                <w:spacing w:val="-2"/>
                <w:sz w:val="19"/>
              </w:rPr>
              <w:t> </w:t>
            </w:r>
            <w:r>
              <w:rPr>
                <w:spacing w:val="-5"/>
                <w:sz w:val="19"/>
              </w:rPr>
              <w:t>No.</w:t>
            </w:r>
          </w:p>
        </w:tc>
        <w:tc>
          <w:tcPr>
            <w:tcW w:w="1844" w:type="dxa"/>
            <w:tcBorders>
              <w:top w:val="nil"/>
              <w:bottom w:val="nil"/>
            </w:tcBorders>
            <w:shd w:val="clear" w:color="auto" w:fill="DCE6F0"/>
          </w:tcPr>
          <w:p>
            <w:pPr>
              <w:pStyle w:val="TableParagraph"/>
              <w:spacing w:line="198" w:lineRule="exact"/>
              <w:ind w:left="552"/>
              <w:rPr>
                <w:sz w:val="19"/>
              </w:rPr>
            </w:pPr>
            <w:r>
              <w:rPr>
                <w:sz w:val="19"/>
              </w:rPr>
              <w:t>$</w:t>
            </w:r>
            <w:r>
              <w:rPr>
                <w:spacing w:val="-1"/>
                <w:sz w:val="19"/>
              </w:rPr>
              <w:t> </w:t>
            </w:r>
            <w:r>
              <w:rPr>
                <w:spacing w:val="-2"/>
                <w:sz w:val="19"/>
              </w:rPr>
              <w:t>60,000</w:t>
            </w:r>
          </w:p>
        </w:tc>
        <w:tc>
          <w:tcPr>
            <w:tcW w:w="1700" w:type="dxa"/>
            <w:tcBorders>
              <w:top w:val="nil"/>
              <w:bottom w:val="nil"/>
            </w:tcBorders>
            <w:shd w:val="clear" w:color="auto" w:fill="DCE6F0"/>
          </w:tcPr>
          <w:p>
            <w:pPr>
              <w:pStyle w:val="TableParagraph"/>
              <w:rPr>
                <w:rFonts w:ascii="Times New Roman"/>
                <w:sz w:val="14"/>
              </w:rPr>
            </w:pPr>
          </w:p>
        </w:tc>
      </w:tr>
      <w:tr>
        <w:trPr>
          <w:trHeight w:val="218" w:hRule="atLeast"/>
        </w:trPr>
        <w:tc>
          <w:tcPr>
            <w:tcW w:w="4392" w:type="dxa"/>
            <w:tcBorders>
              <w:top w:val="nil"/>
              <w:bottom w:val="nil"/>
            </w:tcBorders>
          </w:tcPr>
          <w:p>
            <w:pPr>
              <w:pStyle w:val="TableParagraph"/>
              <w:spacing w:line="198" w:lineRule="exact"/>
              <w:ind w:left="105"/>
              <w:rPr>
                <w:sz w:val="19"/>
              </w:rPr>
            </w:pPr>
            <w:r>
              <w:rPr>
                <w:sz w:val="19"/>
              </w:rPr>
              <w:t>(advanced</w:t>
            </w:r>
            <w:r>
              <w:rPr>
                <w:spacing w:val="-9"/>
                <w:sz w:val="19"/>
              </w:rPr>
              <w:t> </w:t>
            </w:r>
            <w:r>
              <w:rPr>
                <w:spacing w:val="-2"/>
                <w:sz w:val="19"/>
              </w:rPr>
              <w:t>trees)</w:t>
            </w:r>
          </w:p>
        </w:tc>
        <w:tc>
          <w:tcPr>
            <w:tcW w:w="2127" w:type="dxa"/>
            <w:gridSpan w:val="2"/>
            <w:tcBorders>
              <w:top w:val="nil"/>
              <w:bottom w:val="nil"/>
            </w:tcBorders>
          </w:tcPr>
          <w:p>
            <w:pPr>
              <w:pStyle w:val="TableParagraph"/>
              <w:rPr>
                <w:rFonts w:ascii="Times New Roman"/>
                <w:sz w:val="14"/>
              </w:rPr>
            </w:pPr>
          </w:p>
        </w:tc>
        <w:tc>
          <w:tcPr>
            <w:tcW w:w="1844" w:type="dxa"/>
            <w:tcBorders>
              <w:top w:val="nil"/>
              <w:bottom w:val="nil"/>
            </w:tcBorders>
            <w:shd w:val="clear" w:color="auto" w:fill="DCE6F0"/>
          </w:tcPr>
          <w:p>
            <w:pPr>
              <w:pStyle w:val="TableParagraph"/>
              <w:rPr>
                <w:rFonts w:ascii="Times New Roman"/>
                <w:sz w:val="14"/>
              </w:rPr>
            </w:pPr>
          </w:p>
        </w:tc>
        <w:tc>
          <w:tcPr>
            <w:tcW w:w="1700" w:type="dxa"/>
            <w:tcBorders>
              <w:top w:val="nil"/>
              <w:bottom w:val="nil"/>
            </w:tcBorders>
            <w:shd w:val="clear" w:color="auto" w:fill="DCE6F0"/>
          </w:tcPr>
          <w:p>
            <w:pPr>
              <w:pStyle w:val="TableParagraph"/>
              <w:rPr>
                <w:rFonts w:ascii="Times New Roman"/>
                <w:sz w:val="14"/>
              </w:rPr>
            </w:pPr>
          </w:p>
        </w:tc>
      </w:tr>
      <w:tr>
        <w:trPr>
          <w:trHeight w:val="321" w:hRule="atLeast"/>
        </w:trPr>
        <w:tc>
          <w:tcPr>
            <w:tcW w:w="4392" w:type="dxa"/>
            <w:tcBorders>
              <w:top w:val="nil"/>
              <w:bottom w:val="nil"/>
            </w:tcBorders>
          </w:tcPr>
          <w:p>
            <w:pPr>
              <w:pStyle w:val="TableParagraph"/>
              <w:spacing w:line="215" w:lineRule="exact"/>
              <w:ind w:left="105"/>
              <w:rPr>
                <w:sz w:val="19"/>
              </w:rPr>
            </w:pPr>
            <w:r>
              <w:rPr>
                <w:sz w:val="19"/>
              </w:rPr>
              <w:t>Allowance</w:t>
            </w:r>
            <w:r>
              <w:rPr>
                <w:spacing w:val="-6"/>
                <w:sz w:val="19"/>
              </w:rPr>
              <w:t> </w:t>
            </w:r>
            <w:r>
              <w:rPr>
                <w:sz w:val="19"/>
              </w:rPr>
              <w:t>for</w:t>
            </w:r>
            <w:r>
              <w:rPr>
                <w:spacing w:val="-5"/>
                <w:sz w:val="19"/>
              </w:rPr>
              <w:t> </w:t>
            </w:r>
            <w:r>
              <w:rPr>
                <w:sz w:val="19"/>
              </w:rPr>
              <w:t>landscaping</w:t>
            </w:r>
            <w:r>
              <w:rPr>
                <w:spacing w:val="-5"/>
                <w:sz w:val="19"/>
              </w:rPr>
              <w:t> </w:t>
            </w:r>
            <w:r>
              <w:rPr>
                <w:spacing w:val="-2"/>
                <w:sz w:val="19"/>
              </w:rPr>
              <w:t>works</w:t>
            </w:r>
          </w:p>
        </w:tc>
        <w:tc>
          <w:tcPr>
            <w:tcW w:w="2127" w:type="dxa"/>
            <w:gridSpan w:val="2"/>
            <w:tcBorders>
              <w:top w:val="nil"/>
              <w:bottom w:val="nil"/>
            </w:tcBorders>
          </w:tcPr>
          <w:p>
            <w:pPr>
              <w:pStyle w:val="TableParagraph"/>
              <w:spacing w:line="215" w:lineRule="exact"/>
              <w:ind w:left="248"/>
              <w:rPr>
                <w:sz w:val="19"/>
              </w:rPr>
            </w:pPr>
            <w:r>
              <w:rPr>
                <w:spacing w:val="-2"/>
                <w:sz w:val="19"/>
              </w:rPr>
              <w:t>Allow</w:t>
            </w:r>
          </w:p>
        </w:tc>
        <w:tc>
          <w:tcPr>
            <w:tcW w:w="1844" w:type="dxa"/>
            <w:tcBorders>
              <w:top w:val="nil"/>
              <w:bottom w:val="nil"/>
            </w:tcBorders>
            <w:shd w:val="clear" w:color="auto" w:fill="DCE6F0"/>
          </w:tcPr>
          <w:p>
            <w:pPr>
              <w:pStyle w:val="TableParagraph"/>
              <w:spacing w:line="215" w:lineRule="exact"/>
              <w:ind w:left="499"/>
              <w:rPr>
                <w:sz w:val="19"/>
              </w:rPr>
            </w:pPr>
            <w:r>
              <w:rPr>
                <w:sz w:val="19"/>
              </w:rPr>
              <w:t>$</w:t>
            </w:r>
            <w:r>
              <w:rPr>
                <w:spacing w:val="-1"/>
                <w:sz w:val="19"/>
              </w:rPr>
              <w:t> </w:t>
            </w:r>
            <w:r>
              <w:rPr>
                <w:spacing w:val="-2"/>
                <w:sz w:val="19"/>
              </w:rPr>
              <w:t>100,000</w:t>
            </w:r>
          </w:p>
        </w:tc>
        <w:tc>
          <w:tcPr>
            <w:tcW w:w="1700" w:type="dxa"/>
            <w:tcBorders>
              <w:top w:val="nil"/>
              <w:bottom w:val="nil"/>
            </w:tcBorders>
            <w:shd w:val="clear" w:color="auto" w:fill="DCE6F0"/>
          </w:tcPr>
          <w:p>
            <w:pPr>
              <w:pStyle w:val="TableParagraph"/>
              <w:rPr>
                <w:rFonts w:ascii="Times New Roman"/>
                <w:sz w:val="18"/>
              </w:rPr>
            </w:pPr>
          </w:p>
        </w:tc>
      </w:tr>
      <w:tr>
        <w:trPr>
          <w:trHeight w:val="324" w:hRule="atLeast"/>
        </w:trPr>
        <w:tc>
          <w:tcPr>
            <w:tcW w:w="4392" w:type="dxa"/>
            <w:tcBorders>
              <w:top w:val="nil"/>
              <w:bottom w:val="nil"/>
            </w:tcBorders>
          </w:tcPr>
          <w:p>
            <w:pPr>
              <w:pStyle w:val="TableParagraph"/>
              <w:spacing w:line="202" w:lineRule="exact" w:before="102"/>
              <w:ind w:left="105"/>
              <w:rPr>
                <w:sz w:val="19"/>
              </w:rPr>
            </w:pPr>
            <w:r>
              <w:rPr>
                <w:sz w:val="19"/>
              </w:rPr>
              <w:t>Allowance</w:t>
            </w:r>
            <w:r>
              <w:rPr>
                <w:spacing w:val="-5"/>
                <w:sz w:val="19"/>
              </w:rPr>
              <w:t> </w:t>
            </w:r>
            <w:r>
              <w:rPr>
                <w:sz w:val="19"/>
              </w:rPr>
              <w:t>for</w:t>
            </w:r>
            <w:r>
              <w:rPr>
                <w:spacing w:val="-4"/>
                <w:sz w:val="19"/>
              </w:rPr>
              <w:t> </w:t>
            </w:r>
            <w:r>
              <w:rPr>
                <w:sz w:val="19"/>
              </w:rPr>
              <w:t>minor</w:t>
            </w:r>
            <w:r>
              <w:rPr>
                <w:spacing w:val="-4"/>
                <w:sz w:val="19"/>
              </w:rPr>
              <w:t> </w:t>
            </w:r>
            <w:r>
              <w:rPr>
                <w:sz w:val="19"/>
              </w:rPr>
              <w:t>external</w:t>
            </w:r>
            <w:r>
              <w:rPr>
                <w:spacing w:val="-3"/>
                <w:sz w:val="19"/>
              </w:rPr>
              <w:t> </w:t>
            </w:r>
            <w:r>
              <w:rPr>
                <w:sz w:val="19"/>
              </w:rPr>
              <w:t>services</w:t>
            </w:r>
            <w:r>
              <w:rPr>
                <w:spacing w:val="-4"/>
                <w:sz w:val="19"/>
              </w:rPr>
              <w:t> incl</w:t>
            </w:r>
          </w:p>
        </w:tc>
        <w:tc>
          <w:tcPr>
            <w:tcW w:w="2127" w:type="dxa"/>
            <w:gridSpan w:val="2"/>
            <w:tcBorders>
              <w:top w:val="nil"/>
              <w:bottom w:val="nil"/>
            </w:tcBorders>
          </w:tcPr>
          <w:p>
            <w:pPr>
              <w:pStyle w:val="TableParagraph"/>
              <w:spacing w:line="202" w:lineRule="exact" w:before="102"/>
              <w:ind w:left="248"/>
              <w:rPr>
                <w:sz w:val="19"/>
              </w:rPr>
            </w:pPr>
            <w:r>
              <w:rPr>
                <w:spacing w:val="-2"/>
                <w:sz w:val="19"/>
              </w:rPr>
              <w:t>Allow</w:t>
            </w:r>
          </w:p>
        </w:tc>
        <w:tc>
          <w:tcPr>
            <w:tcW w:w="1844" w:type="dxa"/>
            <w:tcBorders>
              <w:top w:val="nil"/>
              <w:bottom w:val="nil"/>
            </w:tcBorders>
            <w:shd w:val="clear" w:color="auto" w:fill="DCE6F0"/>
          </w:tcPr>
          <w:p>
            <w:pPr>
              <w:pStyle w:val="TableParagraph"/>
              <w:spacing w:line="202" w:lineRule="exact" w:before="102"/>
              <w:ind w:left="499"/>
              <w:rPr>
                <w:sz w:val="19"/>
              </w:rPr>
            </w:pPr>
            <w:r>
              <w:rPr>
                <w:sz w:val="19"/>
              </w:rPr>
              <w:t>$</w:t>
            </w:r>
            <w:r>
              <w:rPr>
                <w:spacing w:val="-1"/>
                <w:sz w:val="19"/>
              </w:rPr>
              <w:t> </w:t>
            </w:r>
            <w:r>
              <w:rPr>
                <w:spacing w:val="-2"/>
                <w:sz w:val="19"/>
              </w:rPr>
              <w:t>150,000</w:t>
            </w:r>
          </w:p>
        </w:tc>
        <w:tc>
          <w:tcPr>
            <w:tcW w:w="1700" w:type="dxa"/>
            <w:tcBorders>
              <w:top w:val="nil"/>
              <w:bottom w:val="nil"/>
            </w:tcBorders>
            <w:shd w:val="clear" w:color="auto" w:fill="DCE6F0"/>
          </w:tcPr>
          <w:p>
            <w:pPr>
              <w:pStyle w:val="TableParagraph"/>
              <w:spacing w:line="202" w:lineRule="exact" w:before="102"/>
              <w:ind w:left="428"/>
              <w:rPr>
                <w:sz w:val="19"/>
              </w:rPr>
            </w:pPr>
            <w:r>
              <w:rPr>
                <w:sz w:val="19"/>
              </w:rPr>
              <w:t>$</w:t>
            </w:r>
            <w:r>
              <w:rPr>
                <w:spacing w:val="-1"/>
                <w:sz w:val="19"/>
              </w:rPr>
              <w:t> </w:t>
            </w:r>
            <w:r>
              <w:rPr>
                <w:spacing w:val="-2"/>
                <w:sz w:val="19"/>
              </w:rPr>
              <w:t>100,000</w:t>
            </w:r>
          </w:p>
        </w:tc>
      </w:tr>
      <w:tr>
        <w:trPr>
          <w:trHeight w:val="315" w:hRule="atLeast"/>
        </w:trPr>
        <w:tc>
          <w:tcPr>
            <w:tcW w:w="4392" w:type="dxa"/>
            <w:tcBorders>
              <w:top w:val="nil"/>
            </w:tcBorders>
          </w:tcPr>
          <w:p>
            <w:pPr>
              <w:pStyle w:val="TableParagraph"/>
              <w:spacing w:line="217" w:lineRule="exact"/>
              <w:ind w:left="105"/>
              <w:rPr>
                <w:sz w:val="19"/>
              </w:rPr>
            </w:pPr>
            <w:r>
              <w:rPr>
                <w:spacing w:val="-2"/>
                <w:sz w:val="19"/>
              </w:rPr>
              <w:t>Stormwater</w:t>
            </w:r>
          </w:p>
        </w:tc>
        <w:tc>
          <w:tcPr>
            <w:tcW w:w="2127" w:type="dxa"/>
            <w:gridSpan w:val="2"/>
            <w:tcBorders>
              <w:top w:val="nil"/>
            </w:tcBorders>
          </w:tcPr>
          <w:p>
            <w:pPr>
              <w:pStyle w:val="TableParagraph"/>
              <w:rPr>
                <w:rFonts w:ascii="Times New Roman"/>
                <w:sz w:val="18"/>
              </w:rPr>
            </w:pPr>
          </w:p>
        </w:tc>
        <w:tc>
          <w:tcPr>
            <w:tcW w:w="1844" w:type="dxa"/>
            <w:tcBorders>
              <w:top w:val="nil"/>
            </w:tcBorders>
            <w:shd w:val="clear" w:color="auto" w:fill="DCE6F0"/>
          </w:tcPr>
          <w:p>
            <w:pPr>
              <w:pStyle w:val="TableParagraph"/>
              <w:rPr>
                <w:rFonts w:ascii="Times New Roman"/>
                <w:sz w:val="18"/>
              </w:rPr>
            </w:pPr>
          </w:p>
        </w:tc>
        <w:tc>
          <w:tcPr>
            <w:tcW w:w="1700" w:type="dxa"/>
            <w:tcBorders>
              <w:top w:val="nil"/>
            </w:tcBorders>
            <w:shd w:val="clear" w:color="auto" w:fill="DCE6F0"/>
          </w:tcPr>
          <w:p>
            <w:pPr>
              <w:pStyle w:val="TableParagraph"/>
              <w:rPr>
                <w:rFonts w:ascii="Times New Roman"/>
                <w:sz w:val="18"/>
              </w:rPr>
            </w:pPr>
          </w:p>
        </w:tc>
      </w:tr>
      <w:tr>
        <w:trPr>
          <w:trHeight w:val="367" w:hRule="atLeast"/>
        </w:trPr>
        <w:tc>
          <w:tcPr>
            <w:tcW w:w="4392" w:type="dxa"/>
            <w:tcBorders>
              <w:bottom w:val="nil"/>
            </w:tcBorders>
            <w:shd w:val="clear" w:color="auto" w:fill="DCE7F0"/>
          </w:tcPr>
          <w:p>
            <w:pPr>
              <w:pStyle w:val="TableParagraph"/>
              <w:spacing w:before="4"/>
              <w:ind w:right="95"/>
              <w:jc w:val="right"/>
              <w:rPr>
                <w:b/>
                <w:sz w:val="19"/>
              </w:rPr>
            </w:pPr>
            <w:r>
              <w:rPr>
                <w:b/>
                <w:sz w:val="19"/>
              </w:rPr>
              <w:t>Total</w:t>
            </w:r>
            <w:r>
              <w:rPr>
                <w:b/>
                <w:spacing w:val="-3"/>
                <w:sz w:val="19"/>
              </w:rPr>
              <w:t> </w:t>
            </w:r>
            <w:r>
              <w:rPr>
                <w:b/>
                <w:sz w:val="19"/>
              </w:rPr>
              <w:t>External</w:t>
            </w:r>
            <w:r>
              <w:rPr>
                <w:b/>
                <w:spacing w:val="-3"/>
                <w:sz w:val="19"/>
              </w:rPr>
              <w:t> </w:t>
            </w:r>
            <w:r>
              <w:rPr>
                <w:b/>
                <w:sz w:val="19"/>
              </w:rPr>
              <w:t>Works</w:t>
            </w:r>
            <w:r>
              <w:rPr>
                <w:b/>
                <w:spacing w:val="-4"/>
                <w:sz w:val="19"/>
              </w:rPr>
              <w:t> </w:t>
            </w:r>
            <w:r>
              <w:rPr>
                <w:b/>
                <w:sz w:val="19"/>
              </w:rPr>
              <w:t>&amp;</w:t>
            </w:r>
            <w:r>
              <w:rPr>
                <w:b/>
                <w:spacing w:val="-3"/>
                <w:sz w:val="19"/>
              </w:rPr>
              <w:t> </w:t>
            </w:r>
            <w:r>
              <w:rPr>
                <w:b/>
                <w:spacing w:val="-2"/>
                <w:sz w:val="19"/>
              </w:rPr>
              <w:t>Services</w:t>
            </w:r>
          </w:p>
        </w:tc>
        <w:tc>
          <w:tcPr>
            <w:tcW w:w="2127" w:type="dxa"/>
            <w:gridSpan w:val="2"/>
            <w:tcBorders>
              <w:bottom w:val="nil"/>
            </w:tcBorders>
            <w:shd w:val="clear" w:color="auto" w:fill="DCE7F0"/>
          </w:tcPr>
          <w:p>
            <w:pPr>
              <w:pStyle w:val="TableParagraph"/>
              <w:spacing w:before="4"/>
              <w:ind w:left="426"/>
              <w:rPr>
                <w:b/>
                <w:sz w:val="19"/>
              </w:rPr>
            </w:pPr>
            <w:r>
              <w:rPr>
                <w:b/>
                <w:spacing w:val="-5"/>
                <w:sz w:val="19"/>
              </w:rPr>
              <w:t>397</w:t>
            </w:r>
          </w:p>
        </w:tc>
        <w:tc>
          <w:tcPr>
            <w:tcW w:w="1844" w:type="dxa"/>
            <w:tcBorders>
              <w:bottom w:val="nil"/>
            </w:tcBorders>
            <w:shd w:val="clear" w:color="auto" w:fill="DCE6F0"/>
          </w:tcPr>
          <w:p>
            <w:pPr>
              <w:pStyle w:val="TableParagraph"/>
              <w:spacing w:before="4"/>
              <w:ind w:left="420"/>
              <w:rPr>
                <w:b/>
                <w:sz w:val="19"/>
              </w:rPr>
            </w:pPr>
            <w:r>
              <w:rPr>
                <w:b/>
                <w:sz w:val="19"/>
              </w:rPr>
              <w:t>$</w:t>
            </w:r>
            <w:r>
              <w:rPr>
                <w:b/>
                <w:spacing w:val="-1"/>
                <w:sz w:val="19"/>
              </w:rPr>
              <w:t> </w:t>
            </w:r>
            <w:r>
              <w:rPr>
                <w:b/>
                <w:spacing w:val="-2"/>
                <w:sz w:val="19"/>
              </w:rPr>
              <w:t>2,073,600</w:t>
            </w:r>
          </w:p>
        </w:tc>
        <w:tc>
          <w:tcPr>
            <w:tcW w:w="1700" w:type="dxa"/>
            <w:tcBorders>
              <w:bottom w:val="nil"/>
            </w:tcBorders>
            <w:shd w:val="clear" w:color="auto" w:fill="DCE6F0"/>
          </w:tcPr>
          <w:p>
            <w:pPr>
              <w:pStyle w:val="TableParagraph"/>
              <w:spacing w:before="4"/>
              <w:ind w:left="428"/>
              <w:rPr>
                <w:b/>
                <w:sz w:val="19"/>
              </w:rPr>
            </w:pPr>
            <w:r>
              <w:rPr>
                <w:b/>
                <w:sz w:val="19"/>
              </w:rPr>
              <w:t>$</w:t>
            </w:r>
            <w:r>
              <w:rPr>
                <w:b/>
                <w:spacing w:val="-1"/>
                <w:sz w:val="19"/>
              </w:rPr>
              <w:t> </w:t>
            </w:r>
            <w:r>
              <w:rPr>
                <w:b/>
                <w:spacing w:val="-2"/>
                <w:sz w:val="19"/>
              </w:rPr>
              <w:t>125,000</w:t>
            </w:r>
          </w:p>
        </w:tc>
      </w:tr>
      <w:tr>
        <w:trPr>
          <w:trHeight w:val="424" w:hRule="atLeast"/>
        </w:trPr>
        <w:tc>
          <w:tcPr>
            <w:tcW w:w="4392" w:type="dxa"/>
            <w:tcBorders>
              <w:top w:val="nil"/>
              <w:bottom w:val="nil"/>
            </w:tcBorders>
            <w:shd w:val="clear" w:color="auto" w:fill="DCE7F0"/>
          </w:tcPr>
          <w:p>
            <w:pPr>
              <w:pStyle w:val="TableParagraph"/>
              <w:spacing w:before="140"/>
              <w:ind w:right="95"/>
              <w:jc w:val="right"/>
              <w:rPr>
                <w:b/>
                <w:sz w:val="19"/>
              </w:rPr>
            </w:pPr>
            <w:r>
              <w:rPr>
                <w:b/>
                <w:sz w:val="19"/>
              </w:rPr>
              <w:t>Sub</w:t>
            </w:r>
            <w:r>
              <w:rPr>
                <w:b/>
                <w:spacing w:val="-3"/>
                <w:sz w:val="19"/>
              </w:rPr>
              <w:t> </w:t>
            </w:r>
            <w:r>
              <w:rPr>
                <w:b/>
                <w:spacing w:val="-2"/>
                <w:sz w:val="19"/>
              </w:rPr>
              <w:t>Total</w:t>
            </w:r>
          </w:p>
        </w:tc>
        <w:tc>
          <w:tcPr>
            <w:tcW w:w="2127" w:type="dxa"/>
            <w:gridSpan w:val="2"/>
            <w:tcBorders>
              <w:top w:val="nil"/>
              <w:bottom w:val="nil"/>
            </w:tcBorders>
            <w:shd w:val="clear" w:color="auto" w:fill="DCE7F0"/>
          </w:tcPr>
          <w:p>
            <w:pPr>
              <w:pStyle w:val="TableParagraph"/>
              <w:spacing w:before="140"/>
              <w:ind w:left="426"/>
              <w:rPr>
                <w:b/>
                <w:sz w:val="19"/>
              </w:rPr>
            </w:pPr>
            <w:r>
              <w:rPr>
                <w:b/>
                <w:spacing w:val="-5"/>
                <w:sz w:val="19"/>
              </w:rPr>
              <w:t>397</w:t>
            </w:r>
          </w:p>
        </w:tc>
        <w:tc>
          <w:tcPr>
            <w:tcW w:w="1844" w:type="dxa"/>
            <w:tcBorders>
              <w:top w:val="nil"/>
              <w:bottom w:val="nil"/>
            </w:tcBorders>
            <w:shd w:val="clear" w:color="auto" w:fill="DCE6F0"/>
          </w:tcPr>
          <w:p>
            <w:pPr>
              <w:pStyle w:val="TableParagraph"/>
              <w:spacing w:before="140"/>
              <w:ind w:left="420"/>
              <w:rPr>
                <w:b/>
                <w:sz w:val="19"/>
              </w:rPr>
            </w:pPr>
            <w:r>
              <w:rPr>
                <w:b/>
                <w:sz w:val="19"/>
              </w:rPr>
              <w:t>$</w:t>
            </w:r>
            <w:r>
              <w:rPr>
                <w:b/>
                <w:spacing w:val="-1"/>
                <w:sz w:val="19"/>
              </w:rPr>
              <w:t> </w:t>
            </w:r>
            <w:r>
              <w:rPr>
                <w:b/>
                <w:spacing w:val="-2"/>
                <w:sz w:val="19"/>
              </w:rPr>
              <w:t>3,127,483</w:t>
            </w:r>
          </w:p>
        </w:tc>
        <w:tc>
          <w:tcPr>
            <w:tcW w:w="1700" w:type="dxa"/>
            <w:tcBorders>
              <w:top w:val="nil"/>
              <w:bottom w:val="nil"/>
            </w:tcBorders>
            <w:shd w:val="clear" w:color="auto" w:fill="DCE6F0"/>
          </w:tcPr>
          <w:p>
            <w:pPr>
              <w:pStyle w:val="TableParagraph"/>
              <w:spacing w:before="140"/>
              <w:ind w:right="335"/>
              <w:jc w:val="right"/>
              <w:rPr>
                <w:b/>
                <w:sz w:val="19"/>
              </w:rPr>
            </w:pPr>
            <w:r>
              <w:rPr>
                <w:b/>
                <w:sz w:val="19"/>
              </w:rPr>
              <w:t>$</w:t>
            </w:r>
            <w:r>
              <w:rPr>
                <w:b/>
                <w:spacing w:val="-1"/>
                <w:sz w:val="19"/>
              </w:rPr>
              <w:t> </w:t>
            </w:r>
            <w:r>
              <w:rPr>
                <w:b/>
                <w:spacing w:val="-2"/>
                <w:sz w:val="19"/>
              </w:rPr>
              <w:t>1,178,883</w:t>
            </w:r>
          </w:p>
        </w:tc>
      </w:tr>
      <w:tr>
        <w:trPr>
          <w:trHeight w:val="250" w:hRule="atLeast"/>
        </w:trPr>
        <w:tc>
          <w:tcPr>
            <w:tcW w:w="4392" w:type="dxa"/>
            <w:tcBorders>
              <w:top w:val="nil"/>
              <w:bottom w:val="nil"/>
            </w:tcBorders>
          </w:tcPr>
          <w:p>
            <w:pPr>
              <w:pStyle w:val="TableParagraph"/>
              <w:spacing w:line="218" w:lineRule="exact"/>
              <w:ind w:left="105"/>
              <w:rPr>
                <w:sz w:val="19"/>
              </w:rPr>
            </w:pPr>
            <w:r>
              <w:rPr>
                <w:sz w:val="19"/>
              </w:rPr>
              <w:t>ESD</w:t>
            </w:r>
            <w:r>
              <w:rPr>
                <w:spacing w:val="-3"/>
                <w:sz w:val="19"/>
              </w:rPr>
              <w:t> </w:t>
            </w:r>
            <w:r>
              <w:rPr>
                <w:spacing w:val="-2"/>
                <w:sz w:val="19"/>
              </w:rPr>
              <w:t>initiatives</w:t>
            </w:r>
          </w:p>
        </w:tc>
        <w:tc>
          <w:tcPr>
            <w:tcW w:w="904" w:type="dxa"/>
            <w:vMerge w:val="restart"/>
            <w:tcBorders>
              <w:top w:val="nil"/>
              <w:right w:val="nil"/>
            </w:tcBorders>
          </w:tcPr>
          <w:p>
            <w:pPr>
              <w:pStyle w:val="TableParagraph"/>
              <w:spacing w:line="218" w:lineRule="exact"/>
              <w:ind w:left="63"/>
              <w:rPr>
                <w:sz w:val="19"/>
              </w:rPr>
            </w:pPr>
            <w:r>
              <w:rPr>
                <w:spacing w:val="-2"/>
                <w:sz w:val="19"/>
              </w:rPr>
              <w:t>Allow</w:t>
            </w:r>
          </w:p>
          <w:p>
            <w:pPr>
              <w:pStyle w:val="TableParagraph"/>
              <w:rPr>
                <w:sz w:val="20"/>
              </w:rPr>
            </w:pPr>
          </w:p>
          <w:p>
            <w:pPr>
              <w:pStyle w:val="TableParagraph"/>
              <w:rPr>
                <w:sz w:val="20"/>
              </w:rPr>
            </w:pPr>
          </w:p>
          <w:p>
            <w:pPr>
              <w:pStyle w:val="TableParagraph"/>
              <w:spacing w:before="6"/>
              <w:rPr>
                <w:sz w:val="16"/>
              </w:rPr>
            </w:pPr>
          </w:p>
          <w:p>
            <w:pPr>
              <w:pStyle w:val="TableParagraph"/>
              <w:spacing w:line="242" w:lineRule="auto"/>
              <w:ind w:left="63" w:right="204"/>
              <w:rPr>
                <w:sz w:val="19"/>
              </w:rPr>
            </w:pPr>
            <w:r>
              <w:rPr>
                <w:spacing w:val="-2"/>
                <w:sz w:val="19"/>
              </w:rPr>
              <w:t>Allow 24mths</w:t>
            </w:r>
          </w:p>
          <w:p>
            <w:pPr>
              <w:pStyle w:val="TableParagraph"/>
              <w:spacing w:line="237" w:lineRule="auto" w:before="84"/>
              <w:ind w:left="63" w:right="204"/>
              <w:rPr>
                <w:sz w:val="19"/>
              </w:rPr>
            </w:pPr>
            <w:r>
              <w:rPr>
                <w:spacing w:val="-2"/>
                <w:sz w:val="19"/>
              </w:rPr>
              <w:t>Allow 12mths</w:t>
            </w:r>
          </w:p>
        </w:tc>
        <w:tc>
          <w:tcPr>
            <w:tcW w:w="1223" w:type="dxa"/>
            <w:vMerge w:val="restart"/>
            <w:tcBorders>
              <w:top w:val="nil"/>
              <w:left w:val="nil"/>
            </w:tcBorders>
          </w:tcPr>
          <w:p>
            <w:pPr>
              <w:pStyle w:val="TableParagraph"/>
              <w:spacing w:line="218" w:lineRule="exact"/>
              <w:ind w:left="327" w:right="222"/>
              <w:jc w:val="center"/>
              <w:rPr>
                <w:sz w:val="19"/>
              </w:rPr>
            </w:pPr>
            <w:r>
              <w:rPr>
                <w:spacing w:val="-5"/>
                <w:sz w:val="19"/>
              </w:rPr>
              <w:t>3%</w:t>
            </w:r>
          </w:p>
          <w:p>
            <w:pPr>
              <w:pStyle w:val="TableParagraph"/>
              <w:spacing w:before="69"/>
              <w:ind w:left="327" w:right="222"/>
              <w:jc w:val="center"/>
              <w:rPr>
                <w:sz w:val="19"/>
              </w:rPr>
            </w:pPr>
            <w:r>
              <w:rPr>
                <w:spacing w:val="-5"/>
                <w:sz w:val="19"/>
              </w:rPr>
              <w:t>10%</w:t>
            </w:r>
          </w:p>
          <w:p>
            <w:pPr>
              <w:pStyle w:val="TableParagraph"/>
              <w:spacing w:before="79"/>
              <w:ind w:left="327" w:right="222"/>
              <w:jc w:val="center"/>
              <w:rPr>
                <w:sz w:val="19"/>
              </w:rPr>
            </w:pPr>
            <w:r>
              <w:rPr>
                <w:spacing w:val="-5"/>
                <w:sz w:val="19"/>
              </w:rPr>
              <w:t>12%</w:t>
            </w:r>
          </w:p>
          <w:p>
            <w:pPr>
              <w:pStyle w:val="TableParagraph"/>
              <w:spacing w:before="65"/>
              <w:ind w:left="327" w:right="223"/>
              <w:jc w:val="center"/>
              <w:rPr>
                <w:sz w:val="19"/>
              </w:rPr>
            </w:pPr>
            <w:r>
              <w:rPr>
                <w:sz w:val="19"/>
              </w:rPr>
              <w:t>10%</w:t>
            </w:r>
            <w:r>
              <w:rPr>
                <w:spacing w:val="-3"/>
                <w:sz w:val="19"/>
              </w:rPr>
              <w:t> </w:t>
            </w:r>
            <w:r>
              <w:rPr>
                <w:spacing w:val="-7"/>
                <w:sz w:val="19"/>
              </w:rPr>
              <w:t>pa</w:t>
            </w:r>
          </w:p>
        </w:tc>
        <w:tc>
          <w:tcPr>
            <w:tcW w:w="1844" w:type="dxa"/>
            <w:tcBorders>
              <w:top w:val="nil"/>
              <w:bottom w:val="nil"/>
            </w:tcBorders>
            <w:shd w:val="clear" w:color="auto" w:fill="DCE6F0"/>
          </w:tcPr>
          <w:p>
            <w:pPr>
              <w:pStyle w:val="TableParagraph"/>
              <w:spacing w:line="218" w:lineRule="exact"/>
              <w:ind w:left="552"/>
              <w:rPr>
                <w:sz w:val="19"/>
              </w:rPr>
            </w:pPr>
            <w:r>
              <w:rPr>
                <w:sz w:val="19"/>
              </w:rPr>
              <w:t>$</w:t>
            </w:r>
            <w:r>
              <w:rPr>
                <w:spacing w:val="-1"/>
                <w:sz w:val="19"/>
              </w:rPr>
              <w:t> </w:t>
            </w:r>
            <w:r>
              <w:rPr>
                <w:spacing w:val="-2"/>
                <w:sz w:val="19"/>
              </w:rPr>
              <w:t>93,824</w:t>
            </w:r>
          </w:p>
        </w:tc>
        <w:tc>
          <w:tcPr>
            <w:tcW w:w="1700" w:type="dxa"/>
            <w:tcBorders>
              <w:top w:val="nil"/>
              <w:bottom w:val="nil"/>
            </w:tcBorders>
            <w:shd w:val="clear" w:color="auto" w:fill="DCE6F0"/>
          </w:tcPr>
          <w:p>
            <w:pPr>
              <w:pStyle w:val="TableParagraph"/>
              <w:spacing w:line="218" w:lineRule="exact"/>
              <w:ind w:left="481"/>
              <w:rPr>
                <w:sz w:val="19"/>
              </w:rPr>
            </w:pPr>
            <w:r>
              <w:rPr>
                <w:sz w:val="19"/>
              </w:rPr>
              <w:t>$</w:t>
            </w:r>
            <w:r>
              <w:rPr>
                <w:spacing w:val="-1"/>
                <w:sz w:val="19"/>
              </w:rPr>
              <w:t> </w:t>
            </w:r>
            <w:r>
              <w:rPr>
                <w:spacing w:val="-2"/>
                <w:sz w:val="19"/>
              </w:rPr>
              <w:t>35,366</w:t>
            </w:r>
          </w:p>
        </w:tc>
      </w:tr>
      <w:tr>
        <w:trPr>
          <w:trHeight w:val="282" w:hRule="atLeast"/>
        </w:trPr>
        <w:tc>
          <w:tcPr>
            <w:tcW w:w="4392" w:type="dxa"/>
            <w:tcBorders>
              <w:top w:val="nil"/>
              <w:bottom w:val="nil"/>
            </w:tcBorders>
          </w:tcPr>
          <w:p>
            <w:pPr>
              <w:pStyle w:val="TableParagraph"/>
              <w:spacing w:before="27"/>
              <w:ind w:left="105"/>
              <w:rPr>
                <w:sz w:val="19"/>
              </w:rPr>
            </w:pPr>
            <w:r>
              <w:rPr>
                <w:sz w:val="19"/>
              </w:rPr>
              <w:t>Design</w:t>
            </w:r>
            <w:r>
              <w:rPr>
                <w:spacing w:val="-6"/>
                <w:sz w:val="19"/>
              </w:rPr>
              <w:t> </w:t>
            </w:r>
            <w:r>
              <w:rPr>
                <w:spacing w:val="-2"/>
                <w:sz w:val="19"/>
              </w:rPr>
              <w:t>Contingency</w:t>
            </w:r>
          </w:p>
        </w:tc>
        <w:tc>
          <w:tcPr>
            <w:tcW w:w="904" w:type="dxa"/>
            <w:vMerge/>
            <w:tcBorders>
              <w:top w:val="nil"/>
              <w:right w:val="nil"/>
            </w:tcBorders>
          </w:tcPr>
          <w:p>
            <w:pPr>
              <w:rPr>
                <w:sz w:val="2"/>
                <w:szCs w:val="2"/>
              </w:rPr>
            </w:pPr>
          </w:p>
        </w:tc>
        <w:tc>
          <w:tcPr>
            <w:tcW w:w="1223" w:type="dxa"/>
            <w:vMerge/>
            <w:tcBorders>
              <w:top w:val="nil"/>
              <w:left w:val="nil"/>
            </w:tcBorders>
          </w:tcPr>
          <w:p>
            <w:pPr>
              <w:rPr>
                <w:sz w:val="2"/>
                <w:szCs w:val="2"/>
              </w:rPr>
            </w:pPr>
          </w:p>
        </w:tc>
        <w:tc>
          <w:tcPr>
            <w:tcW w:w="1844" w:type="dxa"/>
            <w:tcBorders>
              <w:top w:val="nil"/>
              <w:bottom w:val="nil"/>
            </w:tcBorders>
            <w:shd w:val="clear" w:color="auto" w:fill="DCE6F0"/>
          </w:tcPr>
          <w:p>
            <w:pPr>
              <w:pStyle w:val="TableParagraph"/>
              <w:spacing w:before="27"/>
              <w:ind w:left="499"/>
              <w:rPr>
                <w:sz w:val="19"/>
              </w:rPr>
            </w:pPr>
            <w:r>
              <w:rPr>
                <w:sz w:val="19"/>
              </w:rPr>
              <w:t>$</w:t>
            </w:r>
            <w:r>
              <w:rPr>
                <w:spacing w:val="-1"/>
                <w:sz w:val="19"/>
              </w:rPr>
              <w:t> </w:t>
            </w:r>
            <w:r>
              <w:rPr>
                <w:spacing w:val="-2"/>
                <w:sz w:val="19"/>
              </w:rPr>
              <w:t>313,000</w:t>
            </w:r>
          </w:p>
        </w:tc>
        <w:tc>
          <w:tcPr>
            <w:tcW w:w="1700" w:type="dxa"/>
            <w:tcBorders>
              <w:top w:val="nil"/>
              <w:bottom w:val="nil"/>
            </w:tcBorders>
            <w:shd w:val="clear" w:color="auto" w:fill="DCE6F0"/>
          </w:tcPr>
          <w:p>
            <w:pPr>
              <w:pStyle w:val="TableParagraph"/>
              <w:spacing w:before="27"/>
              <w:ind w:left="428"/>
              <w:rPr>
                <w:sz w:val="19"/>
              </w:rPr>
            </w:pPr>
            <w:r>
              <w:rPr>
                <w:sz w:val="19"/>
              </w:rPr>
              <w:t>$</w:t>
            </w:r>
            <w:r>
              <w:rPr>
                <w:spacing w:val="-1"/>
                <w:sz w:val="19"/>
              </w:rPr>
              <w:t> </w:t>
            </w:r>
            <w:r>
              <w:rPr>
                <w:spacing w:val="-2"/>
                <w:sz w:val="19"/>
              </w:rPr>
              <w:t>118,000</w:t>
            </w:r>
          </w:p>
        </w:tc>
      </w:tr>
      <w:tr>
        <w:trPr>
          <w:trHeight w:val="280" w:hRule="atLeast"/>
        </w:trPr>
        <w:tc>
          <w:tcPr>
            <w:tcW w:w="4392" w:type="dxa"/>
            <w:tcBorders>
              <w:top w:val="nil"/>
              <w:bottom w:val="nil"/>
            </w:tcBorders>
          </w:tcPr>
          <w:p>
            <w:pPr>
              <w:pStyle w:val="TableParagraph"/>
              <w:spacing w:before="32"/>
              <w:ind w:left="105"/>
              <w:rPr>
                <w:sz w:val="19"/>
              </w:rPr>
            </w:pPr>
            <w:r>
              <w:rPr>
                <w:sz w:val="19"/>
              </w:rPr>
              <w:t>Preliminaries</w:t>
            </w:r>
            <w:r>
              <w:rPr>
                <w:spacing w:val="-4"/>
                <w:sz w:val="19"/>
              </w:rPr>
              <w:t> </w:t>
            </w:r>
            <w:r>
              <w:rPr>
                <w:sz w:val="19"/>
              </w:rPr>
              <w:t>&amp;</w:t>
            </w:r>
            <w:r>
              <w:rPr>
                <w:spacing w:val="-5"/>
                <w:sz w:val="19"/>
              </w:rPr>
              <w:t> </w:t>
            </w:r>
            <w:r>
              <w:rPr>
                <w:spacing w:val="-2"/>
                <w:sz w:val="19"/>
              </w:rPr>
              <w:t>Margin</w:t>
            </w:r>
          </w:p>
        </w:tc>
        <w:tc>
          <w:tcPr>
            <w:tcW w:w="904" w:type="dxa"/>
            <w:vMerge/>
            <w:tcBorders>
              <w:top w:val="nil"/>
              <w:right w:val="nil"/>
            </w:tcBorders>
          </w:tcPr>
          <w:p>
            <w:pPr>
              <w:rPr>
                <w:sz w:val="2"/>
                <w:szCs w:val="2"/>
              </w:rPr>
            </w:pPr>
          </w:p>
        </w:tc>
        <w:tc>
          <w:tcPr>
            <w:tcW w:w="1223" w:type="dxa"/>
            <w:vMerge/>
            <w:tcBorders>
              <w:top w:val="nil"/>
              <w:left w:val="nil"/>
            </w:tcBorders>
          </w:tcPr>
          <w:p>
            <w:pPr>
              <w:rPr>
                <w:sz w:val="2"/>
                <w:szCs w:val="2"/>
              </w:rPr>
            </w:pPr>
          </w:p>
        </w:tc>
        <w:tc>
          <w:tcPr>
            <w:tcW w:w="1844" w:type="dxa"/>
            <w:tcBorders>
              <w:top w:val="nil"/>
              <w:bottom w:val="nil"/>
            </w:tcBorders>
            <w:shd w:val="clear" w:color="auto" w:fill="DCE6F0"/>
          </w:tcPr>
          <w:p>
            <w:pPr>
              <w:pStyle w:val="TableParagraph"/>
              <w:spacing w:before="32"/>
              <w:ind w:left="499"/>
              <w:rPr>
                <w:sz w:val="19"/>
              </w:rPr>
            </w:pPr>
            <w:r>
              <w:rPr>
                <w:sz w:val="19"/>
              </w:rPr>
              <w:t>$</w:t>
            </w:r>
            <w:r>
              <w:rPr>
                <w:spacing w:val="-1"/>
                <w:sz w:val="19"/>
              </w:rPr>
              <w:t> </w:t>
            </w:r>
            <w:r>
              <w:rPr>
                <w:spacing w:val="-2"/>
                <w:sz w:val="19"/>
              </w:rPr>
              <w:t>376,000</w:t>
            </w:r>
          </w:p>
        </w:tc>
        <w:tc>
          <w:tcPr>
            <w:tcW w:w="1700" w:type="dxa"/>
            <w:tcBorders>
              <w:top w:val="nil"/>
              <w:bottom w:val="nil"/>
            </w:tcBorders>
            <w:shd w:val="clear" w:color="auto" w:fill="DCE6F0"/>
          </w:tcPr>
          <w:p>
            <w:pPr>
              <w:pStyle w:val="TableParagraph"/>
              <w:spacing w:before="32"/>
              <w:ind w:left="428"/>
              <w:rPr>
                <w:sz w:val="19"/>
              </w:rPr>
            </w:pPr>
            <w:r>
              <w:rPr>
                <w:sz w:val="19"/>
              </w:rPr>
              <w:t>$</w:t>
            </w:r>
            <w:r>
              <w:rPr>
                <w:spacing w:val="-1"/>
                <w:sz w:val="19"/>
              </w:rPr>
              <w:t> </w:t>
            </w:r>
            <w:r>
              <w:rPr>
                <w:spacing w:val="-2"/>
                <w:sz w:val="19"/>
              </w:rPr>
              <w:t>142,000</w:t>
            </w:r>
          </w:p>
        </w:tc>
      </w:tr>
      <w:tr>
        <w:trPr>
          <w:trHeight w:val="393" w:hRule="atLeast"/>
        </w:trPr>
        <w:tc>
          <w:tcPr>
            <w:tcW w:w="4392" w:type="dxa"/>
            <w:tcBorders>
              <w:top w:val="nil"/>
              <w:bottom w:val="nil"/>
            </w:tcBorders>
          </w:tcPr>
          <w:p>
            <w:pPr>
              <w:pStyle w:val="TableParagraph"/>
              <w:spacing w:before="25"/>
              <w:ind w:left="105"/>
              <w:rPr>
                <w:sz w:val="19"/>
              </w:rPr>
            </w:pPr>
            <w:r>
              <w:rPr>
                <w:sz w:val="19"/>
              </w:rPr>
              <w:t>Cost</w:t>
            </w:r>
            <w:r>
              <w:rPr>
                <w:spacing w:val="-4"/>
                <w:sz w:val="19"/>
              </w:rPr>
              <w:t> </w:t>
            </w:r>
            <w:r>
              <w:rPr>
                <w:sz w:val="19"/>
              </w:rPr>
              <w:t>Escalation</w:t>
            </w:r>
            <w:r>
              <w:rPr>
                <w:spacing w:val="-5"/>
                <w:sz w:val="19"/>
              </w:rPr>
              <w:t> </w:t>
            </w:r>
            <w:r>
              <w:rPr>
                <w:sz w:val="19"/>
              </w:rPr>
              <w:t>to</w:t>
            </w:r>
            <w:r>
              <w:rPr>
                <w:spacing w:val="-4"/>
                <w:sz w:val="19"/>
              </w:rPr>
              <w:t> </w:t>
            </w:r>
            <w:r>
              <w:rPr>
                <w:spacing w:val="-2"/>
                <w:sz w:val="19"/>
              </w:rPr>
              <w:t>tender</w:t>
            </w:r>
          </w:p>
        </w:tc>
        <w:tc>
          <w:tcPr>
            <w:tcW w:w="904" w:type="dxa"/>
            <w:vMerge/>
            <w:tcBorders>
              <w:top w:val="nil"/>
              <w:right w:val="nil"/>
            </w:tcBorders>
          </w:tcPr>
          <w:p>
            <w:pPr>
              <w:rPr>
                <w:sz w:val="2"/>
                <w:szCs w:val="2"/>
              </w:rPr>
            </w:pPr>
          </w:p>
        </w:tc>
        <w:tc>
          <w:tcPr>
            <w:tcW w:w="1223" w:type="dxa"/>
            <w:vMerge/>
            <w:tcBorders>
              <w:top w:val="nil"/>
              <w:left w:val="nil"/>
            </w:tcBorders>
          </w:tcPr>
          <w:p>
            <w:pPr>
              <w:rPr>
                <w:sz w:val="2"/>
                <w:szCs w:val="2"/>
              </w:rPr>
            </w:pPr>
          </w:p>
        </w:tc>
        <w:tc>
          <w:tcPr>
            <w:tcW w:w="1844" w:type="dxa"/>
            <w:tcBorders>
              <w:top w:val="nil"/>
              <w:bottom w:val="nil"/>
            </w:tcBorders>
            <w:shd w:val="clear" w:color="auto" w:fill="DCE6F0"/>
          </w:tcPr>
          <w:p>
            <w:pPr>
              <w:pStyle w:val="TableParagraph"/>
              <w:spacing w:before="25"/>
              <w:ind w:left="499"/>
              <w:rPr>
                <w:sz w:val="19"/>
              </w:rPr>
            </w:pPr>
            <w:r>
              <w:rPr>
                <w:sz w:val="19"/>
              </w:rPr>
              <w:t>$</w:t>
            </w:r>
            <w:r>
              <w:rPr>
                <w:spacing w:val="-1"/>
                <w:sz w:val="19"/>
              </w:rPr>
              <w:t> </w:t>
            </w:r>
            <w:r>
              <w:rPr>
                <w:spacing w:val="-2"/>
                <w:sz w:val="19"/>
              </w:rPr>
              <w:t>207,447</w:t>
            </w:r>
          </w:p>
        </w:tc>
        <w:tc>
          <w:tcPr>
            <w:tcW w:w="1700" w:type="dxa"/>
            <w:tcBorders>
              <w:top w:val="nil"/>
              <w:bottom w:val="nil"/>
            </w:tcBorders>
            <w:shd w:val="clear" w:color="auto" w:fill="DCE6F0"/>
          </w:tcPr>
          <w:p>
            <w:pPr>
              <w:pStyle w:val="TableParagraph"/>
              <w:spacing w:before="25"/>
              <w:ind w:left="481"/>
              <w:rPr>
                <w:sz w:val="19"/>
              </w:rPr>
            </w:pPr>
            <w:r>
              <w:rPr>
                <w:sz w:val="19"/>
              </w:rPr>
              <w:t>$</w:t>
            </w:r>
            <w:r>
              <w:rPr>
                <w:spacing w:val="-1"/>
                <w:sz w:val="19"/>
              </w:rPr>
              <w:t> </w:t>
            </w:r>
            <w:r>
              <w:rPr>
                <w:spacing w:val="-2"/>
                <w:sz w:val="19"/>
              </w:rPr>
              <w:t>84,705</w:t>
            </w:r>
          </w:p>
        </w:tc>
      </w:tr>
      <w:tr>
        <w:trPr>
          <w:trHeight w:val="663" w:hRule="atLeast"/>
        </w:trPr>
        <w:tc>
          <w:tcPr>
            <w:tcW w:w="4392" w:type="dxa"/>
            <w:tcBorders>
              <w:top w:val="nil"/>
            </w:tcBorders>
          </w:tcPr>
          <w:p>
            <w:pPr>
              <w:pStyle w:val="TableParagraph"/>
              <w:spacing w:before="145"/>
              <w:ind w:left="105"/>
              <w:rPr>
                <w:sz w:val="19"/>
              </w:rPr>
            </w:pPr>
            <w:r>
              <w:rPr>
                <w:sz w:val="19"/>
              </w:rPr>
              <w:t>Cost</w:t>
            </w:r>
            <w:r>
              <w:rPr>
                <w:spacing w:val="-5"/>
                <w:sz w:val="19"/>
              </w:rPr>
              <w:t> </w:t>
            </w:r>
            <w:r>
              <w:rPr>
                <w:sz w:val="19"/>
              </w:rPr>
              <w:t>Escalation</w:t>
            </w:r>
            <w:r>
              <w:rPr>
                <w:spacing w:val="-6"/>
                <w:sz w:val="19"/>
              </w:rPr>
              <w:t> </w:t>
            </w:r>
            <w:r>
              <w:rPr>
                <w:sz w:val="19"/>
              </w:rPr>
              <w:t>during</w:t>
            </w:r>
            <w:r>
              <w:rPr>
                <w:spacing w:val="-6"/>
                <w:sz w:val="19"/>
              </w:rPr>
              <w:t> </w:t>
            </w:r>
            <w:r>
              <w:rPr>
                <w:spacing w:val="-2"/>
                <w:sz w:val="19"/>
              </w:rPr>
              <w:t>construction</w:t>
            </w:r>
          </w:p>
        </w:tc>
        <w:tc>
          <w:tcPr>
            <w:tcW w:w="904" w:type="dxa"/>
            <w:vMerge/>
            <w:tcBorders>
              <w:top w:val="nil"/>
              <w:right w:val="nil"/>
            </w:tcBorders>
          </w:tcPr>
          <w:p>
            <w:pPr>
              <w:rPr>
                <w:sz w:val="2"/>
                <w:szCs w:val="2"/>
              </w:rPr>
            </w:pPr>
          </w:p>
        </w:tc>
        <w:tc>
          <w:tcPr>
            <w:tcW w:w="1223" w:type="dxa"/>
            <w:vMerge/>
            <w:tcBorders>
              <w:top w:val="nil"/>
              <w:left w:val="nil"/>
            </w:tcBorders>
          </w:tcPr>
          <w:p>
            <w:pPr>
              <w:rPr>
                <w:sz w:val="2"/>
                <w:szCs w:val="2"/>
              </w:rPr>
            </w:pPr>
          </w:p>
        </w:tc>
        <w:tc>
          <w:tcPr>
            <w:tcW w:w="1844" w:type="dxa"/>
            <w:tcBorders>
              <w:top w:val="nil"/>
            </w:tcBorders>
            <w:shd w:val="clear" w:color="auto" w:fill="DCE6F0"/>
          </w:tcPr>
          <w:p>
            <w:pPr>
              <w:pStyle w:val="TableParagraph"/>
              <w:spacing w:before="145"/>
              <w:ind w:left="499"/>
              <w:rPr>
                <w:sz w:val="19"/>
              </w:rPr>
            </w:pPr>
            <w:r>
              <w:rPr>
                <w:sz w:val="19"/>
              </w:rPr>
              <w:t>$</w:t>
            </w:r>
            <w:r>
              <w:rPr>
                <w:spacing w:val="-1"/>
                <w:sz w:val="19"/>
              </w:rPr>
              <w:t> </w:t>
            </w:r>
            <w:r>
              <w:rPr>
                <w:spacing w:val="-2"/>
                <w:sz w:val="19"/>
              </w:rPr>
              <w:t>263,946</w:t>
            </w:r>
          </w:p>
        </w:tc>
        <w:tc>
          <w:tcPr>
            <w:tcW w:w="1700" w:type="dxa"/>
            <w:tcBorders>
              <w:top w:val="nil"/>
            </w:tcBorders>
            <w:shd w:val="clear" w:color="auto" w:fill="DCE6F0"/>
          </w:tcPr>
          <w:p>
            <w:pPr>
              <w:pStyle w:val="TableParagraph"/>
              <w:spacing w:before="145"/>
              <w:ind w:left="481"/>
              <w:rPr>
                <w:sz w:val="19"/>
              </w:rPr>
            </w:pPr>
            <w:r>
              <w:rPr>
                <w:sz w:val="19"/>
              </w:rPr>
              <w:t>$</w:t>
            </w:r>
            <w:r>
              <w:rPr>
                <w:spacing w:val="-1"/>
                <w:sz w:val="19"/>
              </w:rPr>
              <w:t> </w:t>
            </w:r>
            <w:r>
              <w:rPr>
                <w:spacing w:val="-2"/>
                <w:sz w:val="19"/>
              </w:rPr>
              <w:t>99,512</w:t>
            </w:r>
          </w:p>
        </w:tc>
      </w:tr>
      <w:tr>
        <w:trPr>
          <w:trHeight w:val="345" w:hRule="atLeast"/>
        </w:trPr>
        <w:tc>
          <w:tcPr>
            <w:tcW w:w="4392" w:type="dxa"/>
            <w:tcBorders>
              <w:bottom w:val="nil"/>
            </w:tcBorders>
            <w:shd w:val="clear" w:color="auto" w:fill="DCE6F0"/>
          </w:tcPr>
          <w:p>
            <w:pPr>
              <w:pStyle w:val="TableParagraph"/>
              <w:spacing w:line="241" w:lineRule="exact"/>
              <w:ind w:right="96"/>
              <w:jc w:val="right"/>
              <w:rPr>
                <w:b/>
                <w:sz w:val="21"/>
              </w:rPr>
            </w:pPr>
            <w:r>
              <w:rPr>
                <w:b/>
                <w:sz w:val="21"/>
              </w:rPr>
              <w:t>Construction</w:t>
            </w:r>
            <w:r>
              <w:rPr>
                <w:b/>
                <w:spacing w:val="-12"/>
                <w:sz w:val="21"/>
              </w:rPr>
              <w:t> </w:t>
            </w:r>
            <w:r>
              <w:rPr>
                <w:b/>
                <w:spacing w:val="-4"/>
                <w:sz w:val="21"/>
              </w:rPr>
              <w:t>Cost</w:t>
            </w:r>
          </w:p>
        </w:tc>
        <w:tc>
          <w:tcPr>
            <w:tcW w:w="2127" w:type="dxa"/>
            <w:gridSpan w:val="2"/>
            <w:tcBorders>
              <w:bottom w:val="nil"/>
            </w:tcBorders>
            <w:shd w:val="clear" w:color="auto" w:fill="DCE6F0"/>
          </w:tcPr>
          <w:p>
            <w:pPr>
              <w:pStyle w:val="TableParagraph"/>
              <w:rPr>
                <w:rFonts w:ascii="Times New Roman"/>
                <w:sz w:val="18"/>
              </w:rPr>
            </w:pPr>
          </w:p>
        </w:tc>
        <w:tc>
          <w:tcPr>
            <w:tcW w:w="1844" w:type="dxa"/>
            <w:tcBorders>
              <w:bottom w:val="nil"/>
            </w:tcBorders>
            <w:shd w:val="clear" w:color="auto" w:fill="DCE6F0"/>
          </w:tcPr>
          <w:p>
            <w:pPr>
              <w:pStyle w:val="TableParagraph"/>
              <w:spacing w:line="241" w:lineRule="exact"/>
              <w:ind w:left="367"/>
              <w:rPr>
                <w:b/>
                <w:sz w:val="21"/>
              </w:rPr>
            </w:pPr>
            <w:r>
              <w:rPr>
                <w:b/>
                <w:sz w:val="21"/>
              </w:rPr>
              <w:t>$</w:t>
            </w:r>
            <w:r>
              <w:rPr>
                <w:b/>
                <w:spacing w:val="-1"/>
                <w:sz w:val="21"/>
              </w:rPr>
              <w:t> </w:t>
            </w:r>
            <w:r>
              <w:rPr>
                <w:b/>
                <w:spacing w:val="-2"/>
                <w:sz w:val="21"/>
              </w:rPr>
              <w:t>4,956,315</w:t>
            </w:r>
          </w:p>
        </w:tc>
        <w:tc>
          <w:tcPr>
            <w:tcW w:w="1700" w:type="dxa"/>
            <w:tcBorders>
              <w:bottom w:val="nil"/>
            </w:tcBorders>
            <w:shd w:val="clear" w:color="auto" w:fill="DCE6F0"/>
          </w:tcPr>
          <w:p>
            <w:pPr>
              <w:pStyle w:val="TableParagraph"/>
              <w:spacing w:line="241" w:lineRule="exact"/>
              <w:ind w:right="282"/>
              <w:jc w:val="right"/>
              <w:rPr>
                <w:b/>
                <w:sz w:val="21"/>
              </w:rPr>
            </w:pPr>
            <w:r>
              <w:rPr>
                <w:b/>
                <w:sz w:val="21"/>
              </w:rPr>
              <w:t>$</w:t>
            </w:r>
            <w:r>
              <w:rPr>
                <w:b/>
                <w:spacing w:val="-1"/>
                <w:sz w:val="21"/>
              </w:rPr>
              <w:t> </w:t>
            </w:r>
            <w:r>
              <w:rPr>
                <w:b/>
                <w:spacing w:val="-2"/>
                <w:sz w:val="21"/>
              </w:rPr>
              <w:t>1,868,611</w:t>
            </w:r>
          </w:p>
        </w:tc>
      </w:tr>
      <w:tr>
        <w:trPr>
          <w:trHeight w:val="252" w:hRule="atLeast"/>
        </w:trPr>
        <w:tc>
          <w:tcPr>
            <w:tcW w:w="4392" w:type="dxa"/>
            <w:tcBorders>
              <w:top w:val="nil"/>
              <w:bottom w:val="nil"/>
            </w:tcBorders>
          </w:tcPr>
          <w:p>
            <w:pPr>
              <w:pStyle w:val="TableParagraph"/>
              <w:spacing w:line="218" w:lineRule="exact"/>
              <w:ind w:left="105"/>
              <w:rPr>
                <w:sz w:val="19"/>
              </w:rPr>
            </w:pPr>
            <w:r>
              <w:rPr>
                <w:sz w:val="19"/>
              </w:rPr>
              <w:t>Construction</w:t>
            </w:r>
            <w:r>
              <w:rPr>
                <w:spacing w:val="-10"/>
                <w:sz w:val="19"/>
              </w:rPr>
              <w:t> </w:t>
            </w:r>
            <w:r>
              <w:rPr>
                <w:spacing w:val="-2"/>
                <w:sz w:val="19"/>
              </w:rPr>
              <w:t>Contingency</w:t>
            </w:r>
          </w:p>
        </w:tc>
        <w:tc>
          <w:tcPr>
            <w:tcW w:w="904" w:type="dxa"/>
            <w:tcBorders>
              <w:top w:val="nil"/>
              <w:bottom w:val="nil"/>
              <w:right w:val="nil"/>
            </w:tcBorders>
          </w:tcPr>
          <w:p>
            <w:pPr>
              <w:pStyle w:val="TableParagraph"/>
              <w:rPr>
                <w:rFonts w:ascii="Times New Roman"/>
                <w:sz w:val="18"/>
              </w:rPr>
            </w:pPr>
          </w:p>
        </w:tc>
        <w:tc>
          <w:tcPr>
            <w:tcW w:w="1223" w:type="dxa"/>
            <w:tcBorders>
              <w:top w:val="nil"/>
              <w:left w:val="nil"/>
              <w:bottom w:val="nil"/>
            </w:tcBorders>
          </w:tcPr>
          <w:p>
            <w:pPr>
              <w:pStyle w:val="TableParagraph"/>
              <w:spacing w:line="218" w:lineRule="exact"/>
              <w:ind w:right="361"/>
              <w:jc w:val="right"/>
              <w:rPr>
                <w:sz w:val="19"/>
              </w:rPr>
            </w:pPr>
            <w:r>
              <w:rPr>
                <w:spacing w:val="-5"/>
                <w:sz w:val="19"/>
              </w:rPr>
              <w:t>10%</w:t>
            </w:r>
          </w:p>
        </w:tc>
        <w:tc>
          <w:tcPr>
            <w:tcW w:w="1844" w:type="dxa"/>
            <w:tcBorders>
              <w:top w:val="nil"/>
              <w:bottom w:val="nil"/>
            </w:tcBorders>
            <w:shd w:val="clear" w:color="auto" w:fill="DCE6F0"/>
          </w:tcPr>
          <w:p>
            <w:pPr>
              <w:pStyle w:val="TableParagraph"/>
              <w:spacing w:line="218" w:lineRule="exact"/>
              <w:ind w:left="499"/>
              <w:rPr>
                <w:sz w:val="19"/>
              </w:rPr>
            </w:pPr>
            <w:r>
              <w:rPr>
                <w:sz w:val="19"/>
              </w:rPr>
              <w:t>$</w:t>
            </w:r>
            <w:r>
              <w:rPr>
                <w:spacing w:val="-1"/>
                <w:sz w:val="19"/>
              </w:rPr>
              <w:t> </w:t>
            </w:r>
            <w:r>
              <w:rPr>
                <w:spacing w:val="-2"/>
                <w:sz w:val="19"/>
              </w:rPr>
              <w:t>496,000</w:t>
            </w:r>
          </w:p>
        </w:tc>
        <w:tc>
          <w:tcPr>
            <w:tcW w:w="1700" w:type="dxa"/>
            <w:tcBorders>
              <w:top w:val="nil"/>
              <w:bottom w:val="nil"/>
            </w:tcBorders>
            <w:shd w:val="clear" w:color="auto" w:fill="DCE6F0"/>
          </w:tcPr>
          <w:p>
            <w:pPr>
              <w:pStyle w:val="TableParagraph"/>
              <w:spacing w:line="218" w:lineRule="exact"/>
              <w:ind w:left="428"/>
              <w:rPr>
                <w:sz w:val="19"/>
              </w:rPr>
            </w:pPr>
            <w:r>
              <w:rPr>
                <w:sz w:val="19"/>
              </w:rPr>
              <w:t>$</w:t>
            </w:r>
            <w:r>
              <w:rPr>
                <w:spacing w:val="-1"/>
                <w:sz w:val="19"/>
              </w:rPr>
              <w:t> </w:t>
            </w:r>
            <w:r>
              <w:rPr>
                <w:spacing w:val="-2"/>
                <w:sz w:val="19"/>
              </w:rPr>
              <w:t>187,000</w:t>
            </w:r>
          </w:p>
        </w:tc>
      </w:tr>
      <w:tr>
        <w:trPr>
          <w:trHeight w:val="285" w:hRule="atLeast"/>
        </w:trPr>
        <w:tc>
          <w:tcPr>
            <w:tcW w:w="4392" w:type="dxa"/>
            <w:tcBorders>
              <w:top w:val="nil"/>
              <w:bottom w:val="nil"/>
            </w:tcBorders>
          </w:tcPr>
          <w:p>
            <w:pPr>
              <w:pStyle w:val="TableParagraph"/>
              <w:spacing w:before="30"/>
              <w:ind w:left="105"/>
              <w:rPr>
                <w:sz w:val="19"/>
              </w:rPr>
            </w:pPr>
            <w:r>
              <w:rPr>
                <w:sz w:val="19"/>
              </w:rPr>
              <w:t>Professional</w:t>
            </w:r>
            <w:r>
              <w:rPr>
                <w:spacing w:val="-5"/>
                <w:sz w:val="19"/>
              </w:rPr>
              <w:t> </w:t>
            </w:r>
            <w:r>
              <w:rPr>
                <w:sz w:val="19"/>
              </w:rPr>
              <w:t>Fee</w:t>
            </w:r>
            <w:r>
              <w:rPr>
                <w:spacing w:val="-5"/>
                <w:sz w:val="19"/>
              </w:rPr>
              <w:t> </w:t>
            </w:r>
            <w:r>
              <w:rPr>
                <w:sz w:val="19"/>
              </w:rPr>
              <w:t>Allowance</w:t>
            </w:r>
            <w:r>
              <w:rPr>
                <w:spacing w:val="-5"/>
                <w:sz w:val="19"/>
              </w:rPr>
              <w:t> </w:t>
            </w:r>
            <w:r>
              <w:rPr>
                <w:sz w:val="19"/>
              </w:rPr>
              <w:t>[Excl</w:t>
            </w:r>
            <w:r>
              <w:rPr>
                <w:spacing w:val="-4"/>
                <w:sz w:val="19"/>
              </w:rPr>
              <w:t> </w:t>
            </w:r>
            <w:r>
              <w:rPr>
                <w:spacing w:val="-5"/>
                <w:sz w:val="19"/>
              </w:rPr>
              <w:t>PM]</w:t>
            </w:r>
          </w:p>
        </w:tc>
        <w:tc>
          <w:tcPr>
            <w:tcW w:w="904" w:type="dxa"/>
            <w:tcBorders>
              <w:top w:val="nil"/>
              <w:bottom w:val="nil"/>
              <w:right w:val="nil"/>
            </w:tcBorders>
          </w:tcPr>
          <w:p>
            <w:pPr>
              <w:pStyle w:val="TableParagraph"/>
              <w:rPr>
                <w:rFonts w:ascii="Times New Roman"/>
                <w:sz w:val="18"/>
              </w:rPr>
            </w:pPr>
          </w:p>
        </w:tc>
        <w:tc>
          <w:tcPr>
            <w:tcW w:w="1223" w:type="dxa"/>
            <w:tcBorders>
              <w:top w:val="nil"/>
              <w:left w:val="nil"/>
              <w:bottom w:val="nil"/>
            </w:tcBorders>
          </w:tcPr>
          <w:p>
            <w:pPr>
              <w:pStyle w:val="TableParagraph"/>
              <w:spacing w:before="30"/>
              <w:ind w:right="361"/>
              <w:jc w:val="right"/>
              <w:rPr>
                <w:sz w:val="19"/>
              </w:rPr>
            </w:pPr>
            <w:r>
              <w:rPr>
                <w:spacing w:val="-5"/>
                <w:sz w:val="19"/>
              </w:rPr>
              <w:t>11%</w:t>
            </w:r>
          </w:p>
        </w:tc>
        <w:tc>
          <w:tcPr>
            <w:tcW w:w="1844" w:type="dxa"/>
            <w:tcBorders>
              <w:top w:val="nil"/>
              <w:bottom w:val="nil"/>
            </w:tcBorders>
            <w:shd w:val="clear" w:color="auto" w:fill="DCE6F0"/>
          </w:tcPr>
          <w:p>
            <w:pPr>
              <w:pStyle w:val="TableParagraph"/>
              <w:spacing w:before="30"/>
              <w:ind w:left="499"/>
              <w:rPr>
                <w:sz w:val="19"/>
              </w:rPr>
            </w:pPr>
            <w:r>
              <w:rPr>
                <w:sz w:val="19"/>
              </w:rPr>
              <w:t>$</w:t>
            </w:r>
            <w:r>
              <w:rPr>
                <w:spacing w:val="-1"/>
                <w:sz w:val="19"/>
              </w:rPr>
              <w:t> </w:t>
            </w:r>
            <w:r>
              <w:rPr>
                <w:spacing w:val="-2"/>
                <w:sz w:val="19"/>
              </w:rPr>
              <w:t>600,000</w:t>
            </w:r>
          </w:p>
        </w:tc>
        <w:tc>
          <w:tcPr>
            <w:tcW w:w="1700" w:type="dxa"/>
            <w:tcBorders>
              <w:top w:val="nil"/>
              <w:bottom w:val="nil"/>
            </w:tcBorders>
            <w:shd w:val="clear" w:color="auto" w:fill="DCE6F0"/>
          </w:tcPr>
          <w:p>
            <w:pPr>
              <w:pStyle w:val="TableParagraph"/>
              <w:spacing w:before="30"/>
              <w:ind w:left="428"/>
              <w:rPr>
                <w:sz w:val="19"/>
              </w:rPr>
            </w:pPr>
            <w:r>
              <w:rPr>
                <w:sz w:val="19"/>
              </w:rPr>
              <w:t>$</w:t>
            </w:r>
            <w:r>
              <w:rPr>
                <w:spacing w:val="-1"/>
                <w:sz w:val="19"/>
              </w:rPr>
              <w:t> </w:t>
            </w:r>
            <w:r>
              <w:rPr>
                <w:spacing w:val="-2"/>
                <w:sz w:val="19"/>
              </w:rPr>
              <w:t>227,000</w:t>
            </w:r>
          </w:p>
        </w:tc>
      </w:tr>
      <w:tr>
        <w:trPr>
          <w:trHeight w:val="285" w:hRule="atLeast"/>
        </w:trPr>
        <w:tc>
          <w:tcPr>
            <w:tcW w:w="4392" w:type="dxa"/>
            <w:tcBorders>
              <w:top w:val="nil"/>
              <w:bottom w:val="nil"/>
            </w:tcBorders>
          </w:tcPr>
          <w:p>
            <w:pPr>
              <w:pStyle w:val="TableParagraph"/>
              <w:spacing w:before="32"/>
              <w:ind w:left="105"/>
              <w:rPr>
                <w:sz w:val="19"/>
              </w:rPr>
            </w:pPr>
            <w:r>
              <w:rPr>
                <w:sz w:val="19"/>
              </w:rPr>
              <w:t>Authority</w:t>
            </w:r>
            <w:r>
              <w:rPr>
                <w:spacing w:val="-3"/>
                <w:sz w:val="19"/>
              </w:rPr>
              <w:t> </w:t>
            </w:r>
            <w:r>
              <w:rPr>
                <w:sz w:val="19"/>
              </w:rPr>
              <w:t>Fees</w:t>
            </w:r>
            <w:r>
              <w:rPr>
                <w:spacing w:val="-3"/>
                <w:sz w:val="19"/>
              </w:rPr>
              <w:t> </w:t>
            </w:r>
            <w:r>
              <w:rPr>
                <w:sz w:val="19"/>
              </w:rPr>
              <w:t>&amp;</w:t>
            </w:r>
            <w:r>
              <w:rPr>
                <w:spacing w:val="-4"/>
                <w:sz w:val="19"/>
              </w:rPr>
              <w:t> </w:t>
            </w:r>
            <w:r>
              <w:rPr>
                <w:spacing w:val="-2"/>
                <w:sz w:val="19"/>
              </w:rPr>
              <w:t>Charges</w:t>
            </w:r>
          </w:p>
        </w:tc>
        <w:tc>
          <w:tcPr>
            <w:tcW w:w="904" w:type="dxa"/>
            <w:tcBorders>
              <w:top w:val="nil"/>
              <w:bottom w:val="nil"/>
              <w:right w:val="nil"/>
            </w:tcBorders>
          </w:tcPr>
          <w:p>
            <w:pPr>
              <w:pStyle w:val="TableParagraph"/>
              <w:spacing w:before="32"/>
              <w:ind w:left="235" w:right="178"/>
              <w:jc w:val="center"/>
              <w:rPr>
                <w:sz w:val="19"/>
              </w:rPr>
            </w:pPr>
            <w:r>
              <w:rPr>
                <w:spacing w:val="-2"/>
                <w:sz w:val="19"/>
              </w:rPr>
              <w:t>Allow</w:t>
            </w:r>
          </w:p>
        </w:tc>
        <w:tc>
          <w:tcPr>
            <w:tcW w:w="1223" w:type="dxa"/>
            <w:tcBorders>
              <w:top w:val="nil"/>
              <w:left w:val="nil"/>
              <w:bottom w:val="nil"/>
            </w:tcBorders>
          </w:tcPr>
          <w:p>
            <w:pPr>
              <w:pStyle w:val="TableParagraph"/>
              <w:rPr>
                <w:rFonts w:ascii="Times New Roman"/>
                <w:sz w:val="18"/>
              </w:rPr>
            </w:pPr>
          </w:p>
        </w:tc>
        <w:tc>
          <w:tcPr>
            <w:tcW w:w="1844" w:type="dxa"/>
            <w:tcBorders>
              <w:top w:val="nil"/>
              <w:bottom w:val="nil"/>
            </w:tcBorders>
            <w:shd w:val="clear" w:color="auto" w:fill="DCE6F0"/>
          </w:tcPr>
          <w:p>
            <w:pPr>
              <w:pStyle w:val="TableParagraph"/>
              <w:spacing w:before="32"/>
              <w:ind w:left="499"/>
              <w:rPr>
                <w:sz w:val="19"/>
              </w:rPr>
            </w:pPr>
            <w:r>
              <w:rPr>
                <w:sz w:val="19"/>
              </w:rPr>
              <w:t>$</w:t>
            </w:r>
            <w:r>
              <w:rPr>
                <w:spacing w:val="-1"/>
                <w:sz w:val="19"/>
              </w:rPr>
              <w:t> </w:t>
            </w:r>
            <w:r>
              <w:rPr>
                <w:spacing w:val="-2"/>
                <w:sz w:val="19"/>
              </w:rPr>
              <w:t>100,000</w:t>
            </w:r>
          </w:p>
        </w:tc>
        <w:tc>
          <w:tcPr>
            <w:tcW w:w="1700" w:type="dxa"/>
            <w:tcBorders>
              <w:top w:val="nil"/>
              <w:bottom w:val="nil"/>
            </w:tcBorders>
            <w:shd w:val="clear" w:color="auto" w:fill="DCE6F0"/>
          </w:tcPr>
          <w:p>
            <w:pPr>
              <w:pStyle w:val="TableParagraph"/>
              <w:spacing w:before="32"/>
              <w:ind w:left="481"/>
              <w:rPr>
                <w:sz w:val="19"/>
              </w:rPr>
            </w:pPr>
            <w:r>
              <w:rPr>
                <w:sz w:val="19"/>
              </w:rPr>
              <w:t>$</w:t>
            </w:r>
            <w:r>
              <w:rPr>
                <w:spacing w:val="-1"/>
                <w:sz w:val="19"/>
              </w:rPr>
              <w:t> </w:t>
            </w:r>
            <w:r>
              <w:rPr>
                <w:spacing w:val="-2"/>
                <w:sz w:val="19"/>
              </w:rPr>
              <w:t>38,000</w:t>
            </w:r>
          </w:p>
        </w:tc>
      </w:tr>
      <w:tr>
        <w:trPr>
          <w:trHeight w:val="285" w:hRule="atLeast"/>
        </w:trPr>
        <w:tc>
          <w:tcPr>
            <w:tcW w:w="4392" w:type="dxa"/>
            <w:tcBorders>
              <w:top w:val="nil"/>
              <w:bottom w:val="nil"/>
            </w:tcBorders>
          </w:tcPr>
          <w:p>
            <w:pPr>
              <w:pStyle w:val="TableParagraph"/>
              <w:spacing w:before="30"/>
              <w:ind w:left="105"/>
              <w:rPr>
                <w:sz w:val="19"/>
              </w:rPr>
            </w:pPr>
            <w:r>
              <w:rPr>
                <w:sz w:val="19"/>
              </w:rPr>
              <w:t>Fixtures,</w:t>
            </w:r>
            <w:r>
              <w:rPr>
                <w:spacing w:val="-5"/>
                <w:sz w:val="19"/>
              </w:rPr>
              <w:t> </w:t>
            </w:r>
            <w:r>
              <w:rPr>
                <w:sz w:val="19"/>
              </w:rPr>
              <w:t>Fittings</w:t>
            </w:r>
            <w:r>
              <w:rPr>
                <w:spacing w:val="-5"/>
                <w:sz w:val="19"/>
              </w:rPr>
              <w:t> </w:t>
            </w:r>
            <w:r>
              <w:rPr>
                <w:sz w:val="19"/>
              </w:rPr>
              <w:t>and</w:t>
            </w:r>
            <w:r>
              <w:rPr>
                <w:spacing w:val="-6"/>
                <w:sz w:val="19"/>
              </w:rPr>
              <w:t> </w:t>
            </w:r>
            <w:r>
              <w:rPr>
                <w:spacing w:val="-2"/>
                <w:sz w:val="19"/>
              </w:rPr>
              <w:t>Equipment</w:t>
            </w:r>
          </w:p>
        </w:tc>
        <w:tc>
          <w:tcPr>
            <w:tcW w:w="904" w:type="dxa"/>
            <w:tcBorders>
              <w:top w:val="nil"/>
              <w:bottom w:val="nil"/>
              <w:right w:val="nil"/>
            </w:tcBorders>
          </w:tcPr>
          <w:p>
            <w:pPr>
              <w:pStyle w:val="TableParagraph"/>
              <w:spacing w:before="30"/>
              <w:ind w:left="235" w:right="178"/>
              <w:jc w:val="center"/>
              <w:rPr>
                <w:sz w:val="19"/>
              </w:rPr>
            </w:pPr>
            <w:r>
              <w:rPr>
                <w:spacing w:val="-2"/>
                <w:sz w:val="19"/>
              </w:rPr>
              <w:t>Allow</w:t>
            </w:r>
          </w:p>
        </w:tc>
        <w:tc>
          <w:tcPr>
            <w:tcW w:w="1223" w:type="dxa"/>
            <w:tcBorders>
              <w:top w:val="nil"/>
              <w:left w:val="nil"/>
              <w:bottom w:val="nil"/>
            </w:tcBorders>
          </w:tcPr>
          <w:p>
            <w:pPr>
              <w:pStyle w:val="TableParagraph"/>
              <w:rPr>
                <w:rFonts w:ascii="Times New Roman"/>
                <w:sz w:val="18"/>
              </w:rPr>
            </w:pPr>
          </w:p>
        </w:tc>
        <w:tc>
          <w:tcPr>
            <w:tcW w:w="1844" w:type="dxa"/>
            <w:tcBorders>
              <w:top w:val="nil"/>
              <w:bottom w:val="nil"/>
            </w:tcBorders>
            <w:shd w:val="clear" w:color="auto" w:fill="DCE6F0"/>
          </w:tcPr>
          <w:p>
            <w:pPr>
              <w:pStyle w:val="TableParagraph"/>
              <w:spacing w:before="30"/>
              <w:ind w:left="552"/>
              <w:rPr>
                <w:sz w:val="19"/>
              </w:rPr>
            </w:pPr>
            <w:r>
              <w:rPr>
                <w:sz w:val="19"/>
              </w:rPr>
              <w:t>$</w:t>
            </w:r>
            <w:r>
              <w:rPr>
                <w:spacing w:val="-1"/>
                <w:sz w:val="19"/>
              </w:rPr>
              <w:t> </w:t>
            </w:r>
            <w:r>
              <w:rPr>
                <w:spacing w:val="-2"/>
                <w:sz w:val="19"/>
              </w:rPr>
              <w:t>40,000</w:t>
            </w:r>
          </w:p>
        </w:tc>
        <w:tc>
          <w:tcPr>
            <w:tcW w:w="1700" w:type="dxa"/>
            <w:tcBorders>
              <w:top w:val="nil"/>
              <w:bottom w:val="nil"/>
            </w:tcBorders>
            <w:shd w:val="clear" w:color="auto" w:fill="DCE6F0"/>
          </w:tcPr>
          <w:p>
            <w:pPr>
              <w:pStyle w:val="TableParagraph"/>
              <w:spacing w:before="30"/>
              <w:ind w:left="481"/>
              <w:rPr>
                <w:sz w:val="19"/>
              </w:rPr>
            </w:pPr>
            <w:r>
              <w:rPr>
                <w:sz w:val="19"/>
              </w:rPr>
              <w:t>$</w:t>
            </w:r>
            <w:r>
              <w:rPr>
                <w:spacing w:val="-1"/>
                <w:sz w:val="19"/>
              </w:rPr>
              <w:t> </w:t>
            </w:r>
            <w:r>
              <w:rPr>
                <w:spacing w:val="-2"/>
                <w:sz w:val="19"/>
              </w:rPr>
              <w:t>40,000</w:t>
            </w:r>
          </w:p>
        </w:tc>
      </w:tr>
      <w:tr>
        <w:trPr>
          <w:trHeight w:val="285" w:hRule="atLeast"/>
        </w:trPr>
        <w:tc>
          <w:tcPr>
            <w:tcW w:w="4392" w:type="dxa"/>
            <w:tcBorders>
              <w:top w:val="nil"/>
              <w:bottom w:val="nil"/>
            </w:tcBorders>
          </w:tcPr>
          <w:p>
            <w:pPr>
              <w:pStyle w:val="TableParagraph"/>
              <w:spacing w:before="32"/>
              <w:ind w:left="105"/>
              <w:rPr>
                <w:sz w:val="19"/>
              </w:rPr>
            </w:pPr>
            <w:r>
              <w:rPr>
                <w:sz w:val="19"/>
              </w:rPr>
              <w:t>Audio</w:t>
            </w:r>
            <w:r>
              <w:rPr>
                <w:spacing w:val="-5"/>
                <w:sz w:val="19"/>
              </w:rPr>
              <w:t> </w:t>
            </w:r>
            <w:r>
              <w:rPr>
                <w:sz w:val="19"/>
              </w:rPr>
              <w:t>Visual/</w:t>
            </w:r>
            <w:r>
              <w:rPr>
                <w:spacing w:val="-3"/>
                <w:sz w:val="19"/>
              </w:rPr>
              <w:t> </w:t>
            </w:r>
            <w:r>
              <w:rPr>
                <w:sz w:val="19"/>
              </w:rPr>
              <w:t>Active</w:t>
            </w:r>
            <w:r>
              <w:rPr>
                <w:spacing w:val="-4"/>
                <w:sz w:val="19"/>
              </w:rPr>
              <w:t> </w:t>
            </w:r>
            <w:r>
              <w:rPr>
                <w:sz w:val="19"/>
              </w:rPr>
              <w:t>IT</w:t>
            </w:r>
            <w:r>
              <w:rPr>
                <w:spacing w:val="-5"/>
                <w:sz w:val="19"/>
              </w:rPr>
              <w:t> </w:t>
            </w:r>
            <w:r>
              <w:rPr>
                <w:sz w:val="19"/>
              </w:rPr>
              <w:t>Equipment</w:t>
            </w:r>
            <w:r>
              <w:rPr>
                <w:spacing w:val="-3"/>
                <w:sz w:val="19"/>
              </w:rPr>
              <w:t> </w:t>
            </w:r>
            <w:r>
              <w:rPr>
                <w:spacing w:val="-2"/>
                <w:sz w:val="19"/>
              </w:rPr>
              <w:t>Allowance</w:t>
            </w:r>
          </w:p>
        </w:tc>
        <w:tc>
          <w:tcPr>
            <w:tcW w:w="904" w:type="dxa"/>
            <w:tcBorders>
              <w:top w:val="nil"/>
              <w:bottom w:val="nil"/>
              <w:right w:val="nil"/>
            </w:tcBorders>
          </w:tcPr>
          <w:p>
            <w:pPr>
              <w:pStyle w:val="TableParagraph"/>
              <w:spacing w:before="32"/>
              <w:ind w:left="235" w:right="178"/>
              <w:jc w:val="center"/>
              <w:rPr>
                <w:sz w:val="19"/>
              </w:rPr>
            </w:pPr>
            <w:r>
              <w:rPr>
                <w:spacing w:val="-2"/>
                <w:sz w:val="19"/>
              </w:rPr>
              <w:t>Allow</w:t>
            </w:r>
          </w:p>
        </w:tc>
        <w:tc>
          <w:tcPr>
            <w:tcW w:w="1223" w:type="dxa"/>
            <w:tcBorders>
              <w:top w:val="nil"/>
              <w:left w:val="nil"/>
              <w:bottom w:val="nil"/>
            </w:tcBorders>
          </w:tcPr>
          <w:p>
            <w:pPr>
              <w:pStyle w:val="TableParagraph"/>
              <w:rPr>
                <w:rFonts w:ascii="Times New Roman"/>
                <w:sz w:val="18"/>
              </w:rPr>
            </w:pPr>
          </w:p>
        </w:tc>
        <w:tc>
          <w:tcPr>
            <w:tcW w:w="1844" w:type="dxa"/>
            <w:tcBorders>
              <w:top w:val="nil"/>
              <w:bottom w:val="nil"/>
            </w:tcBorders>
            <w:shd w:val="clear" w:color="auto" w:fill="DCE6F0"/>
          </w:tcPr>
          <w:p>
            <w:pPr>
              <w:pStyle w:val="TableParagraph"/>
              <w:spacing w:before="32"/>
              <w:ind w:left="531"/>
              <w:rPr>
                <w:sz w:val="19"/>
              </w:rPr>
            </w:pPr>
            <w:r>
              <w:rPr>
                <w:spacing w:val="-2"/>
                <w:sz w:val="19"/>
              </w:rPr>
              <w:t>Excluded</w:t>
            </w:r>
          </w:p>
        </w:tc>
        <w:tc>
          <w:tcPr>
            <w:tcW w:w="1700" w:type="dxa"/>
            <w:tcBorders>
              <w:top w:val="nil"/>
              <w:bottom w:val="nil"/>
            </w:tcBorders>
            <w:shd w:val="clear" w:color="auto" w:fill="DCE6F0"/>
          </w:tcPr>
          <w:p>
            <w:pPr>
              <w:pStyle w:val="TableParagraph"/>
              <w:spacing w:before="32"/>
              <w:ind w:left="460"/>
              <w:rPr>
                <w:sz w:val="19"/>
              </w:rPr>
            </w:pPr>
            <w:r>
              <w:rPr>
                <w:spacing w:val="-2"/>
                <w:sz w:val="19"/>
              </w:rPr>
              <w:t>Excluded</w:t>
            </w:r>
          </w:p>
        </w:tc>
      </w:tr>
      <w:tr>
        <w:trPr>
          <w:trHeight w:val="422" w:hRule="atLeast"/>
        </w:trPr>
        <w:tc>
          <w:tcPr>
            <w:tcW w:w="4392" w:type="dxa"/>
            <w:tcBorders>
              <w:top w:val="nil"/>
              <w:bottom w:val="nil"/>
            </w:tcBorders>
          </w:tcPr>
          <w:p>
            <w:pPr>
              <w:pStyle w:val="TableParagraph"/>
              <w:spacing w:before="30"/>
              <w:ind w:left="105"/>
              <w:rPr>
                <w:sz w:val="19"/>
              </w:rPr>
            </w:pPr>
            <w:r>
              <w:rPr>
                <w:sz w:val="19"/>
              </w:rPr>
              <w:t>Client</w:t>
            </w:r>
            <w:r>
              <w:rPr>
                <w:spacing w:val="-4"/>
                <w:sz w:val="19"/>
              </w:rPr>
              <w:t> </w:t>
            </w:r>
            <w:r>
              <w:rPr>
                <w:sz w:val="19"/>
              </w:rPr>
              <w:t>/</w:t>
            </w:r>
            <w:r>
              <w:rPr>
                <w:spacing w:val="-3"/>
                <w:sz w:val="19"/>
              </w:rPr>
              <w:t> </w:t>
            </w:r>
            <w:r>
              <w:rPr>
                <w:sz w:val="19"/>
              </w:rPr>
              <w:t>Council</w:t>
            </w:r>
            <w:r>
              <w:rPr>
                <w:spacing w:val="-4"/>
                <w:sz w:val="19"/>
              </w:rPr>
              <w:t> Costs</w:t>
            </w:r>
          </w:p>
        </w:tc>
        <w:tc>
          <w:tcPr>
            <w:tcW w:w="904" w:type="dxa"/>
            <w:tcBorders>
              <w:top w:val="nil"/>
              <w:bottom w:val="nil"/>
              <w:right w:val="nil"/>
            </w:tcBorders>
          </w:tcPr>
          <w:p>
            <w:pPr>
              <w:pStyle w:val="TableParagraph"/>
              <w:spacing w:before="30"/>
              <w:ind w:left="235" w:right="178"/>
              <w:jc w:val="center"/>
              <w:rPr>
                <w:sz w:val="19"/>
              </w:rPr>
            </w:pPr>
            <w:r>
              <w:rPr>
                <w:spacing w:val="-5"/>
                <w:sz w:val="19"/>
              </w:rPr>
              <w:t>2%</w:t>
            </w:r>
          </w:p>
        </w:tc>
        <w:tc>
          <w:tcPr>
            <w:tcW w:w="1223" w:type="dxa"/>
            <w:tcBorders>
              <w:top w:val="nil"/>
              <w:left w:val="nil"/>
              <w:bottom w:val="nil"/>
            </w:tcBorders>
          </w:tcPr>
          <w:p>
            <w:pPr>
              <w:pStyle w:val="TableParagraph"/>
              <w:rPr>
                <w:rFonts w:ascii="Times New Roman"/>
                <w:sz w:val="18"/>
              </w:rPr>
            </w:pPr>
          </w:p>
        </w:tc>
        <w:tc>
          <w:tcPr>
            <w:tcW w:w="1844" w:type="dxa"/>
            <w:tcBorders>
              <w:top w:val="nil"/>
              <w:bottom w:val="nil"/>
            </w:tcBorders>
            <w:shd w:val="clear" w:color="auto" w:fill="DCE6F0"/>
          </w:tcPr>
          <w:p>
            <w:pPr>
              <w:pStyle w:val="TableParagraph"/>
              <w:spacing w:before="30"/>
              <w:ind w:left="499"/>
              <w:rPr>
                <w:sz w:val="19"/>
              </w:rPr>
            </w:pPr>
            <w:r>
              <w:rPr>
                <w:sz w:val="19"/>
              </w:rPr>
              <w:t>$</w:t>
            </w:r>
            <w:r>
              <w:rPr>
                <w:spacing w:val="-1"/>
                <w:sz w:val="19"/>
              </w:rPr>
              <w:t> </w:t>
            </w:r>
            <w:r>
              <w:rPr>
                <w:spacing w:val="-2"/>
                <w:sz w:val="19"/>
              </w:rPr>
              <w:t>123,846</w:t>
            </w:r>
          </w:p>
        </w:tc>
        <w:tc>
          <w:tcPr>
            <w:tcW w:w="1700" w:type="dxa"/>
            <w:tcBorders>
              <w:top w:val="nil"/>
              <w:bottom w:val="nil"/>
            </w:tcBorders>
            <w:shd w:val="clear" w:color="auto" w:fill="DCE6F0"/>
          </w:tcPr>
          <w:p>
            <w:pPr>
              <w:pStyle w:val="TableParagraph"/>
              <w:spacing w:before="145"/>
              <w:ind w:left="481"/>
              <w:rPr>
                <w:sz w:val="19"/>
              </w:rPr>
            </w:pPr>
            <w:r>
              <w:rPr>
                <w:sz w:val="19"/>
              </w:rPr>
              <w:t>$</w:t>
            </w:r>
            <w:r>
              <w:rPr>
                <w:spacing w:val="-1"/>
                <w:sz w:val="19"/>
              </w:rPr>
              <w:t> </w:t>
            </w:r>
            <w:r>
              <w:rPr>
                <w:spacing w:val="-2"/>
                <w:sz w:val="19"/>
              </w:rPr>
              <w:t>47,212</w:t>
            </w:r>
          </w:p>
        </w:tc>
      </w:tr>
      <w:tr>
        <w:trPr>
          <w:trHeight w:val="500" w:hRule="atLeast"/>
        </w:trPr>
        <w:tc>
          <w:tcPr>
            <w:tcW w:w="4392" w:type="dxa"/>
            <w:tcBorders>
              <w:top w:val="nil"/>
            </w:tcBorders>
          </w:tcPr>
          <w:p>
            <w:pPr>
              <w:pStyle w:val="TableParagraph"/>
              <w:spacing w:before="54"/>
              <w:ind w:left="105"/>
              <w:rPr>
                <w:sz w:val="19"/>
              </w:rPr>
            </w:pPr>
            <w:r>
              <w:rPr>
                <w:sz w:val="19"/>
              </w:rPr>
              <w:t>Project</w:t>
            </w:r>
            <w:r>
              <w:rPr>
                <w:spacing w:val="-5"/>
                <w:sz w:val="19"/>
              </w:rPr>
              <w:t> </w:t>
            </w:r>
            <w:r>
              <w:rPr>
                <w:spacing w:val="-2"/>
                <w:sz w:val="19"/>
              </w:rPr>
              <w:t>Contingency</w:t>
            </w:r>
          </w:p>
        </w:tc>
        <w:tc>
          <w:tcPr>
            <w:tcW w:w="904" w:type="dxa"/>
            <w:tcBorders>
              <w:top w:val="nil"/>
              <w:right w:val="nil"/>
            </w:tcBorders>
          </w:tcPr>
          <w:p>
            <w:pPr>
              <w:pStyle w:val="TableParagraph"/>
              <w:rPr>
                <w:rFonts w:ascii="Times New Roman"/>
                <w:sz w:val="18"/>
              </w:rPr>
            </w:pPr>
          </w:p>
        </w:tc>
        <w:tc>
          <w:tcPr>
            <w:tcW w:w="1223" w:type="dxa"/>
            <w:tcBorders>
              <w:top w:val="nil"/>
              <w:left w:val="nil"/>
            </w:tcBorders>
          </w:tcPr>
          <w:p>
            <w:pPr>
              <w:pStyle w:val="TableParagraph"/>
              <w:spacing w:before="3"/>
              <w:rPr>
                <w:sz w:val="24"/>
              </w:rPr>
            </w:pPr>
          </w:p>
          <w:p>
            <w:pPr>
              <w:pStyle w:val="TableParagraph"/>
              <w:spacing w:line="201" w:lineRule="exact"/>
              <w:ind w:left="199"/>
              <w:rPr>
                <w:sz w:val="19"/>
              </w:rPr>
            </w:pPr>
            <w:r>
              <w:rPr>
                <w:spacing w:val="-5"/>
                <w:sz w:val="19"/>
              </w:rPr>
              <w:t>10%</w:t>
            </w:r>
          </w:p>
        </w:tc>
        <w:tc>
          <w:tcPr>
            <w:tcW w:w="1844" w:type="dxa"/>
            <w:tcBorders>
              <w:top w:val="nil"/>
            </w:tcBorders>
            <w:shd w:val="clear" w:color="auto" w:fill="DCE6F0"/>
          </w:tcPr>
          <w:p>
            <w:pPr>
              <w:pStyle w:val="TableParagraph"/>
              <w:spacing w:before="54"/>
              <w:ind w:left="499"/>
              <w:rPr>
                <w:sz w:val="19"/>
              </w:rPr>
            </w:pPr>
            <w:r>
              <w:rPr>
                <w:sz w:val="19"/>
              </w:rPr>
              <w:t>$</w:t>
            </w:r>
            <w:r>
              <w:rPr>
                <w:spacing w:val="-1"/>
                <w:sz w:val="19"/>
              </w:rPr>
              <w:t> </w:t>
            </w:r>
            <w:r>
              <w:rPr>
                <w:spacing w:val="-2"/>
                <w:sz w:val="19"/>
              </w:rPr>
              <w:t>631,616</w:t>
            </w:r>
          </w:p>
        </w:tc>
        <w:tc>
          <w:tcPr>
            <w:tcW w:w="1700" w:type="dxa"/>
            <w:tcBorders>
              <w:top w:val="nil"/>
            </w:tcBorders>
            <w:shd w:val="clear" w:color="auto" w:fill="DCE6F0"/>
          </w:tcPr>
          <w:p>
            <w:pPr>
              <w:pStyle w:val="TableParagraph"/>
              <w:spacing w:before="169"/>
              <w:ind w:left="428"/>
              <w:rPr>
                <w:sz w:val="19"/>
              </w:rPr>
            </w:pPr>
            <w:r>
              <w:rPr>
                <w:sz w:val="19"/>
              </w:rPr>
              <w:t>$</w:t>
            </w:r>
            <w:r>
              <w:rPr>
                <w:spacing w:val="-1"/>
                <w:sz w:val="19"/>
              </w:rPr>
              <w:t> </w:t>
            </w:r>
            <w:r>
              <w:rPr>
                <w:spacing w:val="-2"/>
                <w:sz w:val="19"/>
              </w:rPr>
              <w:t>240,782</w:t>
            </w:r>
          </w:p>
        </w:tc>
      </w:tr>
      <w:tr>
        <w:trPr>
          <w:trHeight w:val="522" w:hRule="atLeast"/>
        </w:trPr>
        <w:tc>
          <w:tcPr>
            <w:tcW w:w="4392" w:type="dxa"/>
          </w:tcPr>
          <w:p>
            <w:pPr>
              <w:pStyle w:val="TableParagraph"/>
              <w:spacing w:before="4"/>
              <w:ind w:right="95"/>
              <w:jc w:val="right"/>
              <w:rPr>
                <w:b/>
                <w:sz w:val="19"/>
              </w:rPr>
            </w:pPr>
            <w:r>
              <w:rPr>
                <w:b/>
                <w:sz w:val="19"/>
              </w:rPr>
              <w:t>Sub</w:t>
            </w:r>
            <w:r>
              <w:rPr>
                <w:b/>
                <w:spacing w:val="-3"/>
                <w:sz w:val="19"/>
              </w:rPr>
              <w:t> </w:t>
            </w:r>
            <w:r>
              <w:rPr>
                <w:b/>
                <w:spacing w:val="-2"/>
                <w:sz w:val="19"/>
              </w:rPr>
              <w:t>Total</w:t>
            </w:r>
          </w:p>
        </w:tc>
        <w:tc>
          <w:tcPr>
            <w:tcW w:w="2127" w:type="dxa"/>
            <w:gridSpan w:val="2"/>
          </w:tcPr>
          <w:p>
            <w:pPr>
              <w:pStyle w:val="TableParagraph"/>
              <w:rPr>
                <w:rFonts w:ascii="Times New Roman"/>
                <w:sz w:val="18"/>
              </w:rPr>
            </w:pPr>
          </w:p>
        </w:tc>
        <w:tc>
          <w:tcPr>
            <w:tcW w:w="1844" w:type="dxa"/>
            <w:shd w:val="clear" w:color="auto" w:fill="DCE6F0"/>
          </w:tcPr>
          <w:p>
            <w:pPr>
              <w:pStyle w:val="TableParagraph"/>
              <w:spacing w:before="4"/>
              <w:ind w:left="420"/>
              <w:rPr>
                <w:b/>
                <w:sz w:val="19"/>
              </w:rPr>
            </w:pPr>
            <w:r>
              <w:rPr>
                <w:b/>
                <w:sz w:val="19"/>
              </w:rPr>
              <w:t>$</w:t>
            </w:r>
            <w:r>
              <w:rPr>
                <w:b/>
                <w:spacing w:val="-1"/>
                <w:sz w:val="19"/>
              </w:rPr>
              <w:t> </w:t>
            </w:r>
            <w:r>
              <w:rPr>
                <w:b/>
                <w:spacing w:val="-2"/>
                <w:sz w:val="19"/>
              </w:rPr>
              <w:t>1,991,462</w:t>
            </w:r>
          </w:p>
        </w:tc>
        <w:tc>
          <w:tcPr>
            <w:tcW w:w="1700" w:type="dxa"/>
            <w:shd w:val="clear" w:color="auto" w:fill="DCE6F0"/>
          </w:tcPr>
          <w:p>
            <w:pPr>
              <w:pStyle w:val="TableParagraph"/>
              <w:spacing w:before="4"/>
              <w:ind w:left="428"/>
              <w:rPr>
                <w:b/>
                <w:sz w:val="19"/>
              </w:rPr>
            </w:pPr>
            <w:r>
              <w:rPr>
                <w:b/>
                <w:sz w:val="19"/>
              </w:rPr>
              <w:t>$</w:t>
            </w:r>
            <w:r>
              <w:rPr>
                <w:b/>
                <w:spacing w:val="-1"/>
                <w:sz w:val="19"/>
              </w:rPr>
              <w:t> </w:t>
            </w:r>
            <w:r>
              <w:rPr>
                <w:b/>
                <w:spacing w:val="-2"/>
                <w:sz w:val="19"/>
              </w:rPr>
              <w:t>779,995</w:t>
            </w:r>
          </w:p>
        </w:tc>
      </w:tr>
      <w:tr>
        <w:trPr>
          <w:trHeight w:val="628" w:hRule="atLeast"/>
        </w:trPr>
        <w:tc>
          <w:tcPr>
            <w:tcW w:w="4392" w:type="dxa"/>
            <w:shd w:val="clear" w:color="auto" w:fill="DCE6F0"/>
          </w:tcPr>
          <w:p>
            <w:pPr>
              <w:pStyle w:val="TableParagraph"/>
              <w:spacing w:before="191"/>
              <w:ind w:left="105"/>
              <w:rPr>
                <w:b/>
                <w:sz w:val="21"/>
              </w:rPr>
            </w:pPr>
            <w:r>
              <w:rPr>
                <w:b/>
                <w:sz w:val="21"/>
              </w:rPr>
              <w:t>Project</w:t>
            </w:r>
            <w:r>
              <w:rPr>
                <w:b/>
                <w:spacing w:val="-8"/>
                <w:sz w:val="21"/>
              </w:rPr>
              <w:t> </w:t>
            </w:r>
            <w:r>
              <w:rPr>
                <w:b/>
                <w:sz w:val="21"/>
              </w:rPr>
              <w:t>Total</w:t>
            </w:r>
            <w:r>
              <w:rPr>
                <w:b/>
                <w:spacing w:val="-7"/>
                <w:sz w:val="21"/>
              </w:rPr>
              <w:t> </w:t>
            </w:r>
            <w:r>
              <w:rPr>
                <w:b/>
                <w:sz w:val="21"/>
              </w:rPr>
              <w:t>(excluding</w:t>
            </w:r>
            <w:r>
              <w:rPr>
                <w:b/>
                <w:spacing w:val="-7"/>
                <w:sz w:val="21"/>
              </w:rPr>
              <w:t> </w:t>
            </w:r>
            <w:r>
              <w:rPr>
                <w:b/>
                <w:spacing w:val="-4"/>
                <w:sz w:val="21"/>
              </w:rPr>
              <w:t>GST)</w:t>
            </w:r>
          </w:p>
        </w:tc>
        <w:tc>
          <w:tcPr>
            <w:tcW w:w="2127" w:type="dxa"/>
            <w:gridSpan w:val="2"/>
            <w:shd w:val="clear" w:color="auto" w:fill="DCE6F0"/>
          </w:tcPr>
          <w:p>
            <w:pPr>
              <w:pStyle w:val="TableParagraph"/>
              <w:rPr>
                <w:rFonts w:ascii="Times New Roman"/>
                <w:sz w:val="18"/>
              </w:rPr>
            </w:pPr>
          </w:p>
        </w:tc>
        <w:tc>
          <w:tcPr>
            <w:tcW w:w="1844" w:type="dxa"/>
            <w:shd w:val="clear" w:color="auto" w:fill="DCE6F0"/>
          </w:tcPr>
          <w:p>
            <w:pPr>
              <w:pStyle w:val="TableParagraph"/>
              <w:spacing w:before="191"/>
              <w:ind w:left="109"/>
              <w:rPr>
                <w:b/>
                <w:sz w:val="21"/>
              </w:rPr>
            </w:pPr>
            <w:r>
              <w:rPr>
                <w:b/>
                <w:sz w:val="21"/>
              </w:rPr>
              <w:t>$</w:t>
            </w:r>
            <w:r>
              <w:rPr>
                <w:b/>
                <w:spacing w:val="-1"/>
                <w:sz w:val="21"/>
              </w:rPr>
              <w:t> </w:t>
            </w:r>
            <w:r>
              <w:rPr>
                <w:b/>
                <w:spacing w:val="-2"/>
                <w:sz w:val="21"/>
              </w:rPr>
              <w:t>6,947,777</w:t>
            </w:r>
          </w:p>
        </w:tc>
        <w:tc>
          <w:tcPr>
            <w:tcW w:w="1700" w:type="dxa"/>
            <w:shd w:val="clear" w:color="auto" w:fill="DCE6F0"/>
          </w:tcPr>
          <w:p>
            <w:pPr>
              <w:pStyle w:val="TableParagraph"/>
              <w:spacing w:before="191"/>
              <w:ind w:left="108"/>
              <w:rPr>
                <w:b/>
                <w:sz w:val="21"/>
              </w:rPr>
            </w:pPr>
            <w:r>
              <w:rPr>
                <w:b/>
                <w:sz w:val="21"/>
              </w:rPr>
              <w:t>$</w:t>
            </w:r>
            <w:r>
              <w:rPr>
                <w:b/>
                <w:spacing w:val="-1"/>
                <w:sz w:val="21"/>
              </w:rPr>
              <w:t> </w:t>
            </w:r>
            <w:r>
              <w:rPr>
                <w:b/>
                <w:spacing w:val="-2"/>
                <w:sz w:val="21"/>
              </w:rPr>
              <w:t>2,648,606</w:t>
            </w:r>
          </w:p>
        </w:tc>
      </w:tr>
    </w:tbl>
    <w:p>
      <w:pPr>
        <w:spacing w:after="0"/>
        <w:rPr>
          <w:sz w:val="21"/>
        </w:rPr>
        <w:sectPr>
          <w:type w:val="continuous"/>
          <w:pgSz w:w="11910" w:h="16840"/>
          <w:pgMar w:header="0" w:footer="198" w:top="820" w:bottom="380" w:left="720" w:right="200"/>
        </w:sectPr>
      </w:pPr>
    </w:p>
    <w:p>
      <w:pPr>
        <w:pStyle w:val="Heading3"/>
        <w:spacing w:before="85"/>
        <w:ind w:left="110"/>
      </w:pPr>
      <w:r>
        <w:rPr>
          <w:color w:val="003263"/>
        </w:rPr>
        <w:t>MENS</w:t>
      </w:r>
      <w:r>
        <w:rPr>
          <w:color w:val="003263"/>
          <w:spacing w:val="31"/>
        </w:rPr>
        <w:t> </w:t>
      </w:r>
      <w:r>
        <w:rPr>
          <w:color w:val="003263"/>
        </w:rPr>
        <w:t>SHED</w:t>
      </w:r>
      <w:r>
        <w:rPr>
          <w:color w:val="003263"/>
          <w:spacing w:val="34"/>
        </w:rPr>
        <w:t> </w:t>
      </w:r>
      <w:r>
        <w:rPr>
          <w:color w:val="003263"/>
        </w:rPr>
        <w:t>OPTION</w:t>
      </w:r>
      <w:r>
        <w:rPr>
          <w:color w:val="003263"/>
          <w:spacing w:val="34"/>
        </w:rPr>
        <w:t> </w:t>
      </w:r>
      <w:r>
        <w:rPr>
          <w:color w:val="003263"/>
        </w:rPr>
        <w:t>-</w:t>
      </w:r>
      <w:r>
        <w:rPr>
          <w:color w:val="003263"/>
          <w:spacing w:val="35"/>
        </w:rPr>
        <w:t> </w:t>
      </w:r>
      <w:r>
        <w:rPr>
          <w:color w:val="003263"/>
        </w:rPr>
        <w:t>INDICATIVE</w:t>
      </w:r>
      <w:r>
        <w:rPr>
          <w:color w:val="003263"/>
          <w:spacing w:val="36"/>
        </w:rPr>
        <w:t> </w:t>
      </w:r>
      <w:r>
        <w:rPr>
          <w:color w:val="003263"/>
          <w:spacing w:val="-4"/>
        </w:rPr>
        <w:t>COSTS</w:t>
      </w:r>
    </w:p>
    <w:p>
      <w:pPr>
        <w:pStyle w:val="BodyText"/>
        <w:spacing w:before="5"/>
        <w:rPr>
          <w:rFonts w:ascii="Calibri"/>
          <w:b/>
          <w:sz w:val="25"/>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6"/>
        <w:gridCol w:w="1307"/>
        <w:gridCol w:w="1176"/>
        <w:gridCol w:w="1978"/>
        <w:gridCol w:w="1988"/>
      </w:tblGrid>
      <w:tr>
        <w:trPr>
          <w:trHeight w:val="460" w:hRule="atLeast"/>
        </w:trPr>
        <w:tc>
          <w:tcPr>
            <w:tcW w:w="4963" w:type="dxa"/>
            <w:gridSpan w:val="2"/>
            <w:shd w:val="clear" w:color="auto" w:fill="114E71"/>
          </w:tcPr>
          <w:p>
            <w:pPr>
              <w:pStyle w:val="TableParagraph"/>
              <w:spacing w:before="114"/>
              <w:ind w:left="194"/>
              <w:rPr>
                <w:b/>
                <w:sz w:val="20"/>
              </w:rPr>
            </w:pPr>
            <w:r>
              <w:rPr>
                <w:b/>
                <w:color w:val="FFFFFF"/>
                <w:spacing w:val="-2"/>
                <w:sz w:val="20"/>
              </w:rPr>
              <w:t>Component</w:t>
            </w:r>
          </w:p>
        </w:tc>
        <w:tc>
          <w:tcPr>
            <w:tcW w:w="1176" w:type="dxa"/>
            <w:shd w:val="clear" w:color="auto" w:fill="114E71"/>
          </w:tcPr>
          <w:p>
            <w:pPr>
              <w:pStyle w:val="TableParagraph"/>
              <w:spacing w:before="114"/>
              <w:ind w:left="397" w:right="300"/>
              <w:jc w:val="center"/>
              <w:rPr>
                <w:b/>
                <w:sz w:val="20"/>
              </w:rPr>
            </w:pPr>
            <w:r>
              <w:rPr>
                <w:b/>
                <w:color w:val="FFFFFF"/>
                <w:spacing w:val="-4"/>
                <w:sz w:val="20"/>
              </w:rPr>
              <w:t>Area</w:t>
            </w:r>
          </w:p>
        </w:tc>
        <w:tc>
          <w:tcPr>
            <w:tcW w:w="1978" w:type="dxa"/>
            <w:shd w:val="clear" w:color="auto" w:fill="114E71"/>
          </w:tcPr>
          <w:p>
            <w:pPr>
              <w:pStyle w:val="TableParagraph"/>
              <w:spacing w:before="114"/>
              <w:ind w:left="816"/>
              <w:rPr>
                <w:b/>
                <w:sz w:val="20"/>
              </w:rPr>
            </w:pPr>
            <w:r>
              <w:rPr>
                <w:b/>
                <w:color w:val="FFFFFF"/>
                <w:spacing w:val="-4"/>
                <w:sz w:val="20"/>
              </w:rPr>
              <w:t>Rate</w:t>
            </w:r>
          </w:p>
        </w:tc>
        <w:tc>
          <w:tcPr>
            <w:tcW w:w="1988" w:type="dxa"/>
            <w:shd w:val="clear" w:color="auto" w:fill="114E71"/>
          </w:tcPr>
          <w:p>
            <w:pPr>
              <w:pStyle w:val="TableParagraph"/>
              <w:spacing w:line="230" w:lineRule="exact"/>
              <w:ind w:left="254" w:right="151" w:firstLine="255"/>
              <w:rPr>
                <w:b/>
                <w:sz w:val="20"/>
              </w:rPr>
            </w:pPr>
            <w:r>
              <w:rPr>
                <w:b/>
                <w:color w:val="FFFFFF"/>
                <w:sz w:val="20"/>
              </w:rPr>
              <w:t>Mens Shed Extension</w:t>
            </w:r>
            <w:r>
              <w:rPr>
                <w:b/>
                <w:color w:val="FFFFFF"/>
                <w:spacing w:val="-14"/>
                <w:sz w:val="20"/>
              </w:rPr>
              <w:t> </w:t>
            </w:r>
            <w:r>
              <w:rPr>
                <w:b/>
                <w:color w:val="FFFFFF"/>
                <w:sz w:val="20"/>
              </w:rPr>
              <w:t>Costs</w:t>
            </w:r>
          </w:p>
        </w:tc>
      </w:tr>
      <w:tr>
        <w:trPr>
          <w:trHeight w:val="287" w:hRule="atLeast"/>
        </w:trPr>
        <w:tc>
          <w:tcPr>
            <w:tcW w:w="4963" w:type="dxa"/>
            <w:gridSpan w:val="2"/>
            <w:tcBorders>
              <w:bottom w:val="nil"/>
            </w:tcBorders>
            <w:shd w:val="clear" w:color="auto" w:fill="DCE7F0"/>
          </w:tcPr>
          <w:p>
            <w:pPr>
              <w:pStyle w:val="TableParagraph"/>
              <w:rPr>
                <w:rFonts w:ascii="Times New Roman"/>
                <w:sz w:val="18"/>
              </w:rPr>
            </w:pPr>
          </w:p>
        </w:tc>
        <w:tc>
          <w:tcPr>
            <w:tcW w:w="1176" w:type="dxa"/>
            <w:tcBorders>
              <w:bottom w:val="nil"/>
              <w:right w:val="nil"/>
            </w:tcBorders>
            <w:shd w:val="clear" w:color="auto" w:fill="DCE7F0"/>
          </w:tcPr>
          <w:p>
            <w:pPr>
              <w:pStyle w:val="TableParagraph"/>
              <w:spacing w:line="229" w:lineRule="exact"/>
              <w:ind w:left="230" w:right="134"/>
              <w:jc w:val="center"/>
              <w:rPr>
                <w:b/>
                <w:sz w:val="20"/>
              </w:rPr>
            </w:pPr>
            <w:r>
              <w:rPr>
                <w:b/>
                <w:color w:val="231F20"/>
                <w:spacing w:val="-5"/>
                <w:sz w:val="20"/>
              </w:rPr>
              <w:t>m2</w:t>
            </w:r>
          </w:p>
        </w:tc>
        <w:tc>
          <w:tcPr>
            <w:tcW w:w="1978" w:type="dxa"/>
            <w:tcBorders>
              <w:left w:val="nil"/>
              <w:bottom w:val="nil"/>
            </w:tcBorders>
            <w:shd w:val="clear" w:color="auto" w:fill="DCE7F0"/>
          </w:tcPr>
          <w:p>
            <w:pPr>
              <w:pStyle w:val="TableParagraph"/>
              <w:spacing w:line="229" w:lineRule="exact"/>
              <w:ind w:left="805"/>
              <w:rPr>
                <w:b/>
                <w:sz w:val="20"/>
              </w:rPr>
            </w:pPr>
            <w:r>
              <w:rPr>
                <w:b/>
                <w:color w:val="231F20"/>
                <w:spacing w:val="-4"/>
                <w:sz w:val="20"/>
              </w:rPr>
              <w:t>$/m2</w:t>
            </w:r>
          </w:p>
        </w:tc>
        <w:tc>
          <w:tcPr>
            <w:tcW w:w="1988" w:type="dxa"/>
            <w:tcBorders>
              <w:bottom w:val="nil"/>
            </w:tcBorders>
            <w:shd w:val="clear" w:color="auto" w:fill="DCE6F0"/>
          </w:tcPr>
          <w:p>
            <w:pPr>
              <w:pStyle w:val="TableParagraph"/>
              <w:spacing w:line="229" w:lineRule="exact"/>
              <w:ind w:left="97"/>
              <w:jc w:val="center"/>
              <w:rPr>
                <w:b/>
                <w:sz w:val="20"/>
              </w:rPr>
            </w:pPr>
            <w:r>
              <w:rPr>
                <w:b/>
                <w:color w:val="231F20"/>
                <w:w w:val="100"/>
                <w:sz w:val="20"/>
              </w:rPr>
              <w:t>$</w:t>
            </w:r>
          </w:p>
        </w:tc>
      </w:tr>
      <w:tr>
        <w:trPr>
          <w:trHeight w:val="250" w:hRule="atLeast"/>
        </w:trPr>
        <w:tc>
          <w:tcPr>
            <w:tcW w:w="4963" w:type="dxa"/>
            <w:gridSpan w:val="2"/>
            <w:tcBorders>
              <w:top w:val="nil"/>
              <w:bottom w:val="nil"/>
            </w:tcBorders>
          </w:tcPr>
          <w:p>
            <w:pPr>
              <w:pStyle w:val="TableParagraph"/>
              <w:spacing w:line="218" w:lineRule="exact"/>
              <w:ind w:left="194"/>
              <w:rPr>
                <w:sz w:val="19"/>
              </w:rPr>
            </w:pPr>
            <w:r>
              <w:rPr>
                <w:sz w:val="19"/>
              </w:rPr>
              <w:t>Extension</w:t>
            </w:r>
            <w:r>
              <w:rPr>
                <w:spacing w:val="-4"/>
                <w:sz w:val="19"/>
              </w:rPr>
              <w:t> </w:t>
            </w:r>
            <w:r>
              <w:rPr>
                <w:sz w:val="19"/>
              </w:rPr>
              <w:t>of</w:t>
            </w:r>
            <w:r>
              <w:rPr>
                <w:spacing w:val="-4"/>
                <w:sz w:val="19"/>
              </w:rPr>
              <w:t> </w:t>
            </w:r>
            <w:r>
              <w:rPr>
                <w:sz w:val="19"/>
              </w:rPr>
              <w:t>men's</w:t>
            </w:r>
            <w:r>
              <w:rPr>
                <w:spacing w:val="-4"/>
                <w:sz w:val="19"/>
              </w:rPr>
              <w:t> shed</w:t>
            </w:r>
          </w:p>
        </w:tc>
        <w:tc>
          <w:tcPr>
            <w:tcW w:w="1176" w:type="dxa"/>
            <w:vMerge w:val="restart"/>
            <w:tcBorders>
              <w:top w:val="nil"/>
              <w:right w:val="nil"/>
            </w:tcBorders>
          </w:tcPr>
          <w:p>
            <w:pPr>
              <w:pStyle w:val="TableParagraph"/>
              <w:spacing w:line="218" w:lineRule="exact"/>
              <w:ind w:left="390" w:right="294"/>
              <w:jc w:val="center"/>
              <w:rPr>
                <w:sz w:val="19"/>
              </w:rPr>
            </w:pPr>
            <w:r>
              <w:rPr>
                <w:spacing w:val="-5"/>
                <w:sz w:val="19"/>
              </w:rPr>
              <w:t>40</w:t>
            </w:r>
          </w:p>
          <w:p>
            <w:pPr>
              <w:pStyle w:val="TableParagraph"/>
              <w:spacing w:line="312" w:lineRule="auto" w:before="69"/>
              <w:ind w:left="404" w:right="304"/>
              <w:jc w:val="both"/>
              <w:rPr>
                <w:sz w:val="19"/>
              </w:rPr>
            </w:pPr>
            <w:r>
              <w:rPr>
                <w:spacing w:val="-2"/>
                <w:sz w:val="19"/>
              </w:rPr>
              <w:t>Allow Allow Allow</w:t>
            </w:r>
          </w:p>
          <w:p>
            <w:pPr>
              <w:pStyle w:val="TableParagraph"/>
              <w:spacing w:before="3"/>
              <w:ind w:left="392" w:right="294"/>
              <w:jc w:val="center"/>
              <w:rPr>
                <w:sz w:val="19"/>
              </w:rPr>
            </w:pPr>
            <w:r>
              <w:rPr>
                <w:spacing w:val="-2"/>
                <w:sz w:val="19"/>
              </w:rPr>
              <w:t>Allow</w:t>
            </w:r>
          </w:p>
        </w:tc>
        <w:tc>
          <w:tcPr>
            <w:tcW w:w="1978" w:type="dxa"/>
            <w:vMerge w:val="restart"/>
            <w:tcBorders>
              <w:top w:val="nil"/>
              <w:left w:val="nil"/>
            </w:tcBorders>
          </w:tcPr>
          <w:p>
            <w:pPr>
              <w:pStyle w:val="TableParagraph"/>
              <w:spacing w:line="218" w:lineRule="exact"/>
              <w:ind w:left="716"/>
              <w:rPr>
                <w:sz w:val="19"/>
              </w:rPr>
            </w:pPr>
            <w:r>
              <w:rPr>
                <w:sz w:val="19"/>
              </w:rPr>
              <w:t>$</w:t>
            </w:r>
            <w:r>
              <w:rPr>
                <w:spacing w:val="-1"/>
                <w:sz w:val="19"/>
              </w:rPr>
              <w:t> </w:t>
            </w:r>
            <w:r>
              <w:rPr>
                <w:spacing w:val="-4"/>
                <w:sz w:val="19"/>
              </w:rPr>
              <w:t>4,000</w:t>
            </w:r>
          </w:p>
        </w:tc>
        <w:tc>
          <w:tcPr>
            <w:tcW w:w="1988" w:type="dxa"/>
            <w:tcBorders>
              <w:top w:val="nil"/>
              <w:bottom w:val="nil"/>
            </w:tcBorders>
            <w:shd w:val="clear" w:color="auto" w:fill="DCE6F0"/>
          </w:tcPr>
          <w:p>
            <w:pPr>
              <w:pStyle w:val="TableParagraph"/>
              <w:spacing w:line="218" w:lineRule="exact"/>
              <w:ind w:left="557" w:right="461"/>
              <w:jc w:val="center"/>
              <w:rPr>
                <w:sz w:val="19"/>
              </w:rPr>
            </w:pPr>
            <w:r>
              <w:rPr>
                <w:sz w:val="19"/>
              </w:rPr>
              <w:t>$</w:t>
            </w:r>
            <w:r>
              <w:rPr>
                <w:spacing w:val="-1"/>
                <w:sz w:val="19"/>
              </w:rPr>
              <w:t> </w:t>
            </w:r>
            <w:r>
              <w:rPr>
                <w:spacing w:val="-2"/>
                <w:sz w:val="19"/>
              </w:rPr>
              <w:t>160,000</w:t>
            </w:r>
          </w:p>
        </w:tc>
      </w:tr>
      <w:tr>
        <w:trPr>
          <w:trHeight w:val="275" w:hRule="atLeast"/>
        </w:trPr>
        <w:tc>
          <w:tcPr>
            <w:tcW w:w="4963" w:type="dxa"/>
            <w:gridSpan w:val="2"/>
            <w:tcBorders>
              <w:top w:val="nil"/>
              <w:bottom w:val="nil"/>
            </w:tcBorders>
          </w:tcPr>
          <w:p>
            <w:pPr>
              <w:pStyle w:val="TableParagraph"/>
              <w:spacing w:before="27"/>
              <w:ind w:left="194"/>
              <w:rPr>
                <w:sz w:val="19"/>
              </w:rPr>
            </w:pPr>
            <w:r>
              <w:rPr>
                <w:sz w:val="19"/>
              </w:rPr>
              <w:t>Demolition</w:t>
            </w:r>
            <w:r>
              <w:rPr>
                <w:spacing w:val="-6"/>
                <w:sz w:val="19"/>
              </w:rPr>
              <w:t> </w:t>
            </w:r>
            <w:r>
              <w:rPr>
                <w:sz w:val="19"/>
              </w:rPr>
              <w:t>/</w:t>
            </w:r>
            <w:r>
              <w:rPr>
                <w:spacing w:val="-4"/>
                <w:sz w:val="19"/>
              </w:rPr>
              <w:t> </w:t>
            </w:r>
            <w:r>
              <w:rPr>
                <w:sz w:val="19"/>
              </w:rPr>
              <w:t>connection</w:t>
            </w:r>
            <w:r>
              <w:rPr>
                <w:spacing w:val="-5"/>
                <w:sz w:val="19"/>
              </w:rPr>
              <w:t> </w:t>
            </w:r>
            <w:r>
              <w:rPr>
                <w:sz w:val="19"/>
              </w:rPr>
              <w:t>to</w:t>
            </w:r>
            <w:r>
              <w:rPr>
                <w:spacing w:val="-5"/>
                <w:sz w:val="19"/>
              </w:rPr>
              <w:t> </w:t>
            </w:r>
            <w:r>
              <w:rPr>
                <w:sz w:val="19"/>
              </w:rPr>
              <w:t>existing</w:t>
            </w:r>
            <w:r>
              <w:rPr>
                <w:spacing w:val="-5"/>
                <w:sz w:val="19"/>
              </w:rPr>
              <w:t> </w:t>
            </w:r>
            <w:r>
              <w:rPr>
                <w:spacing w:val="-2"/>
                <w:sz w:val="19"/>
              </w:rPr>
              <w:t>building</w:t>
            </w: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bottom w:val="nil"/>
            </w:tcBorders>
            <w:shd w:val="clear" w:color="auto" w:fill="DCE6F0"/>
          </w:tcPr>
          <w:p>
            <w:pPr>
              <w:pStyle w:val="TableParagraph"/>
              <w:spacing w:before="27"/>
              <w:ind w:left="557" w:right="461"/>
              <w:jc w:val="center"/>
              <w:rPr>
                <w:sz w:val="19"/>
              </w:rPr>
            </w:pPr>
            <w:r>
              <w:rPr>
                <w:sz w:val="19"/>
              </w:rPr>
              <w:t>$</w:t>
            </w:r>
            <w:r>
              <w:rPr>
                <w:spacing w:val="-1"/>
                <w:sz w:val="19"/>
              </w:rPr>
              <w:t> </w:t>
            </w:r>
            <w:r>
              <w:rPr>
                <w:spacing w:val="-2"/>
                <w:sz w:val="19"/>
              </w:rPr>
              <w:t>50,000</w:t>
            </w:r>
          </w:p>
        </w:tc>
      </w:tr>
      <w:tr>
        <w:trPr>
          <w:trHeight w:val="273" w:hRule="atLeast"/>
        </w:trPr>
        <w:tc>
          <w:tcPr>
            <w:tcW w:w="4963" w:type="dxa"/>
            <w:gridSpan w:val="2"/>
            <w:tcBorders>
              <w:top w:val="nil"/>
              <w:bottom w:val="nil"/>
            </w:tcBorders>
          </w:tcPr>
          <w:p>
            <w:pPr>
              <w:pStyle w:val="TableParagraph"/>
              <w:spacing w:before="25"/>
              <w:ind w:left="194"/>
              <w:rPr>
                <w:sz w:val="19"/>
              </w:rPr>
            </w:pPr>
            <w:r>
              <w:rPr>
                <w:sz w:val="19"/>
              </w:rPr>
              <w:t>Site</w:t>
            </w:r>
            <w:r>
              <w:rPr>
                <w:spacing w:val="-5"/>
                <w:sz w:val="19"/>
              </w:rPr>
              <w:t> </w:t>
            </w:r>
            <w:r>
              <w:rPr>
                <w:sz w:val="19"/>
              </w:rPr>
              <w:t>preparation</w:t>
            </w:r>
            <w:r>
              <w:rPr>
                <w:spacing w:val="-4"/>
                <w:sz w:val="19"/>
              </w:rPr>
              <w:t> </w:t>
            </w:r>
            <w:r>
              <w:rPr>
                <w:sz w:val="19"/>
              </w:rPr>
              <w:t>/</w:t>
            </w:r>
            <w:r>
              <w:rPr>
                <w:spacing w:val="-3"/>
                <w:sz w:val="19"/>
              </w:rPr>
              <w:t> </w:t>
            </w:r>
            <w:r>
              <w:rPr>
                <w:spacing w:val="-2"/>
                <w:sz w:val="19"/>
              </w:rPr>
              <w:t>earthworks</w:t>
            </w: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bottom w:val="nil"/>
            </w:tcBorders>
            <w:shd w:val="clear" w:color="auto" w:fill="DCE6F0"/>
          </w:tcPr>
          <w:p>
            <w:pPr>
              <w:pStyle w:val="TableParagraph"/>
              <w:spacing w:before="25"/>
              <w:ind w:left="557" w:right="461"/>
              <w:jc w:val="center"/>
              <w:rPr>
                <w:sz w:val="19"/>
              </w:rPr>
            </w:pPr>
            <w:r>
              <w:rPr>
                <w:sz w:val="19"/>
              </w:rPr>
              <w:t>$</w:t>
            </w:r>
            <w:r>
              <w:rPr>
                <w:spacing w:val="-1"/>
                <w:sz w:val="19"/>
              </w:rPr>
              <w:t> </w:t>
            </w:r>
            <w:r>
              <w:rPr>
                <w:spacing w:val="-2"/>
                <w:sz w:val="19"/>
              </w:rPr>
              <w:t>50,000</w:t>
            </w:r>
          </w:p>
        </w:tc>
      </w:tr>
      <w:tr>
        <w:trPr>
          <w:trHeight w:val="275" w:hRule="atLeast"/>
        </w:trPr>
        <w:tc>
          <w:tcPr>
            <w:tcW w:w="4963" w:type="dxa"/>
            <w:gridSpan w:val="2"/>
            <w:tcBorders>
              <w:top w:val="nil"/>
              <w:bottom w:val="nil"/>
            </w:tcBorders>
          </w:tcPr>
          <w:p>
            <w:pPr>
              <w:pStyle w:val="TableParagraph"/>
              <w:spacing w:before="25"/>
              <w:ind w:left="194"/>
              <w:rPr>
                <w:sz w:val="19"/>
              </w:rPr>
            </w:pPr>
            <w:r>
              <w:rPr>
                <w:sz w:val="19"/>
              </w:rPr>
              <w:t>Allowance</w:t>
            </w:r>
            <w:r>
              <w:rPr>
                <w:spacing w:val="-6"/>
                <w:sz w:val="19"/>
              </w:rPr>
              <w:t> </w:t>
            </w:r>
            <w:r>
              <w:rPr>
                <w:sz w:val="19"/>
              </w:rPr>
              <w:t>for</w:t>
            </w:r>
            <w:r>
              <w:rPr>
                <w:spacing w:val="-5"/>
                <w:sz w:val="19"/>
              </w:rPr>
              <w:t> </w:t>
            </w:r>
            <w:r>
              <w:rPr>
                <w:sz w:val="19"/>
              </w:rPr>
              <w:t>landscaping</w:t>
            </w:r>
            <w:r>
              <w:rPr>
                <w:spacing w:val="-5"/>
                <w:sz w:val="19"/>
              </w:rPr>
              <w:t> </w:t>
            </w:r>
            <w:r>
              <w:rPr>
                <w:spacing w:val="-2"/>
                <w:sz w:val="19"/>
              </w:rPr>
              <w:t>works</w:t>
            </w: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bottom w:val="nil"/>
            </w:tcBorders>
            <w:shd w:val="clear" w:color="auto" w:fill="DCE6F0"/>
          </w:tcPr>
          <w:p>
            <w:pPr>
              <w:pStyle w:val="TableParagraph"/>
              <w:spacing w:before="25"/>
              <w:ind w:left="557" w:right="461"/>
              <w:jc w:val="center"/>
              <w:rPr>
                <w:sz w:val="19"/>
              </w:rPr>
            </w:pPr>
            <w:r>
              <w:rPr>
                <w:sz w:val="19"/>
              </w:rPr>
              <w:t>$</w:t>
            </w:r>
            <w:r>
              <w:rPr>
                <w:spacing w:val="-1"/>
                <w:sz w:val="19"/>
              </w:rPr>
              <w:t> </w:t>
            </w:r>
            <w:r>
              <w:rPr>
                <w:spacing w:val="-2"/>
                <w:sz w:val="19"/>
              </w:rPr>
              <w:t>50,000</w:t>
            </w:r>
          </w:p>
        </w:tc>
      </w:tr>
      <w:tr>
        <w:trPr>
          <w:trHeight w:val="306" w:hRule="atLeast"/>
        </w:trPr>
        <w:tc>
          <w:tcPr>
            <w:tcW w:w="4963" w:type="dxa"/>
            <w:gridSpan w:val="2"/>
            <w:tcBorders>
              <w:top w:val="nil"/>
            </w:tcBorders>
          </w:tcPr>
          <w:p>
            <w:pPr>
              <w:pStyle w:val="TableParagraph"/>
              <w:spacing w:before="27"/>
              <w:ind w:left="194"/>
              <w:rPr>
                <w:sz w:val="19"/>
              </w:rPr>
            </w:pPr>
            <w:r>
              <w:rPr>
                <w:sz w:val="19"/>
              </w:rPr>
              <w:t>Allowance</w:t>
            </w:r>
            <w:r>
              <w:rPr>
                <w:spacing w:val="-5"/>
                <w:sz w:val="19"/>
              </w:rPr>
              <w:t> </w:t>
            </w:r>
            <w:r>
              <w:rPr>
                <w:sz w:val="19"/>
              </w:rPr>
              <w:t>for</w:t>
            </w:r>
            <w:r>
              <w:rPr>
                <w:spacing w:val="-4"/>
                <w:sz w:val="19"/>
              </w:rPr>
              <w:t> </w:t>
            </w:r>
            <w:r>
              <w:rPr>
                <w:sz w:val="19"/>
              </w:rPr>
              <w:t>minor</w:t>
            </w:r>
            <w:r>
              <w:rPr>
                <w:spacing w:val="-3"/>
                <w:sz w:val="19"/>
              </w:rPr>
              <w:t> </w:t>
            </w:r>
            <w:r>
              <w:rPr>
                <w:sz w:val="19"/>
              </w:rPr>
              <w:t>external</w:t>
            </w:r>
            <w:r>
              <w:rPr>
                <w:spacing w:val="-4"/>
                <w:sz w:val="19"/>
              </w:rPr>
              <w:t> </w:t>
            </w:r>
            <w:r>
              <w:rPr>
                <w:sz w:val="19"/>
              </w:rPr>
              <w:t>services</w:t>
            </w:r>
            <w:r>
              <w:rPr>
                <w:spacing w:val="-3"/>
                <w:sz w:val="19"/>
              </w:rPr>
              <w:t> </w:t>
            </w:r>
            <w:r>
              <w:rPr>
                <w:sz w:val="19"/>
              </w:rPr>
              <w:t>incl.</w:t>
            </w:r>
            <w:r>
              <w:rPr>
                <w:spacing w:val="-4"/>
                <w:sz w:val="19"/>
              </w:rPr>
              <w:t> </w:t>
            </w:r>
            <w:r>
              <w:rPr>
                <w:spacing w:val="-2"/>
                <w:sz w:val="19"/>
              </w:rPr>
              <w:t>stormwater</w:t>
            </w: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tcBorders>
            <w:shd w:val="clear" w:color="auto" w:fill="DCE6F0"/>
          </w:tcPr>
          <w:p>
            <w:pPr>
              <w:pStyle w:val="TableParagraph"/>
              <w:spacing w:before="27"/>
              <w:ind w:left="557" w:right="461"/>
              <w:jc w:val="center"/>
              <w:rPr>
                <w:sz w:val="19"/>
              </w:rPr>
            </w:pPr>
            <w:r>
              <w:rPr>
                <w:sz w:val="19"/>
              </w:rPr>
              <w:t>$</w:t>
            </w:r>
            <w:r>
              <w:rPr>
                <w:spacing w:val="-1"/>
                <w:sz w:val="19"/>
              </w:rPr>
              <w:t> </w:t>
            </w:r>
            <w:r>
              <w:rPr>
                <w:spacing w:val="-2"/>
                <w:sz w:val="19"/>
              </w:rPr>
              <w:t>75,000</w:t>
            </w:r>
          </w:p>
        </w:tc>
      </w:tr>
      <w:tr>
        <w:trPr>
          <w:trHeight w:val="252" w:hRule="atLeast"/>
        </w:trPr>
        <w:tc>
          <w:tcPr>
            <w:tcW w:w="3656" w:type="dxa"/>
            <w:tcBorders>
              <w:bottom w:val="nil"/>
              <w:right w:val="nil"/>
            </w:tcBorders>
          </w:tcPr>
          <w:p>
            <w:pPr>
              <w:pStyle w:val="TableParagraph"/>
              <w:rPr>
                <w:rFonts w:ascii="Times New Roman"/>
                <w:sz w:val="18"/>
              </w:rPr>
            </w:pPr>
          </w:p>
        </w:tc>
        <w:tc>
          <w:tcPr>
            <w:tcW w:w="1307" w:type="dxa"/>
            <w:tcBorders>
              <w:left w:val="nil"/>
              <w:bottom w:val="nil"/>
            </w:tcBorders>
          </w:tcPr>
          <w:p>
            <w:pPr>
              <w:pStyle w:val="TableParagraph"/>
              <w:spacing w:before="4"/>
              <w:ind w:left="440"/>
              <w:rPr>
                <w:b/>
                <w:sz w:val="19"/>
              </w:rPr>
            </w:pPr>
            <w:r>
              <w:rPr>
                <w:b/>
                <w:spacing w:val="-2"/>
                <w:sz w:val="19"/>
              </w:rPr>
              <w:t>Subtotal</w:t>
            </w:r>
          </w:p>
        </w:tc>
        <w:tc>
          <w:tcPr>
            <w:tcW w:w="1176" w:type="dxa"/>
            <w:vMerge w:val="restart"/>
            <w:tcBorders>
              <w:right w:val="nil"/>
            </w:tcBorders>
          </w:tcPr>
          <w:p>
            <w:pPr>
              <w:pStyle w:val="TableParagraph"/>
              <w:spacing w:before="6"/>
              <w:rPr>
                <w:rFonts w:ascii="Calibri"/>
                <w:b/>
                <w:sz w:val="23"/>
              </w:rPr>
            </w:pPr>
          </w:p>
          <w:p>
            <w:pPr>
              <w:pStyle w:val="TableParagraph"/>
              <w:ind w:left="404"/>
              <w:rPr>
                <w:sz w:val="19"/>
              </w:rPr>
            </w:pPr>
            <w:r>
              <w:rPr>
                <w:spacing w:val="-2"/>
                <w:sz w:val="19"/>
              </w:rPr>
              <w:t>Allow</w:t>
            </w:r>
          </w:p>
          <w:p>
            <w:pPr>
              <w:pStyle w:val="TableParagraph"/>
              <w:rPr>
                <w:rFonts w:ascii="Calibri"/>
                <w:b/>
                <w:sz w:val="20"/>
              </w:rPr>
            </w:pPr>
          </w:p>
          <w:p>
            <w:pPr>
              <w:pStyle w:val="TableParagraph"/>
              <w:rPr>
                <w:rFonts w:ascii="Calibri"/>
                <w:b/>
                <w:sz w:val="20"/>
              </w:rPr>
            </w:pPr>
          </w:p>
          <w:p>
            <w:pPr>
              <w:pStyle w:val="TableParagraph"/>
              <w:spacing w:line="237" w:lineRule="auto" w:before="169"/>
              <w:ind w:left="319" w:firstLine="84"/>
              <w:rPr>
                <w:sz w:val="19"/>
              </w:rPr>
            </w:pPr>
            <w:r>
              <w:rPr>
                <w:spacing w:val="-4"/>
                <w:sz w:val="19"/>
              </w:rPr>
              <w:t>Allow </w:t>
            </w:r>
            <w:r>
              <w:rPr>
                <w:spacing w:val="-2"/>
                <w:sz w:val="19"/>
              </w:rPr>
              <w:t>24mths</w:t>
            </w:r>
          </w:p>
          <w:p>
            <w:pPr>
              <w:pStyle w:val="TableParagraph"/>
              <w:spacing w:line="216" w:lineRule="exact"/>
              <w:ind w:left="319" w:right="220" w:firstLine="84"/>
              <w:rPr>
                <w:sz w:val="19"/>
              </w:rPr>
            </w:pPr>
            <w:r>
              <w:rPr>
                <w:spacing w:val="-4"/>
                <w:sz w:val="19"/>
              </w:rPr>
              <w:t>Allow </w:t>
            </w:r>
            <w:r>
              <w:rPr>
                <w:spacing w:val="-2"/>
                <w:sz w:val="19"/>
              </w:rPr>
              <w:t>12mths</w:t>
            </w:r>
          </w:p>
        </w:tc>
        <w:tc>
          <w:tcPr>
            <w:tcW w:w="1978" w:type="dxa"/>
            <w:vMerge w:val="restart"/>
            <w:tcBorders>
              <w:left w:val="nil"/>
            </w:tcBorders>
          </w:tcPr>
          <w:p>
            <w:pPr>
              <w:pStyle w:val="TableParagraph"/>
              <w:spacing w:before="6"/>
              <w:rPr>
                <w:rFonts w:ascii="Calibri"/>
                <w:b/>
                <w:sz w:val="23"/>
              </w:rPr>
            </w:pPr>
          </w:p>
          <w:p>
            <w:pPr>
              <w:pStyle w:val="TableParagraph"/>
              <w:ind w:left="684" w:right="585"/>
              <w:jc w:val="center"/>
              <w:rPr>
                <w:sz w:val="19"/>
              </w:rPr>
            </w:pPr>
            <w:r>
              <w:rPr>
                <w:spacing w:val="-5"/>
                <w:sz w:val="19"/>
              </w:rPr>
              <w:t>3%</w:t>
            </w:r>
          </w:p>
          <w:p>
            <w:pPr>
              <w:pStyle w:val="TableParagraph"/>
              <w:spacing w:before="70"/>
              <w:ind w:left="684" w:right="585"/>
              <w:jc w:val="center"/>
              <w:rPr>
                <w:sz w:val="19"/>
              </w:rPr>
            </w:pPr>
            <w:r>
              <w:rPr>
                <w:spacing w:val="-5"/>
                <w:sz w:val="19"/>
              </w:rPr>
              <w:t>10%</w:t>
            </w:r>
          </w:p>
          <w:p>
            <w:pPr>
              <w:pStyle w:val="TableParagraph"/>
              <w:spacing w:before="79"/>
              <w:ind w:left="684" w:right="585"/>
              <w:jc w:val="center"/>
              <w:rPr>
                <w:sz w:val="19"/>
              </w:rPr>
            </w:pPr>
            <w:r>
              <w:rPr>
                <w:spacing w:val="-5"/>
                <w:sz w:val="19"/>
              </w:rPr>
              <w:t>12%</w:t>
            </w:r>
          </w:p>
          <w:p>
            <w:pPr>
              <w:pStyle w:val="TableParagraph"/>
              <w:spacing w:before="69"/>
              <w:ind w:left="684" w:right="585"/>
              <w:jc w:val="center"/>
              <w:rPr>
                <w:sz w:val="19"/>
              </w:rPr>
            </w:pPr>
            <w:r>
              <w:rPr>
                <w:sz w:val="19"/>
              </w:rPr>
              <w:t>10%</w:t>
            </w:r>
            <w:r>
              <w:rPr>
                <w:spacing w:val="-3"/>
                <w:sz w:val="19"/>
              </w:rPr>
              <w:t> </w:t>
            </w:r>
            <w:r>
              <w:rPr>
                <w:spacing w:val="-7"/>
                <w:sz w:val="19"/>
              </w:rPr>
              <w:t>pa</w:t>
            </w:r>
          </w:p>
        </w:tc>
        <w:tc>
          <w:tcPr>
            <w:tcW w:w="1988" w:type="dxa"/>
            <w:tcBorders>
              <w:bottom w:val="nil"/>
            </w:tcBorders>
            <w:shd w:val="clear" w:color="auto" w:fill="DCE6F0"/>
          </w:tcPr>
          <w:p>
            <w:pPr>
              <w:pStyle w:val="TableParagraph"/>
              <w:spacing w:before="4"/>
              <w:ind w:left="557" w:right="461"/>
              <w:jc w:val="center"/>
              <w:rPr>
                <w:b/>
                <w:sz w:val="19"/>
              </w:rPr>
            </w:pPr>
            <w:r>
              <w:rPr>
                <w:b/>
                <w:sz w:val="19"/>
              </w:rPr>
              <w:t>$</w:t>
            </w:r>
            <w:r>
              <w:rPr>
                <w:b/>
                <w:spacing w:val="-1"/>
                <w:sz w:val="19"/>
              </w:rPr>
              <w:t> </w:t>
            </w:r>
            <w:r>
              <w:rPr>
                <w:b/>
                <w:spacing w:val="-2"/>
                <w:sz w:val="19"/>
              </w:rPr>
              <w:t>385,000</w:t>
            </w:r>
          </w:p>
        </w:tc>
      </w:tr>
      <w:tr>
        <w:trPr>
          <w:trHeight w:val="275" w:hRule="atLeast"/>
        </w:trPr>
        <w:tc>
          <w:tcPr>
            <w:tcW w:w="3656" w:type="dxa"/>
            <w:tcBorders>
              <w:top w:val="nil"/>
              <w:bottom w:val="nil"/>
              <w:right w:val="nil"/>
            </w:tcBorders>
          </w:tcPr>
          <w:p>
            <w:pPr>
              <w:pStyle w:val="TableParagraph"/>
              <w:spacing w:before="25"/>
              <w:ind w:left="194"/>
              <w:rPr>
                <w:sz w:val="19"/>
              </w:rPr>
            </w:pPr>
            <w:r>
              <w:rPr>
                <w:sz w:val="19"/>
              </w:rPr>
              <w:t>ESD</w:t>
            </w:r>
            <w:r>
              <w:rPr>
                <w:spacing w:val="-3"/>
                <w:sz w:val="19"/>
              </w:rPr>
              <w:t> </w:t>
            </w:r>
            <w:r>
              <w:rPr>
                <w:spacing w:val="-2"/>
                <w:sz w:val="19"/>
              </w:rPr>
              <w:t>initiatives</w:t>
            </w:r>
          </w:p>
        </w:tc>
        <w:tc>
          <w:tcPr>
            <w:tcW w:w="1307" w:type="dxa"/>
            <w:tcBorders>
              <w:top w:val="nil"/>
              <w:left w:val="nil"/>
              <w:bottom w:val="nil"/>
            </w:tcBorders>
          </w:tcPr>
          <w:p>
            <w:pPr>
              <w:pStyle w:val="TableParagraph"/>
              <w:rPr>
                <w:rFonts w:ascii="Times New Roman"/>
                <w:sz w:val="18"/>
              </w:rPr>
            </w:pP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bottom w:val="nil"/>
            </w:tcBorders>
            <w:shd w:val="clear" w:color="auto" w:fill="DCE6F0"/>
          </w:tcPr>
          <w:p>
            <w:pPr>
              <w:pStyle w:val="TableParagraph"/>
              <w:spacing w:before="25"/>
              <w:ind w:left="557" w:right="461"/>
              <w:jc w:val="center"/>
              <w:rPr>
                <w:sz w:val="19"/>
              </w:rPr>
            </w:pPr>
            <w:r>
              <w:rPr>
                <w:sz w:val="19"/>
              </w:rPr>
              <w:t>$</w:t>
            </w:r>
            <w:r>
              <w:rPr>
                <w:spacing w:val="-1"/>
                <w:sz w:val="19"/>
              </w:rPr>
              <w:t> </w:t>
            </w:r>
            <w:r>
              <w:rPr>
                <w:spacing w:val="-2"/>
                <w:sz w:val="19"/>
              </w:rPr>
              <w:t>11,550</w:t>
            </w:r>
          </w:p>
        </w:tc>
      </w:tr>
      <w:tr>
        <w:trPr>
          <w:trHeight w:val="282" w:hRule="atLeast"/>
        </w:trPr>
        <w:tc>
          <w:tcPr>
            <w:tcW w:w="3656" w:type="dxa"/>
            <w:tcBorders>
              <w:top w:val="nil"/>
              <w:bottom w:val="nil"/>
              <w:right w:val="nil"/>
            </w:tcBorders>
          </w:tcPr>
          <w:p>
            <w:pPr>
              <w:pStyle w:val="TableParagraph"/>
              <w:spacing w:before="27"/>
              <w:ind w:left="194"/>
              <w:rPr>
                <w:sz w:val="19"/>
              </w:rPr>
            </w:pPr>
            <w:r>
              <w:rPr>
                <w:sz w:val="19"/>
              </w:rPr>
              <w:t>Design</w:t>
            </w:r>
            <w:r>
              <w:rPr>
                <w:spacing w:val="-6"/>
                <w:sz w:val="19"/>
              </w:rPr>
              <w:t> </w:t>
            </w:r>
            <w:r>
              <w:rPr>
                <w:spacing w:val="-2"/>
                <w:sz w:val="19"/>
              </w:rPr>
              <w:t>Contingency</w:t>
            </w:r>
          </w:p>
        </w:tc>
        <w:tc>
          <w:tcPr>
            <w:tcW w:w="1307" w:type="dxa"/>
            <w:tcBorders>
              <w:top w:val="nil"/>
              <w:left w:val="nil"/>
              <w:bottom w:val="nil"/>
            </w:tcBorders>
          </w:tcPr>
          <w:p>
            <w:pPr>
              <w:pStyle w:val="TableParagraph"/>
              <w:rPr>
                <w:rFonts w:ascii="Times New Roman"/>
                <w:sz w:val="18"/>
              </w:rPr>
            </w:pP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bottom w:val="nil"/>
            </w:tcBorders>
            <w:shd w:val="clear" w:color="auto" w:fill="DCE6F0"/>
          </w:tcPr>
          <w:p>
            <w:pPr>
              <w:pStyle w:val="TableParagraph"/>
              <w:spacing w:before="27"/>
              <w:ind w:left="557" w:right="461"/>
              <w:jc w:val="center"/>
              <w:rPr>
                <w:sz w:val="19"/>
              </w:rPr>
            </w:pPr>
            <w:r>
              <w:rPr>
                <w:sz w:val="19"/>
              </w:rPr>
              <w:t>$</w:t>
            </w:r>
            <w:r>
              <w:rPr>
                <w:spacing w:val="-1"/>
                <w:sz w:val="19"/>
              </w:rPr>
              <w:t> </w:t>
            </w:r>
            <w:r>
              <w:rPr>
                <w:spacing w:val="-2"/>
                <w:sz w:val="19"/>
              </w:rPr>
              <w:t>39,000</w:t>
            </w:r>
          </w:p>
        </w:tc>
      </w:tr>
      <w:tr>
        <w:trPr>
          <w:trHeight w:val="282" w:hRule="atLeast"/>
        </w:trPr>
        <w:tc>
          <w:tcPr>
            <w:tcW w:w="3656" w:type="dxa"/>
            <w:tcBorders>
              <w:top w:val="nil"/>
              <w:bottom w:val="nil"/>
              <w:right w:val="nil"/>
            </w:tcBorders>
          </w:tcPr>
          <w:p>
            <w:pPr>
              <w:pStyle w:val="TableParagraph"/>
              <w:spacing w:before="32"/>
              <w:ind w:left="194"/>
              <w:rPr>
                <w:sz w:val="19"/>
              </w:rPr>
            </w:pPr>
            <w:r>
              <w:rPr>
                <w:sz w:val="19"/>
              </w:rPr>
              <w:t>Preliminaries</w:t>
            </w:r>
            <w:r>
              <w:rPr>
                <w:spacing w:val="-4"/>
                <w:sz w:val="19"/>
              </w:rPr>
              <w:t> </w:t>
            </w:r>
            <w:r>
              <w:rPr>
                <w:sz w:val="19"/>
              </w:rPr>
              <w:t>&amp;</w:t>
            </w:r>
            <w:r>
              <w:rPr>
                <w:spacing w:val="-5"/>
                <w:sz w:val="19"/>
              </w:rPr>
              <w:t> </w:t>
            </w:r>
            <w:r>
              <w:rPr>
                <w:spacing w:val="-2"/>
                <w:sz w:val="19"/>
              </w:rPr>
              <w:t>Margin</w:t>
            </w:r>
          </w:p>
        </w:tc>
        <w:tc>
          <w:tcPr>
            <w:tcW w:w="1307" w:type="dxa"/>
            <w:tcBorders>
              <w:top w:val="nil"/>
              <w:left w:val="nil"/>
              <w:bottom w:val="nil"/>
            </w:tcBorders>
          </w:tcPr>
          <w:p>
            <w:pPr>
              <w:pStyle w:val="TableParagraph"/>
              <w:rPr>
                <w:rFonts w:ascii="Times New Roman"/>
                <w:sz w:val="18"/>
              </w:rPr>
            </w:pP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bottom w:val="nil"/>
            </w:tcBorders>
            <w:shd w:val="clear" w:color="auto" w:fill="DCE6F0"/>
          </w:tcPr>
          <w:p>
            <w:pPr>
              <w:pStyle w:val="TableParagraph"/>
              <w:spacing w:before="32"/>
              <w:ind w:left="557" w:right="461"/>
              <w:jc w:val="center"/>
              <w:rPr>
                <w:sz w:val="19"/>
              </w:rPr>
            </w:pPr>
            <w:r>
              <w:rPr>
                <w:sz w:val="19"/>
              </w:rPr>
              <w:t>$</w:t>
            </w:r>
            <w:r>
              <w:rPr>
                <w:spacing w:val="-1"/>
                <w:sz w:val="19"/>
              </w:rPr>
              <w:t> </w:t>
            </w:r>
            <w:r>
              <w:rPr>
                <w:spacing w:val="-2"/>
                <w:sz w:val="19"/>
              </w:rPr>
              <w:t>47,000</w:t>
            </w:r>
          </w:p>
        </w:tc>
      </w:tr>
      <w:tr>
        <w:trPr>
          <w:trHeight w:val="352" w:hRule="atLeast"/>
        </w:trPr>
        <w:tc>
          <w:tcPr>
            <w:tcW w:w="3656" w:type="dxa"/>
            <w:tcBorders>
              <w:top w:val="nil"/>
              <w:bottom w:val="nil"/>
              <w:right w:val="nil"/>
            </w:tcBorders>
          </w:tcPr>
          <w:p>
            <w:pPr>
              <w:pStyle w:val="TableParagraph"/>
              <w:spacing w:before="27"/>
              <w:ind w:left="194"/>
              <w:rPr>
                <w:sz w:val="19"/>
              </w:rPr>
            </w:pPr>
            <w:r>
              <w:rPr>
                <w:sz w:val="19"/>
              </w:rPr>
              <w:t>Cost</w:t>
            </w:r>
            <w:r>
              <w:rPr>
                <w:spacing w:val="-4"/>
                <w:sz w:val="19"/>
              </w:rPr>
              <w:t> </w:t>
            </w:r>
            <w:r>
              <w:rPr>
                <w:sz w:val="19"/>
              </w:rPr>
              <w:t>Escalation</w:t>
            </w:r>
            <w:r>
              <w:rPr>
                <w:spacing w:val="-5"/>
                <w:sz w:val="19"/>
              </w:rPr>
              <w:t> </w:t>
            </w:r>
            <w:r>
              <w:rPr>
                <w:sz w:val="19"/>
              </w:rPr>
              <w:t>to</w:t>
            </w:r>
            <w:r>
              <w:rPr>
                <w:spacing w:val="-4"/>
                <w:sz w:val="19"/>
              </w:rPr>
              <w:t> </w:t>
            </w:r>
            <w:r>
              <w:rPr>
                <w:spacing w:val="-2"/>
                <w:sz w:val="19"/>
              </w:rPr>
              <w:t>tender</w:t>
            </w:r>
          </w:p>
        </w:tc>
        <w:tc>
          <w:tcPr>
            <w:tcW w:w="1307" w:type="dxa"/>
            <w:tcBorders>
              <w:top w:val="nil"/>
              <w:left w:val="nil"/>
              <w:bottom w:val="nil"/>
            </w:tcBorders>
          </w:tcPr>
          <w:p>
            <w:pPr>
              <w:pStyle w:val="TableParagraph"/>
              <w:rPr>
                <w:rFonts w:ascii="Times New Roman"/>
                <w:sz w:val="18"/>
              </w:rPr>
            </w:pP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bottom w:val="nil"/>
            </w:tcBorders>
            <w:shd w:val="clear" w:color="auto" w:fill="DCE6F0"/>
          </w:tcPr>
          <w:p>
            <w:pPr>
              <w:pStyle w:val="TableParagraph"/>
              <w:spacing w:before="27"/>
              <w:ind w:left="557" w:right="461"/>
              <w:jc w:val="center"/>
              <w:rPr>
                <w:sz w:val="19"/>
              </w:rPr>
            </w:pPr>
            <w:r>
              <w:rPr>
                <w:sz w:val="19"/>
              </w:rPr>
              <w:t>$</w:t>
            </w:r>
            <w:r>
              <w:rPr>
                <w:spacing w:val="-1"/>
                <w:sz w:val="19"/>
              </w:rPr>
              <w:t> </w:t>
            </w:r>
            <w:r>
              <w:rPr>
                <w:spacing w:val="-2"/>
                <w:sz w:val="19"/>
              </w:rPr>
              <w:t>48,255</w:t>
            </w:r>
          </w:p>
        </w:tc>
      </w:tr>
      <w:tr>
        <w:trPr>
          <w:trHeight w:val="534" w:hRule="atLeast"/>
        </w:trPr>
        <w:tc>
          <w:tcPr>
            <w:tcW w:w="3656" w:type="dxa"/>
            <w:tcBorders>
              <w:top w:val="nil"/>
              <w:right w:val="nil"/>
            </w:tcBorders>
          </w:tcPr>
          <w:p>
            <w:pPr>
              <w:pStyle w:val="TableParagraph"/>
              <w:spacing w:before="101"/>
              <w:ind w:left="194"/>
              <w:rPr>
                <w:sz w:val="19"/>
              </w:rPr>
            </w:pPr>
            <w:r>
              <w:rPr>
                <w:sz w:val="19"/>
              </w:rPr>
              <w:t>Cost</w:t>
            </w:r>
            <w:r>
              <w:rPr>
                <w:spacing w:val="-5"/>
                <w:sz w:val="19"/>
              </w:rPr>
              <w:t> </w:t>
            </w:r>
            <w:r>
              <w:rPr>
                <w:sz w:val="19"/>
              </w:rPr>
              <w:t>Escalation</w:t>
            </w:r>
            <w:r>
              <w:rPr>
                <w:spacing w:val="-5"/>
                <w:sz w:val="19"/>
              </w:rPr>
              <w:t> </w:t>
            </w:r>
            <w:r>
              <w:rPr>
                <w:sz w:val="19"/>
              </w:rPr>
              <w:t>during</w:t>
            </w:r>
            <w:r>
              <w:rPr>
                <w:spacing w:val="-5"/>
                <w:sz w:val="19"/>
              </w:rPr>
              <w:t> </w:t>
            </w:r>
            <w:r>
              <w:rPr>
                <w:spacing w:val="-2"/>
                <w:sz w:val="19"/>
              </w:rPr>
              <w:t>Construction</w:t>
            </w:r>
          </w:p>
        </w:tc>
        <w:tc>
          <w:tcPr>
            <w:tcW w:w="1307" w:type="dxa"/>
            <w:tcBorders>
              <w:top w:val="nil"/>
              <w:left w:val="nil"/>
            </w:tcBorders>
          </w:tcPr>
          <w:p>
            <w:pPr>
              <w:pStyle w:val="TableParagraph"/>
              <w:rPr>
                <w:rFonts w:ascii="Times New Roman"/>
                <w:sz w:val="18"/>
              </w:rPr>
            </w:pPr>
          </w:p>
        </w:tc>
        <w:tc>
          <w:tcPr>
            <w:tcW w:w="1176" w:type="dxa"/>
            <w:vMerge/>
            <w:tcBorders>
              <w:top w:val="nil"/>
              <w:right w:val="nil"/>
            </w:tcBorders>
          </w:tcPr>
          <w:p>
            <w:pPr>
              <w:rPr>
                <w:sz w:val="2"/>
                <w:szCs w:val="2"/>
              </w:rPr>
            </w:pPr>
          </w:p>
        </w:tc>
        <w:tc>
          <w:tcPr>
            <w:tcW w:w="1978" w:type="dxa"/>
            <w:vMerge/>
            <w:tcBorders>
              <w:top w:val="nil"/>
              <w:left w:val="nil"/>
            </w:tcBorders>
          </w:tcPr>
          <w:p>
            <w:pPr>
              <w:rPr>
                <w:sz w:val="2"/>
                <w:szCs w:val="2"/>
              </w:rPr>
            </w:pPr>
          </w:p>
        </w:tc>
        <w:tc>
          <w:tcPr>
            <w:tcW w:w="1988" w:type="dxa"/>
            <w:tcBorders>
              <w:top w:val="nil"/>
            </w:tcBorders>
            <w:shd w:val="clear" w:color="auto" w:fill="DCE6F0"/>
          </w:tcPr>
          <w:p>
            <w:pPr>
              <w:pStyle w:val="TableParagraph"/>
              <w:spacing w:before="101"/>
              <w:ind w:left="557" w:right="461"/>
              <w:jc w:val="center"/>
              <w:rPr>
                <w:sz w:val="19"/>
              </w:rPr>
            </w:pPr>
            <w:r>
              <w:rPr>
                <w:sz w:val="19"/>
              </w:rPr>
              <w:t>$</w:t>
            </w:r>
            <w:r>
              <w:rPr>
                <w:spacing w:val="-1"/>
                <w:sz w:val="19"/>
              </w:rPr>
              <w:t> </w:t>
            </w:r>
            <w:r>
              <w:rPr>
                <w:spacing w:val="-2"/>
                <w:sz w:val="19"/>
              </w:rPr>
              <w:t>29,858</w:t>
            </w:r>
          </w:p>
        </w:tc>
      </w:tr>
      <w:tr>
        <w:trPr>
          <w:trHeight w:val="345" w:hRule="atLeast"/>
        </w:trPr>
        <w:tc>
          <w:tcPr>
            <w:tcW w:w="4963" w:type="dxa"/>
            <w:gridSpan w:val="2"/>
            <w:tcBorders>
              <w:bottom w:val="nil"/>
            </w:tcBorders>
            <w:shd w:val="clear" w:color="auto" w:fill="DCE6F0"/>
          </w:tcPr>
          <w:p>
            <w:pPr>
              <w:pStyle w:val="TableParagraph"/>
              <w:spacing w:line="241" w:lineRule="exact"/>
              <w:ind w:left="3024"/>
              <w:rPr>
                <w:b/>
                <w:sz w:val="21"/>
              </w:rPr>
            </w:pPr>
            <w:r>
              <w:rPr>
                <w:b/>
                <w:sz w:val="21"/>
              </w:rPr>
              <w:t>Construction</w:t>
            </w:r>
            <w:r>
              <w:rPr>
                <w:b/>
                <w:spacing w:val="-12"/>
                <w:sz w:val="21"/>
              </w:rPr>
              <w:t> </w:t>
            </w:r>
            <w:r>
              <w:rPr>
                <w:b/>
                <w:spacing w:val="-4"/>
                <w:sz w:val="21"/>
              </w:rPr>
              <w:t>Cost</w:t>
            </w:r>
          </w:p>
        </w:tc>
        <w:tc>
          <w:tcPr>
            <w:tcW w:w="3154" w:type="dxa"/>
            <w:gridSpan w:val="2"/>
            <w:tcBorders>
              <w:bottom w:val="nil"/>
            </w:tcBorders>
            <w:shd w:val="clear" w:color="auto" w:fill="DCE6F0"/>
          </w:tcPr>
          <w:p>
            <w:pPr>
              <w:pStyle w:val="TableParagraph"/>
              <w:rPr>
                <w:rFonts w:ascii="Times New Roman"/>
                <w:sz w:val="18"/>
              </w:rPr>
            </w:pPr>
          </w:p>
        </w:tc>
        <w:tc>
          <w:tcPr>
            <w:tcW w:w="1988" w:type="dxa"/>
            <w:tcBorders>
              <w:bottom w:val="nil"/>
            </w:tcBorders>
            <w:shd w:val="clear" w:color="auto" w:fill="DCE6F0"/>
          </w:tcPr>
          <w:p>
            <w:pPr>
              <w:pStyle w:val="TableParagraph"/>
              <w:spacing w:line="241" w:lineRule="exact"/>
              <w:ind w:left="557" w:right="461"/>
              <w:jc w:val="center"/>
              <w:rPr>
                <w:b/>
                <w:sz w:val="21"/>
              </w:rPr>
            </w:pPr>
            <w:r>
              <w:rPr>
                <w:b/>
                <w:sz w:val="21"/>
              </w:rPr>
              <w:t>$</w:t>
            </w:r>
            <w:r>
              <w:rPr>
                <w:b/>
                <w:spacing w:val="-1"/>
                <w:sz w:val="21"/>
              </w:rPr>
              <w:t> </w:t>
            </w:r>
            <w:r>
              <w:rPr>
                <w:b/>
                <w:spacing w:val="-2"/>
                <w:sz w:val="21"/>
              </w:rPr>
              <w:t>560,663</w:t>
            </w:r>
          </w:p>
        </w:tc>
      </w:tr>
      <w:tr>
        <w:trPr>
          <w:trHeight w:val="257" w:hRule="atLeast"/>
        </w:trPr>
        <w:tc>
          <w:tcPr>
            <w:tcW w:w="4963" w:type="dxa"/>
            <w:gridSpan w:val="2"/>
            <w:tcBorders>
              <w:top w:val="nil"/>
              <w:bottom w:val="nil"/>
            </w:tcBorders>
          </w:tcPr>
          <w:p>
            <w:pPr>
              <w:pStyle w:val="TableParagraph"/>
              <w:spacing w:before="4"/>
              <w:ind w:left="194"/>
              <w:rPr>
                <w:sz w:val="19"/>
              </w:rPr>
            </w:pPr>
            <w:r>
              <w:rPr>
                <w:sz w:val="19"/>
              </w:rPr>
              <w:t>Construction</w:t>
            </w:r>
            <w:r>
              <w:rPr>
                <w:spacing w:val="-10"/>
                <w:sz w:val="19"/>
              </w:rPr>
              <w:t> </w:t>
            </w:r>
            <w:r>
              <w:rPr>
                <w:spacing w:val="-2"/>
                <w:sz w:val="19"/>
              </w:rPr>
              <w:t>Contingency</w:t>
            </w:r>
          </w:p>
        </w:tc>
        <w:tc>
          <w:tcPr>
            <w:tcW w:w="1176" w:type="dxa"/>
            <w:tcBorders>
              <w:top w:val="nil"/>
              <w:bottom w:val="nil"/>
              <w:right w:val="nil"/>
            </w:tcBorders>
          </w:tcPr>
          <w:p>
            <w:pPr>
              <w:pStyle w:val="TableParagraph"/>
              <w:rPr>
                <w:rFonts w:ascii="Times New Roman"/>
                <w:sz w:val="18"/>
              </w:rPr>
            </w:pPr>
          </w:p>
        </w:tc>
        <w:tc>
          <w:tcPr>
            <w:tcW w:w="1978" w:type="dxa"/>
            <w:tcBorders>
              <w:top w:val="nil"/>
              <w:left w:val="nil"/>
              <w:bottom w:val="nil"/>
            </w:tcBorders>
          </w:tcPr>
          <w:p>
            <w:pPr>
              <w:pStyle w:val="TableParagraph"/>
              <w:spacing w:before="4"/>
              <w:ind w:left="843"/>
              <w:rPr>
                <w:sz w:val="19"/>
              </w:rPr>
            </w:pPr>
            <w:r>
              <w:rPr>
                <w:spacing w:val="-5"/>
                <w:sz w:val="19"/>
              </w:rPr>
              <w:t>10%</w:t>
            </w:r>
          </w:p>
        </w:tc>
        <w:tc>
          <w:tcPr>
            <w:tcW w:w="1988" w:type="dxa"/>
            <w:tcBorders>
              <w:top w:val="nil"/>
              <w:bottom w:val="nil"/>
            </w:tcBorders>
            <w:shd w:val="clear" w:color="auto" w:fill="DCE6F0"/>
          </w:tcPr>
          <w:p>
            <w:pPr>
              <w:pStyle w:val="TableParagraph"/>
              <w:spacing w:before="4"/>
              <w:ind w:left="557" w:right="459"/>
              <w:jc w:val="center"/>
              <w:rPr>
                <w:sz w:val="19"/>
              </w:rPr>
            </w:pPr>
            <w:r>
              <w:rPr>
                <w:sz w:val="19"/>
              </w:rPr>
              <w:t>$</w:t>
            </w:r>
            <w:r>
              <w:rPr>
                <w:spacing w:val="-1"/>
                <w:sz w:val="19"/>
              </w:rPr>
              <w:t> </w:t>
            </w:r>
            <w:r>
              <w:rPr>
                <w:spacing w:val="-2"/>
                <w:sz w:val="19"/>
              </w:rPr>
              <w:t>57,000</w:t>
            </w:r>
          </w:p>
        </w:tc>
      </w:tr>
      <w:tr>
        <w:trPr>
          <w:trHeight w:val="283" w:hRule="atLeast"/>
        </w:trPr>
        <w:tc>
          <w:tcPr>
            <w:tcW w:w="4963" w:type="dxa"/>
            <w:gridSpan w:val="2"/>
            <w:tcBorders>
              <w:top w:val="nil"/>
              <w:bottom w:val="nil"/>
            </w:tcBorders>
          </w:tcPr>
          <w:p>
            <w:pPr>
              <w:pStyle w:val="TableParagraph"/>
              <w:spacing w:before="30"/>
              <w:ind w:left="194"/>
              <w:rPr>
                <w:sz w:val="19"/>
              </w:rPr>
            </w:pPr>
            <w:r>
              <w:rPr>
                <w:sz w:val="19"/>
              </w:rPr>
              <w:t>Professional</w:t>
            </w:r>
            <w:r>
              <w:rPr>
                <w:spacing w:val="-5"/>
                <w:sz w:val="19"/>
              </w:rPr>
              <w:t> </w:t>
            </w:r>
            <w:r>
              <w:rPr>
                <w:sz w:val="19"/>
              </w:rPr>
              <w:t>Fee</w:t>
            </w:r>
            <w:r>
              <w:rPr>
                <w:spacing w:val="-5"/>
                <w:sz w:val="19"/>
              </w:rPr>
              <w:t> </w:t>
            </w:r>
            <w:r>
              <w:rPr>
                <w:sz w:val="19"/>
              </w:rPr>
              <w:t>Allowance</w:t>
            </w:r>
            <w:r>
              <w:rPr>
                <w:spacing w:val="-5"/>
                <w:sz w:val="19"/>
              </w:rPr>
              <w:t> </w:t>
            </w:r>
            <w:r>
              <w:rPr>
                <w:sz w:val="19"/>
              </w:rPr>
              <w:t>[Excl</w:t>
            </w:r>
            <w:r>
              <w:rPr>
                <w:spacing w:val="-4"/>
                <w:sz w:val="19"/>
              </w:rPr>
              <w:t> </w:t>
            </w:r>
            <w:r>
              <w:rPr>
                <w:spacing w:val="-5"/>
                <w:sz w:val="19"/>
              </w:rPr>
              <w:t>PM]</w:t>
            </w:r>
          </w:p>
        </w:tc>
        <w:tc>
          <w:tcPr>
            <w:tcW w:w="1176" w:type="dxa"/>
            <w:tcBorders>
              <w:top w:val="nil"/>
              <w:bottom w:val="nil"/>
              <w:right w:val="nil"/>
            </w:tcBorders>
          </w:tcPr>
          <w:p>
            <w:pPr>
              <w:pStyle w:val="TableParagraph"/>
              <w:rPr>
                <w:rFonts w:ascii="Times New Roman"/>
                <w:sz w:val="18"/>
              </w:rPr>
            </w:pPr>
          </w:p>
        </w:tc>
        <w:tc>
          <w:tcPr>
            <w:tcW w:w="1978" w:type="dxa"/>
            <w:tcBorders>
              <w:top w:val="nil"/>
              <w:left w:val="nil"/>
              <w:bottom w:val="nil"/>
            </w:tcBorders>
          </w:tcPr>
          <w:p>
            <w:pPr>
              <w:pStyle w:val="TableParagraph"/>
              <w:spacing w:before="30"/>
              <w:ind w:left="843"/>
              <w:rPr>
                <w:sz w:val="19"/>
              </w:rPr>
            </w:pPr>
            <w:r>
              <w:rPr>
                <w:spacing w:val="-5"/>
                <w:sz w:val="19"/>
              </w:rPr>
              <w:t>11%</w:t>
            </w:r>
          </w:p>
        </w:tc>
        <w:tc>
          <w:tcPr>
            <w:tcW w:w="1988" w:type="dxa"/>
            <w:tcBorders>
              <w:top w:val="nil"/>
              <w:bottom w:val="nil"/>
            </w:tcBorders>
            <w:shd w:val="clear" w:color="auto" w:fill="DCE6F0"/>
          </w:tcPr>
          <w:p>
            <w:pPr>
              <w:pStyle w:val="TableParagraph"/>
              <w:spacing w:before="30"/>
              <w:ind w:left="557" w:right="459"/>
              <w:jc w:val="center"/>
              <w:rPr>
                <w:sz w:val="19"/>
              </w:rPr>
            </w:pPr>
            <w:r>
              <w:rPr>
                <w:sz w:val="19"/>
              </w:rPr>
              <w:t>$</w:t>
            </w:r>
            <w:r>
              <w:rPr>
                <w:spacing w:val="-1"/>
                <w:sz w:val="19"/>
              </w:rPr>
              <w:t> </w:t>
            </w:r>
            <w:r>
              <w:rPr>
                <w:spacing w:val="-2"/>
                <w:sz w:val="19"/>
              </w:rPr>
              <w:t>68,000</w:t>
            </w:r>
          </w:p>
        </w:tc>
      </w:tr>
      <w:tr>
        <w:trPr>
          <w:trHeight w:val="285" w:hRule="atLeast"/>
        </w:trPr>
        <w:tc>
          <w:tcPr>
            <w:tcW w:w="4963" w:type="dxa"/>
            <w:gridSpan w:val="2"/>
            <w:tcBorders>
              <w:top w:val="nil"/>
              <w:bottom w:val="nil"/>
            </w:tcBorders>
          </w:tcPr>
          <w:p>
            <w:pPr>
              <w:pStyle w:val="TableParagraph"/>
              <w:spacing w:before="30"/>
              <w:ind w:left="194"/>
              <w:rPr>
                <w:sz w:val="19"/>
              </w:rPr>
            </w:pPr>
            <w:r>
              <w:rPr>
                <w:sz w:val="19"/>
              </w:rPr>
              <w:t>Authority</w:t>
            </w:r>
            <w:r>
              <w:rPr>
                <w:spacing w:val="-3"/>
                <w:sz w:val="19"/>
              </w:rPr>
              <w:t> </w:t>
            </w:r>
            <w:r>
              <w:rPr>
                <w:sz w:val="19"/>
              </w:rPr>
              <w:t>Fees</w:t>
            </w:r>
            <w:r>
              <w:rPr>
                <w:spacing w:val="-3"/>
                <w:sz w:val="19"/>
              </w:rPr>
              <w:t> </w:t>
            </w:r>
            <w:r>
              <w:rPr>
                <w:sz w:val="19"/>
              </w:rPr>
              <w:t>&amp;</w:t>
            </w:r>
            <w:r>
              <w:rPr>
                <w:spacing w:val="-4"/>
                <w:sz w:val="19"/>
              </w:rPr>
              <w:t> </w:t>
            </w:r>
            <w:r>
              <w:rPr>
                <w:spacing w:val="-2"/>
                <w:sz w:val="19"/>
              </w:rPr>
              <w:t>Charges</w:t>
            </w:r>
          </w:p>
        </w:tc>
        <w:tc>
          <w:tcPr>
            <w:tcW w:w="1176" w:type="dxa"/>
            <w:tcBorders>
              <w:top w:val="nil"/>
              <w:bottom w:val="nil"/>
              <w:right w:val="nil"/>
            </w:tcBorders>
          </w:tcPr>
          <w:p>
            <w:pPr>
              <w:pStyle w:val="TableParagraph"/>
              <w:spacing w:before="30"/>
              <w:ind w:left="231" w:right="133"/>
              <w:jc w:val="center"/>
              <w:rPr>
                <w:sz w:val="19"/>
              </w:rPr>
            </w:pPr>
            <w:r>
              <w:rPr>
                <w:spacing w:val="-2"/>
                <w:sz w:val="19"/>
              </w:rPr>
              <w:t>Allow</w:t>
            </w:r>
          </w:p>
        </w:tc>
        <w:tc>
          <w:tcPr>
            <w:tcW w:w="1978" w:type="dxa"/>
            <w:tcBorders>
              <w:top w:val="nil"/>
              <w:left w:val="nil"/>
              <w:bottom w:val="nil"/>
            </w:tcBorders>
          </w:tcPr>
          <w:p>
            <w:pPr>
              <w:pStyle w:val="TableParagraph"/>
              <w:rPr>
                <w:rFonts w:ascii="Times New Roman"/>
                <w:sz w:val="18"/>
              </w:rPr>
            </w:pPr>
          </w:p>
        </w:tc>
        <w:tc>
          <w:tcPr>
            <w:tcW w:w="1988" w:type="dxa"/>
            <w:tcBorders>
              <w:top w:val="nil"/>
              <w:bottom w:val="nil"/>
            </w:tcBorders>
            <w:shd w:val="clear" w:color="auto" w:fill="DCE6F0"/>
          </w:tcPr>
          <w:p>
            <w:pPr>
              <w:pStyle w:val="TableParagraph"/>
              <w:spacing w:before="30"/>
              <w:ind w:left="557" w:right="461"/>
              <w:jc w:val="center"/>
              <w:rPr>
                <w:sz w:val="19"/>
              </w:rPr>
            </w:pPr>
            <w:r>
              <w:rPr>
                <w:sz w:val="19"/>
              </w:rPr>
              <w:t>$</w:t>
            </w:r>
            <w:r>
              <w:rPr>
                <w:spacing w:val="-1"/>
                <w:sz w:val="19"/>
              </w:rPr>
              <w:t> </w:t>
            </w:r>
            <w:r>
              <w:rPr>
                <w:spacing w:val="-4"/>
                <w:sz w:val="19"/>
              </w:rPr>
              <w:t>6,000</w:t>
            </w:r>
          </w:p>
        </w:tc>
      </w:tr>
      <w:tr>
        <w:trPr>
          <w:trHeight w:val="285" w:hRule="atLeast"/>
        </w:trPr>
        <w:tc>
          <w:tcPr>
            <w:tcW w:w="4963" w:type="dxa"/>
            <w:gridSpan w:val="2"/>
            <w:tcBorders>
              <w:top w:val="nil"/>
              <w:bottom w:val="nil"/>
            </w:tcBorders>
          </w:tcPr>
          <w:p>
            <w:pPr>
              <w:pStyle w:val="TableParagraph"/>
              <w:spacing w:before="32"/>
              <w:ind w:left="194"/>
              <w:rPr>
                <w:sz w:val="19"/>
              </w:rPr>
            </w:pPr>
            <w:r>
              <w:rPr>
                <w:sz w:val="19"/>
              </w:rPr>
              <w:t>Fixtures,</w:t>
            </w:r>
            <w:r>
              <w:rPr>
                <w:spacing w:val="-5"/>
                <w:sz w:val="19"/>
              </w:rPr>
              <w:t> </w:t>
            </w:r>
            <w:r>
              <w:rPr>
                <w:sz w:val="19"/>
              </w:rPr>
              <w:t>Fittings</w:t>
            </w:r>
            <w:r>
              <w:rPr>
                <w:spacing w:val="-5"/>
                <w:sz w:val="19"/>
              </w:rPr>
              <w:t> </w:t>
            </w:r>
            <w:r>
              <w:rPr>
                <w:sz w:val="19"/>
              </w:rPr>
              <w:t>and</w:t>
            </w:r>
            <w:r>
              <w:rPr>
                <w:spacing w:val="-6"/>
                <w:sz w:val="19"/>
              </w:rPr>
              <w:t> </w:t>
            </w:r>
            <w:r>
              <w:rPr>
                <w:spacing w:val="-2"/>
                <w:sz w:val="19"/>
              </w:rPr>
              <w:t>Equipment</w:t>
            </w:r>
          </w:p>
        </w:tc>
        <w:tc>
          <w:tcPr>
            <w:tcW w:w="1176" w:type="dxa"/>
            <w:tcBorders>
              <w:top w:val="nil"/>
              <w:bottom w:val="nil"/>
              <w:right w:val="nil"/>
            </w:tcBorders>
          </w:tcPr>
          <w:p>
            <w:pPr>
              <w:pStyle w:val="TableParagraph"/>
              <w:spacing w:before="32"/>
              <w:ind w:left="231" w:right="133"/>
              <w:jc w:val="center"/>
              <w:rPr>
                <w:sz w:val="19"/>
              </w:rPr>
            </w:pPr>
            <w:r>
              <w:rPr>
                <w:spacing w:val="-2"/>
                <w:sz w:val="19"/>
              </w:rPr>
              <w:t>Allow</w:t>
            </w:r>
          </w:p>
        </w:tc>
        <w:tc>
          <w:tcPr>
            <w:tcW w:w="1978" w:type="dxa"/>
            <w:tcBorders>
              <w:top w:val="nil"/>
              <w:left w:val="nil"/>
              <w:bottom w:val="nil"/>
            </w:tcBorders>
          </w:tcPr>
          <w:p>
            <w:pPr>
              <w:pStyle w:val="TableParagraph"/>
              <w:rPr>
                <w:rFonts w:ascii="Times New Roman"/>
                <w:sz w:val="18"/>
              </w:rPr>
            </w:pPr>
          </w:p>
        </w:tc>
        <w:tc>
          <w:tcPr>
            <w:tcW w:w="1988" w:type="dxa"/>
            <w:tcBorders>
              <w:top w:val="nil"/>
              <w:bottom w:val="nil"/>
            </w:tcBorders>
            <w:shd w:val="clear" w:color="auto" w:fill="DCE6F0"/>
          </w:tcPr>
          <w:p>
            <w:pPr>
              <w:pStyle w:val="TableParagraph"/>
              <w:spacing w:before="32"/>
              <w:ind w:left="557" w:right="461"/>
              <w:jc w:val="center"/>
              <w:rPr>
                <w:sz w:val="19"/>
              </w:rPr>
            </w:pPr>
            <w:r>
              <w:rPr>
                <w:sz w:val="19"/>
              </w:rPr>
              <w:t>$</w:t>
            </w:r>
            <w:r>
              <w:rPr>
                <w:spacing w:val="-1"/>
                <w:sz w:val="19"/>
              </w:rPr>
              <w:t> </w:t>
            </w:r>
            <w:r>
              <w:rPr>
                <w:spacing w:val="-2"/>
                <w:sz w:val="19"/>
              </w:rPr>
              <w:t>30,000</w:t>
            </w:r>
          </w:p>
        </w:tc>
      </w:tr>
      <w:tr>
        <w:trPr>
          <w:trHeight w:val="285" w:hRule="atLeast"/>
        </w:trPr>
        <w:tc>
          <w:tcPr>
            <w:tcW w:w="4963" w:type="dxa"/>
            <w:gridSpan w:val="2"/>
            <w:tcBorders>
              <w:top w:val="nil"/>
              <w:bottom w:val="nil"/>
            </w:tcBorders>
          </w:tcPr>
          <w:p>
            <w:pPr>
              <w:pStyle w:val="TableParagraph"/>
              <w:spacing w:before="30"/>
              <w:ind w:left="194"/>
              <w:rPr>
                <w:sz w:val="19"/>
              </w:rPr>
            </w:pPr>
            <w:r>
              <w:rPr>
                <w:sz w:val="19"/>
              </w:rPr>
              <w:t>Audio</w:t>
            </w:r>
            <w:r>
              <w:rPr>
                <w:spacing w:val="-5"/>
                <w:sz w:val="19"/>
              </w:rPr>
              <w:t> </w:t>
            </w:r>
            <w:r>
              <w:rPr>
                <w:sz w:val="19"/>
              </w:rPr>
              <w:t>Visual/</w:t>
            </w:r>
            <w:r>
              <w:rPr>
                <w:spacing w:val="-3"/>
                <w:sz w:val="19"/>
              </w:rPr>
              <w:t> </w:t>
            </w:r>
            <w:r>
              <w:rPr>
                <w:sz w:val="19"/>
              </w:rPr>
              <w:t>Active</w:t>
            </w:r>
            <w:r>
              <w:rPr>
                <w:spacing w:val="-4"/>
                <w:sz w:val="19"/>
              </w:rPr>
              <w:t> </w:t>
            </w:r>
            <w:r>
              <w:rPr>
                <w:sz w:val="19"/>
              </w:rPr>
              <w:t>IT</w:t>
            </w:r>
            <w:r>
              <w:rPr>
                <w:spacing w:val="-5"/>
                <w:sz w:val="19"/>
              </w:rPr>
              <w:t> </w:t>
            </w:r>
            <w:r>
              <w:rPr>
                <w:sz w:val="19"/>
              </w:rPr>
              <w:t>Equipment</w:t>
            </w:r>
            <w:r>
              <w:rPr>
                <w:spacing w:val="-3"/>
                <w:sz w:val="19"/>
              </w:rPr>
              <w:t> </w:t>
            </w:r>
            <w:r>
              <w:rPr>
                <w:spacing w:val="-2"/>
                <w:sz w:val="19"/>
              </w:rPr>
              <w:t>Allowance</w:t>
            </w:r>
          </w:p>
        </w:tc>
        <w:tc>
          <w:tcPr>
            <w:tcW w:w="1176" w:type="dxa"/>
            <w:tcBorders>
              <w:top w:val="nil"/>
              <w:bottom w:val="nil"/>
              <w:right w:val="nil"/>
            </w:tcBorders>
          </w:tcPr>
          <w:p>
            <w:pPr>
              <w:pStyle w:val="TableParagraph"/>
              <w:spacing w:before="30"/>
              <w:ind w:left="231" w:right="134"/>
              <w:jc w:val="center"/>
              <w:rPr>
                <w:sz w:val="19"/>
              </w:rPr>
            </w:pPr>
            <w:r>
              <w:rPr>
                <w:spacing w:val="-2"/>
                <w:sz w:val="19"/>
              </w:rPr>
              <w:t>Excluded</w:t>
            </w:r>
          </w:p>
        </w:tc>
        <w:tc>
          <w:tcPr>
            <w:tcW w:w="1978" w:type="dxa"/>
            <w:tcBorders>
              <w:top w:val="nil"/>
              <w:left w:val="nil"/>
              <w:bottom w:val="nil"/>
            </w:tcBorders>
          </w:tcPr>
          <w:p>
            <w:pPr>
              <w:pStyle w:val="TableParagraph"/>
              <w:rPr>
                <w:rFonts w:ascii="Times New Roman"/>
                <w:sz w:val="18"/>
              </w:rPr>
            </w:pPr>
          </w:p>
        </w:tc>
        <w:tc>
          <w:tcPr>
            <w:tcW w:w="1988" w:type="dxa"/>
            <w:tcBorders>
              <w:top w:val="nil"/>
              <w:bottom w:val="nil"/>
            </w:tcBorders>
            <w:shd w:val="clear" w:color="auto" w:fill="DCE6F0"/>
          </w:tcPr>
          <w:p>
            <w:pPr>
              <w:pStyle w:val="TableParagraph"/>
              <w:spacing w:before="30"/>
              <w:ind w:left="557" w:right="459"/>
              <w:jc w:val="center"/>
              <w:rPr>
                <w:sz w:val="19"/>
              </w:rPr>
            </w:pPr>
            <w:r>
              <w:rPr>
                <w:spacing w:val="-2"/>
                <w:sz w:val="19"/>
              </w:rPr>
              <w:t>Excluded</w:t>
            </w:r>
          </w:p>
        </w:tc>
      </w:tr>
      <w:tr>
        <w:trPr>
          <w:trHeight w:val="285" w:hRule="atLeast"/>
        </w:trPr>
        <w:tc>
          <w:tcPr>
            <w:tcW w:w="4963" w:type="dxa"/>
            <w:gridSpan w:val="2"/>
            <w:tcBorders>
              <w:top w:val="nil"/>
              <w:bottom w:val="nil"/>
            </w:tcBorders>
          </w:tcPr>
          <w:p>
            <w:pPr>
              <w:pStyle w:val="TableParagraph"/>
              <w:spacing w:before="32"/>
              <w:ind w:left="194"/>
              <w:rPr>
                <w:sz w:val="19"/>
              </w:rPr>
            </w:pPr>
            <w:r>
              <w:rPr>
                <w:sz w:val="19"/>
              </w:rPr>
              <w:t>Clients</w:t>
            </w:r>
            <w:r>
              <w:rPr>
                <w:spacing w:val="-5"/>
                <w:sz w:val="19"/>
              </w:rPr>
              <w:t> </w:t>
            </w:r>
            <w:r>
              <w:rPr>
                <w:sz w:val="19"/>
              </w:rPr>
              <w:t>/</w:t>
            </w:r>
            <w:r>
              <w:rPr>
                <w:spacing w:val="-3"/>
                <w:sz w:val="19"/>
              </w:rPr>
              <w:t> </w:t>
            </w:r>
            <w:r>
              <w:rPr>
                <w:sz w:val="19"/>
              </w:rPr>
              <w:t>Council</w:t>
            </w:r>
            <w:r>
              <w:rPr>
                <w:spacing w:val="-4"/>
                <w:sz w:val="19"/>
              </w:rPr>
              <w:t> Costs</w:t>
            </w:r>
          </w:p>
        </w:tc>
        <w:tc>
          <w:tcPr>
            <w:tcW w:w="1176" w:type="dxa"/>
            <w:tcBorders>
              <w:top w:val="nil"/>
              <w:bottom w:val="nil"/>
              <w:right w:val="nil"/>
            </w:tcBorders>
          </w:tcPr>
          <w:p>
            <w:pPr>
              <w:pStyle w:val="TableParagraph"/>
              <w:spacing w:before="32"/>
              <w:ind w:left="231" w:right="134"/>
              <w:jc w:val="center"/>
              <w:rPr>
                <w:sz w:val="19"/>
              </w:rPr>
            </w:pPr>
            <w:r>
              <w:rPr>
                <w:spacing w:val="-5"/>
                <w:sz w:val="19"/>
              </w:rPr>
              <w:t>2%</w:t>
            </w:r>
          </w:p>
        </w:tc>
        <w:tc>
          <w:tcPr>
            <w:tcW w:w="1978" w:type="dxa"/>
            <w:tcBorders>
              <w:top w:val="nil"/>
              <w:left w:val="nil"/>
              <w:bottom w:val="nil"/>
            </w:tcBorders>
          </w:tcPr>
          <w:p>
            <w:pPr>
              <w:pStyle w:val="TableParagraph"/>
              <w:rPr>
                <w:rFonts w:ascii="Times New Roman"/>
                <w:sz w:val="18"/>
              </w:rPr>
            </w:pPr>
          </w:p>
        </w:tc>
        <w:tc>
          <w:tcPr>
            <w:tcW w:w="1988" w:type="dxa"/>
            <w:tcBorders>
              <w:top w:val="nil"/>
              <w:bottom w:val="nil"/>
            </w:tcBorders>
            <w:shd w:val="clear" w:color="auto" w:fill="DCE6F0"/>
          </w:tcPr>
          <w:p>
            <w:pPr>
              <w:pStyle w:val="TableParagraph"/>
              <w:spacing w:before="32"/>
              <w:ind w:left="557" w:right="460"/>
              <w:jc w:val="center"/>
              <w:rPr>
                <w:sz w:val="19"/>
              </w:rPr>
            </w:pPr>
            <w:r>
              <w:rPr>
                <w:sz w:val="19"/>
              </w:rPr>
              <w:t>$</w:t>
            </w:r>
            <w:r>
              <w:rPr>
                <w:spacing w:val="-1"/>
                <w:sz w:val="19"/>
              </w:rPr>
              <w:t> </w:t>
            </w:r>
            <w:r>
              <w:rPr>
                <w:spacing w:val="-2"/>
                <w:sz w:val="19"/>
              </w:rPr>
              <w:t>14,433</w:t>
            </w:r>
          </w:p>
        </w:tc>
      </w:tr>
      <w:tr>
        <w:trPr>
          <w:trHeight w:val="548" w:hRule="atLeast"/>
        </w:trPr>
        <w:tc>
          <w:tcPr>
            <w:tcW w:w="4963" w:type="dxa"/>
            <w:gridSpan w:val="2"/>
            <w:tcBorders>
              <w:top w:val="nil"/>
            </w:tcBorders>
          </w:tcPr>
          <w:p>
            <w:pPr>
              <w:pStyle w:val="TableParagraph"/>
              <w:spacing w:before="30"/>
              <w:ind w:left="194"/>
              <w:rPr>
                <w:sz w:val="19"/>
              </w:rPr>
            </w:pPr>
            <w:r>
              <w:rPr>
                <w:sz w:val="19"/>
              </w:rPr>
              <w:t>Project</w:t>
            </w:r>
            <w:r>
              <w:rPr>
                <w:spacing w:val="-5"/>
                <w:sz w:val="19"/>
              </w:rPr>
              <w:t> </w:t>
            </w:r>
            <w:r>
              <w:rPr>
                <w:spacing w:val="-2"/>
                <w:sz w:val="19"/>
              </w:rPr>
              <w:t>Contingency</w:t>
            </w:r>
          </w:p>
        </w:tc>
        <w:tc>
          <w:tcPr>
            <w:tcW w:w="1176" w:type="dxa"/>
            <w:tcBorders>
              <w:top w:val="nil"/>
              <w:right w:val="nil"/>
            </w:tcBorders>
          </w:tcPr>
          <w:p>
            <w:pPr>
              <w:pStyle w:val="TableParagraph"/>
              <w:rPr>
                <w:rFonts w:ascii="Times New Roman"/>
                <w:sz w:val="18"/>
              </w:rPr>
            </w:pPr>
          </w:p>
        </w:tc>
        <w:tc>
          <w:tcPr>
            <w:tcW w:w="1978" w:type="dxa"/>
            <w:tcBorders>
              <w:top w:val="nil"/>
              <w:left w:val="nil"/>
            </w:tcBorders>
          </w:tcPr>
          <w:p>
            <w:pPr>
              <w:pStyle w:val="TableParagraph"/>
              <w:spacing w:before="178"/>
              <w:ind w:left="827"/>
              <w:rPr>
                <w:sz w:val="19"/>
              </w:rPr>
            </w:pPr>
            <w:r>
              <w:rPr>
                <w:spacing w:val="-5"/>
                <w:sz w:val="19"/>
              </w:rPr>
              <w:t>10%</w:t>
            </w:r>
          </w:p>
        </w:tc>
        <w:tc>
          <w:tcPr>
            <w:tcW w:w="1988" w:type="dxa"/>
            <w:tcBorders>
              <w:top w:val="nil"/>
            </w:tcBorders>
            <w:shd w:val="clear" w:color="auto" w:fill="DCE6F0"/>
          </w:tcPr>
          <w:p>
            <w:pPr>
              <w:pStyle w:val="TableParagraph"/>
              <w:spacing w:before="30"/>
              <w:ind w:left="557" w:right="461"/>
              <w:jc w:val="center"/>
              <w:rPr>
                <w:sz w:val="19"/>
              </w:rPr>
            </w:pPr>
            <w:r>
              <w:rPr>
                <w:sz w:val="19"/>
              </w:rPr>
              <w:t>$</w:t>
            </w:r>
            <w:r>
              <w:rPr>
                <w:spacing w:val="-1"/>
                <w:sz w:val="19"/>
              </w:rPr>
              <w:t> </w:t>
            </w:r>
            <w:r>
              <w:rPr>
                <w:spacing w:val="-2"/>
                <w:sz w:val="19"/>
              </w:rPr>
              <w:t>73,610</w:t>
            </w:r>
          </w:p>
        </w:tc>
      </w:tr>
      <w:tr>
        <w:trPr>
          <w:trHeight w:val="383" w:hRule="atLeast"/>
        </w:trPr>
        <w:tc>
          <w:tcPr>
            <w:tcW w:w="4963" w:type="dxa"/>
            <w:gridSpan w:val="2"/>
          </w:tcPr>
          <w:p>
            <w:pPr>
              <w:pStyle w:val="TableParagraph"/>
              <w:spacing w:line="229" w:lineRule="exact"/>
              <w:ind w:right="94"/>
              <w:jc w:val="right"/>
              <w:rPr>
                <w:b/>
                <w:sz w:val="20"/>
              </w:rPr>
            </w:pPr>
            <w:r>
              <w:rPr>
                <w:b/>
                <w:sz w:val="20"/>
              </w:rPr>
              <w:t>Sub</w:t>
            </w:r>
            <w:r>
              <w:rPr>
                <w:b/>
                <w:spacing w:val="-8"/>
                <w:sz w:val="20"/>
              </w:rPr>
              <w:t> </w:t>
            </w:r>
            <w:r>
              <w:rPr>
                <w:b/>
                <w:spacing w:val="-2"/>
                <w:sz w:val="20"/>
              </w:rPr>
              <w:t>Total</w:t>
            </w:r>
          </w:p>
        </w:tc>
        <w:tc>
          <w:tcPr>
            <w:tcW w:w="3154" w:type="dxa"/>
            <w:gridSpan w:val="2"/>
          </w:tcPr>
          <w:p>
            <w:pPr>
              <w:pStyle w:val="TableParagraph"/>
              <w:rPr>
                <w:rFonts w:ascii="Times New Roman"/>
                <w:sz w:val="18"/>
              </w:rPr>
            </w:pPr>
          </w:p>
        </w:tc>
        <w:tc>
          <w:tcPr>
            <w:tcW w:w="1988" w:type="dxa"/>
            <w:shd w:val="clear" w:color="auto" w:fill="DCE6F0"/>
          </w:tcPr>
          <w:p>
            <w:pPr>
              <w:pStyle w:val="TableParagraph"/>
              <w:spacing w:line="229" w:lineRule="exact"/>
              <w:ind w:left="557" w:right="460"/>
              <w:jc w:val="center"/>
              <w:rPr>
                <w:b/>
                <w:sz w:val="20"/>
              </w:rPr>
            </w:pPr>
            <w:r>
              <w:rPr>
                <w:b/>
                <w:sz w:val="20"/>
              </w:rPr>
              <w:t>$</w:t>
            </w:r>
            <w:r>
              <w:rPr>
                <w:b/>
                <w:spacing w:val="-1"/>
                <w:sz w:val="20"/>
              </w:rPr>
              <w:t> </w:t>
            </w:r>
            <w:r>
              <w:rPr>
                <w:b/>
                <w:spacing w:val="-2"/>
                <w:sz w:val="20"/>
              </w:rPr>
              <w:t>249,043</w:t>
            </w:r>
          </w:p>
        </w:tc>
      </w:tr>
      <w:tr>
        <w:trPr>
          <w:trHeight w:val="633" w:hRule="atLeast"/>
        </w:trPr>
        <w:tc>
          <w:tcPr>
            <w:tcW w:w="4963" w:type="dxa"/>
            <w:gridSpan w:val="2"/>
            <w:shd w:val="clear" w:color="auto" w:fill="DCE6F0"/>
          </w:tcPr>
          <w:p>
            <w:pPr>
              <w:pStyle w:val="TableParagraph"/>
              <w:spacing w:before="196"/>
              <w:ind w:left="194"/>
              <w:rPr>
                <w:b/>
                <w:sz w:val="21"/>
              </w:rPr>
            </w:pPr>
            <w:r>
              <w:rPr>
                <w:b/>
                <w:sz w:val="21"/>
              </w:rPr>
              <w:t>Project</w:t>
            </w:r>
            <w:r>
              <w:rPr>
                <w:b/>
                <w:spacing w:val="-8"/>
                <w:sz w:val="21"/>
              </w:rPr>
              <w:t> </w:t>
            </w:r>
            <w:r>
              <w:rPr>
                <w:b/>
                <w:sz w:val="21"/>
              </w:rPr>
              <w:t>Total</w:t>
            </w:r>
            <w:r>
              <w:rPr>
                <w:b/>
                <w:spacing w:val="-7"/>
                <w:sz w:val="21"/>
              </w:rPr>
              <w:t> </w:t>
            </w:r>
            <w:r>
              <w:rPr>
                <w:b/>
                <w:sz w:val="21"/>
              </w:rPr>
              <w:t>(excluding</w:t>
            </w:r>
            <w:r>
              <w:rPr>
                <w:b/>
                <w:spacing w:val="-7"/>
                <w:sz w:val="21"/>
              </w:rPr>
              <w:t> </w:t>
            </w:r>
            <w:r>
              <w:rPr>
                <w:b/>
                <w:spacing w:val="-4"/>
                <w:sz w:val="21"/>
              </w:rPr>
              <w:t>GST)</w:t>
            </w:r>
          </w:p>
        </w:tc>
        <w:tc>
          <w:tcPr>
            <w:tcW w:w="3154" w:type="dxa"/>
            <w:gridSpan w:val="2"/>
            <w:shd w:val="clear" w:color="auto" w:fill="DCE6F0"/>
          </w:tcPr>
          <w:p>
            <w:pPr>
              <w:pStyle w:val="TableParagraph"/>
              <w:rPr>
                <w:rFonts w:ascii="Times New Roman"/>
                <w:sz w:val="18"/>
              </w:rPr>
            </w:pPr>
          </w:p>
        </w:tc>
        <w:tc>
          <w:tcPr>
            <w:tcW w:w="1988" w:type="dxa"/>
            <w:shd w:val="clear" w:color="auto" w:fill="DCE6F0"/>
          </w:tcPr>
          <w:p>
            <w:pPr>
              <w:pStyle w:val="TableParagraph"/>
              <w:spacing w:before="196"/>
              <w:ind w:left="557" w:right="461"/>
              <w:jc w:val="center"/>
              <w:rPr>
                <w:b/>
                <w:sz w:val="21"/>
              </w:rPr>
            </w:pPr>
            <w:r>
              <w:rPr>
                <w:b/>
                <w:sz w:val="21"/>
              </w:rPr>
              <w:t>$</w:t>
            </w:r>
            <w:r>
              <w:rPr>
                <w:b/>
                <w:spacing w:val="-1"/>
                <w:sz w:val="21"/>
              </w:rPr>
              <w:t> </w:t>
            </w:r>
            <w:r>
              <w:rPr>
                <w:b/>
                <w:spacing w:val="-2"/>
                <w:sz w:val="21"/>
              </w:rPr>
              <w:t>809,706</w:t>
            </w:r>
          </w:p>
        </w:tc>
      </w:tr>
    </w:tbl>
    <w:p>
      <w:pPr>
        <w:spacing w:before="241"/>
        <w:ind w:left="477" w:right="0" w:firstLine="0"/>
        <w:jc w:val="left"/>
        <w:rPr>
          <w:b/>
          <w:sz w:val="24"/>
        </w:rPr>
      </w:pPr>
      <w:r>
        <w:rPr>
          <w:b/>
          <w:spacing w:val="-2"/>
          <w:sz w:val="24"/>
        </w:rPr>
        <w:t>Exclusions:</w:t>
      </w: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3"/>
        <w:gridCol w:w="5102"/>
      </w:tblGrid>
      <w:tr>
        <w:trPr>
          <w:trHeight w:val="4790" w:hRule="atLeast"/>
        </w:trPr>
        <w:tc>
          <w:tcPr>
            <w:tcW w:w="10065" w:type="dxa"/>
            <w:gridSpan w:val="2"/>
            <w:tcBorders>
              <w:bottom w:val="nil"/>
            </w:tcBorders>
          </w:tcPr>
          <w:p>
            <w:pPr>
              <w:pStyle w:val="TableParagraph"/>
              <w:spacing w:before="1"/>
              <w:ind w:left="194" w:right="117"/>
              <w:rPr>
                <w:sz w:val="19"/>
              </w:rPr>
            </w:pPr>
            <w:r>
              <w:rPr>
                <w:color w:val="FF0000"/>
                <w:sz w:val="19"/>
              </w:rPr>
              <w:t>We have expressly not taken into account the impact of the Covid 19 pandemic (or any other matter coming to our attention after the date of this report) and accordingly have excluded from this report any implications in relation to programme, costs, supply shortages, performance of parties due to shortages of labour and the inability to travel</w:t>
            </w:r>
            <w:r>
              <w:rPr>
                <w:color w:val="FF0000"/>
                <w:sz w:val="19"/>
              </w:rPr>
              <w:t> due to global and national travel restrictions, etc. Turner &amp; Townsend accepts no liability for any loss or damage which</w:t>
            </w:r>
            <w:r>
              <w:rPr>
                <w:color w:val="FF0000"/>
                <w:spacing w:val="-2"/>
                <w:sz w:val="19"/>
              </w:rPr>
              <w:t> </w:t>
            </w:r>
            <w:r>
              <w:rPr>
                <w:color w:val="FF0000"/>
                <w:sz w:val="19"/>
              </w:rPr>
              <w:t>arises</w:t>
            </w:r>
            <w:r>
              <w:rPr>
                <w:color w:val="FF0000"/>
                <w:spacing w:val="-2"/>
                <w:sz w:val="19"/>
              </w:rPr>
              <w:t> </w:t>
            </w:r>
            <w:r>
              <w:rPr>
                <w:color w:val="FF0000"/>
                <w:sz w:val="19"/>
              </w:rPr>
              <w:t>as</w:t>
            </w:r>
            <w:r>
              <w:rPr>
                <w:color w:val="FF0000"/>
                <w:spacing w:val="-2"/>
                <w:sz w:val="19"/>
              </w:rPr>
              <w:t> </w:t>
            </w:r>
            <w:r>
              <w:rPr>
                <w:color w:val="FF0000"/>
                <w:sz w:val="19"/>
              </w:rPr>
              <w:t>a</w:t>
            </w:r>
            <w:r>
              <w:rPr>
                <w:color w:val="FF0000"/>
                <w:spacing w:val="-2"/>
                <w:sz w:val="19"/>
              </w:rPr>
              <w:t> </w:t>
            </w:r>
            <w:r>
              <w:rPr>
                <w:color w:val="FF0000"/>
                <w:sz w:val="19"/>
              </w:rPr>
              <w:t>result</w:t>
            </w:r>
            <w:r>
              <w:rPr>
                <w:color w:val="FF0000"/>
                <w:spacing w:val="-1"/>
                <w:sz w:val="19"/>
              </w:rPr>
              <w:t> </w:t>
            </w:r>
            <w:r>
              <w:rPr>
                <w:color w:val="FF0000"/>
                <w:sz w:val="19"/>
              </w:rPr>
              <w:t>of</w:t>
            </w:r>
            <w:r>
              <w:rPr>
                <w:color w:val="FF0000"/>
                <w:spacing w:val="-1"/>
                <w:sz w:val="19"/>
              </w:rPr>
              <w:t> </w:t>
            </w:r>
            <w:r>
              <w:rPr>
                <w:color w:val="FF0000"/>
                <w:sz w:val="19"/>
              </w:rPr>
              <w:t>such</w:t>
            </w:r>
            <w:r>
              <w:rPr>
                <w:color w:val="FF0000"/>
                <w:spacing w:val="-2"/>
                <w:sz w:val="19"/>
              </w:rPr>
              <w:t> </w:t>
            </w:r>
            <w:r>
              <w:rPr>
                <w:color w:val="FF0000"/>
                <w:sz w:val="19"/>
              </w:rPr>
              <w:t>matters</w:t>
            </w:r>
            <w:r>
              <w:rPr>
                <w:color w:val="FF0000"/>
                <w:spacing w:val="-2"/>
                <w:sz w:val="19"/>
              </w:rPr>
              <w:t> </w:t>
            </w:r>
            <w:r>
              <w:rPr>
                <w:color w:val="FF0000"/>
                <w:sz w:val="19"/>
              </w:rPr>
              <w:t>or</w:t>
            </w:r>
            <w:r>
              <w:rPr>
                <w:color w:val="FF0000"/>
                <w:spacing w:val="-1"/>
                <w:sz w:val="19"/>
              </w:rPr>
              <w:t> </w:t>
            </w:r>
            <w:r>
              <w:rPr>
                <w:color w:val="FF0000"/>
                <w:sz w:val="19"/>
              </w:rPr>
              <w:t>any</w:t>
            </w:r>
            <w:r>
              <w:rPr>
                <w:color w:val="FF0000"/>
                <w:spacing w:val="-2"/>
                <w:sz w:val="19"/>
              </w:rPr>
              <w:t> </w:t>
            </w:r>
            <w:r>
              <w:rPr>
                <w:color w:val="FF0000"/>
                <w:sz w:val="19"/>
              </w:rPr>
              <w:t>reliance</w:t>
            </w:r>
            <w:r>
              <w:rPr>
                <w:color w:val="FF0000"/>
                <w:spacing w:val="-2"/>
                <w:sz w:val="19"/>
              </w:rPr>
              <w:t> </w:t>
            </w:r>
            <w:r>
              <w:rPr>
                <w:color w:val="FF0000"/>
                <w:sz w:val="19"/>
              </w:rPr>
              <w:t>on</w:t>
            </w:r>
            <w:r>
              <w:rPr>
                <w:color w:val="FF0000"/>
                <w:spacing w:val="-2"/>
                <w:sz w:val="19"/>
              </w:rPr>
              <w:t> </w:t>
            </w:r>
            <w:r>
              <w:rPr>
                <w:color w:val="FF0000"/>
                <w:sz w:val="19"/>
              </w:rPr>
              <w:t>this</w:t>
            </w:r>
            <w:r>
              <w:rPr>
                <w:color w:val="FF0000"/>
                <w:spacing w:val="-2"/>
                <w:sz w:val="19"/>
              </w:rPr>
              <w:t> </w:t>
            </w:r>
            <w:r>
              <w:rPr>
                <w:color w:val="FF0000"/>
                <w:sz w:val="19"/>
              </w:rPr>
              <w:t>report</w:t>
            </w:r>
            <w:r>
              <w:rPr>
                <w:color w:val="FF0000"/>
                <w:spacing w:val="-1"/>
                <w:sz w:val="19"/>
              </w:rPr>
              <w:t> </w:t>
            </w:r>
            <w:r>
              <w:rPr>
                <w:color w:val="FF0000"/>
                <w:sz w:val="19"/>
              </w:rPr>
              <w:t>which</w:t>
            </w:r>
            <w:r>
              <w:rPr>
                <w:color w:val="FF0000"/>
                <w:spacing w:val="-2"/>
                <w:sz w:val="19"/>
              </w:rPr>
              <w:t> </w:t>
            </w:r>
            <w:r>
              <w:rPr>
                <w:color w:val="FF0000"/>
                <w:sz w:val="19"/>
              </w:rPr>
              <w:t>assumes</w:t>
            </w:r>
            <w:r>
              <w:rPr>
                <w:color w:val="FF0000"/>
                <w:spacing w:val="-1"/>
                <w:sz w:val="19"/>
              </w:rPr>
              <w:t> </w:t>
            </w:r>
            <w:r>
              <w:rPr>
                <w:color w:val="FF0000"/>
                <w:sz w:val="19"/>
              </w:rPr>
              <w:t>such</w:t>
            </w:r>
            <w:r>
              <w:rPr>
                <w:color w:val="FF0000"/>
                <w:spacing w:val="-2"/>
                <w:sz w:val="19"/>
              </w:rPr>
              <w:t> </w:t>
            </w:r>
            <w:r>
              <w:rPr>
                <w:color w:val="FF0000"/>
                <w:sz w:val="19"/>
              </w:rPr>
              <w:t>matters</w:t>
            </w:r>
            <w:r>
              <w:rPr>
                <w:color w:val="FF0000"/>
                <w:spacing w:val="-1"/>
                <w:sz w:val="19"/>
              </w:rPr>
              <w:t> </w:t>
            </w:r>
            <w:r>
              <w:rPr>
                <w:color w:val="FF0000"/>
                <w:sz w:val="19"/>
              </w:rPr>
              <w:t>have</w:t>
            </w:r>
            <w:r>
              <w:rPr>
                <w:color w:val="FF0000"/>
                <w:spacing w:val="-2"/>
                <w:sz w:val="19"/>
              </w:rPr>
              <w:t> </w:t>
            </w:r>
            <w:r>
              <w:rPr>
                <w:color w:val="FF0000"/>
                <w:sz w:val="19"/>
              </w:rPr>
              <w:t>been</w:t>
            </w:r>
            <w:r>
              <w:rPr>
                <w:color w:val="FF0000"/>
                <w:spacing w:val="-2"/>
                <w:sz w:val="19"/>
              </w:rPr>
              <w:t> </w:t>
            </w:r>
            <w:r>
              <w:rPr>
                <w:color w:val="FF0000"/>
                <w:sz w:val="19"/>
              </w:rPr>
              <w:t>taken into account.</w:t>
            </w:r>
          </w:p>
          <w:p>
            <w:pPr>
              <w:pStyle w:val="TableParagraph"/>
              <w:numPr>
                <w:ilvl w:val="0"/>
                <w:numId w:val="80"/>
              </w:numPr>
              <w:tabs>
                <w:tab w:pos="830" w:val="left" w:leader="none"/>
                <w:tab w:pos="831" w:val="left" w:leader="none"/>
                <w:tab w:pos="5514" w:val="left" w:leader="none"/>
                <w:tab w:pos="5877" w:val="left" w:leader="none"/>
              </w:tabs>
              <w:spacing w:line="240" w:lineRule="auto" w:before="6" w:after="0"/>
              <w:ind w:left="830" w:right="0" w:hanging="361"/>
              <w:jc w:val="left"/>
              <w:rPr>
                <w:sz w:val="19"/>
              </w:rPr>
            </w:pPr>
            <w:r>
              <w:rPr>
                <w:spacing w:val="-5"/>
                <w:sz w:val="19"/>
              </w:rPr>
              <w:t>GST</w:t>
            </w:r>
            <w:r>
              <w:rPr>
                <w:sz w:val="19"/>
              </w:rPr>
              <w:tab/>
            </w:r>
            <w:r>
              <w:rPr>
                <w:rFonts w:ascii="Symbol" w:hAnsi="Symbol"/>
                <w:spacing w:val="-10"/>
                <w:sz w:val="19"/>
              </w:rPr>
              <w:t></w:t>
            </w:r>
            <w:r>
              <w:rPr>
                <w:rFonts w:ascii="Times New Roman" w:hAnsi="Times New Roman"/>
                <w:sz w:val="19"/>
              </w:rPr>
              <w:tab/>
            </w:r>
            <w:r>
              <w:rPr>
                <w:sz w:val="19"/>
              </w:rPr>
              <w:t>Cost</w:t>
            </w:r>
            <w:r>
              <w:rPr>
                <w:spacing w:val="-5"/>
                <w:sz w:val="19"/>
              </w:rPr>
              <w:t> </w:t>
            </w:r>
            <w:r>
              <w:rPr>
                <w:sz w:val="19"/>
              </w:rPr>
              <w:t>Escalation</w:t>
            </w:r>
            <w:r>
              <w:rPr>
                <w:spacing w:val="-6"/>
                <w:sz w:val="19"/>
              </w:rPr>
              <w:t> </w:t>
            </w:r>
            <w:r>
              <w:rPr>
                <w:sz w:val="19"/>
              </w:rPr>
              <w:t>beyond</w:t>
            </w:r>
            <w:r>
              <w:rPr>
                <w:spacing w:val="-5"/>
                <w:sz w:val="19"/>
              </w:rPr>
              <w:t> </w:t>
            </w:r>
            <w:r>
              <w:rPr>
                <w:sz w:val="19"/>
              </w:rPr>
              <w:t>June</w:t>
            </w:r>
            <w:r>
              <w:rPr>
                <w:spacing w:val="-5"/>
                <w:sz w:val="19"/>
              </w:rPr>
              <w:t> </w:t>
            </w:r>
            <w:r>
              <w:rPr>
                <w:spacing w:val="-4"/>
                <w:sz w:val="19"/>
              </w:rPr>
              <w:t>2023</w:t>
            </w:r>
          </w:p>
          <w:p>
            <w:pPr>
              <w:pStyle w:val="TableParagraph"/>
              <w:numPr>
                <w:ilvl w:val="0"/>
                <w:numId w:val="80"/>
              </w:numPr>
              <w:tabs>
                <w:tab w:pos="830" w:val="left" w:leader="none"/>
                <w:tab w:pos="831" w:val="left" w:leader="none"/>
                <w:tab w:pos="5514" w:val="left" w:leader="none"/>
                <w:tab w:pos="5877" w:val="left" w:leader="none"/>
              </w:tabs>
              <w:spacing w:line="261" w:lineRule="auto" w:before="209" w:after="0"/>
              <w:ind w:left="830" w:right="1988" w:hanging="360"/>
              <w:jc w:val="left"/>
              <w:rPr>
                <w:sz w:val="19"/>
              </w:rPr>
            </w:pPr>
            <w:r>
              <w:rPr>
                <w:sz w:val="19"/>
              </w:rPr>
              <w:t>Upgrade or provision of authority services</w:t>
              <w:tab/>
            </w:r>
            <w:r>
              <w:rPr>
                <w:rFonts w:ascii="Symbol" w:hAnsi="Symbol"/>
                <w:spacing w:val="-10"/>
                <w:sz w:val="19"/>
              </w:rPr>
              <w:t></w:t>
            </w:r>
            <w:r>
              <w:rPr>
                <w:rFonts w:ascii="Times New Roman" w:hAnsi="Times New Roman"/>
                <w:sz w:val="19"/>
              </w:rPr>
              <w:tab/>
            </w:r>
            <w:r>
              <w:rPr>
                <w:sz w:val="19"/>
              </w:rPr>
              <w:t>Works</w:t>
            </w:r>
            <w:r>
              <w:rPr>
                <w:spacing w:val="-12"/>
                <w:sz w:val="19"/>
              </w:rPr>
              <w:t> </w:t>
            </w:r>
            <w:r>
              <w:rPr>
                <w:sz w:val="19"/>
              </w:rPr>
              <w:t>to</w:t>
            </w:r>
            <w:r>
              <w:rPr>
                <w:spacing w:val="-13"/>
                <w:sz w:val="19"/>
              </w:rPr>
              <w:t> </w:t>
            </w:r>
            <w:r>
              <w:rPr>
                <w:sz w:val="19"/>
              </w:rPr>
              <w:t>adjoining</w:t>
            </w:r>
            <w:r>
              <w:rPr>
                <w:spacing w:val="-13"/>
                <w:sz w:val="19"/>
              </w:rPr>
              <w:t> </w:t>
            </w:r>
            <w:r>
              <w:rPr>
                <w:sz w:val="19"/>
              </w:rPr>
              <w:t>streets infrastructure external to the site</w:t>
            </w:r>
          </w:p>
          <w:p>
            <w:pPr>
              <w:pStyle w:val="TableParagraph"/>
              <w:numPr>
                <w:ilvl w:val="0"/>
                <w:numId w:val="80"/>
              </w:numPr>
              <w:tabs>
                <w:tab w:pos="830" w:val="left" w:leader="none"/>
                <w:tab w:pos="831" w:val="left" w:leader="none"/>
                <w:tab w:pos="5514" w:val="left" w:leader="none"/>
                <w:tab w:pos="5877" w:val="left" w:leader="none"/>
              </w:tabs>
              <w:spacing w:line="221" w:lineRule="exact" w:before="0" w:after="0"/>
              <w:ind w:left="830" w:right="0" w:hanging="361"/>
              <w:jc w:val="left"/>
              <w:rPr>
                <w:sz w:val="19"/>
              </w:rPr>
            </w:pPr>
            <w:r>
              <w:rPr>
                <w:sz w:val="19"/>
              </w:rPr>
              <w:t>Land</w:t>
            </w:r>
            <w:r>
              <w:rPr>
                <w:spacing w:val="-5"/>
                <w:sz w:val="19"/>
              </w:rPr>
              <w:t> </w:t>
            </w:r>
            <w:r>
              <w:rPr>
                <w:sz w:val="19"/>
              </w:rPr>
              <w:t>and</w:t>
            </w:r>
            <w:r>
              <w:rPr>
                <w:spacing w:val="-4"/>
                <w:sz w:val="19"/>
              </w:rPr>
              <w:t> </w:t>
            </w:r>
            <w:r>
              <w:rPr>
                <w:sz w:val="19"/>
              </w:rPr>
              <w:t>finance</w:t>
            </w:r>
            <w:r>
              <w:rPr>
                <w:spacing w:val="-4"/>
                <w:sz w:val="19"/>
              </w:rPr>
              <w:t> costs</w:t>
            </w:r>
            <w:r>
              <w:rPr>
                <w:sz w:val="19"/>
              </w:rPr>
              <w:tab/>
            </w:r>
            <w:r>
              <w:rPr>
                <w:rFonts w:ascii="Symbol" w:hAnsi="Symbol"/>
                <w:spacing w:val="-10"/>
                <w:sz w:val="19"/>
              </w:rPr>
              <w:t></w:t>
            </w:r>
            <w:r>
              <w:rPr>
                <w:rFonts w:ascii="Times New Roman" w:hAnsi="Times New Roman"/>
                <w:sz w:val="19"/>
              </w:rPr>
              <w:tab/>
            </w:r>
            <w:r>
              <w:rPr>
                <w:sz w:val="19"/>
              </w:rPr>
              <w:t>Public</w:t>
            </w:r>
            <w:r>
              <w:rPr>
                <w:spacing w:val="-4"/>
                <w:sz w:val="19"/>
              </w:rPr>
              <w:t> </w:t>
            </w:r>
            <w:r>
              <w:rPr>
                <w:spacing w:val="-5"/>
                <w:sz w:val="19"/>
              </w:rPr>
              <w:t>Art</w:t>
            </w:r>
          </w:p>
          <w:p>
            <w:pPr>
              <w:pStyle w:val="TableParagraph"/>
              <w:numPr>
                <w:ilvl w:val="0"/>
                <w:numId w:val="80"/>
              </w:numPr>
              <w:tabs>
                <w:tab w:pos="830" w:val="left" w:leader="none"/>
                <w:tab w:pos="831" w:val="left" w:leader="none"/>
                <w:tab w:pos="5514" w:val="left" w:leader="none"/>
                <w:tab w:pos="5877" w:val="left" w:leader="none"/>
              </w:tabs>
              <w:spacing w:line="261" w:lineRule="auto" w:before="89" w:after="0"/>
              <w:ind w:left="830" w:right="236" w:hanging="360"/>
              <w:jc w:val="left"/>
              <w:rPr>
                <w:sz w:val="19"/>
              </w:rPr>
            </w:pPr>
            <w:r>
              <w:rPr>
                <w:sz w:val="19"/>
              </w:rPr>
              <w:t>Adverse soil conditions incl. excavation in rock,</w:t>
              <w:tab/>
            </w:r>
            <w:r>
              <w:rPr>
                <w:rFonts w:ascii="Symbol" w:hAnsi="Symbol"/>
                <w:spacing w:val="-10"/>
                <w:sz w:val="19"/>
              </w:rPr>
              <w:t></w:t>
            </w:r>
            <w:r>
              <w:rPr>
                <w:rFonts w:ascii="Times New Roman" w:hAnsi="Times New Roman"/>
                <w:sz w:val="19"/>
              </w:rPr>
              <w:tab/>
            </w:r>
            <w:r>
              <w:rPr>
                <w:sz w:val="19"/>
              </w:rPr>
              <w:t>Asbestos</w:t>
            </w:r>
            <w:r>
              <w:rPr>
                <w:spacing w:val="-8"/>
                <w:sz w:val="19"/>
              </w:rPr>
              <w:t> </w:t>
            </w:r>
            <w:r>
              <w:rPr>
                <w:sz w:val="19"/>
              </w:rPr>
              <w:t>&amp;</w:t>
            </w:r>
            <w:r>
              <w:rPr>
                <w:spacing w:val="-9"/>
                <w:sz w:val="19"/>
              </w:rPr>
              <w:t> </w:t>
            </w:r>
            <w:r>
              <w:rPr>
                <w:sz w:val="19"/>
              </w:rPr>
              <w:t>other</w:t>
            </w:r>
            <w:r>
              <w:rPr>
                <w:spacing w:val="-8"/>
                <w:sz w:val="19"/>
              </w:rPr>
              <w:t> </w:t>
            </w:r>
            <w:r>
              <w:rPr>
                <w:sz w:val="19"/>
              </w:rPr>
              <w:t>hazardous</w:t>
            </w:r>
            <w:r>
              <w:rPr>
                <w:spacing w:val="-8"/>
                <w:sz w:val="19"/>
              </w:rPr>
              <w:t> </w:t>
            </w:r>
            <w:r>
              <w:rPr>
                <w:sz w:val="19"/>
              </w:rPr>
              <w:t>materials</w:t>
            </w:r>
            <w:r>
              <w:rPr>
                <w:spacing w:val="-8"/>
                <w:sz w:val="19"/>
              </w:rPr>
              <w:t> </w:t>
            </w:r>
            <w:r>
              <w:rPr>
                <w:sz w:val="19"/>
              </w:rPr>
              <w:t>removal contaminated soil, soft spot</w:t>
            </w:r>
          </w:p>
          <w:p>
            <w:pPr>
              <w:pStyle w:val="TableParagraph"/>
              <w:numPr>
                <w:ilvl w:val="0"/>
                <w:numId w:val="80"/>
              </w:numPr>
              <w:tabs>
                <w:tab w:pos="830" w:val="left" w:leader="none"/>
                <w:tab w:pos="831" w:val="left" w:leader="none"/>
                <w:tab w:pos="5514" w:val="left" w:leader="none"/>
                <w:tab w:pos="5877" w:val="left" w:leader="none"/>
              </w:tabs>
              <w:spacing w:line="261" w:lineRule="auto" w:before="0" w:after="0"/>
              <w:ind w:left="830" w:right="203" w:hanging="360"/>
              <w:jc w:val="left"/>
              <w:rPr>
                <w:sz w:val="19"/>
              </w:rPr>
            </w:pPr>
            <w:r>
              <w:rPr>
                <w:sz w:val="19"/>
              </w:rPr>
              <w:t>Diversion / relocation of existing inground</w:t>
              <w:tab/>
            </w:r>
            <w:r>
              <w:rPr>
                <w:rFonts w:ascii="Symbol" w:hAnsi="Symbol"/>
                <w:spacing w:val="-10"/>
                <w:sz w:val="19"/>
              </w:rPr>
              <w:t></w:t>
            </w:r>
            <w:r>
              <w:rPr>
                <w:rFonts w:ascii="Times New Roman" w:hAnsi="Times New Roman"/>
                <w:sz w:val="19"/>
              </w:rPr>
              <w:tab/>
            </w:r>
            <w:r>
              <w:rPr>
                <w:sz w:val="19"/>
              </w:rPr>
              <w:t>Stormwater</w:t>
            </w:r>
            <w:r>
              <w:rPr>
                <w:spacing w:val="-6"/>
                <w:sz w:val="19"/>
              </w:rPr>
              <w:t> </w:t>
            </w:r>
            <w:r>
              <w:rPr>
                <w:sz w:val="19"/>
              </w:rPr>
              <w:t>on</w:t>
            </w:r>
            <w:r>
              <w:rPr>
                <w:spacing w:val="-7"/>
                <w:sz w:val="19"/>
              </w:rPr>
              <w:t> </w:t>
            </w:r>
            <w:r>
              <w:rPr>
                <w:sz w:val="19"/>
              </w:rPr>
              <w:t>site</w:t>
            </w:r>
            <w:r>
              <w:rPr>
                <w:spacing w:val="-7"/>
                <w:sz w:val="19"/>
              </w:rPr>
              <w:t> </w:t>
            </w:r>
            <w:r>
              <w:rPr>
                <w:sz w:val="19"/>
              </w:rPr>
              <w:t>retention</w:t>
            </w:r>
            <w:r>
              <w:rPr>
                <w:spacing w:val="-7"/>
                <w:sz w:val="19"/>
              </w:rPr>
              <w:t> </w:t>
            </w:r>
            <w:r>
              <w:rPr>
                <w:sz w:val="19"/>
              </w:rPr>
              <w:t>/</w:t>
            </w:r>
            <w:r>
              <w:rPr>
                <w:spacing w:val="-6"/>
                <w:sz w:val="19"/>
              </w:rPr>
              <w:t> </w:t>
            </w:r>
            <w:r>
              <w:rPr>
                <w:sz w:val="19"/>
              </w:rPr>
              <w:t>detention</w:t>
            </w:r>
            <w:r>
              <w:rPr>
                <w:spacing w:val="-7"/>
                <w:sz w:val="19"/>
              </w:rPr>
              <w:t> </w:t>
            </w:r>
            <w:r>
              <w:rPr>
                <w:sz w:val="19"/>
              </w:rPr>
              <w:t>system </w:t>
            </w:r>
            <w:r>
              <w:rPr>
                <w:spacing w:val="-2"/>
                <w:sz w:val="19"/>
              </w:rPr>
              <w:t>services</w:t>
            </w:r>
          </w:p>
          <w:p>
            <w:pPr>
              <w:pStyle w:val="TableParagraph"/>
              <w:numPr>
                <w:ilvl w:val="0"/>
                <w:numId w:val="80"/>
              </w:numPr>
              <w:tabs>
                <w:tab w:pos="830" w:val="left" w:leader="none"/>
                <w:tab w:pos="831" w:val="left" w:leader="none"/>
                <w:tab w:pos="5514" w:val="left" w:leader="none"/>
                <w:tab w:pos="5877" w:val="left" w:leader="none"/>
              </w:tabs>
              <w:spacing w:line="221" w:lineRule="exact" w:before="0" w:after="0"/>
              <w:ind w:left="830" w:right="0" w:hanging="361"/>
              <w:jc w:val="left"/>
              <w:rPr>
                <w:sz w:val="19"/>
              </w:rPr>
            </w:pPr>
            <w:r>
              <w:rPr>
                <w:sz w:val="19"/>
              </w:rPr>
              <w:t>Relocation</w:t>
            </w:r>
            <w:r>
              <w:rPr>
                <w:spacing w:val="-6"/>
                <w:sz w:val="19"/>
              </w:rPr>
              <w:t> </w:t>
            </w:r>
            <w:r>
              <w:rPr>
                <w:sz w:val="19"/>
              </w:rPr>
              <w:t>/</w:t>
            </w:r>
            <w:r>
              <w:rPr>
                <w:spacing w:val="-4"/>
                <w:sz w:val="19"/>
              </w:rPr>
              <w:t> </w:t>
            </w:r>
            <w:r>
              <w:rPr>
                <w:sz w:val="19"/>
              </w:rPr>
              <w:t>Decanting</w:t>
            </w:r>
            <w:r>
              <w:rPr>
                <w:spacing w:val="-5"/>
                <w:sz w:val="19"/>
              </w:rPr>
              <w:t> </w:t>
            </w:r>
            <w:r>
              <w:rPr>
                <w:sz w:val="19"/>
              </w:rPr>
              <w:t>/</w:t>
            </w:r>
            <w:r>
              <w:rPr>
                <w:spacing w:val="-4"/>
                <w:sz w:val="19"/>
              </w:rPr>
              <w:t> </w:t>
            </w:r>
            <w:r>
              <w:rPr>
                <w:sz w:val="19"/>
              </w:rPr>
              <w:t>Temporary</w:t>
            </w:r>
            <w:r>
              <w:rPr>
                <w:spacing w:val="-5"/>
                <w:sz w:val="19"/>
              </w:rPr>
              <w:t> </w:t>
            </w:r>
            <w:r>
              <w:rPr>
                <w:spacing w:val="-4"/>
                <w:sz w:val="19"/>
              </w:rPr>
              <w:t>Accom</w:t>
            </w:r>
            <w:r>
              <w:rPr>
                <w:sz w:val="19"/>
              </w:rPr>
              <w:tab/>
            </w:r>
            <w:r>
              <w:rPr>
                <w:rFonts w:ascii="Symbol" w:hAnsi="Symbol"/>
                <w:spacing w:val="-10"/>
                <w:sz w:val="19"/>
              </w:rPr>
              <w:t></w:t>
            </w:r>
            <w:r>
              <w:rPr>
                <w:rFonts w:ascii="Times New Roman" w:hAnsi="Times New Roman"/>
                <w:sz w:val="19"/>
              </w:rPr>
              <w:tab/>
            </w:r>
            <w:r>
              <w:rPr>
                <w:sz w:val="19"/>
              </w:rPr>
              <w:t>Planning</w:t>
            </w:r>
            <w:r>
              <w:rPr>
                <w:spacing w:val="-6"/>
                <w:sz w:val="19"/>
              </w:rPr>
              <w:t> </w:t>
            </w:r>
            <w:r>
              <w:rPr>
                <w:sz w:val="19"/>
              </w:rPr>
              <w:t>permit</w:t>
            </w:r>
            <w:r>
              <w:rPr>
                <w:spacing w:val="-5"/>
                <w:sz w:val="19"/>
              </w:rPr>
              <w:t> </w:t>
            </w:r>
            <w:r>
              <w:rPr>
                <w:spacing w:val="-4"/>
                <w:sz w:val="19"/>
              </w:rPr>
              <w:t>fees</w:t>
            </w:r>
          </w:p>
          <w:p>
            <w:pPr>
              <w:pStyle w:val="TableParagraph"/>
              <w:numPr>
                <w:ilvl w:val="0"/>
                <w:numId w:val="80"/>
              </w:numPr>
              <w:tabs>
                <w:tab w:pos="830" w:val="left" w:leader="none"/>
                <w:tab w:pos="831" w:val="left" w:leader="none"/>
                <w:tab w:pos="5514" w:val="left" w:leader="none"/>
                <w:tab w:pos="5877" w:val="left" w:leader="none"/>
              </w:tabs>
              <w:spacing w:line="261" w:lineRule="auto" w:before="72" w:after="0"/>
              <w:ind w:left="830" w:right="1346" w:hanging="360"/>
              <w:jc w:val="left"/>
              <w:rPr>
                <w:sz w:val="19"/>
              </w:rPr>
            </w:pPr>
            <w:r>
              <w:rPr>
                <w:sz w:val="19"/>
              </w:rPr>
              <w:t>Works to existing Hall and Mens Shed portions</w:t>
              <w:tab/>
            </w:r>
            <w:r>
              <w:rPr>
                <w:rFonts w:ascii="Symbol" w:hAnsi="Symbol"/>
                <w:spacing w:val="-10"/>
                <w:sz w:val="19"/>
              </w:rPr>
              <w:t></w:t>
            </w:r>
            <w:r>
              <w:rPr>
                <w:rFonts w:ascii="Times New Roman" w:hAnsi="Times New Roman"/>
                <w:sz w:val="19"/>
              </w:rPr>
              <w:tab/>
            </w:r>
            <w:r>
              <w:rPr>
                <w:sz w:val="19"/>
              </w:rPr>
              <w:t>Locality</w:t>
            </w:r>
            <w:r>
              <w:rPr>
                <w:spacing w:val="-10"/>
                <w:sz w:val="19"/>
              </w:rPr>
              <w:t> </w:t>
            </w:r>
            <w:r>
              <w:rPr>
                <w:sz w:val="19"/>
              </w:rPr>
              <w:t>costs</w:t>
            </w:r>
            <w:r>
              <w:rPr>
                <w:spacing w:val="-10"/>
                <w:sz w:val="19"/>
              </w:rPr>
              <w:t> </w:t>
            </w:r>
            <w:r>
              <w:rPr>
                <w:sz w:val="19"/>
              </w:rPr>
              <w:t>and</w:t>
            </w:r>
            <w:r>
              <w:rPr>
                <w:spacing w:val="-10"/>
                <w:sz w:val="19"/>
              </w:rPr>
              <w:t> </w:t>
            </w:r>
            <w:r>
              <w:rPr>
                <w:sz w:val="19"/>
              </w:rPr>
              <w:t>site</w:t>
            </w:r>
            <w:r>
              <w:rPr>
                <w:spacing w:val="-10"/>
                <w:sz w:val="19"/>
              </w:rPr>
              <w:t> </w:t>
            </w:r>
            <w:r>
              <w:rPr>
                <w:sz w:val="19"/>
              </w:rPr>
              <w:t>constraints of the Pavilion</w:t>
            </w:r>
          </w:p>
          <w:p>
            <w:pPr>
              <w:pStyle w:val="TableParagraph"/>
              <w:numPr>
                <w:ilvl w:val="0"/>
                <w:numId w:val="80"/>
              </w:numPr>
              <w:tabs>
                <w:tab w:pos="830" w:val="left" w:leader="none"/>
                <w:tab w:pos="831" w:val="left" w:leader="none"/>
              </w:tabs>
              <w:spacing w:line="221" w:lineRule="exact" w:before="0" w:after="0"/>
              <w:ind w:left="830" w:right="0" w:hanging="361"/>
              <w:jc w:val="left"/>
              <w:rPr>
                <w:sz w:val="19"/>
              </w:rPr>
            </w:pPr>
            <w:r>
              <w:rPr>
                <w:sz w:val="19"/>
              </w:rPr>
              <w:t>Works</w:t>
            </w:r>
            <w:r>
              <w:rPr>
                <w:spacing w:val="-2"/>
                <w:sz w:val="19"/>
              </w:rPr>
              <w:t> </w:t>
            </w:r>
            <w:r>
              <w:rPr>
                <w:sz w:val="19"/>
              </w:rPr>
              <w:t>to</w:t>
            </w:r>
            <w:r>
              <w:rPr>
                <w:spacing w:val="-3"/>
                <w:sz w:val="19"/>
              </w:rPr>
              <w:t> </w:t>
            </w:r>
            <w:r>
              <w:rPr>
                <w:sz w:val="19"/>
              </w:rPr>
              <w:t>Lake</w:t>
            </w:r>
            <w:r>
              <w:rPr>
                <w:spacing w:val="-2"/>
                <w:sz w:val="19"/>
              </w:rPr>
              <w:t> </w:t>
            </w:r>
            <w:r>
              <w:rPr>
                <w:sz w:val="19"/>
              </w:rPr>
              <w:t>or</w:t>
            </w:r>
            <w:r>
              <w:rPr>
                <w:spacing w:val="-2"/>
                <w:sz w:val="19"/>
              </w:rPr>
              <w:t> </w:t>
            </w:r>
            <w:r>
              <w:rPr>
                <w:sz w:val="19"/>
              </w:rPr>
              <w:t>Reserve</w:t>
            </w:r>
            <w:r>
              <w:rPr>
                <w:spacing w:val="-2"/>
                <w:sz w:val="19"/>
              </w:rPr>
              <w:t> </w:t>
            </w:r>
            <w:r>
              <w:rPr>
                <w:sz w:val="19"/>
              </w:rPr>
              <w:t>not</w:t>
            </w:r>
            <w:r>
              <w:rPr>
                <w:spacing w:val="-2"/>
                <w:sz w:val="19"/>
              </w:rPr>
              <w:t> </w:t>
            </w:r>
            <w:r>
              <w:rPr>
                <w:sz w:val="19"/>
              </w:rPr>
              <w:t>in</w:t>
            </w:r>
            <w:r>
              <w:rPr>
                <w:spacing w:val="-3"/>
                <w:sz w:val="19"/>
              </w:rPr>
              <w:t> </w:t>
            </w:r>
            <w:r>
              <w:rPr>
                <w:spacing w:val="-2"/>
                <w:sz w:val="19"/>
              </w:rPr>
              <w:t>immediate</w:t>
            </w:r>
          </w:p>
          <w:p>
            <w:pPr>
              <w:pStyle w:val="TableParagraph"/>
              <w:spacing w:line="199" w:lineRule="exact" w:before="20"/>
              <w:ind w:left="830"/>
              <w:rPr>
                <w:sz w:val="19"/>
              </w:rPr>
            </w:pPr>
            <w:r>
              <w:rPr>
                <w:sz w:val="19"/>
              </w:rPr>
              <w:t>vicinity</w:t>
            </w:r>
            <w:r>
              <w:rPr>
                <w:spacing w:val="-4"/>
                <w:sz w:val="19"/>
              </w:rPr>
              <w:t> </w:t>
            </w:r>
            <w:r>
              <w:rPr>
                <w:sz w:val="19"/>
              </w:rPr>
              <w:t>of</w:t>
            </w:r>
            <w:r>
              <w:rPr>
                <w:spacing w:val="-3"/>
                <w:sz w:val="19"/>
              </w:rPr>
              <w:t> </w:t>
            </w:r>
            <w:r>
              <w:rPr>
                <w:sz w:val="19"/>
              </w:rPr>
              <w:t>the</w:t>
            </w:r>
            <w:r>
              <w:rPr>
                <w:spacing w:val="-3"/>
                <w:sz w:val="19"/>
              </w:rPr>
              <w:t> </w:t>
            </w:r>
            <w:r>
              <w:rPr>
                <w:sz w:val="19"/>
              </w:rPr>
              <w:t>Pavilion</w:t>
            </w:r>
            <w:r>
              <w:rPr>
                <w:spacing w:val="-4"/>
                <w:sz w:val="19"/>
              </w:rPr>
              <w:t> </w:t>
            </w:r>
            <w:r>
              <w:rPr>
                <w:sz w:val="19"/>
              </w:rPr>
              <w:t>and</w:t>
            </w:r>
            <w:r>
              <w:rPr>
                <w:spacing w:val="-4"/>
                <w:sz w:val="19"/>
              </w:rPr>
              <w:t> oval</w:t>
            </w:r>
          </w:p>
        </w:tc>
      </w:tr>
      <w:tr>
        <w:trPr>
          <w:trHeight w:val="479" w:hRule="atLeast"/>
        </w:trPr>
        <w:tc>
          <w:tcPr>
            <w:tcW w:w="4963" w:type="dxa"/>
            <w:tcBorders>
              <w:top w:val="nil"/>
            </w:tcBorders>
          </w:tcPr>
          <w:p>
            <w:pPr>
              <w:pStyle w:val="TableParagraph"/>
              <w:numPr>
                <w:ilvl w:val="0"/>
                <w:numId w:val="81"/>
              </w:numPr>
              <w:tabs>
                <w:tab w:pos="830" w:val="left" w:leader="none"/>
                <w:tab w:pos="831" w:val="left" w:leader="none"/>
              </w:tabs>
              <w:spacing w:line="240" w:lineRule="atLeast" w:before="0" w:after="0"/>
              <w:ind w:left="830" w:right="645" w:hanging="360"/>
              <w:jc w:val="left"/>
              <w:rPr>
                <w:sz w:val="19"/>
              </w:rPr>
            </w:pPr>
            <w:r>
              <w:rPr>
                <w:sz w:val="19"/>
              </w:rPr>
              <w:t>Separation</w:t>
            </w:r>
            <w:r>
              <w:rPr>
                <w:spacing w:val="-8"/>
                <w:sz w:val="19"/>
              </w:rPr>
              <w:t> </w:t>
            </w:r>
            <w:r>
              <w:rPr>
                <w:sz w:val="19"/>
              </w:rPr>
              <w:t>of</w:t>
            </w:r>
            <w:r>
              <w:rPr>
                <w:spacing w:val="-7"/>
                <w:sz w:val="19"/>
              </w:rPr>
              <w:t> </w:t>
            </w:r>
            <w:r>
              <w:rPr>
                <w:sz w:val="19"/>
              </w:rPr>
              <w:t>pedestrian</w:t>
            </w:r>
            <w:r>
              <w:rPr>
                <w:spacing w:val="-8"/>
                <w:sz w:val="19"/>
              </w:rPr>
              <w:t> </w:t>
            </w:r>
            <w:r>
              <w:rPr>
                <w:sz w:val="19"/>
              </w:rPr>
              <w:t>and</w:t>
            </w:r>
            <w:r>
              <w:rPr>
                <w:spacing w:val="-8"/>
                <w:sz w:val="19"/>
              </w:rPr>
              <w:t> </w:t>
            </w:r>
            <w:r>
              <w:rPr>
                <w:sz w:val="19"/>
              </w:rPr>
              <w:t>vehicles</w:t>
            </w:r>
            <w:r>
              <w:rPr>
                <w:spacing w:val="-7"/>
                <w:sz w:val="19"/>
              </w:rPr>
              <w:t> </w:t>
            </w:r>
            <w:r>
              <w:rPr>
                <w:sz w:val="19"/>
              </w:rPr>
              <w:t>via bollards for 120m</w:t>
            </w:r>
          </w:p>
        </w:tc>
        <w:tc>
          <w:tcPr>
            <w:tcW w:w="5102" w:type="dxa"/>
            <w:tcBorders>
              <w:top w:val="nil"/>
            </w:tcBorders>
          </w:tcPr>
          <w:p>
            <w:pPr>
              <w:pStyle w:val="TableParagraph"/>
              <w:spacing w:before="1"/>
              <w:ind w:left="110"/>
              <w:rPr>
                <w:b/>
                <w:sz w:val="19"/>
              </w:rPr>
            </w:pPr>
            <w:r>
              <w:rPr>
                <w:b/>
                <w:sz w:val="19"/>
              </w:rPr>
              <w:t>Note:</w:t>
            </w:r>
            <w:r>
              <w:rPr>
                <w:b/>
                <w:spacing w:val="-4"/>
                <w:sz w:val="19"/>
              </w:rPr>
              <w:t> </w:t>
            </w:r>
            <w:r>
              <w:rPr>
                <w:b/>
                <w:sz w:val="19"/>
              </w:rPr>
              <w:t>Exclusions</w:t>
            </w:r>
            <w:r>
              <w:rPr>
                <w:b/>
                <w:spacing w:val="-5"/>
                <w:sz w:val="19"/>
              </w:rPr>
              <w:t> </w:t>
            </w:r>
            <w:r>
              <w:rPr>
                <w:b/>
                <w:sz w:val="19"/>
              </w:rPr>
              <w:t>within</w:t>
            </w:r>
            <w:r>
              <w:rPr>
                <w:b/>
                <w:spacing w:val="-5"/>
                <w:sz w:val="19"/>
              </w:rPr>
              <w:t> </w:t>
            </w:r>
            <w:r>
              <w:rPr>
                <w:b/>
                <w:sz w:val="19"/>
              </w:rPr>
              <w:t>cost</w:t>
            </w:r>
            <w:r>
              <w:rPr>
                <w:b/>
                <w:spacing w:val="-4"/>
                <w:sz w:val="19"/>
              </w:rPr>
              <w:t> plan</w:t>
            </w:r>
          </w:p>
        </w:tc>
      </w:tr>
    </w:tbl>
    <w:p>
      <w:pPr>
        <w:spacing w:after="0"/>
        <w:rPr>
          <w:sz w:val="19"/>
        </w:rPr>
        <w:sectPr>
          <w:pgSz w:w="11910" w:h="16840"/>
          <w:pgMar w:header="0" w:footer="198" w:top="1060" w:bottom="380" w:left="720" w:right="200"/>
        </w:sectPr>
      </w:pPr>
    </w:p>
    <w:p>
      <w:pPr>
        <w:pStyle w:val="Heading3"/>
        <w:spacing w:before="78"/>
        <w:ind w:left="350"/>
      </w:pPr>
      <w:r>
        <w:rPr>
          <w:color w:val="003263"/>
        </w:rPr>
        <w:t>CHARLES</w:t>
      </w:r>
      <w:r>
        <w:rPr>
          <w:color w:val="003263"/>
          <w:spacing w:val="44"/>
        </w:rPr>
        <w:t> </w:t>
      </w:r>
      <w:r>
        <w:rPr>
          <w:color w:val="003263"/>
        </w:rPr>
        <w:t>MCCARTHY</w:t>
      </w:r>
      <w:r>
        <w:rPr>
          <w:color w:val="003263"/>
          <w:spacing w:val="45"/>
        </w:rPr>
        <w:t> </w:t>
      </w:r>
      <w:r>
        <w:rPr>
          <w:color w:val="003263"/>
        </w:rPr>
        <w:t>RESERVE</w:t>
      </w:r>
      <w:r>
        <w:rPr>
          <w:color w:val="003263"/>
          <w:spacing w:val="46"/>
        </w:rPr>
        <w:t> </w:t>
      </w:r>
      <w:r>
        <w:rPr>
          <w:color w:val="003263"/>
        </w:rPr>
        <w:t>FACILITY</w:t>
      </w:r>
      <w:r>
        <w:rPr>
          <w:color w:val="003263"/>
          <w:spacing w:val="44"/>
        </w:rPr>
        <w:t> </w:t>
      </w:r>
      <w:r>
        <w:rPr>
          <w:color w:val="003263"/>
        </w:rPr>
        <w:t>DEVELOPMENT</w:t>
      </w:r>
      <w:r>
        <w:rPr>
          <w:color w:val="003263"/>
          <w:spacing w:val="45"/>
        </w:rPr>
        <w:t> </w:t>
      </w:r>
      <w:r>
        <w:rPr>
          <w:color w:val="003263"/>
        </w:rPr>
        <w:t>PLAN</w:t>
      </w:r>
      <w:r>
        <w:rPr>
          <w:color w:val="003263"/>
          <w:spacing w:val="45"/>
        </w:rPr>
        <w:t> </w:t>
      </w:r>
      <w:r>
        <w:rPr>
          <w:color w:val="003263"/>
        </w:rPr>
        <w:t>-</w:t>
      </w:r>
      <w:r>
        <w:rPr>
          <w:color w:val="003263"/>
          <w:spacing w:val="49"/>
        </w:rPr>
        <w:t> </w:t>
      </w:r>
      <w:r>
        <w:rPr>
          <w:color w:val="003263"/>
        </w:rPr>
        <w:t>INDICATIVE</w:t>
      </w:r>
      <w:r>
        <w:rPr>
          <w:color w:val="003263"/>
          <w:spacing w:val="47"/>
        </w:rPr>
        <w:t> </w:t>
      </w:r>
      <w:r>
        <w:rPr>
          <w:color w:val="003263"/>
          <w:spacing w:val="-2"/>
        </w:rPr>
        <w:t>COSTS</w:t>
      </w:r>
    </w:p>
    <w:p>
      <w:pPr>
        <w:pStyle w:val="BodyText"/>
        <w:spacing w:before="9"/>
        <w:rPr>
          <w:rFonts w:ascii="Calibri"/>
          <w:b/>
          <w:sz w:val="14"/>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3"/>
        <w:gridCol w:w="1277"/>
        <w:gridCol w:w="1277"/>
        <w:gridCol w:w="1983"/>
      </w:tblGrid>
      <w:tr>
        <w:trPr>
          <w:trHeight w:val="618" w:hRule="atLeast"/>
        </w:trPr>
        <w:tc>
          <w:tcPr>
            <w:tcW w:w="4963" w:type="dxa"/>
            <w:shd w:val="clear" w:color="auto" w:fill="114E71"/>
          </w:tcPr>
          <w:p>
            <w:pPr>
              <w:pStyle w:val="TableParagraph"/>
              <w:spacing w:before="196"/>
              <w:ind w:left="110"/>
              <w:rPr>
                <w:b/>
                <w:sz w:val="20"/>
              </w:rPr>
            </w:pPr>
            <w:r>
              <w:rPr>
                <w:b/>
                <w:color w:val="FFFFFF"/>
                <w:spacing w:val="-2"/>
                <w:sz w:val="20"/>
              </w:rPr>
              <w:t>Components</w:t>
            </w:r>
          </w:p>
        </w:tc>
        <w:tc>
          <w:tcPr>
            <w:tcW w:w="1277" w:type="dxa"/>
            <w:shd w:val="clear" w:color="auto" w:fill="114E71"/>
          </w:tcPr>
          <w:p>
            <w:pPr>
              <w:pStyle w:val="TableParagraph"/>
              <w:spacing w:before="196"/>
              <w:ind w:right="401"/>
              <w:jc w:val="right"/>
              <w:rPr>
                <w:b/>
                <w:sz w:val="20"/>
              </w:rPr>
            </w:pPr>
            <w:r>
              <w:rPr>
                <w:b/>
                <w:color w:val="FFFFFF"/>
                <w:spacing w:val="-4"/>
                <w:sz w:val="20"/>
              </w:rPr>
              <w:t>Area</w:t>
            </w:r>
          </w:p>
        </w:tc>
        <w:tc>
          <w:tcPr>
            <w:tcW w:w="1277" w:type="dxa"/>
            <w:shd w:val="clear" w:color="auto" w:fill="114E71"/>
          </w:tcPr>
          <w:p>
            <w:pPr>
              <w:pStyle w:val="TableParagraph"/>
              <w:spacing w:before="196"/>
              <w:ind w:left="422"/>
              <w:rPr>
                <w:b/>
                <w:sz w:val="20"/>
              </w:rPr>
            </w:pPr>
            <w:r>
              <w:rPr>
                <w:b/>
                <w:color w:val="FFFFFF"/>
                <w:spacing w:val="-4"/>
                <w:sz w:val="20"/>
              </w:rPr>
              <w:t>Rate</w:t>
            </w:r>
          </w:p>
        </w:tc>
        <w:tc>
          <w:tcPr>
            <w:tcW w:w="1983" w:type="dxa"/>
            <w:shd w:val="clear" w:color="auto" w:fill="114E71"/>
          </w:tcPr>
          <w:p>
            <w:pPr>
              <w:pStyle w:val="TableParagraph"/>
              <w:spacing w:line="235" w:lineRule="auto" w:before="84"/>
              <w:ind w:left="711" w:right="105" w:hanging="595"/>
              <w:rPr>
                <w:b/>
                <w:sz w:val="20"/>
              </w:rPr>
            </w:pPr>
            <w:r>
              <w:rPr>
                <w:b/>
                <w:color w:val="FFFFFF"/>
                <w:sz w:val="20"/>
              </w:rPr>
              <w:t>McCarthy</w:t>
            </w:r>
            <w:r>
              <w:rPr>
                <w:b/>
                <w:color w:val="FFFFFF"/>
                <w:spacing w:val="-14"/>
                <w:sz w:val="20"/>
              </w:rPr>
              <w:t> </w:t>
            </w:r>
            <w:r>
              <w:rPr>
                <w:b/>
                <w:color w:val="FFFFFF"/>
                <w:sz w:val="20"/>
              </w:rPr>
              <w:t>Reserve </w:t>
            </w:r>
            <w:r>
              <w:rPr>
                <w:b/>
                <w:color w:val="FFFFFF"/>
                <w:spacing w:val="-2"/>
                <w:sz w:val="20"/>
              </w:rPr>
              <w:t>Costs</w:t>
            </w:r>
          </w:p>
        </w:tc>
      </w:tr>
      <w:tr>
        <w:trPr>
          <w:trHeight w:val="230" w:hRule="atLeast"/>
        </w:trPr>
        <w:tc>
          <w:tcPr>
            <w:tcW w:w="4963" w:type="dxa"/>
            <w:shd w:val="clear" w:color="auto" w:fill="DCE7F0"/>
          </w:tcPr>
          <w:p>
            <w:pPr>
              <w:pStyle w:val="TableParagraph"/>
              <w:rPr>
                <w:rFonts w:ascii="Times New Roman"/>
                <w:sz w:val="16"/>
              </w:rPr>
            </w:pPr>
          </w:p>
        </w:tc>
        <w:tc>
          <w:tcPr>
            <w:tcW w:w="1277" w:type="dxa"/>
            <w:tcBorders>
              <w:right w:val="nil"/>
            </w:tcBorders>
            <w:shd w:val="clear" w:color="auto" w:fill="DCE7F0"/>
          </w:tcPr>
          <w:p>
            <w:pPr>
              <w:pStyle w:val="TableParagraph"/>
              <w:spacing w:line="210" w:lineRule="exact"/>
              <w:ind w:left="110"/>
              <w:rPr>
                <w:b/>
                <w:sz w:val="20"/>
              </w:rPr>
            </w:pPr>
            <w:r>
              <w:rPr>
                <w:b/>
                <w:spacing w:val="-5"/>
                <w:sz w:val="20"/>
              </w:rPr>
              <w:t>m2</w:t>
            </w:r>
          </w:p>
        </w:tc>
        <w:tc>
          <w:tcPr>
            <w:tcW w:w="1277" w:type="dxa"/>
            <w:tcBorders>
              <w:left w:val="nil"/>
            </w:tcBorders>
            <w:shd w:val="clear" w:color="auto" w:fill="DCE7F0"/>
          </w:tcPr>
          <w:p>
            <w:pPr>
              <w:pStyle w:val="TableParagraph"/>
              <w:spacing w:line="210" w:lineRule="exact"/>
              <w:ind w:left="110"/>
              <w:rPr>
                <w:b/>
                <w:sz w:val="20"/>
              </w:rPr>
            </w:pPr>
            <w:r>
              <w:rPr>
                <w:b/>
                <w:spacing w:val="-4"/>
                <w:sz w:val="20"/>
              </w:rPr>
              <w:t>$/m2</w:t>
            </w:r>
          </w:p>
        </w:tc>
        <w:tc>
          <w:tcPr>
            <w:tcW w:w="1983" w:type="dxa"/>
            <w:shd w:val="clear" w:color="auto" w:fill="DCE7F0"/>
          </w:tcPr>
          <w:p>
            <w:pPr>
              <w:pStyle w:val="TableParagraph"/>
              <w:spacing w:line="210" w:lineRule="exact"/>
              <w:ind w:left="105"/>
              <w:rPr>
                <w:b/>
                <w:sz w:val="20"/>
              </w:rPr>
            </w:pPr>
            <w:r>
              <w:rPr>
                <w:b/>
                <w:w w:val="100"/>
                <w:sz w:val="20"/>
              </w:rPr>
              <w:t>$</w:t>
            </w:r>
          </w:p>
        </w:tc>
      </w:tr>
      <w:tr>
        <w:trPr>
          <w:trHeight w:val="507" w:hRule="atLeast"/>
        </w:trPr>
        <w:tc>
          <w:tcPr>
            <w:tcW w:w="4963" w:type="dxa"/>
            <w:tcBorders>
              <w:bottom w:val="nil"/>
            </w:tcBorders>
          </w:tcPr>
          <w:p>
            <w:pPr>
              <w:pStyle w:val="TableParagraph"/>
              <w:spacing w:before="182"/>
              <w:ind w:left="110"/>
              <w:rPr>
                <w:b/>
                <w:sz w:val="20"/>
              </w:rPr>
            </w:pPr>
            <w:r>
              <w:rPr>
                <w:b/>
                <w:sz w:val="20"/>
              </w:rPr>
              <w:t>Building</w:t>
            </w:r>
            <w:r>
              <w:rPr>
                <w:b/>
                <w:spacing w:val="-9"/>
                <w:sz w:val="20"/>
              </w:rPr>
              <w:t> </w:t>
            </w:r>
            <w:r>
              <w:rPr>
                <w:b/>
                <w:spacing w:val="-2"/>
                <w:sz w:val="20"/>
              </w:rPr>
              <w:t>Works</w:t>
            </w:r>
          </w:p>
        </w:tc>
        <w:tc>
          <w:tcPr>
            <w:tcW w:w="1277" w:type="dxa"/>
            <w:tcBorders>
              <w:bottom w:val="nil"/>
              <w:right w:val="nil"/>
            </w:tcBorders>
          </w:tcPr>
          <w:p>
            <w:pPr>
              <w:pStyle w:val="TableParagraph"/>
              <w:rPr>
                <w:rFonts w:ascii="Times New Roman"/>
                <w:sz w:val="18"/>
              </w:rPr>
            </w:pPr>
          </w:p>
        </w:tc>
        <w:tc>
          <w:tcPr>
            <w:tcW w:w="1277" w:type="dxa"/>
            <w:tcBorders>
              <w:left w:val="nil"/>
              <w:bottom w:val="nil"/>
            </w:tcBorders>
          </w:tcPr>
          <w:p>
            <w:pPr>
              <w:pStyle w:val="TableParagraph"/>
              <w:rPr>
                <w:rFonts w:ascii="Times New Roman"/>
                <w:sz w:val="18"/>
              </w:rPr>
            </w:pPr>
          </w:p>
        </w:tc>
        <w:tc>
          <w:tcPr>
            <w:tcW w:w="1983" w:type="dxa"/>
            <w:tcBorders>
              <w:bottom w:val="nil"/>
            </w:tcBorders>
            <w:shd w:val="clear" w:color="auto" w:fill="DCE6F0"/>
          </w:tcPr>
          <w:p>
            <w:pPr>
              <w:pStyle w:val="TableParagraph"/>
              <w:rPr>
                <w:rFonts w:ascii="Times New Roman"/>
                <w:sz w:val="18"/>
              </w:rPr>
            </w:pPr>
          </w:p>
        </w:tc>
      </w:tr>
      <w:tr>
        <w:trPr>
          <w:trHeight w:val="346" w:hRule="atLeast"/>
        </w:trPr>
        <w:tc>
          <w:tcPr>
            <w:tcW w:w="4963" w:type="dxa"/>
            <w:tcBorders>
              <w:top w:val="nil"/>
              <w:bottom w:val="nil"/>
            </w:tcBorders>
          </w:tcPr>
          <w:p>
            <w:pPr>
              <w:pStyle w:val="TableParagraph"/>
              <w:spacing w:before="91"/>
              <w:ind w:left="110"/>
              <w:rPr>
                <w:b/>
                <w:sz w:val="19"/>
              </w:rPr>
            </w:pPr>
            <w:r>
              <w:rPr>
                <w:b/>
                <w:sz w:val="19"/>
              </w:rPr>
              <w:t>Change</w:t>
            </w:r>
            <w:r>
              <w:rPr>
                <w:b/>
                <w:spacing w:val="-4"/>
                <w:sz w:val="19"/>
              </w:rPr>
              <w:t> </w:t>
            </w:r>
            <w:r>
              <w:rPr>
                <w:b/>
                <w:sz w:val="19"/>
              </w:rPr>
              <w:t>room</w:t>
            </w:r>
            <w:r>
              <w:rPr>
                <w:b/>
                <w:spacing w:val="-4"/>
                <w:sz w:val="19"/>
              </w:rPr>
              <w:t> </w:t>
            </w:r>
            <w:r>
              <w:rPr>
                <w:b/>
                <w:sz w:val="19"/>
              </w:rPr>
              <w:t>incl.</w:t>
            </w:r>
            <w:r>
              <w:rPr>
                <w:b/>
                <w:spacing w:val="-3"/>
                <w:sz w:val="19"/>
              </w:rPr>
              <w:t> </w:t>
            </w:r>
            <w:r>
              <w:rPr>
                <w:b/>
                <w:sz w:val="19"/>
              </w:rPr>
              <w:t>all</w:t>
            </w:r>
            <w:r>
              <w:rPr>
                <w:b/>
                <w:spacing w:val="-4"/>
                <w:sz w:val="19"/>
              </w:rPr>
              <w:t> </w:t>
            </w:r>
            <w:r>
              <w:rPr>
                <w:b/>
                <w:sz w:val="19"/>
              </w:rPr>
              <w:t>gender</w:t>
            </w:r>
            <w:r>
              <w:rPr>
                <w:b/>
                <w:spacing w:val="-3"/>
                <w:sz w:val="19"/>
              </w:rPr>
              <w:t> </w:t>
            </w:r>
            <w:r>
              <w:rPr>
                <w:b/>
                <w:spacing w:val="-2"/>
                <w:sz w:val="19"/>
              </w:rPr>
              <w:t>change</w:t>
            </w:r>
          </w:p>
        </w:tc>
        <w:tc>
          <w:tcPr>
            <w:tcW w:w="1277" w:type="dxa"/>
            <w:tcBorders>
              <w:top w:val="nil"/>
              <w:bottom w:val="nil"/>
              <w:right w:val="nil"/>
            </w:tcBorders>
          </w:tcPr>
          <w:p>
            <w:pPr>
              <w:pStyle w:val="TableParagraph"/>
              <w:rPr>
                <w:rFonts w:ascii="Times New Roman"/>
                <w:sz w:val="18"/>
              </w:rPr>
            </w:pPr>
          </w:p>
        </w:tc>
        <w:tc>
          <w:tcPr>
            <w:tcW w:w="1277" w:type="dxa"/>
            <w:tcBorders>
              <w:top w:val="nil"/>
              <w:left w:val="nil"/>
              <w:bottom w:val="nil"/>
            </w:tcBorders>
          </w:tcPr>
          <w:p>
            <w:pPr>
              <w:pStyle w:val="TableParagraph"/>
              <w:rPr>
                <w:rFonts w:ascii="Times New Roman"/>
                <w:sz w:val="18"/>
              </w:rPr>
            </w:pPr>
          </w:p>
        </w:tc>
        <w:tc>
          <w:tcPr>
            <w:tcW w:w="1983" w:type="dxa"/>
            <w:tcBorders>
              <w:top w:val="nil"/>
              <w:bottom w:val="nil"/>
            </w:tcBorders>
            <w:shd w:val="clear" w:color="auto" w:fill="DCE6F0"/>
          </w:tcPr>
          <w:p>
            <w:pPr>
              <w:pStyle w:val="TableParagraph"/>
              <w:rPr>
                <w:rFonts w:ascii="Times New Roman"/>
                <w:sz w:val="18"/>
              </w:rPr>
            </w:pPr>
          </w:p>
        </w:tc>
      </w:tr>
      <w:tr>
        <w:trPr>
          <w:trHeight w:val="285" w:hRule="atLeast"/>
        </w:trPr>
        <w:tc>
          <w:tcPr>
            <w:tcW w:w="4963" w:type="dxa"/>
            <w:tcBorders>
              <w:top w:val="nil"/>
              <w:bottom w:val="nil"/>
            </w:tcBorders>
          </w:tcPr>
          <w:p>
            <w:pPr>
              <w:pStyle w:val="TableParagraph"/>
              <w:spacing w:before="32"/>
              <w:ind w:left="110"/>
              <w:rPr>
                <w:sz w:val="19"/>
              </w:rPr>
            </w:pPr>
            <w:r>
              <w:rPr>
                <w:sz w:val="19"/>
              </w:rPr>
              <w:t>Change</w:t>
            </w:r>
            <w:r>
              <w:rPr>
                <w:spacing w:val="-6"/>
                <w:sz w:val="19"/>
              </w:rPr>
              <w:t> </w:t>
            </w:r>
            <w:r>
              <w:rPr>
                <w:spacing w:val="-2"/>
                <w:sz w:val="19"/>
              </w:rPr>
              <w:t>rooms</w:t>
            </w:r>
          </w:p>
        </w:tc>
        <w:tc>
          <w:tcPr>
            <w:tcW w:w="1277" w:type="dxa"/>
            <w:tcBorders>
              <w:top w:val="nil"/>
              <w:bottom w:val="nil"/>
              <w:right w:val="nil"/>
            </w:tcBorders>
          </w:tcPr>
          <w:p>
            <w:pPr>
              <w:pStyle w:val="TableParagraph"/>
              <w:spacing w:before="32"/>
              <w:ind w:left="308" w:right="295"/>
              <w:jc w:val="center"/>
              <w:rPr>
                <w:sz w:val="19"/>
              </w:rPr>
            </w:pPr>
            <w:r>
              <w:rPr>
                <w:spacing w:val="-5"/>
                <w:sz w:val="19"/>
              </w:rPr>
              <w:t>60</w:t>
            </w:r>
          </w:p>
        </w:tc>
        <w:tc>
          <w:tcPr>
            <w:tcW w:w="1277" w:type="dxa"/>
            <w:tcBorders>
              <w:top w:val="nil"/>
              <w:left w:val="nil"/>
              <w:bottom w:val="nil"/>
            </w:tcBorders>
          </w:tcPr>
          <w:p>
            <w:pPr>
              <w:pStyle w:val="TableParagraph"/>
              <w:spacing w:before="32"/>
              <w:ind w:right="308"/>
              <w:jc w:val="right"/>
              <w:rPr>
                <w:sz w:val="19"/>
              </w:rPr>
            </w:pPr>
            <w:r>
              <w:rPr>
                <w:sz w:val="19"/>
              </w:rPr>
              <w:t>$</w:t>
            </w:r>
            <w:r>
              <w:rPr>
                <w:spacing w:val="-1"/>
                <w:sz w:val="19"/>
              </w:rPr>
              <w:t> </w:t>
            </w:r>
            <w:r>
              <w:rPr>
                <w:spacing w:val="-4"/>
                <w:sz w:val="19"/>
              </w:rPr>
              <w:t>3,000</w:t>
            </w:r>
          </w:p>
        </w:tc>
        <w:tc>
          <w:tcPr>
            <w:tcW w:w="1983" w:type="dxa"/>
            <w:tcBorders>
              <w:top w:val="nil"/>
              <w:bottom w:val="nil"/>
            </w:tcBorders>
            <w:shd w:val="clear" w:color="auto" w:fill="DCE6F0"/>
          </w:tcPr>
          <w:p>
            <w:pPr>
              <w:pStyle w:val="TableParagraph"/>
              <w:spacing w:before="32"/>
              <w:ind w:left="567"/>
              <w:rPr>
                <w:sz w:val="19"/>
              </w:rPr>
            </w:pPr>
            <w:r>
              <w:rPr>
                <w:sz w:val="19"/>
              </w:rPr>
              <w:t>$</w:t>
            </w:r>
            <w:r>
              <w:rPr>
                <w:spacing w:val="-1"/>
                <w:sz w:val="19"/>
              </w:rPr>
              <w:t> </w:t>
            </w:r>
            <w:r>
              <w:rPr>
                <w:spacing w:val="-2"/>
                <w:sz w:val="19"/>
              </w:rPr>
              <w:t>180,000</w:t>
            </w:r>
          </w:p>
        </w:tc>
      </w:tr>
      <w:tr>
        <w:trPr>
          <w:trHeight w:val="283" w:hRule="atLeast"/>
        </w:trPr>
        <w:tc>
          <w:tcPr>
            <w:tcW w:w="4963" w:type="dxa"/>
            <w:tcBorders>
              <w:top w:val="nil"/>
              <w:bottom w:val="nil"/>
            </w:tcBorders>
          </w:tcPr>
          <w:p>
            <w:pPr>
              <w:pStyle w:val="TableParagraph"/>
              <w:spacing w:before="30"/>
              <w:ind w:left="110"/>
              <w:rPr>
                <w:sz w:val="19"/>
              </w:rPr>
            </w:pPr>
            <w:r>
              <w:rPr>
                <w:sz w:val="19"/>
              </w:rPr>
              <w:t>Shower</w:t>
            </w:r>
            <w:r>
              <w:rPr>
                <w:spacing w:val="-3"/>
                <w:sz w:val="19"/>
              </w:rPr>
              <w:t> </w:t>
            </w:r>
            <w:r>
              <w:rPr>
                <w:sz w:val="19"/>
              </w:rPr>
              <w:t>/</w:t>
            </w:r>
            <w:r>
              <w:rPr>
                <w:spacing w:val="-3"/>
                <w:sz w:val="19"/>
              </w:rPr>
              <w:t> </w:t>
            </w:r>
            <w:r>
              <w:rPr>
                <w:spacing w:val="-2"/>
                <w:sz w:val="19"/>
              </w:rPr>
              <w:t>toilets</w:t>
            </w:r>
          </w:p>
        </w:tc>
        <w:tc>
          <w:tcPr>
            <w:tcW w:w="1277" w:type="dxa"/>
            <w:tcBorders>
              <w:top w:val="nil"/>
              <w:bottom w:val="nil"/>
              <w:right w:val="nil"/>
            </w:tcBorders>
          </w:tcPr>
          <w:p>
            <w:pPr>
              <w:pStyle w:val="TableParagraph"/>
              <w:spacing w:before="30"/>
              <w:ind w:left="308" w:right="295"/>
              <w:jc w:val="center"/>
              <w:rPr>
                <w:sz w:val="19"/>
              </w:rPr>
            </w:pPr>
            <w:r>
              <w:rPr>
                <w:spacing w:val="-5"/>
                <w:sz w:val="19"/>
              </w:rPr>
              <w:t>35</w:t>
            </w:r>
          </w:p>
        </w:tc>
        <w:tc>
          <w:tcPr>
            <w:tcW w:w="1277" w:type="dxa"/>
            <w:tcBorders>
              <w:top w:val="nil"/>
              <w:left w:val="nil"/>
              <w:bottom w:val="nil"/>
            </w:tcBorders>
          </w:tcPr>
          <w:p>
            <w:pPr>
              <w:pStyle w:val="TableParagraph"/>
              <w:spacing w:before="30"/>
              <w:ind w:right="308"/>
              <w:jc w:val="right"/>
              <w:rPr>
                <w:sz w:val="19"/>
              </w:rPr>
            </w:pPr>
            <w:r>
              <w:rPr>
                <w:sz w:val="19"/>
              </w:rPr>
              <w:t>$</w:t>
            </w:r>
            <w:r>
              <w:rPr>
                <w:spacing w:val="-1"/>
                <w:sz w:val="19"/>
              </w:rPr>
              <w:t> </w:t>
            </w:r>
            <w:r>
              <w:rPr>
                <w:spacing w:val="-4"/>
                <w:sz w:val="19"/>
              </w:rPr>
              <w:t>3,600</w:t>
            </w:r>
          </w:p>
        </w:tc>
        <w:tc>
          <w:tcPr>
            <w:tcW w:w="1983" w:type="dxa"/>
            <w:tcBorders>
              <w:top w:val="nil"/>
              <w:bottom w:val="nil"/>
            </w:tcBorders>
            <w:shd w:val="clear" w:color="auto" w:fill="DCE6F0"/>
          </w:tcPr>
          <w:p>
            <w:pPr>
              <w:pStyle w:val="TableParagraph"/>
              <w:spacing w:before="30"/>
              <w:ind w:left="567"/>
              <w:rPr>
                <w:sz w:val="19"/>
              </w:rPr>
            </w:pPr>
            <w:r>
              <w:rPr>
                <w:sz w:val="19"/>
              </w:rPr>
              <w:t>$</w:t>
            </w:r>
            <w:r>
              <w:rPr>
                <w:spacing w:val="-1"/>
                <w:sz w:val="19"/>
              </w:rPr>
              <w:t> </w:t>
            </w:r>
            <w:r>
              <w:rPr>
                <w:spacing w:val="-2"/>
                <w:sz w:val="19"/>
              </w:rPr>
              <w:t>126,000</w:t>
            </w:r>
          </w:p>
        </w:tc>
      </w:tr>
      <w:tr>
        <w:trPr>
          <w:trHeight w:val="285" w:hRule="atLeast"/>
        </w:trPr>
        <w:tc>
          <w:tcPr>
            <w:tcW w:w="4963" w:type="dxa"/>
            <w:tcBorders>
              <w:top w:val="nil"/>
              <w:bottom w:val="nil"/>
            </w:tcBorders>
          </w:tcPr>
          <w:p>
            <w:pPr>
              <w:pStyle w:val="TableParagraph"/>
              <w:spacing w:before="30"/>
              <w:ind w:left="110"/>
              <w:rPr>
                <w:sz w:val="19"/>
              </w:rPr>
            </w:pPr>
            <w:r>
              <w:rPr>
                <w:sz w:val="19"/>
              </w:rPr>
              <w:t>Accessible</w:t>
            </w:r>
            <w:r>
              <w:rPr>
                <w:spacing w:val="-5"/>
                <w:sz w:val="19"/>
              </w:rPr>
              <w:t> </w:t>
            </w:r>
            <w:r>
              <w:rPr>
                <w:spacing w:val="-2"/>
                <w:sz w:val="19"/>
              </w:rPr>
              <w:t>toilets</w:t>
            </w:r>
          </w:p>
        </w:tc>
        <w:tc>
          <w:tcPr>
            <w:tcW w:w="1277" w:type="dxa"/>
            <w:tcBorders>
              <w:top w:val="nil"/>
              <w:bottom w:val="nil"/>
              <w:right w:val="nil"/>
            </w:tcBorders>
          </w:tcPr>
          <w:p>
            <w:pPr>
              <w:pStyle w:val="TableParagraph"/>
              <w:spacing w:before="30"/>
              <w:ind w:left="308" w:right="295"/>
              <w:jc w:val="center"/>
              <w:rPr>
                <w:sz w:val="19"/>
              </w:rPr>
            </w:pPr>
            <w:r>
              <w:rPr>
                <w:spacing w:val="-5"/>
                <w:sz w:val="19"/>
              </w:rPr>
              <w:t>20</w:t>
            </w:r>
          </w:p>
        </w:tc>
        <w:tc>
          <w:tcPr>
            <w:tcW w:w="1277" w:type="dxa"/>
            <w:tcBorders>
              <w:top w:val="nil"/>
              <w:left w:val="nil"/>
              <w:bottom w:val="nil"/>
            </w:tcBorders>
          </w:tcPr>
          <w:p>
            <w:pPr>
              <w:pStyle w:val="TableParagraph"/>
              <w:spacing w:before="30"/>
              <w:ind w:right="308"/>
              <w:jc w:val="right"/>
              <w:rPr>
                <w:sz w:val="19"/>
              </w:rPr>
            </w:pPr>
            <w:r>
              <w:rPr>
                <w:sz w:val="19"/>
              </w:rPr>
              <w:t>$</w:t>
            </w:r>
            <w:r>
              <w:rPr>
                <w:spacing w:val="-1"/>
                <w:sz w:val="19"/>
              </w:rPr>
              <w:t> </w:t>
            </w:r>
            <w:r>
              <w:rPr>
                <w:spacing w:val="-4"/>
                <w:sz w:val="19"/>
              </w:rPr>
              <w:t>5,000</w:t>
            </w:r>
          </w:p>
        </w:tc>
        <w:tc>
          <w:tcPr>
            <w:tcW w:w="1983" w:type="dxa"/>
            <w:tcBorders>
              <w:top w:val="nil"/>
              <w:bottom w:val="nil"/>
            </w:tcBorders>
            <w:shd w:val="clear" w:color="auto" w:fill="DCE6F0"/>
          </w:tcPr>
          <w:p>
            <w:pPr>
              <w:pStyle w:val="TableParagraph"/>
              <w:spacing w:before="30"/>
              <w:ind w:left="567"/>
              <w:rPr>
                <w:sz w:val="19"/>
              </w:rPr>
            </w:pPr>
            <w:r>
              <w:rPr>
                <w:sz w:val="19"/>
              </w:rPr>
              <w:t>$</w:t>
            </w:r>
            <w:r>
              <w:rPr>
                <w:spacing w:val="-1"/>
                <w:sz w:val="19"/>
              </w:rPr>
              <w:t> </w:t>
            </w:r>
            <w:r>
              <w:rPr>
                <w:spacing w:val="-2"/>
                <w:sz w:val="19"/>
              </w:rPr>
              <w:t>100,000</w:t>
            </w:r>
          </w:p>
        </w:tc>
      </w:tr>
      <w:tr>
        <w:trPr>
          <w:trHeight w:val="285" w:hRule="atLeast"/>
        </w:trPr>
        <w:tc>
          <w:tcPr>
            <w:tcW w:w="4963" w:type="dxa"/>
            <w:tcBorders>
              <w:top w:val="nil"/>
              <w:bottom w:val="nil"/>
            </w:tcBorders>
          </w:tcPr>
          <w:p>
            <w:pPr>
              <w:pStyle w:val="TableParagraph"/>
              <w:spacing w:before="32"/>
              <w:ind w:left="110"/>
              <w:rPr>
                <w:sz w:val="19"/>
              </w:rPr>
            </w:pPr>
            <w:r>
              <w:rPr>
                <w:spacing w:val="-2"/>
                <w:sz w:val="19"/>
              </w:rPr>
              <w:t>Umpires/officials</w:t>
            </w:r>
          </w:p>
        </w:tc>
        <w:tc>
          <w:tcPr>
            <w:tcW w:w="1277" w:type="dxa"/>
            <w:tcBorders>
              <w:top w:val="nil"/>
              <w:bottom w:val="nil"/>
              <w:right w:val="nil"/>
            </w:tcBorders>
          </w:tcPr>
          <w:p>
            <w:pPr>
              <w:pStyle w:val="TableParagraph"/>
              <w:spacing w:before="32"/>
              <w:ind w:left="308" w:right="295"/>
              <w:jc w:val="center"/>
              <w:rPr>
                <w:sz w:val="19"/>
              </w:rPr>
            </w:pPr>
            <w:r>
              <w:rPr>
                <w:spacing w:val="-5"/>
                <w:sz w:val="19"/>
              </w:rPr>
              <w:t>15</w:t>
            </w:r>
          </w:p>
        </w:tc>
        <w:tc>
          <w:tcPr>
            <w:tcW w:w="1277" w:type="dxa"/>
            <w:tcBorders>
              <w:top w:val="nil"/>
              <w:left w:val="nil"/>
              <w:bottom w:val="nil"/>
            </w:tcBorders>
          </w:tcPr>
          <w:p>
            <w:pPr>
              <w:pStyle w:val="TableParagraph"/>
              <w:spacing w:before="32"/>
              <w:ind w:right="308"/>
              <w:jc w:val="right"/>
              <w:rPr>
                <w:sz w:val="19"/>
              </w:rPr>
            </w:pPr>
            <w:r>
              <w:rPr>
                <w:sz w:val="19"/>
              </w:rPr>
              <w:t>$</w:t>
            </w:r>
            <w:r>
              <w:rPr>
                <w:spacing w:val="-1"/>
                <w:sz w:val="19"/>
              </w:rPr>
              <w:t> </w:t>
            </w:r>
            <w:r>
              <w:rPr>
                <w:spacing w:val="-4"/>
                <w:sz w:val="19"/>
              </w:rPr>
              <w:t>3,600</w:t>
            </w:r>
          </w:p>
        </w:tc>
        <w:tc>
          <w:tcPr>
            <w:tcW w:w="1983" w:type="dxa"/>
            <w:tcBorders>
              <w:top w:val="nil"/>
              <w:bottom w:val="nil"/>
            </w:tcBorders>
            <w:shd w:val="clear" w:color="auto" w:fill="DCE6F0"/>
          </w:tcPr>
          <w:p>
            <w:pPr>
              <w:pStyle w:val="TableParagraph"/>
              <w:spacing w:before="32"/>
              <w:ind w:left="619"/>
              <w:rPr>
                <w:sz w:val="19"/>
              </w:rPr>
            </w:pPr>
            <w:r>
              <w:rPr>
                <w:sz w:val="19"/>
              </w:rPr>
              <w:t>$</w:t>
            </w:r>
            <w:r>
              <w:rPr>
                <w:spacing w:val="-1"/>
                <w:sz w:val="19"/>
              </w:rPr>
              <w:t> </w:t>
            </w:r>
            <w:r>
              <w:rPr>
                <w:spacing w:val="-2"/>
                <w:sz w:val="19"/>
              </w:rPr>
              <w:t>54,000</w:t>
            </w:r>
          </w:p>
        </w:tc>
      </w:tr>
      <w:tr>
        <w:trPr>
          <w:trHeight w:val="283" w:hRule="atLeast"/>
        </w:trPr>
        <w:tc>
          <w:tcPr>
            <w:tcW w:w="4963" w:type="dxa"/>
            <w:tcBorders>
              <w:top w:val="nil"/>
              <w:bottom w:val="nil"/>
            </w:tcBorders>
          </w:tcPr>
          <w:p>
            <w:pPr>
              <w:pStyle w:val="TableParagraph"/>
              <w:spacing w:before="30"/>
              <w:ind w:left="110"/>
              <w:rPr>
                <w:sz w:val="19"/>
              </w:rPr>
            </w:pPr>
            <w:r>
              <w:rPr>
                <w:sz w:val="19"/>
              </w:rPr>
              <w:t>First</w:t>
            </w:r>
            <w:r>
              <w:rPr>
                <w:spacing w:val="-4"/>
                <w:sz w:val="19"/>
              </w:rPr>
              <w:t> </w:t>
            </w:r>
            <w:r>
              <w:rPr>
                <w:spacing w:val="-5"/>
                <w:sz w:val="19"/>
              </w:rPr>
              <w:t>aid</w:t>
            </w:r>
          </w:p>
        </w:tc>
        <w:tc>
          <w:tcPr>
            <w:tcW w:w="1277" w:type="dxa"/>
            <w:tcBorders>
              <w:top w:val="nil"/>
              <w:bottom w:val="nil"/>
              <w:right w:val="nil"/>
            </w:tcBorders>
          </w:tcPr>
          <w:p>
            <w:pPr>
              <w:pStyle w:val="TableParagraph"/>
              <w:spacing w:before="30"/>
              <w:ind w:left="308" w:right="295"/>
              <w:jc w:val="center"/>
              <w:rPr>
                <w:sz w:val="19"/>
              </w:rPr>
            </w:pPr>
            <w:r>
              <w:rPr>
                <w:spacing w:val="-5"/>
                <w:sz w:val="19"/>
              </w:rPr>
              <w:t>10</w:t>
            </w:r>
          </w:p>
        </w:tc>
        <w:tc>
          <w:tcPr>
            <w:tcW w:w="1277" w:type="dxa"/>
            <w:tcBorders>
              <w:top w:val="nil"/>
              <w:left w:val="nil"/>
              <w:bottom w:val="nil"/>
            </w:tcBorders>
          </w:tcPr>
          <w:p>
            <w:pPr>
              <w:pStyle w:val="TableParagraph"/>
              <w:spacing w:before="30"/>
              <w:ind w:right="308"/>
              <w:jc w:val="right"/>
              <w:rPr>
                <w:sz w:val="19"/>
              </w:rPr>
            </w:pPr>
            <w:r>
              <w:rPr>
                <w:sz w:val="19"/>
              </w:rPr>
              <w:t>$</w:t>
            </w:r>
            <w:r>
              <w:rPr>
                <w:spacing w:val="-1"/>
                <w:sz w:val="19"/>
              </w:rPr>
              <w:t> </w:t>
            </w:r>
            <w:r>
              <w:rPr>
                <w:spacing w:val="-4"/>
                <w:sz w:val="19"/>
              </w:rPr>
              <w:t>3,000</w:t>
            </w:r>
          </w:p>
        </w:tc>
        <w:tc>
          <w:tcPr>
            <w:tcW w:w="1983" w:type="dxa"/>
            <w:tcBorders>
              <w:top w:val="nil"/>
              <w:bottom w:val="nil"/>
            </w:tcBorders>
            <w:shd w:val="clear" w:color="auto" w:fill="DCE6F0"/>
          </w:tcPr>
          <w:p>
            <w:pPr>
              <w:pStyle w:val="TableParagraph"/>
              <w:spacing w:before="30"/>
              <w:ind w:left="619"/>
              <w:rPr>
                <w:sz w:val="19"/>
              </w:rPr>
            </w:pPr>
            <w:r>
              <w:rPr>
                <w:sz w:val="19"/>
              </w:rPr>
              <w:t>$</w:t>
            </w:r>
            <w:r>
              <w:rPr>
                <w:spacing w:val="-1"/>
                <w:sz w:val="19"/>
              </w:rPr>
              <w:t> </w:t>
            </w:r>
            <w:r>
              <w:rPr>
                <w:spacing w:val="-2"/>
                <w:sz w:val="19"/>
              </w:rPr>
              <w:t>30,000</w:t>
            </w:r>
          </w:p>
        </w:tc>
      </w:tr>
      <w:tr>
        <w:trPr>
          <w:trHeight w:val="285" w:hRule="atLeast"/>
        </w:trPr>
        <w:tc>
          <w:tcPr>
            <w:tcW w:w="4963" w:type="dxa"/>
            <w:tcBorders>
              <w:top w:val="nil"/>
              <w:bottom w:val="nil"/>
            </w:tcBorders>
          </w:tcPr>
          <w:p>
            <w:pPr>
              <w:pStyle w:val="TableParagraph"/>
              <w:spacing w:before="30"/>
              <w:ind w:left="110"/>
              <w:rPr>
                <w:sz w:val="19"/>
              </w:rPr>
            </w:pPr>
            <w:r>
              <w:rPr>
                <w:spacing w:val="-2"/>
                <w:sz w:val="19"/>
              </w:rPr>
              <w:t>Storage</w:t>
            </w:r>
          </w:p>
        </w:tc>
        <w:tc>
          <w:tcPr>
            <w:tcW w:w="1277" w:type="dxa"/>
            <w:tcBorders>
              <w:top w:val="nil"/>
              <w:bottom w:val="nil"/>
              <w:right w:val="nil"/>
            </w:tcBorders>
          </w:tcPr>
          <w:p>
            <w:pPr>
              <w:pStyle w:val="TableParagraph"/>
              <w:spacing w:before="30"/>
              <w:ind w:left="308" w:right="295"/>
              <w:jc w:val="center"/>
              <w:rPr>
                <w:sz w:val="19"/>
              </w:rPr>
            </w:pPr>
            <w:r>
              <w:rPr>
                <w:spacing w:val="-5"/>
                <w:sz w:val="19"/>
              </w:rPr>
              <w:t>15</w:t>
            </w:r>
          </w:p>
        </w:tc>
        <w:tc>
          <w:tcPr>
            <w:tcW w:w="1277" w:type="dxa"/>
            <w:tcBorders>
              <w:top w:val="nil"/>
              <w:left w:val="nil"/>
              <w:bottom w:val="nil"/>
            </w:tcBorders>
          </w:tcPr>
          <w:p>
            <w:pPr>
              <w:pStyle w:val="TableParagraph"/>
              <w:spacing w:before="30"/>
              <w:ind w:right="308"/>
              <w:jc w:val="right"/>
              <w:rPr>
                <w:sz w:val="19"/>
              </w:rPr>
            </w:pPr>
            <w:r>
              <w:rPr>
                <w:sz w:val="19"/>
              </w:rPr>
              <w:t>$</w:t>
            </w:r>
            <w:r>
              <w:rPr>
                <w:spacing w:val="-1"/>
                <w:sz w:val="19"/>
              </w:rPr>
              <w:t> </w:t>
            </w:r>
            <w:r>
              <w:rPr>
                <w:spacing w:val="-4"/>
                <w:sz w:val="19"/>
              </w:rPr>
              <w:t>2,400</w:t>
            </w:r>
          </w:p>
        </w:tc>
        <w:tc>
          <w:tcPr>
            <w:tcW w:w="1983" w:type="dxa"/>
            <w:tcBorders>
              <w:top w:val="nil"/>
              <w:bottom w:val="nil"/>
            </w:tcBorders>
            <w:shd w:val="clear" w:color="auto" w:fill="DCE6F0"/>
          </w:tcPr>
          <w:p>
            <w:pPr>
              <w:pStyle w:val="TableParagraph"/>
              <w:spacing w:before="30"/>
              <w:ind w:left="619"/>
              <w:rPr>
                <w:sz w:val="19"/>
              </w:rPr>
            </w:pPr>
            <w:r>
              <w:rPr>
                <w:sz w:val="19"/>
              </w:rPr>
              <w:t>$</w:t>
            </w:r>
            <w:r>
              <w:rPr>
                <w:spacing w:val="-1"/>
                <w:sz w:val="19"/>
              </w:rPr>
              <w:t> </w:t>
            </w:r>
            <w:r>
              <w:rPr>
                <w:spacing w:val="-2"/>
                <w:sz w:val="19"/>
              </w:rPr>
              <w:t>36,000</w:t>
            </w:r>
          </w:p>
        </w:tc>
      </w:tr>
      <w:tr>
        <w:trPr>
          <w:trHeight w:val="285" w:hRule="atLeast"/>
        </w:trPr>
        <w:tc>
          <w:tcPr>
            <w:tcW w:w="4963" w:type="dxa"/>
            <w:tcBorders>
              <w:top w:val="nil"/>
              <w:bottom w:val="nil"/>
            </w:tcBorders>
          </w:tcPr>
          <w:p>
            <w:pPr>
              <w:pStyle w:val="TableParagraph"/>
              <w:spacing w:before="32"/>
              <w:ind w:left="110"/>
              <w:rPr>
                <w:sz w:val="19"/>
              </w:rPr>
            </w:pPr>
            <w:r>
              <w:rPr>
                <w:sz w:val="19"/>
              </w:rPr>
              <w:t>Spectator</w:t>
            </w:r>
            <w:r>
              <w:rPr>
                <w:spacing w:val="-6"/>
                <w:sz w:val="19"/>
              </w:rPr>
              <w:t> </w:t>
            </w:r>
            <w:r>
              <w:rPr>
                <w:spacing w:val="-2"/>
                <w:sz w:val="19"/>
              </w:rPr>
              <w:t>shelter</w:t>
            </w:r>
          </w:p>
        </w:tc>
        <w:tc>
          <w:tcPr>
            <w:tcW w:w="1277" w:type="dxa"/>
            <w:tcBorders>
              <w:top w:val="nil"/>
              <w:bottom w:val="nil"/>
              <w:right w:val="nil"/>
            </w:tcBorders>
          </w:tcPr>
          <w:p>
            <w:pPr>
              <w:pStyle w:val="TableParagraph"/>
              <w:spacing w:before="32"/>
              <w:ind w:left="308" w:right="295"/>
              <w:jc w:val="center"/>
              <w:rPr>
                <w:sz w:val="19"/>
              </w:rPr>
            </w:pPr>
            <w:r>
              <w:rPr>
                <w:spacing w:val="-5"/>
                <w:sz w:val="19"/>
              </w:rPr>
              <w:t>80</w:t>
            </w:r>
          </w:p>
        </w:tc>
        <w:tc>
          <w:tcPr>
            <w:tcW w:w="1277" w:type="dxa"/>
            <w:tcBorders>
              <w:top w:val="nil"/>
              <w:left w:val="nil"/>
              <w:bottom w:val="nil"/>
            </w:tcBorders>
          </w:tcPr>
          <w:p>
            <w:pPr>
              <w:pStyle w:val="TableParagraph"/>
              <w:spacing w:before="32"/>
              <w:ind w:right="308"/>
              <w:jc w:val="right"/>
              <w:rPr>
                <w:sz w:val="19"/>
              </w:rPr>
            </w:pPr>
            <w:r>
              <w:rPr>
                <w:sz w:val="19"/>
              </w:rPr>
              <w:t>$</w:t>
            </w:r>
            <w:r>
              <w:rPr>
                <w:spacing w:val="-1"/>
                <w:sz w:val="19"/>
              </w:rPr>
              <w:t> </w:t>
            </w:r>
            <w:r>
              <w:rPr>
                <w:spacing w:val="-4"/>
                <w:sz w:val="19"/>
              </w:rPr>
              <w:t>2,000</w:t>
            </w:r>
          </w:p>
        </w:tc>
        <w:tc>
          <w:tcPr>
            <w:tcW w:w="1983" w:type="dxa"/>
            <w:tcBorders>
              <w:top w:val="nil"/>
              <w:bottom w:val="nil"/>
            </w:tcBorders>
            <w:shd w:val="clear" w:color="auto" w:fill="DCE6F0"/>
          </w:tcPr>
          <w:p>
            <w:pPr>
              <w:pStyle w:val="TableParagraph"/>
              <w:spacing w:before="32"/>
              <w:ind w:left="567"/>
              <w:rPr>
                <w:sz w:val="19"/>
              </w:rPr>
            </w:pPr>
            <w:r>
              <w:rPr>
                <w:sz w:val="19"/>
              </w:rPr>
              <w:t>$</w:t>
            </w:r>
            <w:r>
              <w:rPr>
                <w:spacing w:val="-1"/>
                <w:sz w:val="19"/>
              </w:rPr>
              <w:t> </w:t>
            </w:r>
            <w:r>
              <w:rPr>
                <w:spacing w:val="-2"/>
                <w:sz w:val="19"/>
              </w:rPr>
              <w:t>160,000</w:t>
            </w:r>
          </w:p>
        </w:tc>
      </w:tr>
      <w:tr>
        <w:trPr>
          <w:trHeight w:val="331" w:hRule="atLeast"/>
        </w:trPr>
        <w:tc>
          <w:tcPr>
            <w:tcW w:w="4963" w:type="dxa"/>
            <w:tcBorders>
              <w:top w:val="nil"/>
              <w:bottom w:val="nil"/>
            </w:tcBorders>
          </w:tcPr>
          <w:p>
            <w:pPr>
              <w:pStyle w:val="TableParagraph"/>
              <w:spacing w:before="30"/>
              <w:ind w:left="110"/>
              <w:rPr>
                <w:sz w:val="19"/>
              </w:rPr>
            </w:pPr>
            <w:r>
              <w:rPr>
                <w:sz w:val="19"/>
              </w:rPr>
              <w:t>Bin</w:t>
            </w:r>
            <w:r>
              <w:rPr>
                <w:spacing w:val="-3"/>
                <w:sz w:val="19"/>
              </w:rPr>
              <w:t> </w:t>
            </w:r>
            <w:r>
              <w:rPr>
                <w:spacing w:val="-2"/>
                <w:sz w:val="19"/>
              </w:rPr>
              <w:t>storage</w:t>
            </w:r>
          </w:p>
        </w:tc>
        <w:tc>
          <w:tcPr>
            <w:tcW w:w="1277" w:type="dxa"/>
            <w:tcBorders>
              <w:top w:val="nil"/>
              <w:bottom w:val="nil"/>
              <w:right w:val="nil"/>
            </w:tcBorders>
          </w:tcPr>
          <w:p>
            <w:pPr>
              <w:pStyle w:val="TableParagraph"/>
              <w:spacing w:before="30"/>
              <w:ind w:left="14"/>
              <w:jc w:val="center"/>
              <w:rPr>
                <w:sz w:val="19"/>
              </w:rPr>
            </w:pPr>
            <w:r>
              <w:rPr>
                <w:w w:val="101"/>
                <w:sz w:val="19"/>
              </w:rPr>
              <w:t>5</w:t>
            </w:r>
          </w:p>
        </w:tc>
        <w:tc>
          <w:tcPr>
            <w:tcW w:w="1277" w:type="dxa"/>
            <w:tcBorders>
              <w:top w:val="nil"/>
              <w:left w:val="nil"/>
              <w:bottom w:val="nil"/>
            </w:tcBorders>
          </w:tcPr>
          <w:p>
            <w:pPr>
              <w:pStyle w:val="TableParagraph"/>
              <w:spacing w:before="30"/>
              <w:ind w:right="308"/>
              <w:jc w:val="right"/>
              <w:rPr>
                <w:sz w:val="19"/>
              </w:rPr>
            </w:pPr>
            <w:r>
              <w:rPr>
                <w:sz w:val="19"/>
              </w:rPr>
              <w:t>$</w:t>
            </w:r>
            <w:r>
              <w:rPr>
                <w:spacing w:val="-1"/>
                <w:sz w:val="19"/>
              </w:rPr>
              <w:t> </w:t>
            </w:r>
            <w:r>
              <w:rPr>
                <w:spacing w:val="-4"/>
                <w:sz w:val="19"/>
              </w:rPr>
              <w:t>2,000</w:t>
            </w:r>
          </w:p>
        </w:tc>
        <w:tc>
          <w:tcPr>
            <w:tcW w:w="1983" w:type="dxa"/>
            <w:tcBorders>
              <w:top w:val="nil"/>
              <w:bottom w:val="nil"/>
            </w:tcBorders>
            <w:shd w:val="clear" w:color="auto" w:fill="DCE6F0"/>
          </w:tcPr>
          <w:p>
            <w:pPr>
              <w:pStyle w:val="TableParagraph"/>
              <w:spacing w:before="30"/>
              <w:ind w:left="619"/>
              <w:rPr>
                <w:sz w:val="19"/>
              </w:rPr>
            </w:pPr>
            <w:r>
              <w:rPr>
                <w:sz w:val="19"/>
              </w:rPr>
              <w:t>$</w:t>
            </w:r>
            <w:r>
              <w:rPr>
                <w:spacing w:val="-1"/>
                <w:sz w:val="19"/>
              </w:rPr>
              <w:t> </w:t>
            </w:r>
            <w:r>
              <w:rPr>
                <w:spacing w:val="-2"/>
                <w:sz w:val="19"/>
              </w:rPr>
              <w:t>10,000</w:t>
            </w:r>
          </w:p>
        </w:tc>
      </w:tr>
      <w:tr>
        <w:trPr>
          <w:trHeight w:val="300" w:hRule="atLeast"/>
        </w:trPr>
        <w:tc>
          <w:tcPr>
            <w:tcW w:w="4963" w:type="dxa"/>
            <w:tcBorders>
              <w:top w:val="nil"/>
              <w:bottom w:val="nil"/>
            </w:tcBorders>
          </w:tcPr>
          <w:p>
            <w:pPr>
              <w:pStyle w:val="TableParagraph"/>
              <w:spacing w:line="202" w:lineRule="exact" w:before="78"/>
              <w:ind w:left="110"/>
              <w:rPr>
                <w:sz w:val="19"/>
              </w:rPr>
            </w:pPr>
            <w:r>
              <w:rPr>
                <w:sz w:val="19"/>
              </w:rPr>
              <w:t>Future</w:t>
            </w:r>
            <w:r>
              <w:rPr>
                <w:spacing w:val="-5"/>
                <w:sz w:val="19"/>
              </w:rPr>
              <w:t> </w:t>
            </w:r>
            <w:r>
              <w:rPr>
                <w:sz w:val="19"/>
              </w:rPr>
              <w:t>stage</w:t>
            </w:r>
            <w:r>
              <w:rPr>
                <w:spacing w:val="-3"/>
                <w:sz w:val="19"/>
              </w:rPr>
              <w:t> </w:t>
            </w:r>
            <w:r>
              <w:rPr>
                <w:sz w:val="19"/>
              </w:rPr>
              <w:t>-</w:t>
            </w:r>
            <w:r>
              <w:rPr>
                <w:spacing w:val="-3"/>
                <w:sz w:val="19"/>
              </w:rPr>
              <w:t> </w:t>
            </w:r>
            <w:r>
              <w:rPr>
                <w:sz w:val="19"/>
              </w:rPr>
              <w:t>Community</w:t>
            </w:r>
            <w:r>
              <w:rPr>
                <w:spacing w:val="-5"/>
                <w:sz w:val="19"/>
              </w:rPr>
              <w:t> </w:t>
            </w:r>
            <w:r>
              <w:rPr>
                <w:sz w:val="19"/>
              </w:rPr>
              <w:t>room</w:t>
            </w:r>
            <w:r>
              <w:rPr>
                <w:spacing w:val="-4"/>
                <w:sz w:val="19"/>
              </w:rPr>
              <w:t> </w:t>
            </w:r>
            <w:r>
              <w:rPr>
                <w:sz w:val="19"/>
              </w:rPr>
              <w:t>above</w:t>
            </w:r>
            <w:r>
              <w:rPr>
                <w:spacing w:val="-4"/>
                <w:sz w:val="19"/>
              </w:rPr>
              <w:t> </w:t>
            </w:r>
            <w:r>
              <w:rPr>
                <w:sz w:val="19"/>
              </w:rPr>
              <w:t>change</w:t>
            </w:r>
            <w:r>
              <w:rPr>
                <w:spacing w:val="-4"/>
                <w:sz w:val="19"/>
              </w:rPr>
              <w:t> rooms</w:t>
            </w:r>
          </w:p>
        </w:tc>
        <w:tc>
          <w:tcPr>
            <w:tcW w:w="1277" w:type="dxa"/>
            <w:tcBorders>
              <w:top w:val="nil"/>
              <w:bottom w:val="nil"/>
              <w:right w:val="nil"/>
            </w:tcBorders>
          </w:tcPr>
          <w:p>
            <w:pPr>
              <w:pStyle w:val="TableParagraph"/>
              <w:rPr>
                <w:rFonts w:ascii="Times New Roman"/>
                <w:sz w:val="18"/>
              </w:rPr>
            </w:pPr>
          </w:p>
        </w:tc>
        <w:tc>
          <w:tcPr>
            <w:tcW w:w="1277" w:type="dxa"/>
            <w:tcBorders>
              <w:top w:val="nil"/>
              <w:left w:val="nil"/>
              <w:bottom w:val="nil"/>
            </w:tcBorders>
          </w:tcPr>
          <w:p>
            <w:pPr>
              <w:pStyle w:val="TableParagraph"/>
              <w:rPr>
                <w:rFonts w:ascii="Times New Roman"/>
                <w:sz w:val="18"/>
              </w:rPr>
            </w:pPr>
          </w:p>
        </w:tc>
        <w:tc>
          <w:tcPr>
            <w:tcW w:w="1983" w:type="dxa"/>
            <w:tcBorders>
              <w:top w:val="nil"/>
              <w:bottom w:val="nil"/>
            </w:tcBorders>
            <w:shd w:val="clear" w:color="auto" w:fill="DCE6F0"/>
          </w:tcPr>
          <w:p>
            <w:pPr>
              <w:pStyle w:val="TableParagraph"/>
              <w:rPr>
                <w:rFonts w:ascii="Times New Roman"/>
                <w:sz w:val="18"/>
              </w:rPr>
            </w:pPr>
          </w:p>
        </w:tc>
      </w:tr>
      <w:tr>
        <w:trPr>
          <w:trHeight w:val="218" w:hRule="atLeast"/>
        </w:trPr>
        <w:tc>
          <w:tcPr>
            <w:tcW w:w="4963" w:type="dxa"/>
            <w:tcBorders>
              <w:top w:val="nil"/>
              <w:bottom w:val="nil"/>
            </w:tcBorders>
          </w:tcPr>
          <w:p>
            <w:pPr>
              <w:pStyle w:val="TableParagraph"/>
              <w:spacing w:line="198" w:lineRule="exact"/>
              <w:ind w:left="110"/>
              <w:rPr>
                <w:sz w:val="19"/>
              </w:rPr>
            </w:pPr>
            <w:r>
              <w:rPr>
                <w:sz w:val="19"/>
              </w:rPr>
              <w:t>(incl.</w:t>
            </w:r>
            <w:r>
              <w:rPr>
                <w:spacing w:val="-5"/>
                <w:sz w:val="19"/>
              </w:rPr>
              <w:t> </w:t>
            </w:r>
            <w:r>
              <w:rPr>
                <w:sz w:val="19"/>
              </w:rPr>
              <w:t>lift,</w:t>
            </w:r>
            <w:r>
              <w:rPr>
                <w:spacing w:val="-4"/>
                <w:sz w:val="19"/>
              </w:rPr>
              <w:t> </w:t>
            </w:r>
            <w:r>
              <w:rPr>
                <w:sz w:val="19"/>
              </w:rPr>
              <w:t>community</w:t>
            </w:r>
            <w:r>
              <w:rPr>
                <w:spacing w:val="-5"/>
                <w:sz w:val="19"/>
              </w:rPr>
              <w:t> </w:t>
            </w:r>
            <w:r>
              <w:rPr>
                <w:sz w:val="19"/>
              </w:rPr>
              <w:t>room,</w:t>
            </w:r>
            <w:r>
              <w:rPr>
                <w:spacing w:val="-5"/>
                <w:sz w:val="19"/>
              </w:rPr>
              <w:t> </w:t>
            </w:r>
            <w:r>
              <w:rPr>
                <w:sz w:val="19"/>
              </w:rPr>
              <w:t>toilets,</w:t>
            </w:r>
            <w:r>
              <w:rPr>
                <w:spacing w:val="-4"/>
                <w:sz w:val="19"/>
              </w:rPr>
              <w:t> </w:t>
            </w:r>
            <w:r>
              <w:rPr>
                <w:sz w:val="19"/>
              </w:rPr>
              <w:t>kitchen,</w:t>
            </w:r>
            <w:r>
              <w:rPr>
                <w:spacing w:val="-4"/>
                <w:sz w:val="19"/>
              </w:rPr>
              <w:t> </w:t>
            </w:r>
            <w:r>
              <w:rPr>
                <w:sz w:val="19"/>
              </w:rPr>
              <w:t>bar,</w:t>
            </w:r>
            <w:r>
              <w:rPr>
                <w:spacing w:val="-5"/>
                <w:sz w:val="19"/>
              </w:rPr>
              <w:t> </w:t>
            </w:r>
            <w:r>
              <w:rPr>
                <w:spacing w:val="-4"/>
                <w:sz w:val="19"/>
              </w:rPr>
              <w:t>cool</w:t>
            </w:r>
          </w:p>
        </w:tc>
        <w:tc>
          <w:tcPr>
            <w:tcW w:w="1277" w:type="dxa"/>
            <w:tcBorders>
              <w:top w:val="nil"/>
              <w:bottom w:val="nil"/>
              <w:right w:val="nil"/>
            </w:tcBorders>
          </w:tcPr>
          <w:p>
            <w:pPr>
              <w:pStyle w:val="TableParagraph"/>
              <w:spacing w:line="198" w:lineRule="exact"/>
              <w:ind w:right="466"/>
              <w:jc w:val="right"/>
              <w:rPr>
                <w:sz w:val="19"/>
              </w:rPr>
            </w:pPr>
            <w:r>
              <w:rPr>
                <w:spacing w:val="-5"/>
                <w:sz w:val="19"/>
              </w:rPr>
              <w:t>180</w:t>
            </w:r>
          </w:p>
        </w:tc>
        <w:tc>
          <w:tcPr>
            <w:tcW w:w="1277" w:type="dxa"/>
            <w:tcBorders>
              <w:top w:val="nil"/>
              <w:left w:val="nil"/>
              <w:bottom w:val="nil"/>
            </w:tcBorders>
          </w:tcPr>
          <w:p>
            <w:pPr>
              <w:pStyle w:val="TableParagraph"/>
              <w:rPr>
                <w:rFonts w:ascii="Times New Roman"/>
                <w:sz w:val="14"/>
              </w:rPr>
            </w:pPr>
          </w:p>
        </w:tc>
        <w:tc>
          <w:tcPr>
            <w:tcW w:w="1983" w:type="dxa"/>
            <w:tcBorders>
              <w:top w:val="nil"/>
              <w:bottom w:val="nil"/>
            </w:tcBorders>
            <w:shd w:val="clear" w:color="auto" w:fill="DCE6F0"/>
          </w:tcPr>
          <w:p>
            <w:pPr>
              <w:pStyle w:val="TableParagraph"/>
              <w:spacing w:line="198" w:lineRule="exact"/>
              <w:ind w:right="463"/>
              <w:jc w:val="right"/>
              <w:rPr>
                <w:sz w:val="19"/>
              </w:rPr>
            </w:pPr>
            <w:r>
              <w:rPr>
                <w:spacing w:val="-2"/>
                <w:sz w:val="19"/>
              </w:rPr>
              <w:t>EXCLUDED</w:t>
            </w:r>
          </w:p>
        </w:tc>
      </w:tr>
      <w:tr>
        <w:trPr>
          <w:trHeight w:val="218" w:hRule="atLeast"/>
        </w:trPr>
        <w:tc>
          <w:tcPr>
            <w:tcW w:w="4963" w:type="dxa"/>
            <w:tcBorders>
              <w:top w:val="nil"/>
              <w:bottom w:val="nil"/>
            </w:tcBorders>
          </w:tcPr>
          <w:p>
            <w:pPr>
              <w:pStyle w:val="TableParagraph"/>
              <w:spacing w:line="198" w:lineRule="exact"/>
              <w:ind w:left="110"/>
              <w:rPr>
                <w:sz w:val="19"/>
              </w:rPr>
            </w:pPr>
            <w:r>
              <w:rPr>
                <w:sz w:val="19"/>
              </w:rPr>
              <w:t>rooms</w:t>
            </w:r>
            <w:r>
              <w:rPr>
                <w:spacing w:val="-4"/>
                <w:sz w:val="19"/>
              </w:rPr>
              <w:t> </w:t>
            </w:r>
            <w:r>
              <w:rPr>
                <w:sz w:val="19"/>
              </w:rPr>
              <w:t>and</w:t>
            </w:r>
            <w:r>
              <w:rPr>
                <w:spacing w:val="-3"/>
                <w:sz w:val="19"/>
              </w:rPr>
              <w:t> </w:t>
            </w:r>
            <w:r>
              <w:rPr>
                <w:spacing w:val="-2"/>
                <w:sz w:val="19"/>
              </w:rPr>
              <w:t>admin)</w:t>
            </w:r>
          </w:p>
        </w:tc>
        <w:tc>
          <w:tcPr>
            <w:tcW w:w="1277" w:type="dxa"/>
            <w:tcBorders>
              <w:top w:val="nil"/>
              <w:bottom w:val="nil"/>
              <w:right w:val="nil"/>
            </w:tcBorders>
          </w:tcPr>
          <w:p>
            <w:pPr>
              <w:pStyle w:val="TableParagraph"/>
              <w:rPr>
                <w:rFonts w:ascii="Times New Roman"/>
                <w:sz w:val="14"/>
              </w:rPr>
            </w:pPr>
          </w:p>
        </w:tc>
        <w:tc>
          <w:tcPr>
            <w:tcW w:w="1277" w:type="dxa"/>
            <w:tcBorders>
              <w:top w:val="nil"/>
              <w:left w:val="nil"/>
              <w:bottom w:val="nil"/>
            </w:tcBorders>
          </w:tcPr>
          <w:p>
            <w:pPr>
              <w:pStyle w:val="TableParagraph"/>
              <w:rPr>
                <w:rFonts w:ascii="Times New Roman"/>
                <w:sz w:val="14"/>
              </w:rPr>
            </w:pPr>
          </w:p>
        </w:tc>
        <w:tc>
          <w:tcPr>
            <w:tcW w:w="1983" w:type="dxa"/>
            <w:tcBorders>
              <w:top w:val="nil"/>
              <w:bottom w:val="nil"/>
            </w:tcBorders>
            <w:shd w:val="clear" w:color="auto" w:fill="DCE6F0"/>
          </w:tcPr>
          <w:p>
            <w:pPr>
              <w:pStyle w:val="TableParagraph"/>
              <w:rPr>
                <w:rFonts w:ascii="Times New Roman"/>
                <w:sz w:val="14"/>
              </w:rPr>
            </w:pPr>
          </w:p>
        </w:tc>
      </w:tr>
      <w:tr>
        <w:trPr>
          <w:trHeight w:val="251" w:hRule="atLeast"/>
        </w:trPr>
        <w:tc>
          <w:tcPr>
            <w:tcW w:w="4963" w:type="dxa"/>
            <w:tcBorders>
              <w:top w:val="nil"/>
              <w:bottom w:val="nil"/>
            </w:tcBorders>
          </w:tcPr>
          <w:p>
            <w:pPr>
              <w:pStyle w:val="TableParagraph"/>
              <w:spacing w:line="217" w:lineRule="exact"/>
              <w:ind w:left="110"/>
              <w:rPr>
                <w:sz w:val="19"/>
              </w:rPr>
            </w:pPr>
            <w:r>
              <w:rPr>
                <w:sz w:val="19"/>
              </w:rPr>
              <w:t>No</w:t>
            </w:r>
            <w:r>
              <w:rPr>
                <w:spacing w:val="-5"/>
                <w:sz w:val="19"/>
              </w:rPr>
              <w:t> </w:t>
            </w:r>
            <w:r>
              <w:rPr>
                <w:sz w:val="19"/>
              </w:rPr>
              <w:t>allowance</w:t>
            </w:r>
            <w:r>
              <w:rPr>
                <w:spacing w:val="-4"/>
                <w:sz w:val="19"/>
              </w:rPr>
              <w:t> </w:t>
            </w:r>
            <w:r>
              <w:rPr>
                <w:sz w:val="19"/>
              </w:rPr>
              <w:t>for</w:t>
            </w:r>
            <w:r>
              <w:rPr>
                <w:spacing w:val="-4"/>
                <w:sz w:val="19"/>
              </w:rPr>
              <w:t> </w:t>
            </w:r>
            <w:r>
              <w:rPr>
                <w:sz w:val="19"/>
              </w:rPr>
              <w:t>future</w:t>
            </w:r>
            <w:r>
              <w:rPr>
                <w:spacing w:val="-3"/>
                <w:sz w:val="19"/>
              </w:rPr>
              <w:t> </w:t>
            </w:r>
            <w:r>
              <w:rPr>
                <w:sz w:val="19"/>
              </w:rPr>
              <w:t>proofing</w:t>
            </w:r>
            <w:r>
              <w:rPr>
                <w:spacing w:val="-4"/>
                <w:sz w:val="19"/>
              </w:rPr>
              <w:t> </w:t>
            </w:r>
            <w:r>
              <w:rPr>
                <w:sz w:val="19"/>
              </w:rPr>
              <w:t>change</w:t>
            </w:r>
            <w:r>
              <w:rPr>
                <w:spacing w:val="-5"/>
                <w:sz w:val="19"/>
              </w:rPr>
              <w:t> </w:t>
            </w:r>
            <w:r>
              <w:rPr>
                <w:sz w:val="19"/>
              </w:rPr>
              <w:t>room</w:t>
            </w:r>
            <w:r>
              <w:rPr>
                <w:spacing w:val="-4"/>
                <w:sz w:val="19"/>
              </w:rPr>
              <w:t> </w:t>
            </w:r>
            <w:r>
              <w:rPr>
                <w:spacing w:val="-2"/>
                <w:sz w:val="19"/>
              </w:rPr>
              <w:t>pavilion</w:t>
            </w:r>
          </w:p>
        </w:tc>
        <w:tc>
          <w:tcPr>
            <w:tcW w:w="1277" w:type="dxa"/>
            <w:tcBorders>
              <w:top w:val="nil"/>
              <w:bottom w:val="nil"/>
              <w:right w:val="nil"/>
            </w:tcBorders>
          </w:tcPr>
          <w:p>
            <w:pPr>
              <w:pStyle w:val="TableParagraph"/>
              <w:rPr>
                <w:rFonts w:ascii="Times New Roman"/>
                <w:sz w:val="18"/>
              </w:rPr>
            </w:pPr>
          </w:p>
        </w:tc>
        <w:tc>
          <w:tcPr>
            <w:tcW w:w="1277" w:type="dxa"/>
            <w:tcBorders>
              <w:top w:val="nil"/>
              <w:left w:val="nil"/>
              <w:bottom w:val="nil"/>
            </w:tcBorders>
          </w:tcPr>
          <w:p>
            <w:pPr>
              <w:pStyle w:val="TableParagraph"/>
              <w:rPr>
                <w:rFonts w:ascii="Times New Roman"/>
                <w:sz w:val="18"/>
              </w:rPr>
            </w:pPr>
          </w:p>
        </w:tc>
        <w:tc>
          <w:tcPr>
            <w:tcW w:w="1983" w:type="dxa"/>
            <w:tcBorders>
              <w:top w:val="nil"/>
              <w:bottom w:val="nil"/>
            </w:tcBorders>
            <w:shd w:val="clear" w:color="auto" w:fill="DCE6F0"/>
          </w:tcPr>
          <w:p>
            <w:pPr>
              <w:pStyle w:val="TableParagraph"/>
              <w:spacing w:line="217" w:lineRule="exact"/>
              <w:ind w:right="463"/>
              <w:jc w:val="right"/>
              <w:rPr>
                <w:sz w:val="19"/>
              </w:rPr>
            </w:pPr>
            <w:r>
              <w:rPr>
                <w:spacing w:val="-2"/>
                <w:sz w:val="19"/>
              </w:rPr>
              <w:t>EXCLUDED</w:t>
            </w:r>
          </w:p>
        </w:tc>
      </w:tr>
      <w:tr>
        <w:trPr>
          <w:trHeight w:val="285" w:hRule="atLeast"/>
        </w:trPr>
        <w:tc>
          <w:tcPr>
            <w:tcW w:w="4963" w:type="dxa"/>
            <w:tcBorders>
              <w:top w:val="nil"/>
              <w:bottom w:val="nil"/>
            </w:tcBorders>
          </w:tcPr>
          <w:p>
            <w:pPr>
              <w:pStyle w:val="TableParagraph"/>
              <w:spacing w:before="30"/>
              <w:ind w:left="110"/>
              <w:rPr>
                <w:sz w:val="19"/>
              </w:rPr>
            </w:pPr>
            <w:r>
              <w:rPr>
                <w:sz w:val="19"/>
              </w:rPr>
              <w:t>Allowance</w:t>
            </w:r>
            <w:r>
              <w:rPr>
                <w:spacing w:val="-5"/>
                <w:sz w:val="19"/>
              </w:rPr>
              <w:t> </w:t>
            </w:r>
            <w:r>
              <w:rPr>
                <w:sz w:val="19"/>
              </w:rPr>
              <w:t>for</w:t>
            </w:r>
            <w:r>
              <w:rPr>
                <w:spacing w:val="-3"/>
                <w:sz w:val="19"/>
              </w:rPr>
              <w:t> </w:t>
            </w:r>
            <w:r>
              <w:rPr>
                <w:sz w:val="19"/>
              </w:rPr>
              <w:t>piled</w:t>
            </w:r>
            <w:r>
              <w:rPr>
                <w:spacing w:val="-5"/>
                <w:sz w:val="19"/>
              </w:rPr>
              <w:t> </w:t>
            </w:r>
            <w:r>
              <w:rPr>
                <w:spacing w:val="-2"/>
                <w:sz w:val="19"/>
              </w:rPr>
              <w:t>foundations</w:t>
            </w:r>
          </w:p>
        </w:tc>
        <w:tc>
          <w:tcPr>
            <w:tcW w:w="1277" w:type="dxa"/>
            <w:tcBorders>
              <w:top w:val="nil"/>
              <w:bottom w:val="nil"/>
              <w:right w:val="nil"/>
            </w:tcBorders>
          </w:tcPr>
          <w:p>
            <w:pPr>
              <w:pStyle w:val="TableParagraph"/>
              <w:spacing w:before="30"/>
              <w:ind w:right="396"/>
              <w:jc w:val="right"/>
              <w:rPr>
                <w:sz w:val="19"/>
              </w:rPr>
            </w:pPr>
            <w:r>
              <w:rPr>
                <w:spacing w:val="-2"/>
                <w:sz w:val="19"/>
              </w:rPr>
              <w:t>Allow</w:t>
            </w:r>
          </w:p>
        </w:tc>
        <w:tc>
          <w:tcPr>
            <w:tcW w:w="1277" w:type="dxa"/>
            <w:tcBorders>
              <w:top w:val="nil"/>
              <w:left w:val="nil"/>
              <w:bottom w:val="nil"/>
            </w:tcBorders>
          </w:tcPr>
          <w:p>
            <w:pPr>
              <w:pStyle w:val="TableParagraph"/>
              <w:rPr>
                <w:rFonts w:ascii="Times New Roman"/>
                <w:sz w:val="18"/>
              </w:rPr>
            </w:pPr>
          </w:p>
        </w:tc>
        <w:tc>
          <w:tcPr>
            <w:tcW w:w="1983" w:type="dxa"/>
            <w:tcBorders>
              <w:top w:val="nil"/>
              <w:bottom w:val="nil"/>
            </w:tcBorders>
            <w:shd w:val="clear" w:color="auto" w:fill="DCE6F0"/>
          </w:tcPr>
          <w:p>
            <w:pPr>
              <w:pStyle w:val="TableParagraph"/>
              <w:spacing w:before="30"/>
              <w:ind w:left="619"/>
              <w:rPr>
                <w:sz w:val="19"/>
              </w:rPr>
            </w:pPr>
            <w:r>
              <w:rPr>
                <w:sz w:val="19"/>
              </w:rPr>
              <w:t>$</w:t>
            </w:r>
            <w:r>
              <w:rPr>
                <w:spacing w:val="-1"/>
                <w:sz w:val="19"/>
              </w:rPr>
              <w:t> </w:t>
            </w:r>
            <w:r>
              <w:rPr>
                <w:spacing w:val="-2"/>
                <w:sz w:val="19"/>
              </w:rPr>
              <w:t>72,000</w:t>
            </w:r>
          </w:p>
        </w:tc>
      </w:tr>
      <w:tr>
        <w:trPr>
          <w:trHeight w:val="551" w:hRule="atLeast"/>
        </w:trPr>
        <w:tc>
          <w:tcPr>
            <w:tcW w:w="4963" w:type="dxa"/>
            <w:tcBorders>
              <w:top w:val="nil"/>
            </w:tcBorders>
          </w:tcPr>
          <w:p>
            <w:pPr>
              <w:pStyle w:val="TableParagraph"/>
              <w:spacing w:before="32"/>
              <w:ind w:left="110"/>
              <w:rPr>
                <w:sz w:val="19"/>
              </w:rPr>
            </w:pPr>
            <w:r>
              <w:rPr>
                <w:sz w:val="19"/>
              </w:rPr>
              <w:t>Allow</w:t>
            </w:r>
            <w:r>
              <w:rPr>
                <w:spacing w:val="-4"/>
                <w:sz w:val="19"/>
              </w:rPr>
              <w:t> </w:t>
            </w:r>
            <w:r>
              <w:rPr>
                <w:sz w:val="19"/>
              </w:rPr>
              <w:t>for</w:t>
            </w:r>
            <w:r>
              <w:rPr>
                <w:spacing w:val="-2"/>
                <w:sz w:val="19"/>
              </w:rPr>
              <w:t> signage</w:t>
            </w:r>
          </w:p>
        </w:tc>
        <w:tc>
          <w:tcPr>
            <w:tcW w:w="1277" w:type="dxa"/>
            <w:tcBorders>
              <w:top w:val="nil"/>
              <w:right w:val="nil"/>
            </w:tcBorders>
          </w:tcPr>
          <w:p>
            <w:pPr>
              <w:pStyle w:val="TableParagraph"/>
              <w:spacing w:before="32"/>
              <w:ind w:right="396"/>
              <w:jc w:val="right"/>
              <w:rPr>
                <w:sz w:val="19"/>
              </w:rPr>
            </w:pPr>
            <w:r>
              <w:rPr>
                <w:spacing w:val="-2"/>
                <w:sz w:val="19"/>
              </w:rPr>
              <w:t>Allow</w:t>
            </w:r>
          </w:p>
        </w:tc>
        <w:tc>
          <w:tcPr>
            <w:tcW w:w="1277" w:type="dxa"/>
            <w:tcBorders>
              <w:top w:val="nil"/>
              <w:left w:val="nil"/>
            </w:tcBorders>
          </w:tcPr>
          <w:p>
            <w:pPr>
              <w:pStyle w:val="TableParagraph"/>
              <w:rPr>
                <w:rFonts w:ascii="Times New Roman"/>
                <w:sz w:val="18"/>
              </w:rPr>
            </w:pPr>
          </w:p>
        </w:tc>
        <w:tc>
          <w:tcPr>
            <w:tcW w:w="1983" w:type="dxa"/>
            <w:tcBorders>
              <w:top w:val="nil"/>
            </w:tcBorders>
            <w:shd w:val="clear" w:color="auto" w:fill="DCE6F0"/>
          </w:tcPr>
          <w:p>
            <w:pPr>
              <w:pStyle w:val="TableParagraph"/>
              <w:spacing w:before="32"/>
              <w:ind w:left="619"/>
              <w:rPr>
                <w:sz w:val="19"/>
              </w:rPr>
            </w:pPr>
            <w:r>
              <w:rPr>
                <w:sz w:val="19"/>
              </w:rPr>
              <w:t>$</w:t>
            </w:r>
            <w:r>
              <w:rPr>
                <w:spacing w:val="-1"/>
                <w:sz w:val="19"/>
              </w:rPr>
              <w:t> </w:t>
            </w:r>
            <w:r>
              <w:rPr>
                <w:spacing w:val="-2"/>
                <w:sz w:val="19"/>
              </w:rPr>
              <w:t>10,000</w:t>
            </w:r>
          </w:p>
        </w:tc>
      </w:tr>
      <w:tr>
        <w:trPr>
          <w:trHeight w:val="335" w:hRule="atLeast"/>
        </w:trPr>
        <w:tc>
          <w:tcPr>
            <w:tcW w:w="4963" w:type="dxa"/>
            <w:tcBorders>
              <w:bottom w:val="nil"/>
            </w:tcBorders>
            <w:shd w:val="clear" w:color="auto" w:fill="DCE7F0"/>
          </w:tcPr>
          <w:p>
            <w:pPr>
              <w:pStyle w:val="TableParagraph"/>
              <w:spacing w:line="225" w:lineRule="exact"/>
              <w:ind w:right="93"/>
              <w:jc w:val="right"/>
              <w:rPr>
                <w:b/>
                <w:sz w:val="20"/>
              </w:rPr>
            </w:pPr>
            <w:r>
              <w:rPr>
                <w:b/>
                <w:sz w:val="20"/>
              </w:rPr>
              <w:t>Total</w:t>
            </w:r>
            <w:r>
              <w:rPr>
                <w:b/>
                <w:spacing w:val="-9"/>
                <w:sz w:val="20"/>
              </w:rPr>
              <w:t> </w:t>
            </w:r>
            <w:r>
              <w:rPr>
                <w:b/>
                <w:sz w:val="20"/>
              </w:rPr>
              <w:t>Building</w:t>
            </w:r>
            <w:r>
              <w:rPr>
                <w:b/>
                <w:spacing w:val="-7"/>
                <w:sz w:val="20"/>
              </w:rPr>
              <w:t> </w:t>
            </w:r>
            <w:r>
              <w:rPr>
                <w:b/>
                <w:spacing w:val="-4"/>
                <w:sz w:val="20"/>
              </w:rPr>
              <w:t>Works</w:t>
            </w:r>
          </w:p>
        </w:tc>
        <w:tc>
          <w:tcPr>
            <w:tcW w:w="2554" w:type="dxa"/>
            <w:gridSpan w:val="2"/>
            <w:tcBorders>
              <w:bottom w:val="nil"/>
            </w:tcBorders>
            <w:shd w:val="clear" w:color="auto" w:fill="DCE7F0"/>
          </w:tcPr>
          <w:p>
            <w:pPr>
              <w:pStyle w:val="TableParagraph"/>
              <w:spacing w:line="225" w:lineRule="exact"/>
              <w:ind w:left="836"/>
              <w:rPr>
                <w:b/>
                <w:sz w:val="20"/>
              </w:rPr>
            </w:pPr>
            <w:r>
              <w:rPr>
                <w:b/>
                <w:spacing w:val="-5"/>
                <w:sz w:val="20"/>
              </w:rPr>
              <w:t>240</w:t>
            </w:r>
          </w:p>
        </w:tc>
        <w:tc>
          <w:tcPr>
            <w:tcW w:w="1983" w:type="dxa"/>
            <w:tcBorders>
              <w:bottom w:val="nil"/>
            </w:tcBorders>
            <w:shd w:val="clear" w:color="auto" w:fill="DCE6F0"/>
          </w:tcPr>
          <w:p>
            <w:pPr>
              <w:pStyle w:val="TableParagraph"/>
              <w:spacing w:line="225" w:lineRule="exact"/>
              <w:ind w:left="544"/>
              <w:rPr>
                <w:b/>
                <w:sz w:val="20"/>
              </w:rPr>
            </w:pPr>
            <w:r>
              <w:rPr>
                <w:b/>
                <w:sz w:val="20"/>
              </w:rPr>
              <w:t>$</w:t>
            </w:r>
            <w:r>
              <w:rPr>
                <w:b/>
                <w:spacing w:val="-1"/>
                <w:sz w:val="20"/>
              </w:rPr>
              <w:t> </w:t>
            </w:r>
            <w:r>
              <w:rPr>
                <w:b/>
                <w:spacing w:val="-2"/>
                <w:sz w:val="20"/>
              </w:rPr>
              <w:t>778,000</w:t>
            </w:r>
          </w:p>
        </w:tc>
      </w:tr>
      <w:tr>
        <w:trPr>
          <w:trHeight w:val="275" w:hRule="atLeast"/>
        </w:trPr>
        <w:tc>
          <w:tcPr>
            <w:tcW w:w="4963" w:type="dxa"/>
            <w:tcBorders>
              <w:top w:val="nil"/>
              <w:bottom w:val="nil"/>
            </w:tcBorders>
          </w:tcPr>
          <w:p>
            <w:pPr>
              <w:pStyle w:val="TableParagraph"/>
              <w:spacing w:line="230" w:lineRule="exact"/>
              <w:ind w:left="110"/>
              <w:rPr>
                <w:b/>
                <w:sz w:val="20"/>
              </w:rPr>
            </w:pPr>
            <w:r>
              <w:rPr>
                <w:b/>
                <w:sz w:val="20"/>
              </w:rPr>
              <w:t>External</w:t>
            </w:r>
            <w:r>
              <w:rPr>
                <w:b/>
                <w:spacing w:val="-7"/>
                <w:sz w:val="20"/>
              </w:rPr>
              <w:t> </w:t>
            </w:r>
            <w:r>
              <w:rPr>
                <w:b/>
                <w:sz w:val="20"/>
              </w:rPr>
              <w:t>Works</w:t>
            </w:r>
            <w:r>
              <w:rPr>
                <w:b/>
                <w:spacing w:val="-6"/>
                <w:sz w:val="20"/>
              </w:rPr>
              <w:t> </w:t>
            </w:r>
            <w:r>
              <w:rPr>
                <w:b/>
                <w:sz w:val="20"/>
              </w:rPr>
              <w:t>&amp;</w:t>
            </w:r>
            <w:r>
              <w:rPr>
                <w:b/>
                <w:spacing w:val="-6"/>
                <w:sz w:val="20"/>
              </w:rPr>
              <w:t> </w:t>
            </w:r>
            <w:r>
              <w:rPr>
                <w:b/>
                <w:spacing w:val="-2"/>
                <w:sz w:val="20"/>
              </w:rPr>
              <w:t>Services</w:t>
            </w:r>
          </w:p>
        </w:tc>
        <w:tc>
          <w:tcPr>
            <w:tcW w:w="1277" w:type="dxa"/>
            <w:vMerge w:val="restart"/>
            <w:tcBorders>
              <w:top w:val="nil"/>
              <w:right w:val="nil"/>
            </w:tcBorders>
          </w:tcPr>
          <w:p>
            <w:pPr>
              <w:pStyle w:val="TableParagraph"/>
              <w:spacing w:before="8"/>
              <w:rPr>
                <w:rFonts w:ascii="Calibri"/>
                <w:b/>
                <w:sz w:val="26"/>
              </w:rPr>
            </w:pPr>
          </w:p>
          <w:p>
            <w:pPr>
              <w:pStyle w:val="TableParagraph"/>
              <w:ind w:left="413"/>
              <w:rPr>
                <w:sz w:val="19"/>
              </w:rPr>
            </w:pPr>
            <w:r>
              <w:rPr>
                <w:spacing w:val="-2"/>
                <w:sz w:val="19"/>
              </w:rPr>
              <w:t>Allow</w:t>
            </w:r>
          </w:p>
          <w:p>
            <w:pPr>
              <w:pStyle w:val="TableParagraph"/>
              <w:spacing w:before="9"/>
              <w:rPr>
                <w:rFonts w:ascii="Calibri"/>
                <w:b/>
                <w:sz w:val="23"/>
              </w:rPr>
            </w:pPr>
          </w:p>
          <w:p>
            <w:pPr>
              <w:pStyle w:val="TableParagraph"/>
              <w:spacing w:line="430" w:lineRule="atLeast"/>
              <w:ind w:left="576" w:right="133" w:hanging="164"/>
              <w:rPr>
                <w:sz w:val="19"/>
              </w:rPr>
            </w:pPr>
            <w:r>
              <w:rPr>
                <w:spacing w:val="-2"/>
                <w:sz w:val="19"/>
              </w:rPr>
              <w:t>Allow </w:t>
            </w:r>
            <w:r>
              <w:rPr>
                <w:spacing w:val="-5"/>
                <w:sz w:val="19"/>
              </w:rPr>
              <w:t>900</w:t>
            </w:r>
          </w:p>
          <w:p>
            <w:pPr>
              <w:pStyle w:val="TableParagraph"/>
              <w:spacing w:before="72"/>
              <w:ind w:left="413"/>
              <w:rPr>
                <w:sz w:val="19"/>
              </w:rPr>
            </w:pPr>
            <w:r>
              <w:rPr>
                <w:spacing w:val="-2"/>
                <w:sz w:val="19"/>
              </w:rPr>
              <w:t>Allow</w:t>
            </w:r>
          </w:p>
          <w:p>
            <w:pPr>
              <w:pStyle w:val="TableParagraph"/>
              <w:spacing w:before="10"/>
              <w:rPr>
                <w:rFonts w:ascii="Calibri"/>
                <w:b/>
                <w:sz w:val="17"/>
              </w:rPr>
            </w:pPr>
          </w:p>
          <w:p>
            <w:pPr>
              <w:pStyle w:val="TableParagraph"/>
              <w:spacing w:line="314" w:lineRule="auto" w:before="1"/>
              <w:ind w:left="413" w:right="396"/>
              <w:jc w:val="both"/>
              <w:rPr>
                <w:sz w:val="19"/>
              </w:rPr>
            </w:pPr>
            <w:r>
              <w:rPr>
                <w:spacing w:val="-2"/>
                <w:sz w:val="19"/>
              </w:rPr>
              <w:t>Allow Allow Allow</w:t>
            </w:r>
          </w:p>
          <w:p>
            <w:pPr>
              <w:pStyle w:val="TableParagraph"/>
              <w:ind w:left="413"/>
              <w:rPr>
                <w:sz w:val="19"/>
              </w:rPr>
            </w:pPr>
            <w:r>
              <w:rPr>
                <w:spacing w:val="-2"/>
                <w:sz w:val="19"/>
              </w:rPr>
              <w:t>Allow</w:t>
            </w:r>
          </w:p>
        </w:tc>
        <w:tc>
          <w:tcPr>
            <w:tcW w:w="1277" w:type="dxa"/>
            <w:vMerge w:val="restart"/>
            <w:tcBorders>
              <w:top w:val="nil"/>
              <w:left w:val="nil"/>
            </w:tcBorders>
          </w:tcPr>
          <w:p>
            <w:pPr>
              <w:pStyle w:val="TableParagraph"/>
              <w:rPr>
                <w:rFonts w:ascii="Calibri"/>
                <w:b/>
                <w:sz w:val="20"/>
              </w:rPr>
            </w:pPr>
          </w:p>
          <w:p>
            <w:pPr>
              <w:pStyle w:val="TableParagraph"/>
              <w:rPr>
                <w:rFonts w:ascii="Calibri"/>
                <w:b/>
                <w:sz w:val="20"/>
              </w:rPr>
            </w:pPr>
          </w:p>
          <w:p>
            <w:pPr>
              <w:pStyle w:val="TableParagraph"/>
              <w:rPr>
                <w:rFonts w:ascii="Calibri"/>
                <w:b/>
                <w:sz w:val="20"/>
              </w:rPr>
            </w:pPr>
          </w:p>
          <w:p>
            <w:pPr>
              <w:pStyle w:val="TableParagraph"/>
              <w:rPr>
                <w:rFonts w:ascii="Calibri"/>
                <w:b/>
                <w:sz w:val="20"/>
              </w:rPr>
            </w:pPr>
          </w:p>
          <w:p>
            <w:pPr>
              <w:pStyle w:val="TableParagraph"/>
              <w:rPr>
                <w:rFonts w:ascii="Calibri"/>
                <w:b/>
                <w:sz w:val="20"/>
              </w:rPr>
            </w:pPr>
          </w:p>
          <w:p>
            <w:pPr>
              <w:pStyle w:val="TableParagraph"/>
              <w:spacing w:before="5"/>
              <w:rPr>
                <w:rFonts w:ascii="Calibri"/>
                <w:b/>
                <w:sz w:val="21"/>
              </w:rPr>
            </w:pPr>
          </w:p>
          <w:p>
            <w:pPr>
              <w:pStyle w:val="TableParagraph"/>
              <w:ind w:left="401"/>
              <w:rPr>
                <w:sz w:val="19"/>
              </w:rPr>
            </w:pPr>
            <w:r>
              <w:rPr>
                <w:sz w:val="19"/>
              </w:rPr>
              <w:t>$</w:t>
            </w:r>
            <w:r>
              <w:rPr>
                <w:spacing w:val="-1"/>
                <w:sz w:val="19"/>
              </w:rPr>
              <w:t> </w:t>
            </w:r>
            <w:r>
              <w:rPr>
                <w:spacing w:val="-5"/>
                <w:sz w:val="19"/>
              </w:rPr>
              <w:t>200</w:t>
            </w:r>
          </w:p>
        </w:tc>
        <w:tc>
          <w:tcPr>
            <w:tcW w:w="1983" w:type="dxa"/>
            <w:tcBorders>
              <w:top w:val="nil"/>
              <w:bottom w:val="nil"/>
            </w:tcBorders>
            <w:shd w:val="clear" w:color="auto" w:fill="DCE6F0"/>
          </w:tcPr>
          <w:p>
            <w:pPr>
              <w:pStyle w:val="TableParagraph"/>
              <w:rPr>
                <w:rFonts w:ascii="Times New Roman"/>
                <w:sz w:val="18"/>
              </w:rPr>
            </w:pPr>
          </w:p>
        </w:tc>
      </w:tr>
      <w:tr>
        <w:trPr>
          <w:trHeight w:val="255" w:hRule="atLeast"/>
        </w:trPr>
        <w:tc>
          <w:tcPr>
            <w:tcW w:w="4963" w:type="dxa"/>
            <w:tcBorders>
              <w:top w:val="nil"/>
              <w:bottom w:val="nil"/>
            </w:tcBorders>
          </w:tcPr>
          <w:p>
            <w:pPr>
              <w:pStyle w:val="TableParagraph"/>
              <w:spacing w:line="195" w:lineRule="exact" w:before="40"/>
              <w:ind w:left="110"/>
              <w:rPr>
                <w:sz w:val="19"/>
              </w:rPr>
            </w:pPr>
            <w:r>
              <w:rPr>
                <w:sz w:val="19"/>
              </w:rPr>
              <w:t>Site</w:t>
            </w:r>
            <w:r>
              <w:rPr>
                <w:spacing w:val="-6"/>
                <w:sz w:val="19"/>
              </w:rPr>
              <w:t> </w:t>
            </w:r>
            <w:r>
              <w:rPr>
                <w:sz w:val="19"/>
              </w:rPr>
              <w:t>preparation</w:t>
            </w:r>
            <w:r>
              <w:rPr>
                <w:spacing w:val="-5"/>
                <w:sz w:val="19"/>
              </w:rPr>
              <w:t> </w:t>
            </w:r>
            <w:r>
              <w:rPr>
                <w:sz w:val="19"/>
              </w:rPr>
              <w:t>-</w:t>
            </w:r>
            <w:r>
              <w:rPr>
                <w:spacing w:val="-4"/>
                <w:sz w:val="19"/>
              </w:rPr>
              <w:t> </w:t>
            </w:r>
            <w:r>
              <w:rPr>
                <w:sz w:val="19"/>
              </w:rPr>
              <w:t>Excl.</w:t>
            </w:r>
            <w:r>
              <w:rPr>
                <w:spacing w:val="-5"/>
                <w:sz w:val="19"/>
              </w:rPr>
              <w:t> </w:t>
            </w:r>
            <w:r>
              <w:rPr>
                <w:sz w:val="19"/>
              </w:rPr>
              <w:t>demolition,</w:t>
            </w:r>
            <w:r>
              <w:rPr>
                <w:spacing w:val="-4"/>
                <w:sz w:val="19"/>
              </w:rPr>
              <w:t> </w:t>
            </w:r>
            <w:r>
              <w:rPr>
                <w:sz w:val="19"/>
              </w:rPr>
              <w:t>general</w:t>
            </w:r>
            <w:r>
              <w:rPr>
                <w:spacing w:val="-4"/>
                <w:sz w:val="19"/>
              </w:rPr>
              <w:t> </w:t>
            </w:r>
            <w:r>
              <w:rPr>
                <w:sz w:val="19"/>
              </w:rPr>
              <w:t>overall</w:t>
            </w:r>
            <w:r>
              <w:rPr>
                <w:spacing w:val="-5"/>
                <w:sz w:val="19"/>
              </w:rPr>
              <w:t> </w:t>
            </w:r>
            <w:r>
              <w:rPr>
                <w:spacing w:val="-4"/>
                <w:sz w:val="19"/>
              </w:rPr>
              <w:t>site</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line="195" w:lineRule="exact" w:before="40"/>
              <w:ind w:left="609" w:right="603"/>
              <w:jc w:val="center"/>
              <w:rPr>
                <w:sz w:val="19"/>
              </w:rPr>
            </w:pPr>
            <w:r>
              <w:rPr>
                <w:spacing w:val="-2"/>
                <w:sz w:val="19"/>
              </w:rPr>
              <w:t>10,000</w:t>
            </w:r>
          </w:p>
        </w:tc>
      </w:tr>
      <w:tr>
        <w:trPr>
          <w:trHeight w:val="208" w:hRule="atLeast"/>
        </w:trPr>
        <w:tc>
          <w:tcPr>
            <w:tcW w:w="4963" w:type="dxa"/>
            <w:tcBorders>
              <w:top w:val="nil"/>
              <w:bottom w:val="nil"/>
            </w:tcBorders>
          </w:tcPr>
          <w:p>
            <w:pPr>
              <w:pStyle w:val="TableParagraph"/>
              <w:spacing w:line="188" w:lineRule="exact"/>
              <w:ind w:left="110"/>
              <w:rPr>
                <w:sz w:val="19"/>
              </w:rPr>
            </w:pPr>
            <w:r>
              <w:rPr>
                <w:sz w:val="19"/>
              </w:rPr>
              <w:t>prep</w:t>
            </w:r>
            <w:r>
              <w:rPr>
                <w:spacing w:val="-4"/>
                <w:sz w:val="19"/>
              </w:rPr>
              <w:t> only</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rPr>
                <w:rFonts w:ascii="Times New Roman"/>
                <w:sz w:val="14"/>
              </w:rPr>
            </w:pPr>
          </w:p>
        </w:tc>
      </w:tr>
      <w:tr>
        <w:trPr>
          <w:trHeight w:val="241" w:hRule="atLeast"/>
        </w:trPr>
        <w:tc>
          <w:tcPr>
            <w:tcW w:w="4963" w:type="dxa"/>
            <w:tcBorders>
              <w:top w:val="nil"/>
              <w:bottom w:val="nil"/>
            </w:tcBorders>
          </w:tcPr>
          <w:p>
            <w:pPr>
              <w:pStyle w:val="TableParagraph"/>
              <w:spacing w:line="212" w:lineRule="exact"/>
              <w:ind w:left="110"/>
              <w:rPr>
                <w:sz w:val="19"/>
              </w:rPr>
            </w:pPr>
            <w:r>
              <w:rPr>
                <w:spacing w:val="-2"/>
                <w:sz w:val="19"/>
              </w:rPr>
              <w:t>Earthworks</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line="212" w:lineRule="exact"/>
              <w:ind w:left="619"/>
              <w:rPr>
                <w:sz w:val="19"/>
              </w:rPr>
            </w:pPr>
            <w:r>
              <w:rPr>
                <w:sz w:val="19"/>
              </w:rPr>
              <w:t>$</w:t>
            </w:r>
            <w:r>
              <w:rPr>
                <w:spacing w:val="-1"/>
                <w:sz w:val="19"/>
              </w:rPr>
              <w:t> </w:t>
            </w:r>
            <w:r>
              <w:rPr>
                <w:spacing w:val="-2"/>
                <w:sz w:val="19"/>
              </w:rPr>
              <w:t>39,900</w:t>
            </w:r>
          </w:p>
        </w:tc>
      </w:tr>
      <w:tr>
        <w:trPr>
          <w:trHeight w:val="241" w:hRule="atLeast"/>
        </w:trPr>
        <w:tc>
          <w:tcPr>
            <w:tcW w:w="4963" w:type="dxa"/>
            <w:tcBorders>
              <w:top w:val="nil"/>
              <w:bottom w:val="nil"/>
            </w:tcBorders>
          </w:tcPr>
          <w:p>
            <w:pPr>
              <w:pStyle w:val="TableParagraph"/>
              <w:spacing w:line="197" w:lineRule="exact" w:before="25"/>
              <w:ind w:left="110"/>
              <w:rPr>
                <w:sz w:val="19"/>
              </w:rPr>
            </w:pPr>
            <w:r>
              <w:rPr>
                <w:sz w:val="19"/>
              </w:rPr>
              <w:t>Formalise</w:t>
            </w:r>
            <w:r>
              <w:rPr>
                <w:spacing w:val="-5"/>
                <w:sz w:val="19"/>
              </w:rPr>
              <w:t> </w:t>
            </w:r>
            <w:r>
              <w:rPr>
                <w:sz w:val="19"/>
              </w:rPr>
              <w:t>entry/</w:t>
            </w:r>
            <w:r>
              <w:rPr>
                <w:spacing w:val="-3"/>
                <w:sz w:val="19"/>
              </w:rPr>
              <w:t> </w:t>
            </w:r>
            <w:r>
              <w:rPr>
                <w:sz w:val="19"/>
              </w:rPr>
              <w:t>exit</w:t>
            </w:r>
            <w:r>
              <w:rPr>
                <w:spacing w:val="-4"/>
                <w:sz w:val="19"/>
              </w:rPr>
              <w:t> </w:t>
            </w:r>
            <w:r>
              <w:rPr>
                <w:sz w:val="19"/>
              </w:rPr>
              <w:t>to</w:t>
            </w:r>
            <w:r>
              <w:rPr>
                <w:spacing w:val="-4"/>
                <w:sz w:val="19"/>
              </w:rPr>
              <w:t> </w:t>
            </w:r>
            <w:r>
              <w:rPr>
                <w:sz w:val="19"/>
              </w:rPr>
              <w:t>Reserve</w:t>
            </w:r>
            <w:r>
              <w:rPr>
                <w:spacing w:val="-5"/>
                <w:sz w:val="19"/>
              </w:rPr>
              <w:t> </w:t>
            </w:r>
            <w:r>
              <w:rPr>
                <w:sz w:val="19"/>
              </w:rPr>
              <w:t>and</w:t>
            </w:r>
            <w:r>
              <w:rPr>
                <w:spacing w:val="-4"/>
                <w:sz w:val="19"/>
              </w:rPr>
              <w:t> </w:t>
            </w:r>
            <w:r>
              <w:rPr>
                <w:sz w:val="19"/>
              </w:rPr>
              <w:t>access</w:t>
            </w:r>
            <w:r>
              <w:rPr>
                <w:spacing w:val="-4"/>
                <w:sz w:val="19"/>
              </w:rPr>
              <w:t> </w:t>
            </w:r>
            <w:r>
              <w:rPr>
                <w:sz w:val="19"/>
              </w:rPr>
              <w:t>road</w:t>
            </w:r>
            <w:r>
              <w:rPr>
                <w:spacing w:val="-5"/>
                <w:sz w:val="19"/>
              </w:rPr>
              <w:t> to</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line="197" w:lineRule="exact" w:before="25"/>
              <w:ind w:left="619"/>
              <w:rPr>
                <w:sz w:val="19"/>
              </w:rPr>
            </w:pPr>
            <w:r>
              <w:rPr>
                <w:sz w:val="19"/>
              </w:rPr>
              <w:t>$</w:t>
            </w:r>
            <w:r>
              <w:rPr>
                <w:spacing w:val="-1"/>
                <w:sz w:val="19"/>
              </w:rPr>
              <w:t> </w:t>
            </w:r>
            <w:r>
              <w:rPr>
                <w:spacing w:val="-2"/>
                <w:sz w:val="19"/>
              </w:rPr>
              <w:t>50,000</w:t>
            </w:r>
          </w:p>
        </w:tc>
      </w:tr>
      <w:tr>
        <w:trPr>
          <w:trHeight w:val="208" w:hRule="atLeast"/>
        </w:trPr>
        <w:tc>
          <w:tcPr>
            <w:tcW w:w="4963" w:type="dxa"/>
            <w:tcBorders>
              <w:top w:val="nil"/>
              <w:bottom w:val="nil"/>
            </w:tcBorders>
          </w:tcPr>
          <w:p>
            <w:pPr>
              <w:pStyle w:val="TableParagraph"/>
              <w:spacing w:line="188" w:lineRule="exact"/>
              <w:ind w:left="110"/>
              <w:rPr>
                <w:sz w:val="19"/>
              </w:rPr>
            </w:pPr>
            <w:r>
              <w:rPr>
                <w:sz w:val="19"/>
              </w:rPr>
              <w:t>facilities</w:t>
            </w:r>
            <w:r>
              <w:rPr>
                <w:spacing w:val="-2"/>
                <w:sz w:val="19"/>
              </w:rPr>
              <w:t> </w:t>
            </w:r>
            <w:r>
              <w:rPr>
                <w:sz w:val="19"/>
              </w:rPr>
              <w:t>from</w:t>
            </w:r>
            <w:r>
              <w:rPr>
                <w:spacing w:val="-2"/>
                <w:sz w:val="19"/>
              </w:rPr>
              <w:t> </w:t>
            </w:r>
            <w:r>
              <w:rPr>
                <w:sz w:val="19"/>
              </w:rPr>
              <w:t>Leviens</w:t>
            </w:r>
            <w:r>
              <w:rPr>
                <w:spacing w:val="-1"/>
                <w:sz w:val="19"/>
              </w:rPr>
              <w:t> </w:t>
            </w:r>
            <w:r>
              <w:rPr>
                <w:spacing w:val="-5"/>
                <w:sz w:val="19"/>
              </w:rPr>
              <w:t>Rd</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rPr>
                <w:rFonts w:ascii="Times New Roman"/>
                <w:sz w:val="14"/>
              </w:rPr>
            </w:pPr>
          </w:p>
        </w:tc>
      </w:tr>
      <w:tr>
        <w:trPr>
          <w:trHeight w:val="239" w:hRule="atLeast"/>
        </w:trPr>
        <w:tc>
          <w:tcPr>
            <w:tcW w:w="4963" w:type="dxa"/>
            <w:tcBorders>
              <w:top w:val="nil"/>
              <w:bottom w:val="nil"/>
            </w:tcBorders>
          </w:tcPr>
          <w:p>
            <w:pPr>
              <w:pStyle w:val="TableParagraph"/>
              <w:spacing w:line="210" w:lineRule="exact"/>
              <w:ind w:left="110"/>
              <w:rPr>
                <w:sz w:val="19"/>
              </w:rPr>
            </w:pPr>
            <w:r>
              <w:rPr>
                <w:sz w:val="19"/>
              </w:rPr>
              <w:t>Formalise</w:t>
            </w:r>
            <w:r>
              <w:rPr>
                <w:spacing w:val="-5"/>
                <w:sz w:val="19"/>
              </w:rPr>
              <w:t> </w:t>
            </w:r>
            <w:r>
              <w:rPr>
                <w:sz w:val="19"/>
              </w:rPr>
              <w:t>car</w:t>
            </w:r>
            <w:r>
              <w:rPr>
                <w:spacing w:val="-4"/>
                <w:sz w:val="19"/>
              </w:rPr>
              <w:t> </w:t>
            </w:r>
            <w:r>
              <w:rPr>
                <w:sz w:val="19"/>
              </w:rPr>
              <w:t>parking</w:t>
            </w:r>
            <w:r>
              <w:rPr>
                <w:spacing w:val="-5"/>
                <w:sz w:val="19"/>
              </w:rPr>
              <w:t> </w:t>
            </w:r>
            <w:r>
              <w:rPr>
                <w:sz w:val="19"/>
              </w:rPr>
              <w:t>to</w:t>
            </w:r>
            <w:r>
              <w:rPr>
                <w:spacing w:val="-5"/>
                <w:sz w:val="19"/>
              </w:rPr>
              <w:t> </w:t>
            </w:r>
            <w:r>
              <w:rPr>
                <w:sz w:val="19"/>
              </w:rPr>
              <w:t>support</w:t>
            </w:r>
            <w:r>
              <w:rPr>
                <w:spacing w:val="-4"/>
                <w:sz w:val="19"/>
              </w:rPr>
              <w:t> </w:t>
            </w:r>
            <w:r>
              <w:rPr>
                <w:sz w:val="19"/>
              </w:rPr>
              <w:t>change</w:t>
            </w:r>
            <w:r>
              <w:rPr>
                <w:spacing w:val="-5"/>
                <w:sz w:val="19"/>
              </w:rPr>
              <w:t> </w:t>
            </w:r>
            <w:r>
              <w:rPr>
                <w:spacing w:val="-4"/>
                <w:sz w:val="19"/>
              </w:rPr>
              <w:t>rooms</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line="210" w:lineRule="exact"/>
              <w:ind w:left="567"/>
              <w:rPr>
                <w:sz w:val="19"/>
              </w:rPr>
            </w:pPr>
            <w:r>
              <w:rPr>
                <w:sz w:val="19"/>
              </w:rPr>
              <w:t>$</w:t>
            </w:r>
            <w:r>
              <w:rPr>
                <w:spacing w:val="-1"/>
                <w:sz w:val="19"/>
              </w:rPr>
              <w:t> </w:t>
            </w:r>
            <w:r>
              <w:rPr>
                <w:spacing w:val="-2"/>
                <w:sz w:val="19"/>
              </w:rPr>
              <w:t>180,000</w:t>
            </w:r>
          </w:p>
        </w:tc>
      </w:tr>
      <w:tr>
        <w:trPr>
          <w:trHeight w:val="241" w:hRule="atLeast"/>
        </w:trPr>
        <w:tc>
          <w:tcPr>
            <w:tcW w:w="4963" w:type="dxa"/>
            <w:tcBorders>
              <w:top w:val="nil"/>
              <w:bottom w:val="nil"/>
            </w:tcBorders>
          </w:tcPr>
          <w:p>
            <w:pPr>
              <w:pStyle w:val="TableParagraph"/>
              <w:spacing w:line="197" w:lineRule="exact" w:before="25"/>
              <w:ind w:left="110"/>
              <w:rPr>
                <w:sz w:val="19"/>
              </w:rPr>
            </w:pPr>
            <w:r>
              <w:rPr>
                <w:sz w:val="19"/>
              </w:rPr>
              <w:t>Allowance</w:t>
            </w:r>
            <w:r>
              <w:rPr>
                <w:spacing w:val="-6"/>
                <w:sz w:val="19"/>
              </w:rPr>
              <w:t> </w:t>
            </w:r>
            <w:r>
              <w:rPr>
                <w:sz w:val="19"/>
              </w:rPr>
              <w:t>for</w:t>
            </w:r>
            <w:r>
              <w:rPr>
                <w:spacing w:val="-4"/>
                <w:sz w:val="19"/>
              </w:rPr>
              <w:t> </w:t>
            </w:r>
            <w:r>
              <w:rPr>
                <w:sz w:val="19"/>
              </w:rPr>
              <w:t>barriers</w:t>
            </w:r>
            <w:r>
              <w:rPr>
                <w:spacing w:val="-5"/>
                <w:sz w:val="19"/>
              </w:rPr>
              <w:t> </w:t>
            </w:r>
            <w:r>
              <w:rPr>
                <w:sz w:val="19"/>
              </w:rPr>
              <w:t>to</w:t>
            </w:r>
            <w:r>
              <w:rPr>
                <w:spacing w:val="-5"/>
                <w:sz w:val="19"/>
              </w:rPr>
              <w:t> </w:t>
            </w:r>
            <w:r>
              <w:rPr>
                <w:sz w:val="19"/>
              </w:rPr>
              <w:t>protect</w:t>
            </w:r>
            <w:r>
              <w:rPr>
                <w:spacing w:val="-4"/>
                <w:sz w:val="19"/>
              </w:rPr>
              <w:t> </w:t>
            </w:r>
            <w:r>
              <w:rPr>
                <w:sz w:val="19"/>
              </w:rPr>
              <w:t>vegetation</w:t>
            </w:r>
            <w:r>
              <w:rPr>
                <w:spacing w:val="-5"/>
                <w:sz w:val="19"/>
              </w:rPr>
              <w:t> </w:t>
            </w:r>
            <w:r>
              <w:rPr>
                <w:spacing w:val="-4"/>
                <w:sz w:val="19"/>
              </w:rPr>
              <w:t>from</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line="197" w:lineRule="exact" w:before="25"/>
              <w:ind w:left="619"/>
              <w:rPr>
                <w:sz w:val="19"/>
              </w:rPr>
            </w:pPr>
            <w:r>
              <w:rPr>
                <w:sz w:val="19"/>
              </w:rPr>
              <w:t>$</w:t>
            </w:r>
            <w:r>
              <w:rPr>
                <w:spacing w:val="-1"/>
                <w:sz w:val="19"/>
              </w:rPr>
              <w:t> </w:t>
            </w:r>
            <w:r>
              <w:rPr>
                <w:spacing w:val="-2"/>
                <w:sz w:val="19"/>
              </w:rPr>
              <w:t>52,500</w:t>
            </w:r>
          </w:p>
        </w:tc>
      </w:tr>
      <w:tr>
        <w:trPr>
          <w:trHeight w:val="208" w:hRule="atLeast"/>
        </w:trPr>
        <w:tc>
          <w:tcPr>
            <w:tcW w:w="4963" w:type="dxa"/>
            <w:tcBorders>
              <w:top w:val="nil"/>
              <w:bottom w:val="nil"/>
            </w:tcBorders>
          </w:tcPr>
          <w:p>
            <w:pPr>
              <w:pStyle w:val="TableParagraph"/>
              <w:spacing w:line="188" w:lineRule="exact"/>
              <w:ind w:left="110"/>
              <w:rPr>
                <w:sz w:val="19"/>
              </w:rPr>
            </w:pPr>
            <w:r>
              <w:rPr>
                <w:sz w:val="19"/>
              </w:rPr>
              <w:t>vehicles</w:t>
            </w:r>
            <w:r>
              <w:rPr>
                <w:spacing w:val="-3"/>
                <w:sz w:val="19"/>
              </w:rPr>
              <w:t> </w:t>
            </w:r>
            <w:r>
              <w:rPr>
                <w:sz w:val="19"/>
              </w:rPr>
              <w:t>at</w:t>
            </w:r>
            <w:r>
              <w:rPr>
                <w:spacing w:val="-2"/>
                <w:sz w:val="19"/>
              </w:rPr>
              <w:t> </w:t>
            </w:r>
            <w:r>
              <w:rPr>
                <w:sz w:val="19"/>
              </w:rPr>
              <w:t>key</w:t>
            </w:r>
            <w:r>
              <w:rPr>
                <w:spacing w:val="-3"/>
                <w:sz w:val="19"/>
              </w:rPr>
              <w:t> </w:t>
            </w:r>
            <w:r>
              <w:rPr>
                <w:sz w:val="19"/>
              </w:rPr>
              <w:t>areas</w:t>
            </w:r>
            <w:r>
              <w:rPr>
                <w:spacing w:val="-2"/>
                <w:sz w:val="19"/>
              </w:rPr>
              <w:t> (150m)</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rPr>
                <w:rFonts w:ascii="Times New Roman"/>
                <w:sz w:val="14"/>
              </w:rPr>
            </w:pPr>
          </w:p>
        </w:tc>
      </w:tr>
      <w:tr>
        <w:trPr>
          <w:trHeight w:val="241" w:hRule="atLeast"/>
        </w:trPr>
        <w:tc>
          <w:tcPr>
            <w:tcW w:w="4963" w:type="dxa"/>
            <w:tcBorders>
              <w:top w:val="nil"/>
              <w:bottom w:val="nil"/>
            </w:tcBorders>
          </w:tcPr>
          <w:p>
            <w:pPr>
              <w:pStyle w:val="TableParagraph"/>
              <w:spacing w:line="210" w:lineRule="exact"/>
              <w:ind w:left="110"/>
              <w:rPr>
                <w:sz w:val="19"/>
              </w:rPr>
            </w:pPr>
            <w:r>
              <w:rPr>
                <w:sz w:val="19"/>
              </w:rPr>
              <w:t>Extension</w:t>
            </w:r>
            <w:r>
              <w:rPr>
                <w:spacing w:val="-4"/>
                <w:sz w:val="19"/>
              </w:rPr>
              <w:t> </w:t>
            </w:r>
            <w:r>
              <w:rPr>
                <w:sz w:val="19"/>
              </w:rPr>
              <w:t>of</w:t>
            </w:r>
            <w:r>
              <w:rPr>
                <w:spacing w:val="-3"/>
                <w:sz w:val="19"/>
              </w:rPr>
              <w:t> </w:t>
            </w:r>
            <w:r>
              <w:rPr>
                <w:sz w:val="19"/>
              </w:rPr>
              <w:t>walking</w:t>
            </w:r>
            <w:r>
              <w:rPr>
                <w:spacing w:val="-4"/>
                <w:sz w:val="19"/>
              </w:rPr>
              <w:t> </w:t>
            </w:r>
            <w:r>
              <w:rPr>
                <w:sz w:val="19"/>
              </w:rPr>
              <w:t>trails</w:t>
            </w:r>
            <w:r>
              <w:rPr>
                <w:spacing w:val="-3"/>
                <w:sz w:val="19"/>
              </w:rPr>
              <w:t> </w:t>
            </w:r>
            <w:r>
              <w:rPr>
                <w:sz w:val="19"/>
              </w:rPr>
              <w:t>-</w:t>
            </w:r>
            <w:r>
              <w:rPr>
                <w:spacing w:val="-3"/>
                <w:sz w:val="19"/>
              </w:rPr>
              <w:t> </w:t>
            </w:r>
            <w:r>
              <w:rPr>
                <w:sz w:val="19"/>
              </w:rPr>
              <w:t>granitic</w:t>
            </w:r>
            <w:r>
              <w:rPr>
                <w:spacing w:val="-4"/>
                <w:sz w:val="19"/>
              </w:rPr>
              <w:t> </w:t>
            </w:r>
            <w:r>
              <w:rPr>
                <w:sz w:val="19"/>
              </w:rPr>
              <w:t>sand</w:t>
            </w:r>
            <w:r>
              <w:rPr>
                <w:spacing w:val="-4"/>
                <w:sz w:val="19"/>
              </w:rPr>
              <w:t> (1km)</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line="210" w:lineRule="exact"/>
              <w:ind w:left="567"/>
              <w:rPr>
                <w:sz w:val="19"/>
              </w:rPr>
            </w:pPr>
            <w:r>
              <w:rPr>
                <w:sz w:val="19"/>
              </w:rPr>
              <w:t>$</w:t>
            </w:r>
            <w:r>
              <w:rPr>
                <w:spacing w:val="-1"/>
                <w:sz w:val="19"/>
              </w:rPr>
              <w:t> </w:t>
            </w:r>
            <w:r>
              <w:rPr>
                <w:spacing w:val="-2"/>
                <w:sz w:val="19"/>
              </w:rPr>
              <w:t>162,500</w:t>
            </w:r>
          </w:p>
        </w:tc>
      </w:tr>
      <w:tr>
        <w:trPr>
          <w:trHeight w:val="275" w:hRule="atLeast"/>
        </w:trPr>
        <w:tc>
          <w:tcPr>
            <w:tcW w:w="4963" w:type="dxa"/>
            <w:tcBorders>
              <w:top w:val="nil"/>
              <w:bottom w:val="nil"/>
            </w:tcBorders>
          </w:tcPr>
          <w:p>
            <w:pPr>
              <w:pStyle w:val="TableParagraph"/>
              <w:spacing w:before="27"/>
              <w:ind w:left="110"/>
              <w:rPr>
                <w:sz w:val="19"/>
              </w:rPr>
            </w:pPr>
            <w:r>
              <w:rPr>
                <w:sz w:val="19"/>
              </w:rPr>
              <w:t>Allowance</w:t>
            </w:r>
            <w:r>
              <w:rPr>
                <w:spacing w:val="-5"/>
                <w:sz w:val="19"/>
              </w:rPr>
              <w:t> </w:t>
            </w:r>
            <w:r>
              <w:rPr>
                <w:sz w:val="19"/>
              </w:rPr>
              <w:t>for</w:t>
            </w:r>
            <w:r>
              <w:rPr>
                <w:spacing w:val="-4"/>
                <w:sz w:val="19"/>
              </w:rPr>
              <w:t> </w:t>
            </w:r>
            <w:r>
              <w:rPr>
                <w:spacing w:val="-2"/>
                <w:sz w:val="19"/>
              </w:rPr>
              <w:t>signage</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before="27"/>
              <w:ind w:left="619"/>
              <w:rPr>
                <w:sz w:val="19"/>
              </w:rPr>
            </w:pPr>
            <w:r>
              <w:rPr>
                <w:sz w:val="19"/>
              </w:rPr>
              <w:t>$</w:t>
            </w:r>
            <w:r>
              <w:rPr>
                <w:spacing w:val="-1"/>
                <w:sz w:val="19"/>
              </w:rPr>
              <w:t> </w:t>
            </w:r>
            <w:r>
              <w:rPr>
                <w:spacing w:val="-2"/>
                <w:sz w:val="19"/>
              </w:rPr>
              <w:t>10,000</w:t>
            </w:r>
          </w:p>
        </w:tc>
      </w:tr>
      <w:tr>
        <w:trPr>
          <w:trHeight w:val="275" w:hRule="atLeast"/>
        </w:trPr>
        <w:tc>
          <w:tcPr>
            <w:tcW w:w="4963" w:type="dxa"/>
            <w:tcBorders>
              <w:top w:val="nil"/>
              <w:bottom w:val="nil"/>
            </w:tcBorders>
          </w:tcPr>
          <w:p>
            <w:pPr>
              <w:pStyle w:val="TableParagraph"/>
              <w:spacing w:before="25"/>
              <w:ind w:left="110"/>
              <w:rPr>
                <w:sz w:val="19"/>
              </w:rPr>
            </w:pPr>
            <w:r>
              <w:rPr>
                <w:sz w:val="19"/>
              </w:rPr>
              <w:t>Allowance</w:t>
            </w:r>
            <w:r>
              <w:rPr>
                <w:spacing w:val="-6"/>
                <w:sz w:val="19"/>
              </w:rPr>
              <w:t> </w:t>
            </w:r>
            <w:r>
              <w:rPr>
                <w:sz w:val="19"/>
              </w:rPr>
              <w:t>for</w:t>
            </w:r>
            <w:r>
              <w:rPr>
                <w:spacing w:val="-5"/>
                <w:sz w:val="19"/>
              </w:rPr>
              <w:t> </w:t>
            </w:r>
            <w:r>
              <w:rPr>
                <w:sz w:val="19"/>
              </w:rPr>
              <w:t>landscaping</w:t>
            </w:r>
            <w:r>
              <w:rPr>
                <w:spacing w:val="-5"/>
                <w:sz w:val="19"/>
              </w:rPr>
              <w:t> </w:t>
            </w:r>
            <w:r>
              <w:rPr>
                <w:spacing w:val="-2"/>
                <w:sz w:val="19"/>
              </w:rPr>
              <w:t>works</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before="25"/>
              <w:ind w:left="567"/>
              <w:rPr>
                <w:sz w:val="19"/>
              </w:rPr>
            </w:pPr>
            <w:r>
              <w:rPr>
                <w:sz w:val="19"/>
              </w:rPr>
              <w:t>$</w:t>
            </w:r>
            <w:r>
              <w:rPr>
                <w:spacing w:val="-1"/>
                <w:sz w:val="19"/>
              </w:rPr>
              <w:t> </w:t>
            </w:r>
            <w:r>
              <w:rPr>
                <w:spacing w:val="-2"/>
                <w:sz w:val="19"/>
              </w:rPr>
              <w:t>150,000</w:t>
            </w:r>
          </w:p>
        </w:tc>
      </w:tr>
      <w:tr>
        <w:trPr>
          <w:trHeight w:val="306" w:hRule="atLeast"/>
        </w:trPr>
        <w:tc>
          <w:tcPr>
            <w:tcW w:w="4963" w:type="dxa"/>
            <w:tcBorders>
              <w:top w:val="nil"/>
            </w:tcBorders>
          </w:tcPr>
          <w:p>
            <w:pPr>
              <w:pStyle w:val="TableParagraph"/>
              <w:spacing w:before="27"/>
              <w:ind w:left="110"/>
              <w:rPr>
                <w:sz w:val="19"/>
              </w:rPr>
            </w:pPr>
            <w:r>
              <w:rPr>
                <w:sz w:val="19"/>
              </w:rPr>
              <w:t>Allowance</w:t>
            </w:r>
            <w:r>
              <w:rPr>
                <w:spacing w:val="-5"/>
                <w:sz w:val="19"/>
              </w:rPr>
              <w:t> </w:t>
            </w:r>
            <w:r>
              <w:rPr>
                <w:sz w:val="19"/>
              </w:rPr>
              <w:t>for</w:t>
            </w:r>
            <w:r>
              <w:rPr>
                <w:spacing w:val="-4"/>
                <w:sz w:val="19"/>
              </w:rPr>
              <w:t> </w:t>
            </w:r>
            <w:r>
              <w:rPr>
                <w:sz w:val="19"/>
              </w:rPr>
              <w:t>External</w:t>
            </w:r>
            <w:r>
              <w:rPr>
                <w:spacing w:val="-3"/>
                <w:sz w:val="19"/>
              </w:rPr>
              <w:t> </w:t>
            </w:r>
            <w:r>
              <w:rPr>
                <w:sz w:val="19"/>
              </w:rPr>
              <w:t>Services</w:t>
            </w:r>
            <w:r>
              <w:rPr>
                <w:spacing w:val="-4"/>
                <w:sz w:val="19"/>
              </w:rPr>
              <w:t> </w:t>
            </w:r>
            <w:r>
              <w:rPr>
                <w:sz w:val="19"/>
              </w:rPr>
              <w:t>incl</w:t>
            </w:r>
            <w:r>
              <w:rPr>
                <w:spacing w:val="-4"/>
                <w:sz w:val="19"/>
              </w:rPr>
              <w:t> </w:t>
            </w:r>
            <w:r>
              <w:rPr>
                <w:spacing w:val="-2"/>
                <w:sz w:val="19"/>
              </w:rPr>
              <w:t>Stormwater</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tcBorders>
            <w:shd w:val="clear" w:color="auto" w:fill="DCE6F0"/>
          </w:tcPr>
          <w:p>
            <w:pPr>
              <w:pStyle w:val="TableParagraph"/>
              <w:spacing w:before="27"/>
              <w:ind w:left="567"/>
              <w:rPr>
                <w:sz w:val="19"/>
              </w:rPr>
            </w:pPr>
            <w:r>
              <w:rPr>
                <w:sz w:val="19"/>
              </w:rPr>
              <w:t>$</w:t>
            </w:r>
            <w:r>
              <w:rPr>
                <w:spacing w:val="-1"/>
                <w:sz w:val="19"/>
              </w:rPr>
              <w:t> </w:t>
            </w:r>
            <w:r>
              <w:rPr>
                <w:spacing w:val="-2"/>
                <w:sz w:val="19"/>
              </w:rPr>
              <w:t>250,000</w:t>
            </w:r>
          </w:p>
        </w:tc>
      </w:tr>
      <w:tr>
        <w:trPr>
          <w:trHeight w:val="642" w:hRule="atLeast"/>
        </w:trPr>
        <w:tc>
          <w:tcPr>
            <w:tcW w:w="4963" w:type="dxa"/>
            <w:tcBorders>
              <w:bottom w:val="nil"/>
            </w:tcBorders>
          </w:tcPr>
          <w:p>
            <w:pPr>
              <w:pStyle w:val="TableParagraph"/>
              <w:spacing w:line="229" w:lineRule="exact"/>
              <w:ind w:right="92"/>
              <w:jc w:val="right"/>
              <w:rPr>
                <w:b/>
                <w:sz w:val="20"/>
              </w:rPr>
            </w:pPr>
            <w:r>
              <w:rPr>
                <w:b/>
                <w:sz w:val="20"/>
              </w:rPr>
              <w:t>Total</w:t>
            </w:r>
            <w:r>
              <w:rPr>
                <w:b/>
                <w:spacing w:val="-6"/>
                <w:sz w:val="20"/>
              </w:rPr>
              <w:t> </w:t>
            </w:r>
            <w:r>
              <w:rPr>
                <w:b/>
                <w:sz w:val="20"/>
              </w:rPr>
              <w:t>External</w:t>
            </w:r>
            <w:r>
              <w:rPr>
                <w:b/>
                <w:spacing w:val="-5"/>
                <w:sz w:val="20"/>
              </w:rPr>
              <w:t> </w:t>
            </w:r>
            <w:r>
              <w:rPr>
                <w:b/>
                <w:sz w:val="20"/>
              </w:rPr>
              <w:t>Works</w:t>
            </w:r>
            <w:r>
              <w:rPr>
                <w:b/>
                <w:spacing w:val="-5"/>
                <w:sz w:val="20"/>
              </w:rPr>
              <w:t> </w:t>
            </w:r>
            <w:r>
              <w:rPr>
                <w:b/>
                <w:sz w:val="20"/>
              </w:rPr>
              <w:t>&amp;</w:t>
            </w:r>
            <w:r>
              <w:rPr>
                <w:b/>
                <w:spacing w:val="-5"/>
                <w:sz w:val="20"/>
              </w:rPr>
              <w:t> </w:t>
            </w:r>
            <w:r>
              <w:rPr>
                <w:b/>
                <w:spacing w:val="-2"/>
                <w:sz w:val="20"/>
              </w:rPr>
              <w:t>Services</w:t>
            </w:r>
          </w:p>
        </w:tc>
        <w:tc>
          <w:tcPr>
            <w:tcW w:w="2554" w:type="dxa"/>
            <w:gridSpan w:val="2"/>
            <w:tcBorders>
              <w:bottom w:val="nil"/>
            </w:tcBorders>
          </w:tcPr>
          <w:p>
            <w:pPr>
              <w:pStyle w:val="TableParagraph"/>
              <w:spacing w:line="229" w:lineRule="exact"/>
              <w:ind w:left="499"/>
              <w:rPr>
                <w:b/>
                <w:sz w:val="20"/>
              </w:rPr>
            </w:pPr>
            <w:r>
              <w:rPr>
                <w:b/>
                <w:spacing w:val="-5"/>
                <w:sz w:val="20"/>
              </w:rPr>
              <w:t>240</w:t>
            </w:r>
          </w:p>
        </w:tc>
        <w:tc>
          <w:tcPr>
            <w:tcW w:w="1983" w:type="dxa"/>
            <w:tcBorders>
              <w:bottom w:val="nil"/>
            </w:tcBorders>
            <w:shd w:val="clear" w:color="auto" w:fill="DCE6F0"/>
          </w:tcPr>
          <w:p>
            <w:pPr>
              <w:pStyle w:val="TableParagraph"/>
              <w:spacing w:line="229" w:lineRule="exact"/>
              <w:ind w:left="544"/>
              <w:rPr>
                <w:b/>
                <w:sz w:val="20"/>
              </w:rPr>
            </w:pPr>
            <w:r>
              <w:rPr>
                <w:b/>
                <w:sz w:val="20"/>
              </w:rPr>
              <w:t>$</w:t>
            </w:r>
            <w:r>
              <w:rPr>
                <w:b/>
                <w:spacing w:val="-1"/>
                <w:sz w:val="20"/>
              </w:rPr>
              <w:t> </w:t>
            </w:r>
            <w:r>
              <w:rPr>
                <w:b/>
                <w:spacing w:val="-2"/>
                <w:sz w:val="20"/>
              </w:rPr>
              <w:t>250,000</w:t>
            </w:r>
          </w:p>
        </w:tc>
      </w:tr>
      <w:tr>
        <w:trPr>
          <w:trHeight w:val="283" w:hRule="atLeast"/>
        </w:trPr>
        <w:tc>
          <w:tcPr>
            <w:tcW w:w="4963" w:type="dxa"/>
            <w:tcBorders>
              <w:top w:val="nil"/>
              <w:bottom w:val="nil"/>
            </w:tcBorders>
            <w:shd w:val="clear" w:color="auto" w:fill="DCE6F0"/>
          </w:tcPr>
          <w:p>
            <w:pPr>
              <w:pStyle w:val="TableParagraph"/>
              <w:spacing w:line="230" w:lineRule="exact"/>
              <w:ind w:right="94"/>
              <w:jc w:val="right"/>
              <w:rPr>
                <w:b/>
                <w:sz w:val="20"/>
              </w:rPr>
            </w:pPr>
            <w:r>
              <w:rPr>
                <w:b/>
                <w:sz w:val="20"/>
              </w:rPr>
              <w:t>Sub</w:t>
            </w:r>
            <w:r>
              <w:rPr>
                <w:b/>
                <w:spacing w:val="-8"/>
                <w:sz w:val="20"/>
              </w:rPr>
              <w:t> </w:t>
            </w:r>
            <w:r>
              <w:rPr>
                <w:b/>
                <w:spacing w:val="-2"/>
                <w:sz w:val="20"/>
              </w:rPr>
              <w:t>Total</w:t>
            </w:r>
          </w:p>
        </w:tc>
        <w:tc>
          <w:tcPr>
            <w:tcW w:w="2554" w:type="dxa"/>
            <w:gridSpan w:val="2"/>
            <w:tcBorders>
              <w:top w:val="nil"/>
              <w:bottom w:val="nil"/>
            </w:tcBorders>
            <w:shd w:val="clear" w:color="auto" w:fill="DCE6F0"/>
          </w:tcPr>
          <w:p>
            <w:pPr>
              <w:pStyle w:val="TableParagraph"/>
              <w:spacing w:line="230" w:lineRule="exact"/>
              <w:ind w:left="443"/>
              <w:rPr>
                <w:b/>
                <w:sz w:val="20"/>
              </w:rPr>
            </w:pPr>
            <w:r>
              <w:rPr>
                <w:b/>
                <w:spacing w:val="-5"/>
                <w:sz w:val="20"/>
              </w:rPr>
              <w:t>240</w:t>
            </w:r>
          </w:p>
        </w:tc>
        <w:tc>
          <w:tcPr>
            <w:tcW w:w="1983" w:type="dxa"/>
            <w:tcBorders>
              <w:top w:val="nil"/>
              <w:bottom w:val="nil"/>
            </w:tcBorders>
            <w:shd w:val="clear" w:color="auto" w:fill="DCE6F0"/>
          </w:tcPr>
          <w:p>
            <w:pPr>
              <w:pStyle w:val="TableParagraph"/>
              <w:spacing w:line="230" w:lineRule="exact"/>
              <w:ind w:right="453"/>
              <w:jc w:val="right"/>
              <w:rPr>
                <w:b/>
                <w:sz w:val="20"/>
              </w:rPr>
            </w:pPr>
            <w:r>
              <w:rPr>
                <w:b/>
                <w:sz w:val="20"/>
              </w:rPr>
              <w:t>$</w:t>
            </w:r>
            <w:r>
              <w:rPr>
                <w:b/>
                <w:spacing w:val="-1"/>
                <w:sz w:val="20"/>
              </w:rPr>
              <w:t> </w:t>
            </w:r>
            <w:r>
              <w:rPr>
                <w:b/>
                <w:spacing w:val="-2"/>
                <w:sz w:val="20"/>
              </w:rPr>
              <w:t>1,028,000</w:t>
            </w:r>
          </w:p>
        </w:tc>
      </w:tr>
      <w:tr>
        <w:trPr>
          <w:trHeight w:val="252" w:hRule="atLeast"/>
        </w:trPr>
        <w:tc>
          <w:tcPr>
            <w:tcW w:w="4963" w:type="dxa"/>
            <w:tcBorders>
              <w:top w:val="nil"/>
              <w:bottom w:val="nil"/>
            </w:tcBorders>
          </w:tcPr>
          <w:p>
            <w:pPr>
              <w:pStyle w:val="TableParagraph"/>
              <w:spacing w:before="4"/>
              <w:ind w:left="110"/>
              <w:rPr>
                <w:sz w:val="19"/>
              </w:rPr>
            </w:pPr>
            <w:r>
              <w:rPr>
                <w:sz w:val="19"/>
              </w:rPr>
              <w:t>ESD</w:t>
            </w:r>
            <w:r>
              <w:rPr>
                <w:spacing w:val="-3"/>
                <w:sz w:val="19"/>
              </w:rPr>
              <w:t> </w:t>
            </w:r>
            <w:r>
              <w:rPr>
                <w:spacing w:val="-2"/>
                <w:sz w:val="19"/>
              </w:rPr>
              <w:t>initiatives</w:t>
            </w:r>
          </w:p>
        </w:tc>
        <w:tc>
          <w:tcPr>
            <w:tcW w:w="1277" w:type="dxa"/>
            <w:vMerge w:val="restart"/>
            <w:tcBorders>
              <w:top w:val="nil"/>
              <w:right w:val="nil"/>
            </w:tcBorders>
          </w:tcPr>
          <w:p>
            <w:pPr>
              <w:pStyle w:val="TableParagraph"/>
              <w:spacing w:before="4"/>
              <w:ind w:left="413"/>
              <w:rPr>
                <w:sz w:val="19"/>
              </w:rPr>
            </w:pPr>
            <w:r>
              <w:rPr>
                <w:spacing w:val="-2"/>
                <w:sz w:val="19"/>
              </w:rPr>
              <w:t>Allow</w:t>
            </w:r>
          </w:p>
          <w:p>
            <w:pPr>
              <w:pStyle w:val="TableParagraph"/>
              <w:rPr>
                <w:rFonts w:ascii="Calibri"/>
                <w:b/>
                <w:sz w:val="20"/>
              </w:rPr>
            </w:pPr>
          </w:p>
          <w:p>
            <w:pPr>
              <w:pStyle w:val="TableParagraph"/>
              <w:rPr>
                <w:rFonts w:ascii="Calibri"/>
                <w:b/>
                <w:sz w:val="20"/>
              </w:rPr>
            </w:pPr>
          </w:p>
          <w:p>
            <w:pPr>
              <w:pStyle w:val="TableParagraph"/>
              <w:spacing w:line="242" w:lineRule="auto" w:before="162"/>
              <w:ind w:left="110" w:right="509" w:firstLine="190"/>
              <w:jc w:val="right"/>
              <w:rPr>
                <w:sz w:val="19"/>
              </w:rPr>
            </w:pPr>
            <w:r>
              <w:rPr>
                <w:spacing w:val="-2"/>
                <w:sz w:val="19"/>
              </w:rPr>
              <w:t>Allow 24mths</w:t>
            </w:r>
          </w:p>
          <w:p>
            <w:pPr>
              <w:pStyle w:val="TableParagraph"/>
              <w:spacing w:line="214" w:lineRule="exact"/>
              <w:ind w:right="509"/>
              <w:jc w:val="right"/>
              <w:rPr>
                <w:sz w:val="19"/>
              </w:rPr>
            </w:pPr>
            <w:r>
              <w:rPr>
                <w:spacing w:val="-2"/>
                <w:sz w:val="19"/>
              </w:rPr>
              <w:t>Allow</w:t>
            </w:r>
          </w:p>
          <w:p>
            <w:pPr>
              <w:pStyle w:val="TableParagraph"/>
              <w:spacing w:line="196" w:lineRule="exact" w:before="2"/>
              <w:ind w:right="531"/>
              <w:jc w:val="right"/>
              <w:rPr>
                <w:sz w:val="19"/>
              </w:rPr>
            </w:pPr>
            <w:r>
              <w:rPr>
                <w:spacing w:val="-2"/>
                <w:sz w:val="19"/>
              </w:rPr>
              <w:t>12mths</w:t>
            </w:r>
          </w:p>
        </w:tc>
        <w:tc>
          <w:tcPr>
            <w:tcW w:w="1277" w:type="dxa"/>
            <w:vMerge w:val="restart"/>
            <w:tcBorders>
              <w:top w:val="nil"/>
              <w:left w:val="nil"/>
            </w:tcBorders>
          </w:tcPr>
          <w:p>
            <w:pPr>
              <w:pStyle w:val="TableParagraph"/>
              <w:spacing w:before="4"/>
              <w:ind w:left="308" w:right="295"/>
              <w:jc w:val="center"/>
              <w:rPr>
                <w:sz w:val="19"/>
              </w:rPr>
            </w:pPr>
            <w:r>
              <w:rPr>
                <w:spacing w:val="-5"/>
                <w:sz w:val="19"/>
              </w:rPr>
              <w:t>3%</w:t>
            </w:r>
          </w:p>
          <w:p>
            <w:pPr>
              <w:pStyle w:val="TableParagraph"/>
              <w:spacing w:before="65"/>
              <w:ind w:left="308" w:right="295"/>
              <w:jc w:val="center"/>
              <w:rPr>
                <w:sz w:val="19"/>
              </w:rPr>
            </w:pPr>
            <w:r>
              <w:rPr>
                <w:spacing w:val="-5"/>
                <w:sz w:val="19"/>
              </w:rPr>
              <w:t>10%</w:t>
            </w:r>
          </w:p>
          <w:p>
            <w:pPr>
              <w:pStyle w:val="TableParagraph"/>
              <w:spacing w:before="84"/>
              <w:ind w:left="308" w:right="295"/>
              <w:jc w:val="center"/>
              <w:rPr>
                <w:sz w:val="19"/>
              </w:rPr>
            </w:pPr>
            <w:r>
              <w:rPr>
                <w:spacing w:val="-5"/>
                <w:sz w:val="19"/>
              </w:rPr>
              <w:t>12%</w:t>
            </w:r>
          </w:p>
          <w:p>
            <w:pPr>
              <w:pStyle w:val="TableParagraph"/>
              <w:spacing w:before="64"/>
              <w:ind w:left="308" w:right="296"/>
              <w:jc w:val="center"/>
              <w:rPr>
                <w:sz w:val="19"/>
              </w:rPr>
            </w:pPr>
            <w:r>
              <w:rPr>
                <w:sz w:val="19"/>
              </w:rPr>
              <w:t>10%</w:t>
            </w:r>
            <w:r>
              <w:rPr>
                <w:spacing w:val="-3"/>
                <w:sz w:val="19"/>
              </w:rPr>
              <w:t> </w:t>
            </w:r>
            <w:r>
              <w:rPr>
                <w:spacing w:val="-7"/>
                <w:sz w:val="19"/>
              </w:rPr>
              <w:t>pa</w:t>
            </w:r>
          </w:p>
        </w:tc>
        <w:tc>
          <w:tcPr>
            <w:tcW w:w="1983" w:type="dxa"/>
            <w:tcBorders>
              <w:top w:val="nil"/>
              <w:bottom w:val="nil"/>
            </w:tcBorders>
            <w:shd w:val="clear" w:color="auto" w:fill="DCE6F0"/>
          </w:tcPr>
          <w:p>
            <w:pPr>
              <w:pStyle w:val="TableParagraph"/>
              <w:spacing w:before="4"/>
              <w:ind w:left="619"/>
              <w:rPr>
                <w:sz w:val="19"/>
              </w:rPr>
            </w:pPr>
            <w:r>
              <w:rPr>
                <w:sz w:val="19"/>
              </w:rPr>
              <w:t>$</w:t>
            </w:r>
            <w:r>
              <w:rPr>
                <w:spacing w:val="-1"/>
                <w:sz w:val="19"/>
              </w:rPr>
              <w:t> </w:t>
            </w:r>
            <w:r>
              <w:rPr>
                <w:spacing w:val="-2"/>
                <w:sz w:val="19"/>
              </w:rPr>
              <w:t>30,840</w:t>
            </w:r>
          </w:p>
        </w:tc>
      </w:tr>
      <w:tr>
        <w:trPr>
          <w:trHeight w:val="282" w:hRule="atLeast"/>
        </w:trPr>
        <w:tc>
          <w:tcPr>
            <w:tcW w:w="4963" w:type="dxa"/>
            <w:tcBorders>
              <w:top w:val="nil"/>
              <w:bottom w:val="nil"/>
            </w:tcBorders>
          </w:tcPr>
          <w:p>
            <w:pPr>
              <w:pStyle w:val="TableParagraph"/>
              <w:spacing w:before="25"/>
              <w:ind w:left="110"/>
              <w:rPr>
                <w:sz w:val="19"/>
              </w:rPr>
            </w:pPr>
            <w:r>
              <w:rPr>
                <w:sz w:val="19"/>
              </w:rPr>
              <w:t>Design</w:t>
            </w:r>
            <w:r>
              <w:rPr>
                <w:spacing w:val="-6"/>
                <w:sz w:val="19"/>
              </w:rPr>
              <w:t> </w:t>
            </w:r>
            <w:r>
              <w:rPr>
                <w:spacing w:val="-2"/>
                <w:sz w:val="19"/>
              </w:rPr>
              <w:t>Contingency</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before="25"/>
              <w:ind w:left="567"/>
              <w:rPr>
                <w:sz w:val="19"/>
              </w:rPr>
            </w:pPr>
            <w:r>
              <w:rPr>
                <w:sz w:val="19"/>
              </w:rPr>
              <w:t>$</w:t>
            </w:r>
            <w:r>
              <w:rPr>
                <w:spacing w:val="-1"/>
                <w:sz w:val="19"/>
              </w:rPr>
              <w:t> </w:t>
            </w:r>
            <w:r>
              <w:rPr>
                <w:spacing w:val="-2"/>
                <w:sz w:val="19"/>
              </w:rPr>
              <w:t>103,000</w:t>
            </w:r>
          </w:p>
        </w:tc>
      </w:tr>
      <w:tr>
        <w:trPr>
          <w:trHeight w:val="282" w:hRule="atLeast"/>
        </w:trPr>
        <w:tc>
          <w:tcPr>
            <w:tcW w:w="4963" w:type="dxa"/>
            <w:tcBorders>
              <w:top w:val="nil"/>
              <w:bottom w:val="nil"/>
            </w:tcBorders>
          </w:tcPr>
          <w:p>
            <w:pPr>
              <w:pStyle w:val="TableParagraph"/>
              <w:spacing w:before="34"/>
              <w:ind w:left="110"/>
              <w:rPr>
                <w:sz w:val="19"/>
              </w:rPr>
            </w:pPr>
            <w:r>
              <w:rPr>
                <w:sz w:val="19"/>
              </w:rPr>
              <w:t>Preliminaries</w:t>
            </w:r>
            <w:r>
              <w:rPr>
                <w:spacing w:val="-4"/>
                <w:sz w:val="19"/>
              </w:rPr>
              <w:t> </w:t>
            </w:r>
            <w:r>
              <w:rPr>
                <w:sz w:val="19"/>
              </w:rPr>
              <w:t>&amp;</w:t>
            </w:r>
            <w:r>
              <w:rPr>
                <w:spacing w:val="-5"/>
                <w:sz w:val="19"/>
              </w:rPr>
              <w:t> </w:t>
            </w:r>
            <w:r>
              <w:rPr>
                <w:spacing w:val="-2"/>
                <w:sz w:val="19"/>
              </w:rPr>
              <w:t>Margin</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before="34"/>
              <w:ind w:left="567"/>
              <w:rPr>
                <w:sz w:val="19"/>
              </w:rPr>
            </w:pPr>
            <w:r>
              <w:rPr>
                <w:sz w:val="19"/>
              </w:rPr>
              <w:t>$</w:t>
            </w:r>
            <w:r>
              <w:rPr>
                <w:spacing w:val="-1"/>
                <w:sz w:val="19"/>
              </w:rPr>
              <w:t> </w:t>
            </w:r>
            <w:r>
              <w:rPr>
                <w:spacing w:val="-2"/>
                <w:sz w:val="19"/>
              </w:rPr>
              <w:t>124,000</w:t>
            </w:r>
          </w:p>
        </w:tc>
      </w:tr>
      <w:tr>
        <w:trPr>
          <w:trHeight w:val="350" w:hRule="atLeast"/>
        </w:trPr>
        <w:tc>
          <w:tcPr>
            <w:tcW w:w="4963" w:type="dxa"/>
            <w:tcBorders>
              <w:top w:val="nil"/>
              <w:bottom w:val="nil"/>
            </w:tcBorders>
          </w:tcPr>
          <w:p>
            <w:pPr>
              <w:pStyle w:val="TableParagraph"/>
              <w:spacing w:before="25"/>
              <w:ind w:left="110"/>
              <w:rPr>
                <w:sz w:val="19"/>
              </w:rPr>
            </w:pPr>
            <w:r>
              <w:rPr>
                <w:sz w:val="19"/>
              </w:rPr>
              <w:t>Cost</w:t>
            </w:r>
            <w:r>
              <w:rPr>
                <w:spacing w:val="-4"/>
                <w:sz w:val="19"/>
              </w:rPr>
              <w:t> </w:t>
            </w:r>
            <w:r>
              <w:rPr>
                <w:sz w:val="19"/>
              </w:rPr>
              <w:t>Escalation</w:t>
            </w:r>
            <w:r>
              <w:rPr>
                <w:spacing w:val="-5"/>
                <w:sz w:val="19"/>
              </w:rPr>
              <w:t> </w:t>
            </w:r>
            <w:r>
              <w:rPr>
                <w:sz w:val="19"/>
              </w:rPr>
              <w:t>to</w:t>
            </w:r>
            <w:r>
              <w:rPr>
                <w:spacing w:val="-4"/>
                <w:sz w:val="19"/>
              </w:rPr>
              <w:t> </w:t>
            </w:r>
            <w:r>
              <w:rPr>
                <w:spacing w:val="-2"/>
                <w:sz w:val="19"/>
              </w:rPr>
              <w:t>tender</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bottom w:val="nil"/>
            </w:tcBorders>
            <w:shd w:val="clear" w:color="auto" w:fill="DCE6F0"/>
          </w:tcPr>
          <w:p>
            <w:pPr>
              <w:pStyle w:val="TableParagraph"/>
              <w:spacing w:before="25"/>
              <w:ind w:left="567"/>
              <w:rPr>
                <w:sz w:val="19"/>
              </w:rPr>
            </w:pPr>
            <w:r>
              <w:rPr>
                <w:sz w:val="19"/>
              </w:rPr>
              <w:t>$</w:t>
            </w:r>
            <w:r>
              <w:rPr>
                <w:spacing w:val="-1"/>
                <w:sz w:val="19"/>
              </w:rPr>
              <w:t> </w:t>
            </w:r>
            <w:r>
              <w:rPr>
                <w:spacing w:val="-2"/>
                <w:sz w:val="19"/>
              </w:rPr>
              <w:t>257,168</w:t>
            </w:r>
          </w:p>
        </w:tc>
      </w:tr>
      <w:tr>
        <w:trPr>
          <w:trHeight w:val="538" w:hRule="atLeast"/>
        </w:trPr>
        <w:tc>
          <w:tcPr>
            <w:tcW w:w="4963" w:type="dxa"/>
            <w:tcBorders>
              <w:top w:val="nil"/>
            </w:tcBorders>
          </w:tcPr>
          <w:p>
            <w:pPr>
              <w:pStyle w:val="TableParagraph"/>
              <w:spacing w:before="101"/>
              <w:ind w:left="110"/>
              <w:rPr>
                <w:sz w:val="19"/>
              </w:rPr>
            </w:pPr>
            <w:r>
              <w:rPr>
                <w:sz w:val="19"/>
              </w:rPr>
              <w:t>Cost</w:t>
            </w:r>
            <w:r>
              <w:rPr>
                <w:spacing w:val="-5"/>
                <w:sz w:val="19"/>
              </w:rPr>
              <w:t> </w:t>
            </w:r>
            <w:r>
              <w:rPr>
                <w:sz w:val="19"/>
              </w:rPr>
              <w:t>Escalation</w:t>
            </w:r>
            <w:r>
              <w:rPr>
                <w:spacing w:val="-6"/>
                <w:sz w:val="19"/>
              </w:rPr>
              <w:t> </w:t>
            </w:r>
            <w:r>
              <w:rPr>
                <w:sz w:val="19"/>
              </w:rPr>
              <w:t>during</w:t>
            </w:r>
            <w:r>
              <w:rPr>
                <w:spacing w:val="-6"/>
                <w:sz w:val="19"/>
              </w:rPr>
              <w:t> </w:t>
            </w:r>
            <w:r>
              <w:rPr>
                <w:spacing w:val="-2"/>
                <w:sz w:val="19"/>
              </w:rPr>
              <w:t>construction</w:t>
            </w:r>
          </w:p>
        </w:tc>
        <w:tc>
          <w:tcPr>
            <w:tcW w:w="1277" w:type="dxa"/>
            <w:vMerge/>
            <w:tcBorders>
              <w:top w:val="nil"/>
              <w:right w:val="nil"/>
            </w:tcBorders>
          </w:tcPr>
          <w:p>
            <w:pPr>
              <w:rPr>
                <w:sz w:val="2"/>
                <w:szCs w:val="2"/>
              </w:rPr>
            </w:pPr>
          </w:p>
        </w:tc>
        <w:tc>
          <w:tcPr>
            <w:tcW w:w="1277" w:type="dxa"/>
            <w:vMerge/>
            <w:tcBorders>
              <w:top w:val="nil"/>
              <w:left w:val="nil"/>
            </w:tcBorders>
          </w:tcPr>
          <w:p>
            <w:pPr>
              <w:rPr>
                <w:sz w:val="2"/>
                <w:szCs w:val="2"/>
              </w:rPr>
            </w:pPr>
          </w:p>
        </w:tc>
        <w:tc>
          <w:tcPr>
            <w:tcW w:w="1983" w:type="dxa"/>
            <w:tcBorders>
              <w:top w:val="nil"/>
            </w:tcBorders>
            <w:shd w:val="clear" w:color="auto" w:fill="DCE6F0"/>
          </w:tcPr>
          <w:p>
            <w:pPr>
              <w:pStyle w:val="TableParagraph"/>
              <w:spacing w:before="101"/>
              <w:ind w:left="619"/>
              <w:rPr>
                <w:sz w:val="19"/>
              </w:rPr>
            </w:pPr>
            <w:r>
              <w:rPr>
                <w:sz w:val="19"/>
              </w:rPr>
              <w:t>$</w:t>
            </w:r>
            <w:r>
              <w:rPr>
                <w:spacing w:val="-1"/>
                <w:sz w:val="19"/>
              </w:rPr>
              <w:t> </w:t>
            </w:r>
            <w:r>
              <w:rPr>
                <w:spacing w:val="-2"/>
                <w:sz w:val="19"/>
              </w:rPr>
              <w:t>86,794</w:t>
            </w:r>
          </w:p>
        </w:tc>
      </w:tr>
      <w:tr>
        <w:trPr>
          <w:trHeight w:val="345" w:hRule="atLeast"/>
        </w:trPr>
        <w:tc>
          <w:tcPr>
            <w:tcW w:w="4963" w:type="dxa"/>
            <w:tcBorders>
              <w:bottom w:val="nil"/>
            </w:tcBorders>
            <w:shd w:val="clear" w:color="auto" w:fill="DCE6F0"/>
          </w:tcPr>
          <w:p>
            <w:pPr>
              <w:pStyle w:val="TableParagraph"/>
              <w:spacing w:line="241" w:lineRule="exact"/>
              <w:ind w:right="94"/>
              <w:jc w:val="right"/>
              <w:rPr>
                <w:b/>
                <w:sz w:val="21"/>
              </w:rPr>
            </w:pPr>
            <w:r>
              <w:rPr>
                <w:b/>
                <w:sz w:val="21"/>
              </w:rPr>
              <w:t>Construction</w:t>
            </w:r>
            <w:r>
              <w:rPr>
                <w:b/>
                <w:spacing w:val="-12"/>
                <w:sz w:val="21"/>
              </w:rPr>
              <w:t> </w:t>
            </w:r>
            <w:r>
              <w:rPr>
                <w:b/>
                <w:spacing w:val="-4"/>
                <w:sz w:val="21"/>
              </w:rPr>
              <w:t>Cost</w:t>
            </w:r>
          </w:p>
        </w:tc>
        <w:tc>
          <w:tcPr>
            <w:tcW w:w="2554" w:type="dxa"/>
            <w:gridSpan w:val="2"/>
            <w:tcBorders>
              <w:bottom w:val="nil"/>
            </w:tcBorders>
            <w:shd w:val="clear" w:color="auto" w:fill="DCE6F0"/>
          </w:tcPr>
          <w:p>
            <w:pPr>
              <w:pStyle w:val="TableParagraph"/>
              <w:rPr>
                <w:rFonts w:ascii="Times New Roman"/>
                <w:sz w:val="18"/>
              </w:rPr>
            </w:pPr>
          </w:p>
        </w:tc>
        <w:tc>
          <w:tcPr>
            <w:tcW w:w="1983" w:type="dxa"/>
            <w:tcBorders>
              <w:bottom w:val="nil"/>
            </w:tcBorders>
            <w:shd w:val="clear" w:color="auto" w:fill="DCE6F0"/>
          </w:tcPr>
          <w:p>
            <w:pPr>
              <w:pStyle w:val="TableParagraph"/>
              <w:spacing w:line="241" w:lineRule="exact"/>
              <w:ind w:right="426"/>
              <w:jc w:val="right"/>
              <w:rPr>
                <w:b/>
                <w:sz w:val="21"/>
              </w:rPr>
            </w:pPr>
            <w:r>
              <w:rPr>
                <w:b/>
                <w:sz w:val="21"/>
              </w:rPr>
              <w:t>$</w:t>
            </w:r>
            <w:r>
              <w:rPr>
                <w:b/>
                <w:spacing w:val="-1"/>
                <w:sz w:val="21"/>
              </w:rPr>
              <w:t> </w:t>
            </w:r>
            <w:r>
              <w:rPr>
                <w:b/>
                <w:spacing w:val="-2"/>
                <w:sz w:val="21"/>
              </w:rPr>
              <w:t>1,543,008</w:t>
            </w:r>
          </w:p>
        </w:tc>
      </w:tr>
    </w:tbl>
    <w:p>
      <w:pPr>
        <w:spacing w:after="0" w:line="241" w:lineRule="exact"/>
        <w:jc w:val="right"/>
        <w:rPr>
          <w:sz w:val="21"/>
        </w:rPr>
        <w:sectPr>
          <w:pgSz w:w="11910" w:h="16840"/>
          <w:pgMar w:header="0" w:footer="198" w:top="760" w:bottom="380" w:left="720" w:right="200"/>
        </w:sectPr>
      </w:pPr>
    </w:p>
    <w:tbl>
      <w:tblPr>
        <w:tblW w:w="0" w:type="auto"/>
        <w:jc w:val="lef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63"/>
        <w:gridCol w:w="407"/>
        <w:gridCol w:w="870"/>
        <w:gridCol w:w="1277"/>
        <w:gridCol w:w="345"/>
        <w:gridCol w:w="1637"/>
      </w:tblGrid>
      <w:tr>
        <w:trPr>
          <w:trHeight w:val="613" w:hRule="atLeast"/>
        </w:trPr>
        <w:tc>
          <w:tcPr>
            <w:tcW w:w="4963" w:type="dxa"/>
            <w:tcBorders>
              <w:top w:val="single" w:sz="4" w:space="0" w:color="000000"/>
              <w:left w:val="single" w:sz="4" w:space="0" w:color="000000"/>
              <w:bottom w:val="single" w:sz="4" w:space="0" w:color="000000"/>
              <w:right w:val="single" w:sz="4" w:space="0" w:color="000000"/>
            </w:tcBorders>
            <w:shd w:val="clear" w:color="auto" w:fill="114E71"/>
          </w:tcPr>
          <w:p>
            <w:pPr>
              <w:pStyle w:val="TableParagraph"/>
              <w:spacing w:before="191"/>
              <w:ind w:left="110"/>
              <w:rPr>
                <w:b/>
                <w:sz w:val="20"/>
              </w:rPr>
            </w:pPr>
            <w:r>
              <w:rPr>
                <w:b/>
                <w:color w:val="FFFFFF"/>
                <w:sz w:val="20"/>
              </w:rPr>
              <w:t>Components</w:t>
            </w:r>
            <w:r>
              <w:rPr>
                <w:b/>
                <w:color w:val="FFFFFF"/>
                <w:spacing w:val="-13"/>
                <w:sz w:val="20"/>
              </w:rPr>
              <w:t> </w:t>
            </w:r>
            <w:r>
              <w:rPr>
                <w:b/>
                <w:color w:val="FFFFFF"/>
                <w:spacing w:val="-2"/>
                <w:sz w:val="20"/>
              </w:rPr>
              <w:t>(cont’d)</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114E71"/>
          </w:tcPr>
          <w:p>
            <w:pPr>
              <w:pStyle w:val="TableParagraph"/>
              <w:spacing w:before="191"/>
              <w:ind w:left="418"/>
              <w:rPr>
                <w:b/>
                <w:sz w:val="20"/>
              </w:rPr>
            </w:pPr>
            <w:r>
              <w:rPr>
                <w:b/>
                <w:color w:val="FFFFFF"/>
                <w:spacing w:val="-4"/>
                <w:sz w:val="20"/>
              </w:rPr>
              <w:t>Area</w:t>
            </w:r>
          </w:p>
        </w:tc>
        <w:tc>
          <w:tcPr>
            <w:tcW w:w="1277" w:type="dxa"/>
            <w:tcBorders>
              <w:top w:val="single" w:sz="4" w:space="0" w:color="000000"/>
              <w:left w:val="single" w:sz="4" w:space="0" w:color="000000"/>
              <w:bottom w:val="single" w:sz="4" w:space="0" w:color="000000"/>
              <w:right w:val="single" w:sz="4" w:space="0" w:color="000000"/>
            </w:tcBorders>
            <w:shd w:val="clear" w:color="auto" w:fill="114E71"/>
          </w:tcPr>
          <w:p>
            <w:pPr>
              <w:pStyle w:val="TableParagraph"/>
              <w:spacing w:before="191"/>
              <w:ind w:right="407"/>
              <w:jc w:val="right"/>
              <w:rPr>
                <w:b/>
                <w:sz w:val="20"/>
              </w:rPr>
            </w:pPr>
            <w:r>
              <w:rPr>
                <w:b/>
                <w:color w:val="FFFFFF"/>
                <w:spacing w:val="-4"/>
                <w:sz w:val="20"/>
              </w:rPr>
              <w:t>Rate</w:t>
            </w: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114E71"/>
          </w:tcPr>
          <w:p>
            <w:pPr>
              <w:pStyle w:val="TableParagraph"/>
              <w:spacing w:before="76"/>
              <w:ind w:left="711" w:right="104" w:hanging="595"/>
              <w:rPr>
                <w:b/>
                <w:sz w:val="20"/>
              </w:rPr>
            </w:pPr>
            <w:r>
              <w:rPr>
                <w:b/>
                <w:color w:val="FFFFFF"/>
                <w:sz w:val="20"/>
              </w:rPr>
              <w:t>McCarthy</w:t>
            </w:r>
            <w:r>
              <w:rPr>
                <w:b/>
                <w:color w:val="FFFFFF"/>
                <w:spacing w:val="-14"/>
                <w:sz w:val="20"/>
              </w:rPr>
              <w:t> </w:t>
            </w:r>
            <w:r>
              <w:rPr>
                <w:b/>
                <w:color w:val="FFFFFF"/>
                <w:sz w:val="20"/>
              </w:rPr>
              <w:t>Reserve </w:t>
            </w:r>
            <w:r>
              <w:rPr>
                <w:b/>
                <w:color w:val="FFFFFF"/>
                <w:spacing w:val="-2"/>
                <w:sz w:val="20"/>
              </w:rPr>
              <w:t>Costs</w:t>
            </w:r>
          </w:p>
        </w:tc>
      </w:tr>
      <w:tr>
        <w:trPr>
          <w:trHeight w:val="230" w:hRule="atLeast"/>
        </w:trPr>
        <w:tc>
          <w:tcPr>
            <w:tcW w:w="4963" w:type="dxa"/>
            <w:tcBorders>
              <w:top w:val="single" w:sz="4" w:space="0" w:color="000000"/>
              <w:left w:val="single" w:sz="4" w:space="0" w:color="000000"/>
              <w:right w:val="single" w:sz="4" w:space="0" w:color="000000"/>
            </w:tcBorders>
            <w:shd w:val="clear" w:color="auto" w:fill="DCE7F0"/>
          </w:tcPr>
          <w:p>
            <w:pPr>
              <w:pStyle w:val="TableParagraph"/>
              <w:rPr>
                <w:rFonts w:ascii="Times New Roman"/>
                <w:sz w:val="16"/>
              </w:rPr>
            </w:pPr>
          </w:p>
        </w:tc>
        <w:tc>
          <w:tcPr>
            <w:tcW w:w="407" w:type="dxa"/>
            <w:tcBorders>
              <w:top w:val="single" w:sz="4" w:space="0" w:color="000000"/>
              <w:left w:val="single" w:sz="4" w:space="0" w:color="000000"/>
            </w:tcBorders>
            <w:shd w:val="clear" w:color="auto" w:fill="DCE7F0"/>
          </w:tcPr>
          <w:p>
            <w:pPr>
              <w:pStyle w:val="TableParagraph"/>
              <w:spacing w:line="210" w:lineRule="exact"/>
              <w:ind w:left="110" w:right="-15"/>
              <w:rPr>
                <w:b/>
                <w:sz w:val="20"/>
              </w:rPr>
            </w:pPr>
            <w:r>
              <w:rPr>
                <w:b/>
                <w:spacing w:val="-5"/>
                <w:sz w:val="20"/>
              </w:rPr>
              <w:t>m2</w:t>
            </w:r>
          </w:p>
        </w:tc>
        <w:tc>
          <w:tcPr>
            <w:tcW w:w="870" w:type="dxa"/>
            <w:tcBorders>
              <w:top w:val="single" w:sz="4" w:space="0" w:color="000000"/>
            </w:tcBorders>
            <w:shd w:val="clear" w:color="auto" w:fill="DCE7F0"/>
          </w:tcPr>
          <w:p>
            <w:pPr>
              <w:pStyle w:val="TableParagraph"/>
              <w:rPr>
                <w:rFonts w:ascii="Times New Roman"/>
                <w:sz w:val="16"/>
              </w:rPr>
            </w:pPr>
          </w:p>
        </w:tc>
        <w:tc>
          <w:tcPr>
            <w:tcW w:w="1277" w:type="dxa"/>
            <w:tcBorders>
              <w:top w:val="single" w:sz="4" w:space="0" w:color="000000"/>
              <w:right w:val="single" w:sz="4" w:space="0" w:color="000000"/>
            </w:tcBorders>
            <w:shd w:val="clear" w:color="auto" w:fill="DCE7F0"/>
          </w:tcPr>
          <w:p>
            <w:pPr>
              <w:pStyle w:val="TableParagraph"/>
              <w:spacing w:line="210" w:lineRule="exact"/>
              <w:ind w:left="110"/>
              <w:rPr>
                <w:b/>
                <w:sz w:val="20"/>
              </w:rPr>
            </w:pPr>
            <w:r>
              <w:rPr>
                <w:b/>
                <w:spacing w:val="-4"/>
                <w:sz w:val="20"/>
              </w:rPr>
              <w:t>$/m2</w:t>
            </w:r>
          </w:p>
        </w:tc>
        <w:tc>
          <w:tcPr>
            <w:tcW w:w="345" w:type="dxa"/>
            <w:tcBorders>
              <w:top w:val="single" w:sz="4" w:space="0" w:color="000000"/>
              <w:left w:val="single" w:sz="4" w:space="0" w:color="000000"/>
            </w:tcBorders>
            <w:shd w:val="clear" w:color="auto" w:fill="DCE6F0"/>
          </w:tcPr>
          <w:p>
            <w:pPr>
              <w:pStyle w:val="TableParagraph"/>
              <w:spacing w:line="210" w:lineRule="exact"/>
              <w:ind w:left="105"/>
              <w:rPr>
                <w:b/>
                <w:sz w:val="20"/>
              </w:rPr>
            </w:pPr>
            <w:r>
              <w:rPr>
                <w:b/>
                <w:w w:val="100"/>
                <w:sz w:val="20"/>
              </w:rPr>
              <w:t>$</w:t>
            </w:r>
          </w:p>
        </w:tc>
        <w:tc>
          <w:tcPr>
            <w:tcW w:w="1637" w:type="dxa"/>
            <w:tcBorders>
              <w:top w:val="single" w:sz="4" w:space="0" w:color="000000"/>
              <w:right w:val="single" w:sz="4" w:space="0" w:color="000000"/>
            </w:tcBorders>
            <w:shd w:val="clear" w:color="auto" w:fill="DCE6F0"/>
          </w:tcPr>
          <w:p>
            <w:pPr>
              <w:pStyle w:val="TableParagraph"/>
              <w:rPr>
                <w:rFonts w:ascii="Times New Roman"/>
                <w:sz w:val="16"/>
              </w:rPr>
            </w:pPr>
          </w:p>
        </w:tc>
      </w:tr>
      <w:tr>
        <w:trPr>
          <w:trHeight w:val="252" w:hRule="atLeast"/>
        </w:trPr>
        <w:tc>
          <w:tcPr>
            <w:tcW w:w="4963" w:type="dxa"/>
            <w:tcBorders>
              <w:left w:val="single" w:sz="4" w:space="0" w:color="000000"/>
              <w:right w:val="single" w:sz="4" w:space="0" w:color="000000"/>
            </w:tcBorders>
          </w:tcPr>
          <w:p>
            <w:pPr>
              <w:pStyle w:val="TableParagraph"/>
              <w:spacing w:before="4"/>
              <w:ind w:left="110"/>
              <w:rPr>
                <w:sz w:val="19"/>
              </w:rPr>
            </w:pPr>
            <w:r>
              <w:rPr>
                <w:sz w:val="19"/>
              </w:rPr>
              <w:t>Construction</w:t>
            </w:r>
            <w:r>
              <w:rPr>
                <w:spacing w:val="-10"/>
                <w:sz w:val="19"/>
              </w:rPr>
              <w:t> </w:t>
            </w:r>
            <w:r>
              <w:rPr>
                <w:spacing w:val="-2"/>
                <w:sz w:val="19"/>
              </w:rPr>
              <w:t>Contingency</w:t>
            </w:r>
          </w:p>
        </w:tc>
        <w:tc>
          <w:tcPr>
            <w:tcW w:w="407" w:type="dxa"/>
            <w:vMerge w:val="restart"/>
            <w:tcBorders>
              <w:left w:val="single" w:sz="4" w:space="0" w:color="000000"/>
              <w:bottom w:val="single" w:sz="4" w:space="0" w:color="000000"/>
            </w:tcBorders>
          </w:tcPr>
          <w:p>
            <w:pPr>
              <w:pStyle w:val="TableParagraph"/>
              <w:rPr>
                <w:rFonts w:ascii="Times New Roman"/>
                <w:sz w:val="20"/>
              </w:rPr>
            </w:pPr>
          </w:p>
        </w:tc>
        <w:tc>
          <w:tcPr>
            <w:tcW w:w="870" w:type="dxa"/>
          </w:tcPr>
          <w:p>
            <w:pPr>
              <w:pStyle w:val="TableParagraph"/>
              <w:rPr>
                <w:rFonts w:ascii="Times New Roman"/>
                <w:sz w:val="18"/>
              </w:rPr>
            </w:pPr>
          </w:p>
        </w:tc>
        <w:tc>
          <w:tcPr>
            <w:tcW w:w="1277" w:type="dxa"/>
            <w:tcBorders>
              <w:right w:val="single" w:sz="4" w:space="0" w:color="000000"/>
            </w:tcBorders>
          </w:tcPr>
          <w:p>
            <w:pPr>
              <w:pStyle w:val="TableParagraph"/>
              <w:spacing w:before="4"/>
              <w:ind w:right="434"/>
              <w:jc w:val="right"/>
              <w:rPr>
                <w:sz w:val="19"/>
              </w:rPr>
            </w:pPr>
            <w:r>
              <w:rPr>
                <w:spacing w:val="-5"/>
                <w:sz w:val="19"/>
              </w:rPr>
              <w:t>10%</w:t>
            </w:r>
          </w:p>
        </w:tc>
        <w:tc>
          <w:tcPr>
            <w:tcW w:w="345" w:type="dxa"/>
            <w:tcBorders>
              <w:left w:val="single" w:sz="4" w:space="0" w:color="000000"/>
            </w:tcBorders>
            <w:shd w:val="clear" w:color="auto" w:fill="DCE6F0"/>
          </w:tcPr>
          <w:p>
            <w:pPr>
              <w:pStyle w:val="TableParagraph"/>
              <w:rPr>
                <w:rFonts w:ascii="Times New Roman"/>
                <w:sz w:val="18"/>
              </w:rPr>
            </w:pPr>
          </w:p>
        </w:tc>
        <w:tc>
          <w:tcPr>
            <w:tcW w:w="1637" w:type="dxa"/>
            <w:tcBorders>
              <w:right w:val="single" w:sz="4" w:space="0" w:color="000000"/>
            </w:tcBorders>
            <w:shd w:val="clear" w:color="auto" w:fill="DCE6F0"/>
          </w:tcPr>
          <w:p>
            <w:pPr>
              <w:pStyle w:val="TableParagraph"/>
              <w:spacing w:before="4"/>
              <w:ind w:left="119" w:right="454"/>
              <w:jc w:val="center"/>
              <w:rPr>
                <w:sz w:val="19"/>
              </w:rPr>
            </w:pPr>
            <w:r>
              <w:rPr>
                <w:sz w:val="19"/>
              </w:rPr>
              <w:t>$</w:t>
            </w:r>
            <w:r>
              <w:rPr>
                <w:spacing w:val="-1"/>
                <w:sz w:val="19"/>
              </w:rPr>
              <w:t> </w:t>
            </w:r>
            <w:r>
              <w:rPr>
                <w:spacing w:val="-2"/>
                <w:sz w:val="19"/>
              </w:rPr>
              <w:t>155,000</w:t>
            </w:r>
          </w:p>
        </w:tc>
      </w:tr>
      <w:tr>
        <w:trPr>
          <w:trHeight w:val="275" w:hRule="atLeast"/>
        </w:trPr>
        <w:tc>
          <w:tcPr>
            <w:tcW w:w="4963" w:type="dxa"/>
            <w:tcBorders>
              <w:left w:val="single" w:sz="4" w:space="0" w:color="000000"/>
              <w:right w:val="single" w:sz="4" w:space="0" w:color="000000"/>
            </w:tcBorders>
          </w:tcPr>
          <w:p>
            <w:pPr>
              <w:pStyle w:val="TableParagraph"/>
              <w:spacing w:before="25"/>
              <w:ind w:left="110"/>
              <w:rPr>
                <w:sz w:val="19"/>
              </w:rPr>
            </w:pPr>
            <w:r>
              <w:rPr>
                <w:sz w:val="19"/>
              </w:rPr>
              <w:t>Professional</w:t>
            </w:r>
            <w:r>
              <w:rPr>
                <w:spacing w:val="-5"/>
                <w:sz w:val="19"/>
              </w:rPr>
              <w:t> </w:t>
            </w:r>
            <w:r>
              <w:rPr>
                <w:sz w:val="19"/>
              </w:rPr>
              <w:t>Fee</w:t>
            </w:r>
            <w:r>
              <w:rPr>
                <w:spacing w:val="-5"/>
                <w:sz w:val="19"/>
              </w:rPr>
              <w:t> </w:t>
            </w:r>
            <w:r>
              <w:rPr>
                <w:sz w:val="19"/>
              </w:rPr>
              <w:t>Allowance</w:t>
            </w:r>
            <w:r>
              <w:rPr>
                <w:spacing w:val="-5"/>
                <w:sz w:val="19"/>
              </w:rPr>
              <w:t> </w:t>
            </w:r>
            <w:r>
              <w:rPr>
                <w:sz w:val="19"/>
              </w:rPr>
              <w:t>[Incl</w:t>
            </w:r>
            <w:r>
              <w:rPr>
                <w:spacing w:val="-5"/>
                <w:sz w:val="19"/>
              </w:rPr>
              <w:t> PM]</w:t>
            </w:r>
          </w:p>
        </w:tc>
        <w:tc>
          <w:tcPr>
            <w:tcW w:w="407" w:type="dxa"/>
            <w:vMerge/>
            <w:tcBorders>
              <w:top w:val="nil"/>
              <w:left w:val="single" w:sz="4" w:space="0" w:color="000000"/>
              <w:bottom w:val="single" w:sz="4" w:space="0" w:color="000000"/>
            </w:tcBorders>
          </w:tcPr>
          <w:p>
            <w:pPr>
              <w:rPr>
                <w:sz w:val="2"/>
                <w:szCs w:val="2"/>
              </w:rPr>
            </w:pPr>
          </w:p>
        </w:tc>
        <w:tc>
          <w:tcPr>
            <w:tcW w:w="870" w:type="dxa"/>
          </w:tcPr>
          <w:p>
            <w:pPr>
              <w:pStyle w:val="TableParagraph"/>
              <w:rPr>
                <w:rFonts w:ascii="Times New Roman"/>
                <w:sz w:val="20"/>
              </w:rPr>
            </w:pPr>
          </w:p>
        </w:tc>
        <w:tc>
          <w:tcPr>
            <w:tcW w:w="1277" w:type="dxa"/>
            <w:tcBorders>
              <w:right w:val="single" w:sz="4" w:space="0" w:color="000000"/>
            </w:tcBorders>
          </w:tcPr>
          <w:p>
            <w:pPr>
              <w:pStyle w:val="TableParagraph"/>
              <w:spacing w:before="25"/>
              <w:ind w:right="434"/>
              <w:jc w:val="right"/>
              <w:rPr>
                <w:sz w:val="19"/>
              </w:rPr>
            </w:pPr>
            <w:r>
              <w:rPr>
                <w:spacing w:val="-5"/>
                <w:sz w:val="19"/>
              </w:rPr>
              <w:t>11%</w:t>
            </w:r>
          </w:p>
        </w:tc>
        <w:tc>
          <w:tcPr>
            <w:tcW w:w="345" w:type="dxa"/>
            <w:tcBorders>
              <w:left w:val="single" w:sz="4" w:space="0" w:color="000000"/>
            </w:tcBorders>
            <w:shd w:val="clear" w:color="auto" w:fill="DCE6F0"/>
          </w:tcPr>
          <w:p>
            <w:pPr>
              <w:pStyle w:val="TableParagraph"/>
              <w:rPr>
                <w:rFonts w:ascii="Times New Roman"/>
                <w:sz w:val="20"/>
              </w:rPr>
            </w:pPr>
          </w:p>
        </w:tc>
        <w:tc>
          <w:tcPr>
            <w:tcW w:w="1637" w:type="dxa"/>
            <w:tcBorders>
              <w:right w:val="single" w:sz="4" w:space="0" w:color="000000"/>
            </w:tcBorders>
            <w:shd w:val="clear" w:color="auto" w:fill="DCE6F0"/>
          </w:tcPr>
          <w:p>
            <w:pPr>
              <w:pStyle w:val="TableParagraph"/>
              <w:spacing w:before="25"/>
              <w:ind w:left="119" w:right="454"/>
              <w:jc w:val="center"/>
              <w:rPr>
                <w:sz w:val="19"/>
              </w:rPr>
            </w:pPr>
            <w:r>
              <w:rPr>
                <w:sz w:val="19"/>
              </w:rPr>
              <w:t>$</w:t>
            </w:r>
            <w:r>
              <w:rPr>
                <w:spacing w:val="-1"/>
                <w:sz w:val="19"/>
              </w:rPr>
              <w:t> </w:t>
            </w:r>
            <w:r>
              <w:rPr>
                <w:spacing w:val="-2"/>
                <w:sz w:val="19"/>
              </w:rPr>
              <w:t>187,000</w:t>
            </w:r>
          </w:p>
        </w:tc>
      </w:tr>
      <w:tr>
        <w:trPr>
          <w:trHeight w:val="275" w:hRule="atLeast"/>
        </w:trPr>
        <w:tc>
          <w:tcPr>
            <w:tcW w:w="4963" w:type="dxa"/>
            <w:tcBorders>
              <w:left w:val="single" w:sz="4" w:space="0" w:color="000000"/>
              <w:right w:val="single" w:sz="4" w:space="0" w:color="000000"/>
            </w:tcBorders>
          </w:tcPr>
          <w:p>
            <w:pPr>
              <w:pStyle w:val="TableParagraph"/>
              <w:spacing w:before="27"/>
              <w:ind w:left="110"/>
              <w:rPr>
                <w:sz w:val="19"/>
              </w:rPr>
            </w:pPr>
            <w:r>
              <w:rPr>
                <w:sz w:val="19"/>
              </w:rPr>
              <w:t>Authority</w:t>
            </w:r>
            <w:r>
              <w:rPr>
                <w:spacing w:val="-3"/>
                <w:sz w:val="19"/>
              </w:rPr>
              <w:t> </w:t>
            </w:r>
            <w:r>
              <w:rPr>
                <w:sz w:val="19"/>
              </w:rPr>
              <w:t>Fees</w:t>
            </w:r>
            <w:r>
              <w:rPr>
                <w:spacing w:val="-3"/>
                <w:sz w:val="19"/>
              </w:rPr>
              <w:t> </w:t>
            </w:r>
            <w:r>
              <w:rPr>
                <w:sz w:val="19"/>
              </w:rPr>
              <w:t>&amp;</w:t>
            </w:r>
            <w:r>
              <w:rPr>
                <w:spacing w:val="-4"/>
                <w:sz w:val="19"/>
              </w:rPr>
              <w:t> </w:t>
            </w:r>
            <w:r>
              <w:rPr>
                <w:spacing w:val="-2"/>
                <w:sz w:val="19"/>
              </w:rPr>
              <w:t>Charges</w:t>
            </w:r>
          </w:p>
        </w:tc>
        <w:tc>
          <w:tcPr>
            <w:tcW w:w="407" w:type="dxa"/>
            <w:vMerge/>
            <w:tcBorders>
              <w:top w:val="nil"/>
              <w:left w:val="single" w:sz="4" w:space="0" w:color="000000"/>
              <w:bottom w:val="single" w:sz="4" w:space="0" w:color="000000"/>
            </w:tcBorders>
          </w:tcPr>
          <w:p>
            <w:pPr>
              <w:rPr>
                <w:sz w:val="2"/>
                <w:szCs w:val="2"/>
              </w:rPr>
            </w:pPr>
          </w:p>
        </w:tc>
        <w:tc>
          <w:tcPr>
            <w:tcW w:w="870" w:type="dxa"/>
          </w:tcPr>
          <w:p>
            <w:pPr>
              <w:pStyle w:val="TableParagraph"/>
              <w:spacing w:before="27"/>
              <w:ind w:left="11"/>
              <w:rPr>
                <w:sz w:val="19"/>
              </w:rPr>
            </w:pPr>
            <w:r>
              <w:rPr>
                <w:spacing w:val="-2"/>
                <w:sz w:val="19"/>
              </w:rPr>
              <w:t>Allow</w:t>
            </w:r>
          </w:p>
        </w:tc>
        <w:tc>
          <w:tcPr>
            <w:tcW w:w="1277" w:type="dxa"/>
            <w:tcBorders>
              <w:right w:val="single" w:sz="4" w:space="0" w:color="000000"/>
            </w:tcBorders>
          </w:tcPr>
          <w:p>
            <w:pPr>
              <w:pStyle w:val="TableParagraph"/>
              <w:rPr>
                <w:rFonts w:ascii="Times New Roman"/>
                <w:sz w:val="20"/>
              </w:rPr>
            </w:pPr>
          </w:p>
        </w:tc>
        <w:tc>
          <w:tcPr>
            <w:tcW w:w="345" w:type="dxa"/>
            <w:tcBorders>
              <w:left w:val="single" w:sz="4" w:space="0" w:color="000000"/>
            </w:tcBorders>
            <w:shd w:val="clear" w:color="auto" w:fill="DCE6F0"/>
          </w:tcPr>
          <w:p>
            <w:pPr>
              <w:pStyle w:val="TableParagraph"/>
              <w:rPr>
                <w:rFonts w:ascii="Times New Roman"/>
                <w:sz w:val="20"/>
              </w:rPr>
            </w:pPr>
          </w:p>
        </w:tc>
        <w:tc>
          <w:tcPr>
            <w:tcW w:w="1637" w:type="dxa"/>
            <w:tcBorders>
              <w:right w:val="single" w:sz="4" w:space="0" w:color="000000"/>
            </w:tcBorders>
            <w:shd w:val="clear" w:color="auto" w:fill="DCE6F0"/>
          </w:tcPr>
          <w:p>
            <w:pPr>
              <w:pStyle w:val="TableParagraph"/>
              <w:spacing w:before="27"/>
              <w:ind w:left="119" w:right="454"/>
              <w:jc w:val="center"/>
              <w:rPr>
                <w:sz w:val="19"/>
              </w:rPr>
            </w:pPr>
            <w:r>
              <w:rPr>
                <w:sz w:val="19"/>
              </w:rPr>
              <w:t>$</w:t>
            </w:r>
            <w:r>
              <w:rPr>
                <w:spacing w:val="-1"/>
                <w:sz w:val="19"/>
              </w:rPr>
              <w:t> </w:t>
            </w:r>
            <w:r>
              <w:rPr>
                <w:spacing w:val="-2"/>
                <w:sz w:val="19"/>
              </w:rPr>
              <w:t>21,000</w:t>
            </w:r>
          </w:p>
        </w:tc>
      </w:tr>
      <w:tr>
        <w:trPr>
          <w:trHeight w:val="273" w:hRule="atLeast"/>
        </w:trPr>
        <w:tc>
          <w:tcPr>
            <w:tcW w:w="4963" w:type="dxa"/>
            <w:tcBorders>
              <w:left w:val="single" w:sz="4" w:space="0" w:color="000000"/>
              <w:right w:val="single" w:sz="4" w:space="0" w:color="000000"/>
            </w:tcBorders>
          </w:tcPr>
          <w:p>
            <w:pPr>
              <w:pStyle w:val="TableParagraph"/>
              <w:spacing w:before="25"/>
              <w:ind w:left="110"/>
              <w:rPr>
                <w:sz w:val="19"/>
              </w:rPr>
            </w:pPr>
            <w:r>
              <w:rPr>
                <w:sz w:val="19"/>
              </w:rPr>
              <w:t>Fixtures,</w:t>
            </w:r>
            <w:r>
              <w:rPr>
                <w:spacing w:val="-5"/>
                <w:sz w:val="19"/>
              </w:rPr>
              <w:t> </w:t>
            </w:r>
            <w:r>
              <w:rPr>
                <w:sz w:val="19"/>
              </w:rPr>
              <w:t>Fittings</w:t>
            </w:r>
            <w:r>
              <w:rPr>
                <w:spacing w:val="-5"/>
                <w:sz w:val="19"/>
              </w:rPr>
              <w:t> </w:t>
            </w:r>
            <w:r>
              <w:rPr>
                <w:sz w:val="19"/>
              </w:rPr>
              <w:t>and</w:t>
            </w:r>
            <w:r>
              <w:rPr>
                <w:spacing w:val="-6"/>
                <w:sz w:val="19"/>
              </w:rPr>
              <w:t> </w:t>
            </w:r>
            <w:r>
              <w:rPr>
                <w:spacing w:val="-2"/>
                <w:sz w:val="19"/>
              </w:rPr>
              <w:t>Equipment</w:t>
            </w:r>
          </w:p>
        </w:tc>
        <w:tc>
          <w:tcPr>
            <w:tcW w:w="407" w:type="dxa"/>
            <w:vMerge/>
            <w:tcBorders>
              <w:top w:val="nil"/>
              <w:left w:val="single" w:sz="4" w:space="0" w:color="000000"/>
              <w:bottom w:val="single" w:sz="4" w:space="0" w:color="000000"/>
            </w:tcBorders>
          </w:tcPr>
          <w:p>
            <w:pPr>
              <w:rPr>
                <w:sz w:val="2"/>
                <w:szCs w:val="2"/>
              </w:rPr>
            </w:pPr>
          </w:p>
        </w:tc>
        <w:tc>
          <w:tcPr>
            <w:tcW w:w="870" w:type="dxa"/>
          </w:tcPr>
          <w:p>
            <w:pPr>
              <w:pStyle w:val="TableParagraph"/>
              <w:spacing w:before="25"/>
              <w:ind w:left="11"/>
              <w:rPr>
                <w:sz w:val="19"/>
              </w:rPr>
            </w:pPr>
            <w:r>
              <w:rPr>
                <w:spacing w:val="-2"/>
                <w:sz w:val="19"/>
              </w:rPr>
              <w:t>Allow</w:t>
            </w:r>
          </w:p>
        </w:tc>
        <w:tc>
          <w:tcPr>
            <w:tcW w:w="1277" w:type="dxa"/>
            <w:tcBorders>
              <w:right w:val="single" w:sz="4" w:space="0" w:color="000000"/>
            </w:tcBorders>
          </w:tcPr>
          <w:p>
            <w:pPr>
              <w:pStyle w:val="TableParagraph"/>
              <w:rPr>
                <w:rFonts w:ascii="Times New Roman"/>
                <w:sz w:val="20"/>
              </w:rPr>
            </w:pPr>
          </w:p>
        </w:tc>
        <w:tc>
          <w:tcPr>
            <w:tcW w:w="345" w:type="dxa"/>
            <w:tcBorders>
              <w:left w:val="single" w:sz="4" w:space="0" w:color="000000"/>
            </w:tcBorders>
            <w:shd w:val="clear" w:color="auto" w:fill="DCE6F0"/>
          </w:tcPr>
          <w:p>
            <w:pPr>
              <w:pStyle w:val="TableParagraph"/>
              <w:rPr>
                <w:rFonts w:ascii="Times New Roman"/>
                <w:sz w:val="20"/>
              </w:rPr>
            </w:pPr>
          </w:p>
        </w:tc>
        <w:tc>
          <w:tcPr>
            <w:tcW w:w="1637" w:type="dxa"/>
            <w:tcBorders>
              <w:right w:val="single" w:sz="4" w:space="0" w:color="000000"/>
            </w:tcBorders>
            <w:shd w:val="clear" w:color="auto" w:fill="DCE6F0"/>
          </w:tcPr>
          <w:p>
            <w:pPr>
              <w:pStyle w:val="TableParagraph"/>
              <w:spacing w:before="25"/>
              <w:ind w:left="119" w:right="454"/>
              <w:jc w:val="center"/>
              <w:rPr>
                <w:sz w:val="19"/>
              </w:rPr>
            </w:pPr>
            <w:r>
              <w:rPr>
                <w:sz w:val="19"/>
              </w:rPr>
              <w:t>$</w:t>
            </w:r>
            <w:r>
              <w:rPr>
                <w:spacing w:val="-1"/>
                <w:sz w:val="19"/>
              </w:rPr>
              <w:t> </w:t>
            </w:r>
            <w:r>
              <w:rPr>
                <w:spacing w:val="-2"/>
                <w:sz w:val="19"/>
              </w:rPr>
              <w:t>40,000</w:t>
            </w:r>
          </w:p>
        </w:tc>
      </w:tr>
      <w:tr>
        <w:trPr>
          <w:trHeight w:val="242" w:hRule="atLeast"/>
        </w:trPr>
        <w:tc>
          <w:tcPr>
            <w:tcW w:w="4963" w:type="dxa"/>
            <w:tcBorders>
              <w:left w:val="single" w:sz="4" w:space="0" w:color="000000"/>
              <w:right w:val="single" w:sz="4" w:space="0" w:color="000000"/>
            </w:tcBorders>
          </w:tcPr>
          <w:p>
            <w:pPr>
              <w:pStyle w:val="TableParagraph"/>
              <w:spacing w:line="197" w:lineRule="exact" w:before="25"/>
              <w:ind w:left="110"/>
              <w:rPr>
                <w:sz w:val="19"/>
              </w:rPr>
            </w:pPr>
            <w:r>
              <w:rPr>
                <w:sz w:val="19"/>
              </w:rPr>
              <w:t>Audio</w:t>
            </w:r>
            <w:r>
              <w:rPr>
                <w:spacing w:val="-4"/>
                <w:sz w:val="19"/>
              </w:rPr>
              <w:t> </w:t>
            </w:r>
            <w:r>
              <w:rPr>
                <w:sz w:val="19"/>
              </w:rPr>
              <w:t>Visual/</w:t>
            </w:r>
            <w:r>
              <w:rPr>
                <w:spacing w:val="-2"/>
                <w:sz w:val="19"/>
              </w:rPr>
              <w:t> </w:t>
            </w:r>
            <w:r>
              <w:rPr>
                <w:sz w:val="19"/>
              </w:rPr>
              <w:t>Active</w:t>
            </w:r>
            <w:r>
              <w:rPr>
                <w:spacing w:val="-4"/>
                <w:sz w:val="19"/>
              </w:rPr>
              <w:t> </w:t>
            </w:r>
            <w:r>
              <w:rPr>
                <w:sz w:val="19"/>
              </w:rPr>
              <w:t>IT</w:t>
            </w:r>
            <w:r>
              <w:rPr>
                <w:spacing w:val="-3"/>
                <w:sz w:val="19"/>
              </w:rPr>
              <w:t> </w:t>
            </w:r>
            <w:r>
              <w:rPr>
                <w:spacing w:val="-2"/>
                <w:sz w:val="19"/>
              </w:rPr>
              <w:t>Equipment</w:t>
            </w:r>
          </w:p>
        </w:tc>
        <w:tc>
          <w:tcPr>
            <w:tcW w:w="407" w:type="dxa"/>
            <w:vMerge/>
            <w:tcBorders>
              <w:top w:val="nil"/>
              <w:left w:val="single" w:sz="4" w:space="0" w:color="000000"/>
              <w:bottom w:val="single" w:sz="4" w:space="0" w:color="000000"/>
            </w:tcBorders>
          </w:tcPr>
          <w:p>
            <w:pPr>
              <w:rPr>
                <w:sz w:val="2"/>
                <w:szCs w:val="2"/>
              </w:rPr>
            </w:pPr>
          </w:p>
        </w:tc>
        <w:tc>
          <w:tcPr>
            <w:tcW w:w="870" w:type="dxa"/>
          </w:tcPr>
          <w:p>
            <w:pPr>
              <w:pStyle w:val="TableParagraph"/>
              <w:spacing w:line="197" w:lineRule="exact" w:before="25"/>
              <w:ind w:left="11"/>
              <w:rPr>
                <w:sz w:val="19"/>
              </w:rPr>
            </w:pPr>
            <w:r>
              <w:rPr>
                <w:spacing w:val="-2"/>
                <w:sz w:val="19"/>
              </w:rPr>
              <w:t>Allow</w:t>
            </w:r>
          </w:p>
        </w:tc>
        <w:tc>
          <w:tcPr>
            <w:tcW w:w="1277" w:type="dxa"/>
            <w:tcBorders>
              <w:right w:val="single" w:sz="4" w:space="0" w:color="000000"/>
            </w:tcBorders>
          </w:tcPr>
          <w:p>
            <w:pPr>
              <w:pStyle w:val="TableParagraph"/>
              <w:rPr>
                <w:rFonts w:ascii="Times New Roman"/>
                <w:sz w:val="16"/>
              </w:rPr>
            </w:pPr>
          </w:p>
        </w:tc>
        <w:tc>
          <w:tcPr>
            <w:tcW w:w="345" w:type="dxa"/>
            <w:tcBorders>
              <w:left w:val="single" w:sz="4" w:space="0" w:color="000000"/>
            </w:tcBorders>
            <w:shd w:val="clear" w:color="auto" w:fill="DCE6F0"/>
          </w:tcPr>
          <w:p>
            <w:pPr>
              <w:pStyle w:val="TableParagraph"/>
              <w:rPr>
                <w:rFonts w:ascii="Times New Roman"/>
                <w:sz w:val="16"/>
              </w:rPr>
            </w:pPr>
          </w:p>
        </w:tc>
        <w:tc>
          <w:tcPr>
            <w:tcW w:w="1637" w:type="dxa"/>
            <w:tcBorders>
              <w:right w:val="single" w:sz="4" w:space="0" w:color="000000"/>
            </w:tcBorders>
            <w:shd w:val="clear" w:color="auto" w:fill="DCE6F0"/>
          </w:tcPr>
          <w:p>
            <w:pPr>
              <w:pStyle w:val="TableParagraph"/>
              <w:spacing w:line="197" w:lineRule="exact" w:before="25"/>
              <w:ind w:left="119" w:right="454"/>
              <w:jc w:val="center"/>
              <w:rPr>
                <w:sz w:val="19"/>
              </w:rPr>
            </w:pPr>
            <w:r>
              <w:rPr>
                <w:spacing w:val="-2"/>
                <w:sz w:val="19"/>
              </w:rPr>
              <w:t>EXCLUDED</w:t>
            </w:r>
          </w:p>
        </w:tc>
      </w:tr>
      <w:tr>
        <w:trPr>
          <w:trHeight w:val="208" w:hRule="atLeast"/>
        </w:trPr>
        <w:tc>
          <w:tcPr>
            <w:tcW w:w="4963" w:type="dxa"/>
            <w:tcBorders>
              <w:left w:val="single" w:sz="4" w:space="0" w:color="000000"/>
              <w:right w:val="single" w:sz="4" w:space="0" w:color="000000"/>
            </w:tcBorders>
          </w:tcPr>
          <w:p>
            <w:pPr>
              <w:pStyle w:val="TableParagraph"/>
              <w:spacing w:line="188" w:lineRule="exact"/>
              <w:ind w:left="110"/>
              <w:rPr>
                <w:sz w:val="19"/>
              </w:rPr>
            </w:pPr>
            <w:r>
              <w:rPr>
                <w:sz w:val="19"/>
              </w:rPr>
              <w:t>Client</w:t>
            </w:r>
            <w:r>
              <w:rPr>
                <w:spacing w:val="-4"/>
                <w:sz w:val="19"/>
              </w:rPr>
              <w:t> </w:t>
            </w:r>
            <w:r>
              <w:rPr>
                <w:sz w:val="19"/>
              </w:rPr>
              <w:t>/</w:t>
            </w:r>
            <w:r>
              <w:rPr>
                <w:spacing w:val="-3"/>
                <w:sz w:val="19"/>
              </w:rPr>
              <w:t> </w:t>
            </w:r>
            <w:r>
              <w:rPr>
                <w:sz w:val="19"/>
              </w:rPr>
              <w:t>Council</w:t>
            </w:r>
            <w:r>
              <w:rPr>
                <w:spacing w:val="-4"/>
                <w:sz w:val="19"/>
              </w:rPr>
              <w:t> Costs</w:t>
            </w:r>
          </w:p>
        </w:tc>
        <w:tc>
          <w:tcPr>
            <w:tcW w:w="407" w:type="dxa"/>
            <w:vMerge/>
            <w:tcBorders>
              <w:top w:val="nil"/>
              <w:left w:val="single" w:sz="4" w:space="0" w:color="000000"/>
              <w:bottom w:val="single" w:sz="4" w:space="0" w:color="000000"/>
            </w:tcBorders>
          </w:tcPr>
          <w:p>
            <w:pPr>
              <w:rPr>
                <w:sz w:val="2"/>
                <w:szCs w:val="2"/>
              </w:rPr>
            </w:pPr>
          </w:p>
        </w:tc>
        <w:tc>
          <w:tcPr>
            <w:tcW w:w="870" w:type="dxa"/>
          </w:tcPr>
          <w:p>
            <w:pPr>
              <w:pStyle w:val="TableParagraph"/>
              <w:spacing w:line="188" w:lineRule="exact"/>
              <w:ind w:left="101"/>
              <w:rPr>
                <w:sz w:val="19"/>
              </w:rPr>
            </w:pPr>
            <w:r>
              <w:rPr>
                <w:spacing w:val="-5"/>
                <w:sz w:val="19"/>
              </w:rPr>
              <w:t>2%</w:t>
            </w:r>
          </w:p>
        </w:tc>
        <w:tc>
          <w:tcPr>
            <w:tcW w:w="1277" w:type="dxa"/>
            <w:tcBorders>
              <w:right w:val="single" w:sz="4" w:space="0" w:color="000000"/>
            </w:tcBorders>
          </w:tcPr>
          <w:p>
            <w:pPr>
              <w:pStyle w:val="TableParagraph"/>
              <w:rPr>
                <w:rFonts w:ascii="Times New Roman"/>
                <w:sz w:val="14"/>
              </w:rPr>
            </w:pPr>
          </w:p>
        </w:tc>
        <w:tc>
          <w:tcPr>
            <w:tcW w:w="345" w:type="dxa"/>
            <w:tcBorders>
              <w:left w:val="single" w:sz="4" w:space="0" w:color="000000"/>
            </w:tcBorders>
            <w:shd w:val="clear" w:color="auto" w:fill="DCE6F0"/>
          </w:tcPr>
          <w:p>
            <w:pPr>
              <w:pStyle w:val="TableParagraph"/>
              <w:rPr>
                <w:rFonts w:ascii="Times New Roman"/>
                <w:sz w:val="14"/>
              </w:rPr>
            </w:pPr>
          </w:p>
        </w:tc>
        <w:tc>
          <w:tcPr>
            <w:tcW w:w="1637" w:type="dxa"/>
            <w:tcBorders>
              <w:right w:val="single" w:sz="4" w:space="0" w:color="000000"/>
            </w:tcBorders>
            <w:shd w:val="clear" w:color="auto" w:fill="DCE6F0"/>
          </w:tcPr>
          <w:p>
            <w:pPr>
              <w:pStyle w:val="TableParagraph"/>
              <w:spacing w:line="188" w:lineRule="exact"/>
              <w:ind w:left="119" w:right="454"/>
              <w:jc w:val="center"/>
              <w:rPr>
                <w:sz w:val="19"/>
              </w:rPr>
            </w:pPr>
            <w:r>
              <w:rPr>
                <w:sz w:val="19"/>
              </w:rPr>
              <w:t>$</w:t>
            </w:r>
            <w:r>
              <w:rPr>
                <w:spacing w:val="-1"/>
                <w:sz w:val="19"/>
              </w:rPr>
              <w:t> </w:t>
            </w:r>
            <w:r>
              <w:rPr>
                <w:spacing w:val="-2"/>
                <w:sz w:val="19"/>
              </w:rPr>
              <w:t>38,920</w:t>
            </w:r>
          </w:p>
        </w:tc>
      </w:tr>
      <w:tr>
        <w:trPr>
          <w:trHeight w:val="208" w:hRule="atLeast"/>
        </w:trPr>
        <w:tc>
          <w:tcPr>
            <w:tcW w:w="4963" w:type="dxa"/>
            <w:tcBorders>
              <w:left w:val="single" w:sz="4" w:space="0" w:color="000000"/>
              <w:right w:val="single" w:sz="4" w:space="0" w:color="000000"/>
            </w:tcBorders>
          </w:tcPr>
          <w:p>
            <w:pPr>
              <w:pStyle w:val="TableParagraph"/>
              <w:spacing w:line="188" w:lineRule="exact"/>
              <w:ind w:left="110"/>
              <w:rPr>
                <w:sz w:val="19"/>
              </w:rPr>
            </w:pPr>
            <w:r>
              <w:rPr>
                <w:sz w:val="19"/>
              </w:rPr>
              <w:t>Project</w:t>
            </w:r>
            <w:r>
              <w:rPr>
                <w:spacing w:val="-5"/>
                <w:sz w:val="19"/>
              </w:rPr>
              <w:t> </w:t>
            </w:r>
            <w:r>
              <w:rPr>
                <w:spacing w:val="-2"/>
                <w:sz w:val="19"/>
              </w:rPr>
              <w:t>Contingency</w:t>
            </w:r>
          </w:p>
        </w:tc>
        <w:tc>
          <w:tcPr>
            <w:tcW w:w="407" w:type="dxa"/>
            <w:vMerge/>
            <w:tcBorders>
              <w:top w:val="nil"/>
              <w:left w:val="single" w:sz="4" w:space="0" w:color="000000"/>
              <w:bottom w:val="single" w:sz="4" w:space="0" w:color="000000"/>
            </w:tcBorders>
          </w:tcPr>
          <w:p>
            <w:pPr>
              <w:rPr>
                <w:sz w:val="2"/>
                <w:szCs w:val="2"/>
              </w:rPr>
            </w:pPr>
          </w:p>
        </w:tc>
        <w:tc>
          <w:tcPr>
            <w:tcW w:w="870" w:type="dxa"/>
          </w:tcPr>
          <w:p>
            <w:pPr>
              <w:pStyle w:val="TableParagraph"/>
              <w:rPr>
                <w:rFonts w:ascii="Times New Roman"/>
                <w:sz w:val="14"/>
              </w:rPr>
            </w:pPr>
          </w:p>
        </w:tc>
        <w:tc>
          <w:tcPr>
            <w:tcW w:w="1277" w:type="dxa"/>
            <w:tcBorders>
              <w:right w:val="single" w:sz="4" w:space="0" w:color="000000"/>
            </w:tcBorders>
          </w:tcPr>
          <w:p>
            <w:pPr>
              <w:pStyle w:val="TableParagraph"/>
              <w:rPr>
                <w:rFonts w:ascii="Times New Roman"/>
                <w:sz w:val="14"/>
              </w:rPr>
            </w:pPr>
          </w:p>
        </w:tc>
        <w:tc>
          <w:tcPr>
            <w:tcW w:w="345" w:type="dxa"/>
            <w:tcBorders>
              <w:left w:val="single" w:sz="4" w:space="0" w:color="000000"/>
            </w:tcBorders>
            <w:shd w:val="clear" w:color="auto" w:fill="DCE6F0"/>
          </w:tcPr>
          <w:p>
            <w:pPr>
              <w:pStyle w:val="TableParagraph"/>
              <w:rPr>
                <w:rFonts w:ascii="Times New Roman"/>
                <w:sz w:val="14"/>
              </w:rPr>
            </w:pPr>
          </w:p>
        </w:tc>
        <w:tc>
          <w:tcPr>
            <w:tcW w:w="1637" w:type="dxa"/>
            <w:tcBorders>
              <w:right w:val="single" w:sz="4" w:space="0" w:color="000000"/>
            </w:tcBorders>
            <w:shd w:val="clear" w:color="auto" w:fill="DCE6F0"/>
          </w:tcPr>
          <w:p>
            <w:pPr>
              <w:pStyle w:val="TableParagraph"/>
              <w:spacing w:line="188" w:lineRule="exact"/>
              <w:ind w:left="119" w:right="454"/>
              <w:jc w:val="center"/>
              <w:rPr>
                <w:sz w:val="19"/>
              </w:rPr>
            </w:pPr>
            <w:r>
              <w:rPr>
                <w:sz w:val="19"/>
              </w:rPr>
              <w:t>$</w:t>
            </w:r>
            <w:r>
              <w:rPr>
                <w:spacing w:val="-1"/>
                <w:sz w:val="19"/>
              </w:rPr>
              <w:t> </w:t>
            </w:r>
            <w:r>
              <w:rPr>
                <w:spacing w:val="-2"/>
                <w:sz w:val="19"/>
              </w:rPr>
              <w:t>25,000</w:t>
            </w:r>
          </w:p>
        </w:tc>
      </w:tr>
      <w:tr>
        <w:trPr>
          <w:trHeight w:val="550" w:hRule="atLeast"/>
        </w:trPr>
        <w:tc>
          <w:tcPr>
            <w:tcW w:w="4963"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407" w:type="dxa"/>
            <w:vMerge/>
            <w:tcBorders>
              <w:top w:val="nil"/>
              <w:left w:val="single" w:sz="4" w:space="0" w:color="000000"/>
              <w:bottom w:val="single" w:sz="4" w:space="0" w:color="000000"/>
            </w:tcBorders>
          </w:tcPr>
          <w:p>
            <w:pPr>
              <w:rPr>
                <w:sz w:val="2"/>
                <w:szCs w:val="2"/>
              </w:rPr>
            </w:pPr>
          </w:p>
        </w:tc>
        <w:tc>
          <w:tcPr>
            <w:tcW w:w="870" w:type="dxa"/>
            <w:tcBorders>
              <w:bottom w:val="single" w:sz="4" w:space="0" w:color="000000"/>
            </w:tcBorders>
          </w:tcPr>
          <w:p>
            <w:pPr>
              <w:pStyle w:val="TableParagraph"/>
              <w:rPr>
                <w:rFonts w:ascii="Times New Roman"/>
                <w:sz w:val="20"/>
              </w:rPr>
            </w:pPr>
          </w:p>
        </w:tc>
        <w:tc>
          <w:tcPr>
            <w:tcW w:w="1277" w:type="dxa"/>
            <w:tcBorders>
              <w:bottom w:val="single" w:sz="4" w:space="0" w:color="000000"/>
              <w:right w:val="single" w:sz="4" w:space="0" w:color="000000"/>
            </w:tcBorders>
          </w:tcPr>
          <w:p>
            <w:pPr>
              <w:pStyle w:val="TableParagraph"/>
              <w:spacing w:before="166"/>
              <w:ind w:left="110"/>
              <w:rPr>
                <w:sz w:val="19"/>
              </w:rPr>
            </w:pPr>
            <w:r>
              <w:rPr>
                <w:spacing w:val="-5"/>
                <w:sz w:val="19"/>
              </w:rPr>
              <w:t>10%</w:t>
            </w:r>
          </w:p>
        </w:tc>
        <w:tc>
          <w:tcPr>
            <w:tcW w:w="345" w:type="dxa"/>
            <w:tcBorders>
              <w:left w:val="single" w:sz="4" w:space="0" w:color="000000"/>
              <w:bottom w:val="single" w:sz="4" w:space="0" w:color="000000"/>
            </w:tcBorders>
            <w:shd w:val="clear" w:color="auto" w:fill="DCE6F0"/>
          </w:tcPr>
          <w:p>
            <w:pPr>
              <w:pStyle w:val="TableParagraph"/>
              <w:rPr>
                <w:rFonts w:ascii="Times New Roman"/>
                <w:sz w:val="20"/>
              </w:rPr>
            </w:pPr>
          </w:p>
        </w:tc>
        <w:tc>
          <w:tcPr>
            <w:tcW w:w="1637" w:type="dxa"/>
            <w:tcBorders>
              <w:bottom w:val="single" w:sz="4" w:space="0" w:color="000000"/>
              <w:right w:val="single" w:sz="4" w:space="0" w:color="000000"/>
            </w:tcBorders>
            <w:shd w:val="clear" w:color="auto" w:fill="DCE6F0"/>
          </w:tcPr>
          <w:p>
            <w:pPr>
              <w:pStyle w:val="TableParagraph"/>
              <w:spacing w:line="212" w:lineRule="exact"/>
              <w:ind w:left="119" w:right="454"/>
              <w:jc w:val="center"/>
              <w:rPr>
                <w:sz w:val="19"/>
              </w:rPr>
            </w:pPr>
            <w:r>
              <w:rPr>
                <w:sz w:val="19"/>
              </w:rPr>
              <w:t>$</w:t>
            </w:r>
            <w:r>
              <w:rPr>
                <w:spacing w:val="-1"/>
                <w:sz w:val="19"/>
              </w:rPr>
              <w:t> </w:t>
            </w:r>
            <w:r>
              <w:rPr>
                <w:spacing w:val="-2"/>
                <w:sz w:val="19"/>
              </w:rPr>
              <w:t>198,493</w:t>
            </w:r>
          </w:p>
        </w:tc>
      </w:tr>
      <w:tr>
        <w:trPr>
          <w:trHeight w:val="522" w:hRule="atLeast"/>
        </w:trPr>
        <w:tc>
          <w:tcPr>
            <w:tcW w:w="4963" w:type="dxa"/>
            <w:tcBorders>
              <w:top w:val="single" w:sz="4" w:space="0" w:color="000000"/>
              <w:left w:val="single" w:sz="4" w:space="0" w:color="000000"/>
              <w:bottom w:val="single" w:sz="4" w:space="0" w:color="000000"/>
              <w:right w:val="single" w:sz="4" w:space="0" w:color="000000"/>
            </w:tcBorders>
          </w:tcPr>
          <w:p>
            <w:pPr>
              <w:pStyle w:val="TableParagraph"/>
              <w:spacing w:before="4"/>
              <w:ind w:right="93"/>
              <w:jc w:val="right"/>
              <w:rPr>
                <w:b/>
                <w:sz w:val="19"/>
              </w:rPr>
            </w:pPr>
            <w:r>
              <w:rPr>
                <w:b/>
                <w:sz w:val="19"/>
              </w:rPr>
              <w:t>Sub</w:t>
            </w:r>
            <w:r>
              <w:rPr>
                <w:b/>
                <w:spacing w:val="-3"/>
                <w:sz w:val="19"/>
              </w:rPr>
              <w:t> </w:t>
            </w:r>
            <w:r>
              <w:rPr>
                <w:b/>
                <w:spacing w:val="-2"/>
                <w:sz w:val="19"/>
              </w:rPr>
              <w:t>Total</w:t>
            </w:r>
          </w:p>
        </w:tc>
        <w:tc>
          <w:tcPr>
            <w:tcW w:w="2554"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DCE6F0"/>
          </w:tcPr>
          <w:p>
            <w:pPr>
              <w:pStyle w:val="TableParagraph"/>
              <w:spacing w:before="4"/>
              <w:ind w:left="567"/>
              <w:rPr>
                <w:b/>
                <w:sz w:val="19"/>
              </w:rPr>
            </w:pPr>
            <w:r>
              <w:rPr>
                <w:b/>
                <w:sz w:val="19"/>
              </w:rPr>
              <w:t>$</w:t>
            </w:r>
            <w:r>
              <w:rPr>
                <w:b/>
                <w:spacing w:val="-1"/>
                <w:sz w:val="19"/>
              </w:rPr>
              <w:t> </w:t>
            </w:r>
            <w:r>
              <w:rPr>
                <w:b/>
                <w:spacing w:val="-2"/>
                <w:sz w:val="19"/>
              </w:rPr>
              <w:t>640,413</w:t>
            </w:r>
          </w:p>
        </w:tc>
      </w:tr>
      <w:tr>
        <w:trPr>
          <w:trHeight w:val="642" w:hRule="atLeast"/>
        </w:trPr>
        <w:tc>
          <w:tcPr>
            <w:tcW w:w="4963" w:type="dxa"/>
            <w:tcBorders>
              <w:top w:val="single" w:sz="4" w:space="0" w:color="000000"/>
              <w:left w:val="single" w:sz="4" w:space="0" w:color="000000"/>
              <w:bottom w:val="single" w:sz="4" w:space="0" w:color="000000"/>
              <w:right w:val="single" w:sz="4" w:space="0" w:color="000000"/>
            </w:tcBorders>
            <w:shd w:val="clear" w:color="auto" w:fill="DCE6F0"/>
          </w:tcPr>
          <w:p>
            <w:pPr>
              <w:pStyle w:val="TableParagraph"/>
              <w:spacing w:before="201"/>
              <w:ind w:left="110"/>
              <w:rPr>
                <w:b/>
                <w:sz w:val="21"/>
              </w:rPr>
            </w:pPr>
            <w:r>
              <w:rPr>
                <w:b/>
                <w:sz w:val="21"/>
              </w:rPr>
              <w:t>Project</w:t>
            </w:r>
            <w:r>
              <w:rPr>
                <w:b/>
                <w:spacing w:val="-8"/>
                <w:sz w:val="21"/>
              </w:rPr>
              <w:t> </w:t>
            </w:r>
            <w:r>
              <w:rPr>
                <w:b/>
                <w:sz w:val="21"/>
              </w:rPr>
              <w:t>Total</w:t>
            </w:r>
            <w:r>
              <w:rPr>
                <w:b/>
                <w:spacing w:val="-7"/>
                <w:sz w:val="21"/>
              </w:rPr>
              <w:t> </w:t>
            </w:r>
            <w:r>
              <w:rPr>
                <w:b/>
                <w:sz w:val="21"/>
              </w:rPr>
              <w:t>(excluding</w:t>
            </w:r>
            <w:r>
              <w:rPr>
                <w:b/>
                <w:spacing w:val="-7"/>
                <w:sz w:val="21"/>
              </w:rPr>
              <w:t> </w:t>
            </w:r>
            <w:r>
              <w:rPr>
                <w:b/>
                <w:spacing w:val="-4"/>
                <w:sz w:val="21"/>
              </w:rPr>
              <w:t>GST)</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DCE6F0"/>
          </w:tcPr>
          <w:p>
            <w:pPr>
              <w:pStyle w:val="TableParagraph"/>
              <w:rPr>
                <w:rFonts w:ascii="Times New Roman"/>
                <w:sz w:val="20"/>
              </w:rPr>
            </w:pPr>
          </w:p>
        </w:tc>
        <w:tc>
          <w:tcPr>
            <w:tcW w:w="1982" w:type="dxa"/>
            <w:gridSpan w:val="2"/>
            <w:tcBorders>
              <w:top w:val="single" w:sz="4" w:space="0" w:color="000000"/>
              <w:left w:val="single" w:sz="4" w:space="0" w:color="000000"/>
              <w:bottom w:val="single" w:sz="4" w:space="0" w:color="000000"/>
              <w:right w:val="single" w:sz="4" w:space="0" w:color="000000"/>
            </w:tcBorders>
            <w:shd w:val="clear" w:color="auto" w:fill="DCE6F0"/>
          </w:tcPr>
          <w:p>
            <w:pPr>
              <w:pStyle w:val="TableParagraph"/>
              <w:spacing w:before="201"/>
              <w:ind w:left="435"/>
              <w:rPr>
                <w:b/>
                <w:sz w:val="21"/>
              </w:rPr>
            </w:pPr>
            <w:r>
              <w:rPr>
                <w:b/>
                <w:sz w:val="21"/>
              </w:rPr>
              <w:t>$</w:t>
            </w:r>
            <w:r>
              <w:rPr>
                <w:b/>
                <w:spacing w:val="-1"/>
                <w:sz w:val="21"/>
              </w:rPr>
              <w:t> </w:t>
            </w:r>
            <w:r>
              <w:rPr>
                <w:b/>
                <w:spacing w:val="-2"/>
                <w:sz w:val="21"/>
              </w:rPr>
              <w:t>2,183,421</w:t>
            </w:r>
          </w:p>
        </w:tc>
      </w:tr>
    </w:tbl>
    <w:p>
      <w:pPr>
        <w:spacing w:before="16"/>
        <w:ind w:left="477" w:right="0" w:firstLine="0"/>
        <w:jc w:val="left"/>
        <w:rPr>
          <w:b/>
          <w:sz w:val="21"/>
        </w:rPr>
      </w:pPr>
      <w:r>
        <w:rPr>
          <w:b/>
          <w:spacing w:val="-2"/>
          <w:sz w:val="21"/>
        </w:rPr>
        <w:t>Exclusions:</w:t>
      </w:r>
    </w:p>
    <w:p>
      <w:pPr>
        <w:spacing w:line="240" w:lineRule="auto" w:before="3"/>
        <w:ind w:left="477" w:right="1306" w:firstLine="0"/>
        <w:jc w:val="left"/>
        <w:rPr>
          <w:sz w:val="20"/>
        </w:rPr>
      </w:pPr>
      <w:r>
        <w:rPr>
          <w:color w:val="FF0000"/>
          <w:sz w:val="20"/>
        </w:rPr>
        <w:t>We have expressly not considered the impact of the COVID- 19 pandemic (or any other matter coming to our attention after the date of this report) and accordingly have excluded from this report any implications</w:t>
      </w:r>
      <w:r>
        <w:rPr>
          <w:color w:val="FF0000"/>
          <w:spacing w:val="-1"/>
          <w:sz w:val="20"/>
        </w:rPr>
        <w:t> </w:t>
      </w:r>
      <w:r>
        <w:rPr>
          <w:color w:val="FF0000"/>
          <w:sz w:val="20"/>
        </w:rPr>
        <w:t>in</w:t>
      </w:r>
      <w:r>
        <w:rPr>
          <w:color w:val="FF0000"/>
          <w:spacing w:val="-1"/>
          <w:sz w:val="20"/>
        </w:rPr>
        <w:t> </w:t>
      </w:r>
      <w:r>
        <w:rPr>
          <w:color w:val="FF0000"/>
          <w:sz w:val="20"/>
        </w:rPr>
        <w:t>relation</w:t>
      </w:r>
      <w:r>
        <w:rPr>
          <w:color w:val="FF0000"/>
          <w:spacing w:val="-1"/>
          <w:sz w:val="20"/>
        </w:rPr>
        <w:t> </w:t>
      </w:r>
      <w:r>
        <w:rPr>
          <w:color w:val="FF0000"/>
          <w:sz w:val="20"/>
        </w:rPr>
        <w:t>to</w:t>
      </w:r>
      <w:r>
        <w:rPr>
          <w:color w:val="FF0000"/>
          <w:spacing w:val="-1"/>
          <w:sz w:val="20"/>
        </w:rPr>
        <w:t> </w:t>
      </w:r>
      <w:r>
        <w:rPr>
          <w:color w:val="FF0000"/>
          <w:sz w:val="20"/>
        </w:rPr>
        <w:t>programme,</w:t>
      </w:r>
      <w:r>
        <w:rPr>
          <w:color w:val="FF0000"/>
          <w:spacing w:val="-1"/>
          <w:sz w:val="20"/>
        </w:rPr>
        <w:t> </w:t>
      </w:r>
      <w:r>
        <w:rPr>
          <w:color w:val="FF0000"/>
          <w:sz w:val="20"/>
        </w:rPr>
        <w:t>costs,</w:t>
      </w:r>
      <w:r>
        <w:rPr>
          <w:color w:val="FF0000"/>
          <w:spacing w:val="-1"/>
          <w:sz w:val="20"/>
        </w:rPr>
        <w:t> </w:t>
      </w:r>
      <w:r>
        <w:rPr>
          <w:color w:val="FF0000"/>
          <w:sz w:val="20"/>
        </w:rPr>
        <w:t>supply</w:t>
      </w:r>
      <w:r>
        <w:rPr>
          <w:color w:val="FF0000"/>
          <w:spacing w:val="-1"/>
          <w:sz w:val="20"/>
        </w:rPr>
        <w:t> </w:t>
      </w:r>
      <w:r>
        <w:rPr>
          <w:color w:val="FF0000"/>
          <w:sz w:val="20"/>
        </w:rPr>
        <w:t>shortages,</w:t>
      </w:r>
      <w:r>
        <w:rPr>
          <w:color w:val="FF0000"/>
          <w:spacing w:val="-1"/>
          <w:sz w:val="20"/>
        </w:rPr>
        <w:t> </w:t>
      </w:r>
      <w:r>
        <w:rPr>
          <w:color w:val="FF0000"/>
          <w:sz w:val="20"/>
        </w:rPr>
        <w:t>performance</w:t>
      </w:r>
      <w:r>
        <w:rPr>
          <w:color w:val="FF0000"/>
          <w:spacing w:val="-1"/>
          <w:sz w:val="20"/>
        </w:rPr>
        <w:t> </w:t>
      </w:r>
      <w:r>
        <w:rPr>
          <w:color w:val="FF0000"/>
          <w:sz w:val="20"/>
        </w:rPr>
        <w:t>of</w:t>
      </w:r>
      <w:r>
        <w:rPr>
          <w:color w:val="FF0000"/>
          <w:spacing w:val="-1"/>
          <w:sz w:val="20"/>
        </w:rPr>
        <w:t> </w:t>
      </w:r>
      <w:r>
        <w:rPr>
          <w:color w:val="FF0000"/>
          <w:sz w:val="20"/>
        </w:rPr>
        <w:t>parties</w:t>
      </w:r>
      <w:r>
        <w:rPr>
          <w:color w:val="FF0000"/>
          <w:spacing w:val="-1"/>
          <w:sz w:val="20"/>
        </w:rPr>
        <w:t> </w:t>
      </w:r>
      <w:r>
        <w:rPr>
          <w:color w:val="FF0000"/>
          <w:sz w:val="20"/>
        </w:rPr>
        <w:t>due</w:t>
      </w:r>
      <w:r>
        <w:rPr>
          <w:color w:val="FF0000"/>
          <w:spacing w:val="-1"/>
          <w:sz w:val="20"/>
        </w:rPr>
        <w:t> </w:t>
      </w:r>
      <w:r>
        <w:rPr>
          <w:color w:val="FF0000"/>
          <w:sz w:val="20"/>
        </w:rPr>
        <w:t>to</w:t>
      </w:r>
      <w:r>
        <w:rPr>
          <w:color w:val="FF0000"/>
          <w:spacing w:val="-1"/>
          <w:sz w:val="20"/>
        </w:rPr>
        <w:t> </w:t>
      </w:r>
      <w:r>
        <w:rPr>
          <w:color w:val="FF0000"/>
          <w:sz w:val="20"/>
        </w:rPr>
        <w:t>shortages of</w:t>
      </w:r>
      <w:r>
        <w:rPr>
          <w:color w:val="FF0000"/>
          <w:spacing w:val="-2"/>
          <w:sz w:val="20"/>
        </w:rPr>
        <w:t> </w:t>
      </w:r>
      <w:r>
        <w:rPr>
          <w:color w:val="FF0000"/>
          <w:sz w:val="20"/>
        </w:rPr>
        <w:t>labour</w:t>
      </w:r>
      <w:r>
        <w:rPr>
          <w:color w:val="FF0000"/>
          <w:spacing w:val="-2"/>
          <w:sz w:val="20"/>
        </w:rPr>
        <w:t> </w:t>
      </w:r>
      <w:r>
        <w:rPr>
          <w:color w:val="FF0000"/>
          <w:sz w:val="20"/>
        </w:rPr>
        <w:t>and</w:t>
      </w:r>
      <w:r>
        <w:rPr>
          <w:color w:val="FF0000"/>
          <w:spacing w:val="-2"/>
          <w:sz w:val="20"/>
        </w:rPr>
        <w:t> </w:t>
      </w:r>
      <w:r>
        <w:rPr>
          <w:color w:val="FF0000"/>
          <w:sz w:val="20"/>
        </w:rPr>
        <w:t>the</w:t>
      </w:r>
      <w:r>
        <w:rPr>
          <w:color w:val="FF0000"/>
          <w:spacing w:val="-2"/>
          <w:sz w:val="20"/>
        </w:rPr>
        <w:t> </w:t>
      </w:r>
      <w:r>
        <w:rPr>
          <w:color w:val="FF0000"/>
          <w:sz w:val="20"/>
        </w:rPr>
        <w:t>inability</w:t>
      </w:r>
      <w:r>
        <w:rPr>
          <w:color w:val="FF0000"/>
          <w:spacing w:val="-2"/>
          <w:sz w:val="20"/>
        </w:rPr>
        <w:t> </w:t>
      </w:r>
      <w:r>
        <w:rPr>
          <w:color w:val="FF0000"/>
          <w:sz w:val="20"/>
        </w:rPr>
        <w:t>to</w:t>
      </w:r>
      <w:r>
        <w:rPr>
          <w:color w:val="FF0000"/>
          <w:spacing w:val="-2"/>
          <w:sz w:val="20"/>
        </w:rPr>
        <w:t> </w:t>
      </w:r>
      <w:r>
        <w:rPr>
          <w:color w:val="FF0000"/>
          <w:sz w:val="20"/>
        </w:rPr>
        <w:t>travel</w:t>
      </w:r>
      <w:r>
        <w:rPr>
          <w:color w:val="FF0000"/>
          <w:spacing w:val="-2"/>
          <w:sz w:val="20"/>
        </w:rPr>
        <w:t> </w:t>
      </w:r>
      <w:r>
        <w:rPr>
          <w:color w:val="FF0000"/>
          <w:sz w:val="20"/>
        </w:rPr>
        <w:t>due</w:t>
      </w:r>
      <w:r>
        <w:rPr>
          <w:color w:val="FF0000"/>
          <w:spacing w:val="-2"/>
          <w:sz w:val="20"/>
        </w:rPr>
        <w:t> </w:t>
      </w:r>
      <w:r>
        <w:rPr>
          <w:color w:val="FF0000"/>
          <w:sz w:val="20"/>
        </w:rPr>
        <w:t>to</w:t>
      </w:r>
      <w:r>
        <w:rPr>
          <w:color w:val="FF0000"/>
          <w:spacing w:val="-2"/>
          <w:sz w:val="20"/>
        </w:rPr>
        <w:t> </w:t>
      </w:r>
      <w:r>
        <w:rPr>
          <w:color w:val="FF0000"/>
          <w:sz w:val="20"/>
        </w:rPr>
        <w:t>global</w:t>
      </w:r>
      <w:r>
        <w:rPr>
          <w:color w:val="FF0000"/>
          <w:spacing w:val="-2"/>
          <w:sz w:val="20"/>
        </w:rPr>
        <w:t> </w:t>
      </w:r>
      <w:r>
        <w:rPr>
          <w:color w:val="FF0000"/>
          <w:sz w:val="20"/>
        </w:rPr>
        <w:t>and</w:t>
      </w:r>
      <w:r>
        <w:rPr>
          <w:color w:val="FF0000"/>
          <w:spacing w:val="-2"/>
          <w:sz w:val="20"/>
        </w:rPr>
        <w:t> </w:t>
      </w:r>
      <w:r>
        <w:rPr>
          <w:color w:val="FF0000"/>
          <w:sz w:val="20"/>
        </w:rPr>
        <w:t>national</w:t>
      </w:r>
      <w:r>
        <w:rPr>
          <w:color w:val="FF0000"/>
          <w:spacing w:val="-2"/>
          <w:sz w:val="20"/>
        </w:rPr>
        <w:t> </w:t>
      </w:r>
      <w:r>
        <w:rPr>
          <w:color w:val="FF0000"/>
          <w:sz w:val="20"/>
        </w:rPr>
        <w:t>travel</w:t>
      </w:r>
      <w:r>
        <w:rPr>
          <w:color w:val="FF0000"/>
          <w:spacing w:val="-2"/>
          <w:sz w:val="20"/>
        </w:rPr>
        <w:t> </w:t>
      </w:r>
      <w:r>
        <w:rPr>
          <w:color w:val="FF0000"/>
          <w:sz w:val="20"/>
        </w:rPr>
        <w:t>restrictions,</w:t>
      </w:r>
      <w:r>
        <w:rPr>
          <w:color w:val="FF0000"/>
          <w:spacing w:val="-2"/>
          <w:sz w:val="20"/>
        </w:rPr>
        <w:t> </w:t>
      </w:r>
      <w:r>
        <w:rPr>
          <w:color w:val="FF0000"/>
          <w:sz w:val="20"/>
        </w:rPr>
        <w:t>etc.</w:t>
      </w:r>
      <w:r>
        <w:rPr>
          <w:color w:val="FF0000"/>
          <w:spacing w:val="-2"/>
          <w:sz w:val="20"/>
        </w:rPr>
        <w:t> </w:t>
      </w:r>
      <w:r>
        <w:rPr>
          <w:color w:val="FF0000"/>
          <w:sz w:val="20"/>
        </w:rPr>
        <w:t>Turner</w:t>
      </w:r>
      <w:r>
        <w:rPr>
          <w:color w:val="FF0000"/>
          <w:spacing w:val="-2"/>
          <w:sz w:val="20"/>
        </w:rPr>
        <w:t> </w:t>
      </w:r>
      <w:r>
        <w:rPr>
          <w:color w:val="FF0000"/>
          <w:sz w:val="20"/>
        </w:rPr>
        <w:t>&amp;</w:t>
      </w:r>
      <w:r>
        <w:rPr>
          <w:color w:val="FF0000"/>
          <w:spacing w:val="-3"/>
          <w:sz w:val="20"/>
        </w:rPr>
        <w:t> </w:t>
      </w:r>
      <w:r>
        <w:rPr>
          <w:color w:val="FF0000"/>
          <w:sz w:val="20"/>
        </w:rPr>
        <w:t>Townsend accepts no liability for any loss or damage which arises as a result of such matters or any reliance on this report which assumes such matters have been considered.</w:t>
      </w:r>
    </w:p>
    <w:p>
      <w:pPr>
        <w:pStyle w:val="BodyText"/>
        <w:spacing w:before="8"/>
        <w:rPr>
          <w:sz w:val="17"/>
        </w:rPr>
      </w:pPr>
      <w:r>
        <w:rPr/>
        <w:pict>
          <v:group style="position:absolute;margin-left:49.910599pt;margin-top:11.37417pt;width:475.45pt;height:177.6pt;mso-position-horizontal-relative:page;mso-position-vertical-relative:paragraph;z-index:-15695360;mso-wrap-distance-left:0;mso-wrap-distance-right:0" id="docshapegroup83" coordorigin="998,227" coordsize="9509,3552">
            <v:shape style="position:absolute;left:998;top:227;width:9509;height:3552" id="docshape84" coordorigin="998,227" coordsize="9509,3552" path="m10507,227l10497,227,10497,237,10497,597,10497,3770,6398,3770,6393,3770,6384,3770,1008,3770,1008,3290,1008,237,1017,237,6398,237,6408,237,10497,237,10497,227,998,227,998,237,998,3779,1008,3779,10507,3779,10507,3770,10507,237,10507,227xe" filled="true" fillcolor="#000000" stroked="false">
              <v:path arrowok="t"/>
              <v:fill type="solid"/>
            </v:shape>
            <v:shape style="position:absolute;left:1209;top:236;width:113;height:1913" type="#_x0000_t202" id="docshape85" filled="false" stroked="false">
              <v:textbox inset="0,0,0,0">
                <w:txbxContent>
                  <w:p>
                    <w:pPr>
                      <w:spacing w:before="1"/>
                      <w:ind w:left="0" w:right="0" w:firstLine="0"/>
                      <w:jc w:val="left"/>
                      <w:rPr>
                        <w:rFonts w:ascii="Symbol" w:hAnsi="Symbol"/>
                        <w:sz w:val="20"/>
                      </w:rPr>
                    </w:pPr>
                    <w:r>
                      <w:rPr>
                        <w:rFonts w:ascii="Symbol" w:hAnsi="Symbol"/>
                        <w:w w:val="100"/>
                        <w:sz w:val="20"/>
                      </w:rPr>
                      <w:t></w:t>
                    </w:r>
                  </w:p>
                  <w:p>
                    <w:pPr>
                      <w:spacing w:before="115"/>
                      <w:ind w:left="0" w:right="0" w:firstLine="0"/>
                      <w:jc w:val="left"/>
                      <w:rPr>
                        <w:rFonts w:ascii="Symbol" w:hAnsi="Symbol"/>
                        <w:sz w:val="20"/>
                      </w:rPr>
                    </w:pPr>
                    <w:r>
                      <w:rPr>
                        <w:rFonts w:ascii="Symbol" w:hAnsi="Symbol"/>
                        <w:w w:val="100"/>
                        <w:sz w:val="20"/>
                      </w:rPr>
                      <w:t></w:t>
                    </w:r>
                  </w:p>
                  <w:p>
                    <w:pPr>
                      <w:spacing w:line="240" w:lineRule="auto" w:before="0"/>
                      <w:rPr>
                        <w:rFonts w:ascii="Symbol" w:hAnsi="Symbol"/>
                        <w:sz w:val="24"/>
                      </w:rPr>
                    </w:pPr>
                  </w:p>
                  <w:p>
                    <w:pPr>
                      <w:spacing w:line="240" w:lineRule="auto" w:before="0"/>
                      <w:rPr>
                        <w:rFonts w:ascii="Symbol" w:hAnsi="Symbol"/>
                        <w:sz w:val="24"/>
                      </w:rPr>
                    </w:pPr>
                  </w:p>
                  <w:p>
                    <w:pPr>
                      <w:spacing w:line="240" w:lineRule="auto" w:before="0"/>
                      <w:rPr>
                        <w:rFonts w:ascii="Symbol" w:hAnsi="Symbol"/>
                        <w:sz w:val="24"/>
                      </w:rPr>
                    </w:pPr>
                  </w:p>
                  <w:p>
                    <w:pPr>
                      <w:spacing w:before="179"/>
                      <w:ind w:left="0" w:right="0" w:firstLine="0"/>
                      <w:jc w:val="left"/>
                      <w:rPr>
                        <w:rFonts w:ascii="Symbol" w:hAnsi="Symbol"/>
                        <w:sz w:val="20"/>
                      </w:rPr>
                    </w:pPr>
                    <w:r>
                      <w:rPr>
                        <w:rFonts w:ascii="Symbol" w:hAnsi="Symbol"/>
                        <w:w w:val="100"/>
                        <w:sz w:val="20"/>
                      </w:rPr>
                      <w:t></w:t>
                    </w:r>
                  </w:p>
                </w:txbxContent>
              </v:textbox>
              <w10:wrap type="none"/>
            </v:shape>
            <v:shape style="position:absolute;left:1571;top:256;width:4467;height:1891" type="#_x0000_t202" id="docshape86" filled="false" stroked="false">
              <v:textbox inset="0,0,0,0">
                <w:txbxContent>
                  <w:p>
                    <w:pPr>
                      <w:spacing w:line="225" w:lineRule="exact" w:before="0"/>
                      <w:ind w:left="0" w:right="0" w:firstLine="0"/>
                      <w:jc w:val="left"/>
                      <w:rPr>
                        <w:sz w:val="20"/>
                      </w:rPr>
                    </w:pPr>
                    <w:r>
                      <w:rPr>
                        <w:spacing w:val="-5"/>
                        <w:sz w:val="20"/>
                      </w:rPr>
                      <w:t>GST</w:t>
                    </w:r>
                  </w:p>
                  <w:p>
                    <w:pPr>
                      <w:spacing w:line="249" w:lineRule="auto" w:before="130"/>
                      <w:ind w:left="0" w:right="0" w:firstLine="0"/>
                      <w:jc w:val="left"/>
                      <w:rPr>
                        <w:sz w:val="20"/>
                      </w:rPr>
                    </w:pPr>
                    <w:r>
                      <w:rPr>
                        <w:sz w:val="20"/>
                      </w:rPr>
                      <w:t>Upgrade</w:t>
                    </w:r>
                    <w:r>
                      <w:rPr>
                        <w:spacing w:val="-8"/>
                        <w:sz w:val="20"/>
                      </w:rPr>
                      <w:t> </w:t>
                    </w:r>
                    <w:r>
                      <w:rPr>
                        <w:sz w:val="20"/>
                      </w:rPr>
                      <w:t>or</w:t>
                    </w:r>
                    <w:r>
                      <w:rPr>
                        <w:spacing w:val="-8"/>
                        <w:sz w:val="20"/>
                      </w:rPr>
                      <w:t> </w:t>
                    </w:r>
                    <w:r>
                      <w:rPr>
                        <w:sz w:val="20"/>
                      </w:rPr>
                      <w:t>provision</w:t>
                    </w:r>
                    <w:r>
                      <w:rPr>
                        <w:spacing w:val="-8"/>
                        <w:sz w:val="20"/>
                      </w:rPr>
                      <w:t> </w:t>
                    </w:r>
                    <w:r>
                      <w:rPr>
                        <w:sz w:val="20"/>
                      </w:rPr>
                      <w:t>of</w:t>
                    </w:r>
                    <w:r>
                      <w:rPr>
                        <w:spacing w:val="-8"/>
                        <w:sz w:val="20"/>
                      </w:rPr>
                      <w:t> </w:t>
                    </w:r>
                    <w:r>
                      <w:rPr>
                        <w:sz w:val="20"/>
                      </w:rPr>
                      <w:t>authority</w:t>
                    </w:r>
                    <w:r>
                      <w:rPr>
                        <w:spacing w:val="-8"/>
                        <w:sz w:val="20"/>
                      </w:rPr>
                      <w:t> </w:t>
                    </w:r>
                    <w:r>
                      <w:rPr>
                        <w:sz w:val="20"/>
                      </w:rPr>
                      <w:t>services infrastructure external to the site</w:t>
                    </w:r>
                  </w:p>
                  <w:p>
                    <w:pPr>
                      <w:spacing w:before="6"/>
                      <w:ind w:left="0" w:right="0" w:firstLine="0"/>
                      <w:jc w:val="left"/>
                      <w:rPr>
                        <w:sz w:val="20"/>
                      </w:rPr>
                    </w:pPr>
                    <w:r>
                      <w:rPr>
                        <w:sz w:val="20"/>
                      </w:rPr>
                      <w:t>Land</w:t>
                    </w:r>
                    <w:r>
                      <w:rPr>
                        <w:spacing w:val="-5"/>
                        <w:sz w:val="20"/>
                      </w:rPr>
                      <w:t> </w:t>
                    </w:r>
                    <w:r>
                      <w:rPr>
                        <w:sz w:val="20"/>
                      </w:rPr>
                      <w:t>and</w:t>
                    </w:r>
                    <w:r>
                      <w:rPr>
                        <w:spacing w:val="-5"/>
                        <w:sz w:val="20"/>
                      </w:rPr>
                      <w:t> </w:t>
                    </w:r>
                    <w:r>
                      <w:rPr>
                        <w:sz w:val="20"/>
                      </w:rPr>
                      <w:t>finance</w:t>
                    </w:r>
                    <w:r>
                      <w:rPr>
                        <w:spacing w:val="-4"/>
                        <w:sz w:val="20"/>
                      </w:rPr>
                      <w:t> </w:t>
                    </w:r>
                    <w:r>
                      <w:rPr>
                        <w:spacing w:val="-2"/>
                        <w:sz w:val="20"/>
                      </w:rPr>
                      <w:t>costs</w:t>
                    </w:r>
                  </w:p>
                  <w:p>
                    <w:pPr>
                      <w:spacing w:line="249" w:lineRule="auto" w:before="106"/>
                      <w:ind w:left="0" w:right="0" w:firstLine="0"/>
                      <w:jc w:val="left"/>
                      <w:rPr>
                        <w:sz w:val="20"/>
                      </w:rPr>
                    </w:pPr>
                    <w:r>
                      <w:rPr>
                        <w:sz w:val="20"/>
                      </w:rPr>
                      <w:t>Adverse</w:t>
                    </w:r>
                    <w:r>
                      <w:rPr>
                        <w:spacing w:val="-7"/>
                        <w:sz w:val="20"/>
                      </w:rPr>
                      <w:t> </w:t>
                    </w:r>
                    <w:r>
                      <w:rPr>
                        <w:sz w:val="20"/>
                      </w:rPr>
                      <w:t>soil</w:t>
                    </w:r>
                    <w:r>
                      <w:rPr>
                        <w:spacing w:val="-7"/>
                        <w:sz w:val="20"/>
                      </w:rPr>
                      <w:t> </w:t>
                    </w:r>
                    <w:r>
                      <w:rPr>
                        <w:sz w:val="20"/>
                      </w:rPr>
                      <w:t>conditions</w:t>
                    </w:r>
                    <w:r>
                      <w:rPr>
                        <w:spacing w:val="-7"/>
                        <w:sz w:val="20"/>
                      </w:rPr>
                      <w:t> </w:t>
                    </w:r>
                    <w:r>
                      <w:rPr>
                        <w:sz w:val="20"/>
                      </w:rPr>
                      <w:t>incl.</w:t>
                    </w:r>
                    <w:r>
                      <w:rPr>
                        <w:spacing w:val="-7"/>
                        <w:sz w:val="20"/>
                      </w:rPr>
                      <w:t> </w:t>
                    </w:r>
                    <w:r>
                      <w:rPr>
                        <w:sz w:val="20"/>
                      </w:rPr>
                      <w:t>excavation</w:t>
                    </w:r>
                    <w:r>
                      <w:rPr>
                        <w:spacing w:val="-7"/>
                        <w:sz w:val="20"/>
                      </w:rPr>
                      <w:t> </w:t>
                    </w:r>
                    <w:r>
                      <w:rPr>
                        <w:sz w:val="20"/>
                      </w:rPr>
                      <w:t>in</w:t>
                    </w:r>
                    <w:r>
                      <w:rPr>
                        <w:spacing w:val="-7"/>
                        <w:sz w:val="20"/>
                      </w:rPr>
                      <w:t> </w:t>
                    </w:r>
                    <w:r>
                      <w:rPr>
                        <w:sz w:val="20"/>
                      </w:rPr>
                      <w:t>rock, contaminated soil, soft spot</w:t>
                    </w:r>
                  </w:p>
                  <w:p>
                    <w:pPr>
                      <w:spacing w:before="7"/>
                      <w:ind w:left="0" w:right="0" w:firstLine="0"/>
                      <w:jc w:val="left"/>
                      <w:rPr>
                        <w:sz w:val="20"/>
                      </w:rPr>
                    </w:pPr>
                    <w:r>
                      <w:rPr>
                        <w:sz w:val="20"/>
                      </w:rPr>
                      <w:t>Diversion</w:t>
                    </w:r>
                    <w:r>
                      <w:rPr>
                        <w:spacing w:val="-7"/>
                        <w:sz w:val="20"/>
                      </w:rPr>
                      <w:t> </w:t>
                    </w:r>
                    <w:r>
                      <w:rPr>
                        <w:sz w:val="20"/>
                      </w:rPr>
                      <w:t>/</w:t>
                    </w:r>
                    <w:r>
                      <w:rPr>
                        <w:spacing w:val="-6"/>
                        <w:sz w:val="20"/>
                      </w:rPr>
                      <w:t> </w:t>
                    </w:r>
                    <w:r>
                      <w:rPr>
                        <w:sz w:val="20"/>
                      </w:rPr>
                      <w:t>relocation</w:t>
                    </w:r>
                    <w:r>
                      <w:rPr>
                        <w:spacing w:val="-7"/>
                        <w:sz w:val="20"/>
                      </w:rPr>
                      <w:t> </w:t>
                    </w:r>
                    <w:r>
                      <w:rPr>
                        <w:sz w:val="20"/>
                      </w:rPr>
                      <w:t>of</w:t>
                    </w:r>
                    <w:r>
                      <w:rPr>
                        <w:spacing w:val="-6"/>
                        <w:sz w:val="20"/>
                      </w:rPr>
                      <w:t> </w:t>
                    </w:r>
                    <w:r>
                      <w:rPr>
                        <w:sz w:val="20"/>
                      </w:rPr>
                      <w:t>existing</w:t>
                    </w:r>
                    <w:r>
                      <w:rPr>
                        <w:spacing w:val="-7"/>
                        <w:sz w:val="20"/>
                      </w:rPr>
                      <w:t> </w:t>
                    </w:r>
                    <w:r>
                      <w:rPr>
                        <w:sz w:val="20"/>
                      </w:rPr>
                      <w:t>inground</w:t>
                    </w:r>
                    <w:r>
                      <w:rPr>
                        <w:spacing w:val="-6"/>
                        <w:sz w:val="20"/>
                      </w:rPr>
                      <w:t> </w:t>
                    </w:r>
                    <w:r>
                      <w:rPr>
                        <w:spacing w:val="-2"/>
                        <w:sz w:val="20"/>
                      </w:rPr>
                      <w:t>services</w:t>
                    </w:r>
                  </w:p>
                </w:txbxContent>
              </v:textbox>
              <w10:wrap type="none"/>
            </v:shape>
            <v:shape style="position:absolute;left:6604;top:236;width:3473;height:607" type="#_x0000_t202" id="docshape87" filled="false" stroked="false">
              <v:textbox inset="0,0,0,0">
                <w:txbxContent>
                  <w:p>
                    <w:pPr>
                      <w:numPr>
                        <w:ilvl w:val="0"/>
                        <w:numId w:val="82"/>
                      </w:numPr>
                      <w:tabs>
                        <w:tab w:pos="361" w:val="left" w:leader="none"/>
                        <w:tab w:pos="362" w:val="left" w:leader="none"/>
                      </w:tabs>
                      <w:spacing w:before="1"/>
                      <w:ind w:left="361" w:right="0" w:hanging="362"/>
                      <w:jc w:val="left"/>
                      <w:rPr>
                        <w:sz w:val="20"/>
                      </w:rPr>
                    </w:pPr>
                    <w:r>
                      <w:rPr>
                        <w:sz w:val="20"/>
                      </w:rPr>
                      <w:t>Cost</w:t>
                    </w:r>
                    <w:r>
                      <w:rPr>
                        <w:spacing w:val="-7"/>
                        <w:sz w:val="20"/>
                      </w:rPr>
                      <w:t> </w:t>
                    </w:r>
                    <w:r>
                      <w:rPr>
                        <w:sz w:val="20"/>
                      </w:rPr>
                      <w:t>Escalation</w:t>
                    </w:r>
                    <w:r>
                      <w:rPr>
                        <w:spacing w:val="-6"/>
                        <w:sz w:val="20"/>
                      </w:rPr>
                      <w:t> </w:t>
                    </w:r>
                    <w:r>
                      <w:rPr>
                        <w:sz w:val="20"/>
                      </w:rPr>
                      <w:t>beyond</w:t>
                    </w:r>
                    <w:r>
                      <w:rPr>
                        <w:spacing w:val="-7"/>
                        <w:sz w:val="20"/>
                      </w:rPr>
                      <w:t> </w:t>
                    </w:r>
                    <w:r>
                      <w:rPr>
                        <w:sz w:val="20"/>
                      </w:rPr>
                      <w:t>June</w:t>
                    </w:r>
                    <w:r>
                      <w:rPr>
                        <w:spacing w:val="-6"/>
                        <w:sz w:val="20"/>
                      </w:rPr>
                      <w:t> </w:t>
                    </w:r>
                    <w:r>
                      <w:rPr>
                        <w:spacing w:val="-4"/>
                        <w:sz w:val="20"/>
                      </w:rPr>
                      <w:t>2023</w:t>
                    </w:r>
                  </w:p>
                  <w:p>
                    <w:pPr>
                      <w:numPr>
                        <w:ilvl w:val="0"/>
                        <w:numId w:val="82"/>
                      </w:numPr>
                      <w:tabs>
                        <w:tab w:pos="361" w:val="left" w:leader="none"/>
                        <w:tab w:pos="362" w:val="left" w:leader="none"/>
                      </w:tabs>
                      <w:spacing w:before="115"/>
                      <w:ind w:left="361" w:right="0" w:hanging="362"/>
                      <w:jc w:val="left"/>
                      <w:rPr>
                        <w:sz w:val="20"/>
                      </w:rPr>
                    </w:pPr>
                    <w:r>
                      <w:rPr>
                        <w:sz w:val="20"/>
                      </w:rPr>
                      <w:t>Works</w:t>
                    </w:r>
                    <w:r>
                      <w:rPr>
                        <w:spacing w:val="-6"/>
                        <w:sz w:val="20"/>
                      </w:rPr>
                      <w:t> </w:t>
                    </w:r>
                    <w:r>
                      <w:rPr>
                        <w:sz w:val="20"/>
                      </w:rPr>
                      <w:t>to</w:t>
                    </w:r>
                    <w:r>
                      <w:rPr>
                        <w:spacing w:val="-6"/>
                        <w:sz w:val="20"/>
                      </w:rPr>
                      <w:t> </w:t>
                    </w:r>
                    <w:r>
                      <w:rPr>
                        <w:sz w:val="20"/>
                      </w:rPr>
                      <w:t>adjoining</w:t>
                    </w:r>
                    <w:r>
                      <w:rPr>
                        <w:spacing w:val="-5"/>
                        <w:sz w:val="20"/>
                      </w:rPr>
                      <w:t> </w:t>
                    </w:r>
                    <w:r>
                      <w:rPr>
                        <w:spacing w:val="-2"/>
                        <w:sz w:val="20"/>
                      </w:rPr>
                      <w:t>streets</w:t>
                    </w:r>
                  </w:p>
                </w:txbxContent>
              </v:textbox>
              <w10:wrap type="none"/>
            </v:shape>
            <v:shape style="position:absolute;left:1209;top:1080;width:113;height:583" type="#_x0000_t202" id="docshape88" filled="false" stroked="false">
              <v:textbox inset="0,0,0,0">
                <w:txbxContent>
                  <w:p>
                    <w:pPr>
                      <w:spacing w:before="1"/>
                      <w:ind w:left="0" w:right="0" w:firstLine="0"/>
                      <w:jc w:val="left"/>
                      <w:rPr>
                        <w:rFonts w:ascii="Symbol" w:hAnsi="Symbol"/>
                        <w:sz w:val="20"/>
                      </w:rPr>
                    </w:pPr>
                    <w:r>
                      <w:rPr>
                        <w:rFonts w:ascii="Symbol" w:hAnsi="Symbol"/>
                        <w:w w:val="100"/>
                        <w:sz w:val="20"/>
                      </w:rPr>
                      <w:t></w:t>
                    </w:r>
                  </w:p>
                  <w:p>
                    <w:pPr>
                      <w:spacing w:before="91"/>
                      <w:ind w:left="0" w:right="0" w:firstLine="0"/>
                      <w:jc w:val="left"/>
                      <w:rPr>
                        <w:rFonts w:ascii="Symbol" w:hAnsi="Symbol"/>
                        <w:sz w:val="20"/>
                      </w:rPr>
                    </w:pPr>
                    <w:r>
                      <w:rPr>
                        <w:rFonts w:ascii="Symbol" w:hAnsi="Symbol"/>
                        <w:w w:val="100"/>
                        <w:sz w:val="20"/>
                      </w:rPr>
                      <w:t></w:t>
                    </w:r>
                  </w:p>
                </w:txbxContent>
              </v:textbox>
              <w10:wrap type="none"/>
            </v:shape>
            <v:shape style="position:absolute;left:6604;top:1080;width:113;height:1068" type="#_x0000_t202" id="docshape89" filled="false" stroked="false">
              <v:textbox inset="0,0,0,0">
                <w:txbxContent>
                  <w:p>
                    <w:pPr>
                      <w:spacing w:before="1"/>
                      <w:ind w:left="0" w:right="0" w:firstLine="0"/>
                      <w:jc w:val="left"/>
                      <w:rPr>
                        <w:rFonts w:ascii="Symbol" w:hAnsi="Symbol"/>
                        <w:sz w:val="20"/>
                      </w:rPr>
                    </w:pPr>
                    <w:r>
                      <w:rPr>
                        <w:rFonts w:ascii="Symbol" w:hAnsi="Symbol"/>
                        <w:w w:val="100"/>
                        <w:sz w:val="20"/>
                      </w:rPr>
                      <w:t></w:t>
                    </w:r>
                  </w:p>
                  <w:p>
                    <w:pPr>
                      <w:spacing w:before="91"/>
                      <w:ind w:left="0" w:right="0" w:firstLine="0"/>
                      <w:jc w:val="left"/>
                      <w:rPr>
                        <w:rFonts w:ascii="Symbol" w:hAnsi="Symbol"/>
                        <w:sz w:val="20"/>
                      </w:rPr>
                    </w:pPr>
                    <w:r>
                      <w:rPr>
                        <w:rFonts w:ascii="Symbol" w:hAnsi="Symbol"/>
                        <w:w w:val="100"/>
                        <w:sz w:val="20"/>
                      </w:rPr>
                      <w:t></w:t>
                    </w:r>
                  </w:p>
                  <w:p>
                    <w:pPr>
                      <w:spacing w:line="240" w:lineRule="auto" w:before="7"/>
                      <w:rPr>
                        <w:rFonts w:ascii="Symbol" w:hAnsi="Symbol"/>
                        <w:sz w:val="19"/>
                      </w:rPr>
                    </w:pPr>
                  </w:p>
                  <w:p>
                    <w:pPr>
                      <w:spacing w:before="0"/>
                      <w:ind w:left="0" w:right="0" w:firstLine="0"/>
                      <w:jc w:val="left"/>
                      <w:rPr>
                        <w:rFonts w:ascii="Symbol" w:hAnsi="Symbol"/>
                        <w:sz w:val="20"/>
                      </w:rPr>
                    </w:pPr>
                    <w:r>
                      <w:rPr>
                        <w:rFonts w:ascii="Symbol" w:hAnsi="Symbol"/>
                        <w:w w:val="100"/>
                        <w:sz w:val="20"/>
                      </w:rPr>
                      <w:t></w:t>
                    </w:r>
                  </w:p>
                </w:txbxContent>
              </v:textbox>
              <w10:wrap type="none"/>
            </v:shape>
            <v:shape style="position:absolute;left:1209;top:2386;width:113;height:1145" type="#_x0000_t202" id="docshape90" filled="false" stroked="false">
              <v:textbox inset="0,0,0,0">
                <w:txbxContent>
                  <w:p>
                    <w:pPr>
                      <w:spacing w:before="1"/>
                      <w:ind w:left="0" w:right="0" w:firstLine="0"/>
                      <w:jc w:val="left"/>
                      <w:rPr>
                        <w:rFonts w:ascii="Symbol" w:hAnsi="Symbol"/>
                        <w:sz w:val="20"/>
                      </w:rPr>
                    </w:pPr>
                    <w:r>
                      <w:rPr>
                        <w:rFonts w:ascii="Symbol" w:hAnsi="Symbol"/>
                        <w:w w:val="100"/>
                        <w:sz w:val="20"/>
                      </w:rPr>
                      <w:t></w:t>
                    </w:r>
                  </w:p>
                  <w:p>
                    <w:pPr>
                      <w:spacing w:before="53"/>
                      <w:ind w:left="0" w:right="0" w:firstLine="0"/>
                      <w:jc w:val="left"/>
                      <w:rPr>
                        <w:rFonts w:ascii="Symbol" w:hAnsi="Symbol"/>
                        <w:sz w:val="20"/>
                      </w:rPr>
                    </w:pPr>
                    <w:r>
                      <w:rPr>
                        <w:rFonts w:ascii="Symbol" w:hAnsi="Symbol"/>
                        <w:w w:val="100"/>
                        <w:sz w:val="20"/>
                      </w:rPr>
                      <w:t></w:t>
                    </w:r>
                  </w:p>
                  <w:p>
                    <w:pPr>
                      <w:spacing w:before="57"/>
                      <w:ind w:left="0" w:right="0" w:firstLine="0"/>
                      <w:jc w:val="left"/>
                      <w:rPr>
                        <w:rFonts w:ascii="Symbol" w:hAnsi="Symbol"/>
                        <w:sz w:val="20"/>
                      </w:rPr>
                    </w:pPr>
                    <w:r>
                      <w:rPr>
                        <w:rFonts w:ascii="Symbol" w:hAnsi="Symbol"/>
                        <w:w w:val="100"/>
                        <w:sz w:val="20"/>
                      </w:rPr>
                      <w:t></w:t>
                    </w:r>
                  </w:p>
                  <w:p>
                    <w:pPr>
                      <w:spacing w:before="53"/>
                      <w:ind w:left="0" w:right="0" w:firstLine="0"/>
                      <w:jc w:val="left"/>
                      <w:rPr>
                        <w:rFonts w:ascii="Symbol" w:hAnsi="Symbol"/>
                        <w:sz w:val="20"/>
                      </w:rPr>
                    </w:pPr>
                    <w:r>
                      <w:rPr>
                        <w:rFonts w:ascii="Symbol" w:hAnsi="Symbol"/>
                        <w:w w:val="100"/>
                        <w:sz w:val="20"/>
                      </w:rPr>
                      <w:t></w:t>
                    </w:r>
                  </w:p>
                </w:txbxContent>
              </v:textbox>
              <w10:wrap type="none"/>
            </v:shape>
            <v:shape style="position:absolute;left:1571;top:2406;width:4344;height:1363" type="#_x0000_t202" id="docshape91" filled="false" stroked="false">
              <v:textbox inset="0,0,0,0">
                <w:txbxContent>
                  <w:p>
                    <w:pPr>
                      <w:spacing w:line="309" w:lineRule="auto" w:before="0"/>
                      <w:ind w:left="0" w:right="192" w:hanging="1"/>
                      <w:jc w:val="left"/>
                      <w:rPr>
                        <w:sz w:val="20"/>
                      </w:rPr>
                    </w:pPr>
                    <w:r>
                      <w:rPr>
                        <w:sz w:val="20"/>
                      </w:rPr>
                      <w:t>Relocation</w:t>
                    </w:r>
                    <w:r>
                      <w:rPr>
                        <w:spacing w:val="-8"/>
                        <w:sz w:val="20"/>
                      </w:rPr>
                      <w:t> </w:t>
                    </w:r>
                    <w:r>
                      <w:rPr>
                        <w:sz w:val="20"/>
                      </w:rPr>
                      <w:t>/</w:t>
                    </w:r>
                    <w:r>
                      <w:rPr>
                        <w:spacing w:val="-8"/>
                        <w:sz w:val="20"/>
                      </w:rPr>
                      <w:t> </w:t>
                    </w:r>
                    <w:r>
                      <w:rPr>
                        <w:sz w:val="20"/>
                      </w:rPr>
                      <w:t>Decanting</w:t>
                    </w:r>
                    <w:r>
                      <w:rPr>
                        <w:spacing w:val="-8"/>
                        <w:sz w:val="20"/>
                      </w:rPr>
                      <w:t> </w:t>
                    </w:r>
                    <w:r>
                      <w:rPr>
                        <w:sz w:val="20"/>
                      </w:rPr>
                      <w:t>/</w:t>
                    </w:r>
                    <w:r>
                      <w:rPr>
                        <w:spacing w:val="-8"/>
                        <w:sz w:val="20"/>
                      </w:rPr>
                      <w:t> </w:t>
                    </w:r>
                    <w:r>
                      <w:rPr>
                        <w:sz w:val="20"/>
                      </w:rPr>
                      <w:t>Temporary</w:t>
                    </w:r>
                    <w:r>
                      <w:rPr>
                        <w:spacing w:val="-8"/>
                        <w:sz w:val="20"/>
                      </w:rPr>
                      <w:t> </w:t>
                    </w:r>
                    <w:r>
                      <w:rPr>
                        <w:sz w:val="20"/>
                      </w:rPr>
                      <w:t>Accom New sports fields and lighting</w:t>
                    </w:r>
                  </w:p>
                  <w:p>
                    <w:pPr>
                      <w:spacing w:before="1"/>
                      <w:ind w:left="0" w:right="0" w:firstLine="0"/>
                      <w:jc w:val="left"/>
                      <w:rPr>
                        <w:sz w:val="20"/>
                      </w:rPr>
                    </w:pPr>
                    <w:r>
                      <w:rPr>
                        <w:sz w:val="20"/>
                      </w:rPr>
                      <w:t>New</w:t>
                    </w:r>
                    <w:r>
                      <w:rPr>
                        <w:spacing w:val="-6"/>
                        <w:sz w:val="20"/>
                      </w:rPr>
                      <w:t> </w:t>
                    </w:r>
                    <w:r>
                      <w:rPr>
                        <w:sz w:val="20"/>
                      </w:rPr>
                      <w:t>safety</w:t>
                    </w:r>
                    <w:r>
                      <w:rPr>
                        <w:spacing w:val="-5"/>
                        <w:sz w:val="20"/>
                      </w:rPr>
                      <w:t> </w:t>
                    </w:r>
                    <w:r>
                      <w:rPr>
                        <w:sz w:val="20"/>
                      </w:rPr>
                      <w:t>lighting</w:t>
                    </w:r>
                    <w:r>
                      <w:rPr>
                        <w:spacing w:val="-5"/>
                        <w:sz w:val="20"/>
                      </w:rPr>
                      <w:t> </w:t>
                    </w:r>
                    <w:r>
                      <w:rPr>
                        <w:sz w:val="20"/>
                      </w:rPr>
                      <w:t>to</w:t>
                    </w:r>
                    <w:r>
                      <w:rPr>
                        <w:spacing w:val="-5"/>
                        <w:sz w:val="20"/>
                      </w:rPr>
                      <w:t> </w:t>
                    </w:r>
                    <w:r>
                      <w:rPr>
                        <w:spacing w:val="-2"/>
                        <w:sz w:val="20"/>
                      </w:rPr>
                      <w:t>trails</w:t>
                    </w:r>
                  </w:p>
                  <w:p>
                    <w:pPr>
                      <w:spacing w:line="249" w:lineRule="auto" w:before="64"/>
                      <w:ind w:left="0" w:right="0" w:firstLine="0"/>
                      <w:jc w:val="left"/>
                      <w:rPr>
                        <w:sz w:val="20"/>
                      </w:rPr>
                    </w:pPr>
                    <w:r>
                      <w:rPr>
                        <w:sz w:val="20"/>
                      </w:rPr>
                      <w:t>Works</w:t>
                    </w:r>
                    <w:r>
                      <w:rPr>
                        <w:spacing w:val="-5"/>
                        <w:sz w:val="20"/>
                      </w:rPr>
                      <w:t> </w:t>
                    </w:r>
                    <w:r>
                      <w:rPr>
                        <w:sz w:val="20"/>
                      </w:rPr>
                      <w:t>to</w:t>
                    </w:r>
                    <w:r>
                      <w:rPr>
                        <w:spacing w:val="-5"/>
                        <w:sz w:val="20"/>
                      </w:rPr>
                      <w:t> </w:t>
                    </w:r>
                    <w:r>
                      <w:rPr>
                        <w:sz w:val="20"/>
                      </w:rPr>
                      <w:t>Reserve</w:t>
                    </w:r>
                    <w:r>
                      <w:rPr>
                        <w:spacing w:val="-5"/>
                        <w:sz w:val="20"/>
                      </w:rPr>
                      <w:t> </w:t>
                    </w:r>
                    <w:r>
                      <w:rPr>
                        <w:sz w:val="20"/>
                      </w:rPr>
                      <w:t>not</w:t>
                    </w:r>
                    <w:r>
                      <w:rPr>
                        <w:spacing w:val="-5"/>
                        <w:sz w:val="20"/>
                      </w:rPr>
                      <w:t> </w:t>
                    </w:r>
                    <w:r>
                      <w:rPr>
                        <w:sz w:val="20"/>
                      </w:rPr>
                      <w:t>in</w:t>
                    </w:r>
                    <w:r>
                      <w:rPr>
                        <w:spacing w:val="-5"/>
                        <w:sz w:val="20"/>
                      </w:rPr>
                      <w:t> </w:t>
                    </w:r>
                    <w:r>
                      <w:rPr>
                        <w:sz w:val="20"/>
                      </w:rPr>
                      <w:t>immediate</w:t>
                    </w:r>
                    <w:r>
                      <w:rPr>
                        <w:spacing w:val="-5"/>
                        <w:sz w:val="20"/>
                      </w:rPr>
                      <w:t> </w:t>
                    </w:r>
                    <w:r>
                      <w:rPr>
                        <w:sz w:val="20"/>
                      </w:rPr>
                      <w:t>vicinity</w:t>
                    </w:r>
                    <w:r>
                      <w:rPr>
                        <w:spacing w:val="-5"/>
                        <w:sz w:val="20"/>
                      </w:rPr>
                      <w:t> </w:t>
                    </w:r>
                    <w:r>
                      <w:rPr>
                        <w:sz w:val="20"/>
                      </w:rPr>
                      <w:t>of</w:t>
                    </w:r>
                    <w:r>
                      <w:rPr>
                        <w:spacing w:val="-5"/>
                        <w:sz w:val="20"/>
                      </w:rPr>
                      <w:t> </w:t>
                    </w:r>
                    <w:r>
                      <w:rPr>
                        <w:sz w:val="20"/>
                      </w:rPr>
                      <w:t>the Pavilion and oval</w:t>
                    </w:r>
                  </w:p>
                </w:txbxContent>
              </v:textbox>
              <w10:wrap type="none"/>
            </v:shape>
            <v:shape style="position:absolute;left:6604;top:1100;width:3763;height:1830" type="#_x0000_t202" id="docshape92" filled="false" stroked="false">
              <v:textbox inset="0,0,0,0">
                <w:txbxContent>
                  <w:p>
                    <w:pPr>
                      <w:spacing w:line="225" w:lineRule="exact" w:before="0"/>
                      <w:ind w:left="361" w:right="0" w:firstLine="0"/>
                      <w:jc w:val="left"/>
                      <w:rPr>
                        <w:sz w:val="20"/>
                      </w:rPr>
                    </w:pPr>
                    <w:r>
                      <w:rPr>
                        <w:sz w:val="20"/>
                      </w:rPr>
                      <w:t>Public</w:t>
                    </w:r>
                    <w:r>
                      <w:rPr>
                        <w:spacing w:val="-7"/>
                        <w:sz w:val="20"/>
                      </w:rPr>
                      <w:t> </w:t>
                    </w:r>
                    <w:r>
                      <w:rPr>
                        <w:spacing w:val="-5"/>
                        <w:sz w:val="20"/>
                      </w:rPr>
                      <w:t>Art</w:t>
                    </w:r>
                  </w:p>
                  <w:p>
                    <w:pPr>
                      <w:spacing w:line="249" w:lineRule="auto" w:before="106"/>
                      <w:ind w:left="361" w:right="0" w:firstLine="0"/>
                      <w:jc w:val="left"/>
                      <w:rPr>
                        <w:sz w:val="20"/>
                      </w:rPr>
                    </w:pPr>
                    <w:r>
                      <w:rPr>
                        <w:sz w:val="20"/>
                      </w:rPr>
                      <w:t>Asbestos</w:t>
                    </w:r>
                    <w:r>
                      <w:rPr>
                        <w:spacing w:val="-9"/>
                        <w:sz w:val="20"/>
                      </w:rPr>
                      <w:t> </w:t>
                    </w:r>
                    <w:r>
                      <w:rPr>
                        <w:sz w:val="20"/>
                      </w:rPr>
                      <w:t>&amp;</w:t>
                    </w:r>
                    <w:r>
                      <w:rPr>
                        <w:spacing w:val="-10"/>
                        <w:sz w:val="20"/>
                      </w:rPr>
                      <w:t> </w:t>
                    </w:r>
                    <w:r>
                      <w:rPr>
                        <w:sz w:val="20"/>
                      </w:rPr>
                      <w:t>other</w:t>
                    </w:r>
                    <w:r>
                      <w:rPr>
                        <w:spacing w:val="-9"/>
                        <w:sz w:val="20"/>
                      </w:rPr>
                      <w:t> </w:t>
                    </w:r>
                    <w:r>
                      <w:rPr>
                        <w:sz w:val="20"/>
                      </w:rPr>
                      <w:t>hazardous</w:t>
                    </w:r>
                    <w:r>
                      <w:rPr>
                        <w:spacing w:val="-9"/>
                        <w:sz w:val="20"/>
                      </w:rPr>
                      <w:t> </w:t>
                    </w:r>
                    <w:r>
                      <w:rPr>
                        <w:sz w:val="20"/>
                      </w:rPr>
                      <w:t>materials </w:t>
                    </w:r>
                    <w:r>
                      <w:rPr>
                        <w:spacing w:val="-2"/>
                        <w:sz w:val="20"/>
                      </w:rPr>
                      <w:t>removal</w:t>
                    </w:r>
                  </w:p>
                  <w:p>
                    <w:pPr>
                      <w:spacing w:line="249" w:lineRule="auto" w:before="6"/>
                      <w:ind w:left="361" w:right="22" w:firstLine="0"/>
                      <w:jc w:val="left"/>
                      <w:rPr>
                        <w:sz w:val="20"/>
                      </w:rPr>
                    </w:pPr>
                    <w:r>
                      <w:rPr>
                        <w:sz w:val="20"/>
                      </w:rPr>
                      <w:t>Stormwater</w:t>
                    </w:r>
                    <w:r>
                      <w:rPr>
                        <w:spacing w:val="-9"/>
                        <w:sz w:val="20"/>
                      </w:rPr>
                      <w:t> </w:t>
                    </w:r>
                    <w:r>
                      <w:rPr>
                        <w:sz w:val="20"/>
                      </w:rPr>
                      <w:t>on</w:t>
                    </w:r>
                    <w:r>
                      <w:rPr>
                        <w:spacing w:val="-9"/>
                        <w:sz w:val="20"/>
                      </w:rPr>
                      <w:t> </w:t>
                    </w:r>
                    <w:r>
                      <w:rPr>
                        <w:sz w:val="20"/>
                      </w:rPr>
                      <w:t>site</w:t>
                    </w:r>
                    <w:r>
                      <w:rPr>
                        <w:spacing w:val="-9"/>
                        <w:sz w:val="20"/>
                      </w:rPr>
                      <w:t> </w:t>
                    </w:r>
                    <w:r>
                      <w:rPr>
                        <w:sz w:val="20"/>
                      </w:rPr>
                      <w:t>retention</w:t>
                    </w:r>
                    <w:r>
                      <w:rPr>
                        <w:spacing w:val="-9"/>
                        <w:sz w:val="20"/>
                      </w:rPr>
                      <w:t> </w:t>
                    </w:r>
                    <w:r>
                      <w:rPr>
                        <w:sz w:val="20"/>
                      </w:rPr>
                      <w:t>/ detention system</w:t>
                    </w:r>
                  </w:p>
                  <w:p>
                    <w:pPr>
                      <w:numPr>
                        <w:ilvl w:val="0"/>
                        <w:numId w:val="83"/>
                      </w:numPr>
                      <w:tabs>
                        <w:tab w:pos="361" w:val="left" w:leader="none"/>
                        <w:tab w:pos="362" w:val="left" w:leader="none"/>
                      </w:tabs>
                      <w:spacing w:line="238" w:lineRule="exact" w:before="0"/>
                      <w:ind w:left="361" w:right="0" w:hanging="362"/>
                      <w:jc w:val="left"/>
                      <w:rPr>
                        <w:sz w:val="20"/>
                      </w:rPr>
                    </w:pPr>
                    <w:r>
                      <w:rPr>
                        <w:sz w:val="20"/>
                      </w:rPr>
                      <w:t>Planning</w:t>
                    </w:r>
                    <w:r>
                      <w:rPr>
                        <w:spacing w:val="-8"/>
                        <w:sz w:val="20"/>
                      </w:rPr>
                      <w:t> </w:t>
                    </w:r>
                    <w:r>
                      <w:rPr>
                        <w:sz w:val="20"/>
                      </w:rPr>
                      <w:t>permit</w:t>
                    </w:r>
                    <w:r>
                      <w:rPr>
                        <w:spacing w:val="-8"/>
                        <w:sz w:val="20"/>
                      </w:rPr>
                      <w:t> </w:t>
                    </w:r>
                    <w:r>
                      <w:rPr>
                        <w:spacing w:val="-4"/>
                        <w:sz w:val="20"/>
                      </w:rPr>
                      <w:t>fees</w:t>
                    </w:r>
                  </w:p>
                  <w:p>
                    <w:pPr>
                      <w:numPr>
                        <w:ilvl w:val="0"/>
                        <w:numId w:val="83"/>
                      </w:numPr>
                      <w:tabs>
                        <w:tab w:pos="361" w:val="left" w:leader="none"/>
                        <w:tab w:pos="362" w:val="left" w:leader="none"/>
                      </w:tabs>
                      <w:spacing w:before="53"/>
                      <w:ind w:left="361" w:right="0" w:hanging="362"/>
                      <w:jc w:val="left"/>
                      <w:rPr>
                        <w:sz w:val="20"/>
                      </w:rPr>
                    </w:pPr>
                    <w:r>
                      <w:rPr>
                        <w:sz w:val="20"/>
                      </w:rPr>
                      <w:t>Locality</w:t>
                    </w:r>
                    <w:r>
                      <w:rPr>
                        <w:spacing w:val="-5"/>
                        <w:sz w:val="20"/>
                      </w:rPr>
                      <w:t> </w:t>
                    </w:r>
                    <w:r>
                      <w:rPr>
                        <w:sz w:val="20"/>
                      </w:rPr>
                      <w:t>costs</w:t>
                    </w:r>
                    <w:r>
                      <w:rPr>
                        <w:spacing w:val="-5"/>
                        <w:sz w:val="20"/>
                      </w:rPr>
                      <w:t> </w:t>
                    </w:r>
                    <w:r>
                      <w:rPr>
                        <w:sz w:val="20"/>
                      </w:rPr>
                      <w:t>and</w:t>
                    </w:r>
                    <w:r>
                      <w:rPr>
                        <w:spacing w:val="-5"/>
                        <w:sz w:val="20"/>
                      </w:rPr>
                      <w:t> </w:t>
                    </w:r>
                    <w:r>
                      <w:rPr>
                        <w:sz w:val="20"/>
                      </w:rPr>
                      <w:t>site</w:t>
                    </w:r>
                    <w:r>
                      <w:rPr>
                        <w:spacing w:val="-5"/>
                        <w:sz w:val="20"/>
                      </w:rPr>
                      <w:t> </w:t>
                    </w:r>
                    <w:r>
                      <w:rPr>
                        <w:spacing w:val="-2"/>
                        <w:sz w:val="20"/>
                      </w:rPr>
                      <w:t>constraints</w:t>
                    </w:r>
                  </w:p>
                </w:txbxContent>
              </v:textbox>
              <w10:wrap type="none"/>
            </v:shape>
            <v:shape style="position:absolute;left:6604;top:3284;width:113;height:247" type="#_x0000_t202" id="docshape93" filled="false" stroked="false">
              <v:textbox inset="0,0,0,0">
                <w:txbxContent>
                  <w:p>
                    <w:pPr>
                      <w:spacing w:before="1"/>
                      <w:ind w:left="0" w:right="0" w:firstLine="0"/>
                      <w:jc w:val="left"/>
                      <w:rPr>
                        <w:rFonts w:ascii="Symbol" w:hAnsi="Symbol"/>
                        <w:sz w:val="20"/>
                      </w:rPr>
                    </w:pPr>
                    <w:r>
                      <w:rPr>
                        <w:rFonts w:ascii="Symbol" w:hAnsi="Symbol"/>
                        <w:w w:val="100"/>
                        <w:sz w:val="20"/>
                      </w:rPr>
                      <w:t></w:t>
                    </w:r>
                  </w:p>
                </w:txbxContent>
              </v:textbox>
              <w10:wrap type="none"/>
            </v:shape>
            <v:shape style="position:absolute;left:6966;top:3304;width:3210;height:226" type="#_x0000_t202" id="docshape94" filled="false" stroked="false">
              <v:textbox inset="0,0,0,0">
                <w:txbxContent>
                  <w:p>
                    <w:pPr>
                      <w:spacing w:line="225" w:lineRule="exact" w:before="0"/>
                      <w:ind w:left="0" w:right="0" w:firstLine="0"/>
                      <w:jc w:val="left"/>
                      <w:rPr>
                        <w:b/>
                        <w:sz w:val="20"/>
                      </w:rPr>
                    </w:pPr>
                    <w:r>
                      <w:rPr>
                        <w:b/>
                        <w:sz w:val="20"/>
                      </w:rPr>
                      <w:t>Note:</w:t>
                    </w:r>
                    <w:r>
                      <w:rPr>
                        <w:b/>
                        <w:spacing w:val="-7"/>
                        <w:sz w:val="20"/>
                      </w:rPr>
                      <w:t> </w:t>
                    </w:r>
                    <w:r>
                      <w:rPr>
                        <w:b/>
                        <w:sz w:val="20"/>
                      </w:rPr>
                      <w:t>Exclusions</w:t>
                    </w:r>
                    <w:r>
                      <w:rPr>
                        <w:b/>
                        <w:spacing w:val="-7"/>
                        <w:sz w:val="20"/>
                      </w:rPr>
                      <w:t> </w:t>
                    </w:r>
                    <w:r>
                      <w:rPr>
                        <w:b/>
                        <w:sz w:val="20"/>
                      </w:rPr>
                      <w:t>within</w:t>
                    </w:r>
                    <w:r>
                      <w:rPr>
                        <w:b/>
                        <w:spacing w:val="-7"/>
                        <w:sz w:val="20"/>
                      </w:rPr>
                      <w:t> </w:t>
                    </w:r>
                    <w:r>
                      <w:rPr>
                        <w:b/>
                        <w:sz w:val="20"/>
                      </w:rPr>
                      <w:t>cost</w:t>
                    </w:r>
                    <w:r>
                      <w:rPr>
                        <w:b/>
                        <w:spacing w:val="-7"/>
                        <w:sz w:val="20"/>
                      </w:rPr>
                      <w:t> </w:t>
                    </w:r>
                    <w:r>
                      <w:rPr>
                        <w:b/>
                        <w:spacing w:val="-4"/>
                        <w:sz w:val="20"/>
                      </w:rPr>
                      <w:t>plan</w:t>
                    </w:r>
                  </w:p>
                </w:txbxContent>
              </v:textbox>
              <w10:wrap type="none"/>
            </v:shape>
            <w10:wrap type="topAndBottom"/>
          </v:group>
        </w:pict>
      </w:r>
    </w:p>
    <w:p>
      <w:pPr>
        <w:spacing w:after="0"/>
        <w:rPr>
          <w:sz w:val="17"/>
        </w:rPr>
        <w:sectPr>
          <w:pgSz w:w="11910" w:h="16840"/>
          <w:pgMar w:header="0" w:footer="198" w:top="1100" w:bottom="380" w:left="720" w:right="200"/>
        </w:sectPr>
      </w:pPr>
    </w:p>
    <w:p>
      <w:pPr>
        <w:pStyle w:val="BodyText"/>
        <w:spacing w:line="20" w:lineRule="exact"/>
        <w:ind w:left="412"/>
        <w:rPr>
          <w:sz w:val="2"/>
        </w:rPr>
      </w:pPr>
      <w:r>
        <w:rPr>
          <w:sz w:val="2"/>
        </w:rPr>
        <w:pict>
          <v:group style="width:500.9pt;height:.5pt;mso-position-horizontal-relative:char;mso-position-vertical-relative:line" id="docshapegroup95" coordorigin="0,0" coordsize="10018,10">
            <v:rect style="position:absolute;left:0;top:0;width:10018;height:10" id="docshape96" filled="true" fillcolor="#8aced7" stroked="false">
              <v:fill type="solid"/>
            </v:rect>
          </v:group>
        </w:pict>
      </w:r>
      <w:r>
        <w:rPr>
          <w:sz w:val="2"/>
        </w:rPr>
      </w:r>
    </w:p>
    <w:p>
      <w:pPr>
        <w:pStyle w:val="Heading1"/>
        <w:numPr>
          <w:ilvl w:val="0"/>
          <w:numId w:val="6"/>
        </w:numPr>
        <w:tabs>
          <w:tab w:pos="1521" w:val="left" w:leader="none"/>
          <w:tab w:pos="1522" w:val="left" w:leader="none"/>
        </w:tabs>
        <w:spacing w:line="240" w:lineRule="auto" w:before="70" w:after="0"/>
        <w:ind w:left="1521" w:right="0" w:hanging="1081"/>
        <w:jc w:val="left"/>
      </w:pPr>
      <w:bookmarkStart w:name="_TOC_250002" w:id="10"/>
      <w:r>
        <w:rPr>
          <w:color w:val="8ACED7"/>
        </w:rPr>
        <w:t>Potential</w:t>
      </w:r>
      <w:r>
        <w:rPr>
          <w:color w:val="8ACED7"/>
          <w:spacing w:val="32"/>
        </w:rPr>
        <w:t> </w:t>
      </w:r>
      <w:r>
        <w:rPr>
          <w:color w:val="8ACED7"/>
        </w:rPr>
        <w:t>funding</w:t>
      </w:r>
      <w:r>
        <w:rPr>
          <w:color w:val="8ACED7"/>
          <w:spacing w:val="35"/>
        </w:rPr>
        <w:t> </w:t>
      </w:r>
      <w:r>
        <w:rPr>
          <w:color w:val="8ACED7"/>
        </w:rPr>
        <w:t>and</w:t>
      </w:r>
      <w:r>
        <w:rPr>
          <w:color w:val="8ACED7"/>
          <w:spacing w:val="35"/>
        </w:rPr>
        <w:t> </w:t>
      </w:r>
      <w:bookmarkEnd w:id="10"/>
      <w:r>
        <w:rPr>
          <w:color w:val="8ACED7"/>
          <w:spacing w:val="-2"/>
        </w:rPr>
        <w:t>partnerships</w:t>
      </w:r>
    </w:p>
    <w:p>
      <w:pPr>
        <w:pStyle w:val="BodyText"/>
        <w:spacing w:before="1"/>
        <w:rPr>
          <w:rFonts w:ascii="Calibri"/>
          <w:b/>
          <w:sz w:val="8"/>
        </w:rPr>
      </w:pPr>
      <w:r>
        <w:rPr/>
        <w:pict>
          <v:rect style="position:absolute;margin-left:56.6306pt;margin-top:6.181112pt;width:500.88pt;height:1.44pt;mso-position-horizontal-relative:page;mso-position-vertical-relative:paragraph;z-index:-15694336;mso-wrap-distance-left:0;mso-wrap-distance-right:0" id="docshape97" filled="true" fillcolor="#8aced7" stroked="false">
            <v:fill type="solid"/>
            <w10:wrap type="topAndBottom"/>
          </v:rect>
        </w:pict>
      </w:r>
    </w:p>
    <w:p>
      <w:pPr>
        <w:pStyle w:val="BodyText"/>
        <w:spacing w:before="7"/>
        <w:rPr>
          <w:rFonts w:ascii="Calibri"/>
          <w:b/>
          <w:sz w:val="21"/>
        </w:rPr>
      </w:pPr>
    </w:p>
    <w:p>
      <w:pPr>
        <w:pStyle w:val="BodyText"/>
        <w:spacing w:line="264" w:lineRule="auto" w:before="96"/>
        <w:ind w:left="569" w:right="1306"/>
      </w:pPr>
      <w:r>
        <w:rPr/>
        <w:t>Funding for the Lake Reserve and McCarthy Reserve Development Plan is likely to come from a range of sources including grants from the State and Federal government, Council’s budget and/or Council loans.</w:t>
      </w:r>
    </w:p>
    <w:p>
      <w:pPr>
        <w:pStyle w:val="BodyText"/>
        <w:spacing w:line="264" w:lineRule="auto"/>
        <w:ind w:left="569" w:right="1739"/>
      </w:pPr>
      <w:r>
        <w:rPr/>
        <w:t>There will also be opportunities for commercial partnerships where contributions may be made to certain components.</w:t>
      </w:r>
    </w:p>
    <w:p>
      <w:pPr>
        <w:pStyle w:val="BodyText"/>
        <w:spacing w:line="264" w:lineRule="auto" w:before="118"/>
        <w:ind w:left="568" w:right="1162"/>
      </w:pPr>
      <w:r>
        <w:rPr/>
        <w:t>Other types of funding arrangements relate to land development – either negotiated agreements or open</w:t>
      </w:r>
      <w:r>
        <w:rPr>
          <w:spacing w:val="40"/>
        </w:rPr>
        <w:t> </w:t>
      </w:r>
      <w:r>
        <w:rPr/>
        <w:t>space contributions during subdivision, funding new facilities through the sale of old facilities or redeveloping sites on the portion of a site in conjunction with the development of office or residential accommodation.</w:t>
      </w:r>
    </w:p>
    <w:p>
      <w:pPr>
        <w:pStyle w:val="BodyText"/>
        <w:spacing w:line="268" w:lineRule="auto"/>
        <w:ind w:left="568" w:right="1306"/>
      </w:pPr>
      <w:r>
        <w:rPr/>
        <w:pict>
          <v:rect style="position:absolute;margin-left:432.230591pt;margin-top:18.750902pt;width:2.88pt;height:.48pt;mso-position-horizontal-relative:page;mso-position-vertical-relative:paragraph;z-index:15763456" id="docshape98" filled="true" fillcolor="#000000" stroked="false">
            <v:fill type="solid"/>
            <w10:wrap type="none"/>
          </v:rect>
        </w:pict>
      </w:r>
      <w:r>
        <w:rPr/>
        <w:t>These land development opportunities may be particularly relevant as no sporting or recreational space appears to have been provided in the two new neighbouring residential developments.</w:t>
      </w:r>
    </w:p>
    <w:p>
      <w:pPr>
        <w:pStyle w:val="BodyText"/>
        <w:spacing w:line="264" w:lineRule="auto" w:before="115"/>
        <w:ind w:left="569" w:right="1306"/>
      </w:pPr>
      <w:r>
        <w:rPr/>
        <w:t>Each development may lend itself to specific opportunities related to objectives, vision, timing, but also availability of resources and opportunities for colocation.</w:t>
      </w:r>
    </w:p>
    <w:p>
      <w:pPr>
        <w:pStyle w:val="BodyText"/>
        <w:spacing w:before="119"/>
        <w:ind w:left="569"/>
      </w:pPr>
      <w:r>
        <w:rPr/>
        <w:t>The</w:t>
      </w:r>
      <w:r>
        <w:rPr>
          <w:spacing w:val="10"/>
        </w:rPr>
        <w:t> </w:t>
      </w:r>
      <w:r>
        <w:rPr/>
        <w:t>following</w:t>
      </w:r>
      <w:r>
        <w:rPr>
          <w:spacing w:val="10"/>
        </w:rPr>
        <w:t> </w:t>
      </w:r>
      <w:r>
        <w:rPr/>
        <w:t>table</w:t>
      </w:r>
      <w:r>
        <w:rPr>
          <w:spacing w:val="10"/>
        </w:rPr>
        <w:t> </w:t>
      </w:r>
      <w:r>
        <w:rPr/>
        <w:t>provides</w:t>
      </w:r>
      <w:r>
        <w:rPr>
          <w:spacing w:val="10"/>
        </w:rPr>
        <w:t> </w:t>
      </w:r>
      <w:r>
        <w:rPr/>
        <w:t>some</w:t>
      </w:r>
      <w:r>
        <w:rPr>
          <w:spacing w:val="10"/>
        </w:rPr>
        <w:t> </w:t>
      </w:r>
      <w:r>
        <w:rPr/>
        <w:t>examples</w:t>
      </w:r>
      <w:r>
        <w:rPr>
          <w:spacing w:val="10"/>
        </w:rPr>
        <w:t> </w:t>
      </w:r>
      <w:r>
        <w:rPr/>
        <w:t>of</w:t>
      </w:r>
      <w:r>
        <w:rPr>
          <w:spacing w:val="11"/>
        </w:rPr>
        <w:t> </w:t>
      </w:r>
      <w:r>
        <w:rPr/>
        <w:t>different</w:t>
      </w:r>
      <w:r>
        <w:rPr>
          <w:spacing w:val="10"/>
        </w:rPr>
        <w:t> </w:t>
      </w:r>
      <w:r>
        <w:rPr/>
        <w:t>funding</w:t>
      </w:r>
      <w:r>
        <w:rPr>
          <w:spacing w:val="10"/>
        </w:rPr>
        <w:t> </w:t>
      </w:r>
      <w:r>
        <w:rPr>
          <w:spacing w:val="-2"/>
        </w:rPr>
        <w:t>sources.</w:t>
      </w:r>
    </w:p>
    <w:p>
      <w:pPr>
        <w:spacing w:before="156" w:after="58"/>
        <w:ind w:left="512" w:right="0" w:firstLine="0"/>
        <w:jc w:val="left"/>
        <w:rPr>
          <w:sz w:val="18"/>
        </w:rPr>
      </w:pPr>
      <w:r>
        <w:rPr>
          <w:color w:val="003263"/>
          <w:w w:val="105"/>
          <w:sz w:val="18"/>
        </w:rPr>
        <w:t>Figure</w:t>
      </w:r>
      <w:r>
        <w:rPr>
          <w:color w:val="003263"/>
          <w:spacing w:val="-10"/>
          <w:w w:val="105"/>
          <w:sz w:val="18"/>
        </w:rPr>
        <w:t> </w:t>
      </w:r>
      <w:r>
        <w:rPr>
          <w:color w:val="003263"/>
          <w:w w:val="105"/>
          <w:sz w:val="18"/>
        </w:rPr>
        <w:t>33.</w:t>
      </w:r>
      <w:r>
        <w:rPr>
          <w:color w:val="003263"/>
          <w:spacing w:val="-8"/>
          <w:w w:val="105"/>
          <w:sz w:val="18"/>
        </w:rPr>
        <w:t> </w:t>
      </w:r>
      <w:r>
        <w:rPr>
          <w:color w:val="003263"/>
          <w:w w:val="105"/>
          <w:sz w:val="18"/>
        </w:rPr>
        <w:t>Examples</w:t>
      </w:r>
      <w:r>
        <w:rPr>
          <w:color w:val="003263"/>
          <w:spacing w:val="-10"/>
          <w:w w:val="105"/>
          <w:sz w:val="18"/>
        </w:rPr>
        <w:t> </w:t>
      </w:r>
      <w:r>
        <w:rPr>
          <w:color w:val="003263"/>
          <w:w w:val="105"/>
          <w:sz w:val="18"/>
        </w:rPr>
        <w:t>of</w:t>
      </w:r>
      <w:r>
        <w:rPr>
          <w:color w:val="003263"/>
          <w:spacing w:val="-8"/>
          <w:w w:val="105"/>
          <w:sz w:val="18"/>
        </w:rPr>
        <w:t> </w:t>
      </w:r>
      <w:r>
        <w:rPr>
          <w:color w:val="003263"/>
          <w:w w:val="105"/>
          <w:sz w:val="18"/>
        </w:rPr>
        <w:t>funding</w:t>
      </w:r>
      <w:r>
        <w:rPr>
          <w:color w:val="003263"/>
          <w:spacing w:val="-9"/>
          <w:w w:val="105"/>
          <w:sz w:val="18"/>
        </w:rPr>
        <w:t> </w:t>
      </w:r>
      <w:r>
        <w:rPr>
          <w:color w:val="003263"/>
          <w:w w:val="105"/>
          <w:sz w:val="18"/>
        </w:rPr>
        <w:t>sources</w:t>
      </w:r>
      <w:r>
        <w:rPr>
          <w:color w:val="003263"/>
          <w:spacing w:val="-10"/>
          <w:w w:val="105"/>
          <w:sz w:val="18"/>
        </w:rPr>
        <w:t> </w:t>
      </w:r>
      <w:r>
        <w:rPr>
          <w:color w:val="003263"/>
          <w:w w:val="105"/>
          <w:sz w:val="18"/>
        </w:rPr>
        <w:t>for</w:t>
      </w:r>
      <w:r>
        <w:rPr>
          <w:color w:val="003263"/>
          <w:spacing w:val="-8"/>
          <w:w w:val="105"/>
          <w:sz w:val="18"/>
        </w:rPr>
        <w:t> </w:t>
      </w:r>
      <w:r>
        <w:rPr>
          <w:color w:val="003263"/>
          <w:w w:val="105"/>
          <w:sz w:val="18"/>
        </w:rPr>
        <w:t>sports</w:t>
      </w:r>
      <w:r>
        <w:rPr>
          <w:color w:val="003263"/>
          <w:spacing w:val="-10"/>
          <w:w w:val="105"/>
          <w:sz w:val="18"/>
        </w:rPr>
        <w:t> </w:t>
      </w:r>
      <w:r>
        <w:rPr>
          <w:color w:val="003263"/>
          <w:w w:val="105"/>
          <w:sz w:val="18"/>
        </w:rPr>
        <w:t>reserve</w:t>
      </w:r>
      <w:r>
        <w:rPr>
          <w:color w:val="003263"/>
          <w:spacing w:val="-9"/>
          <w:w w:val="105"/>
          <w:sz w:val="18"/>
        </w:rPr>
        <w:t> </w:t>
      </w:r>
      <w:r>
        <w:rPr>
          <w:color w:val="003263"/>
          <w:w w:val="105"/>
          <w:sz w:val="18"/>
        </w:rPr>
        <w:t>facility</w:t>
      </w:r>
      <w:r>
        <w:rPr>
          <w:color w:val="003263"/>
          <w:spacing w:val="-9"/>
          <w:w w:val="105"/>
          <w:sz w:val="18"/>
        </w:rPr>
        <w:t> </w:t>
      </w:r>
      <w:r>
        <w:rPr>
          <w:color w:val="003263"/>
          <w:spacing w:val="-2"/>
          <w:w w:val="105"/>
          <w:sz w:val="18"/>
        </w:rPr>
        <w:t>developments</w:t>
      </w:r>
    </w:p>
    <w:tbl>
      <w:tblPr>
        <w:tblW w:w="0" w:type="auto"/>
        <w:jc w:val="left"/>
        <w:tblCellSpacing w:w="10" w:type="dxa"/>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4"/>
        <w:gridCol w:w="7785"/>
      </w:tblGrid>
      <w:tr>
        <w:trPr>
          <w:trHeight w:val="750" w:hRule="atLeast"/>
        </w:trPr>
        <w:tc>
          <w:tcPr>
            <w:tcW w:w="1694" w:type="dxa"/>
            <w:tcBorders>
              <w:top w:val="single" w:sz="8" w:space="0" w:color="000000"/>
              <w:left w:val="nil"/>
              <w:right w:val="nil"/>
            </w:tcBorders>
            <w:shd w:val="clear" w:color="auto" w:fill="002060"/>
          </w:tcPr>
          <w:p>
            <w:pPr>
              <w:pStyle w:val="TableParagraph"/>
              <w:spacing w:line="244" w:lineRule="auto" w:before="37"/>
              <w:ind w:left="90" w:right="171"/>
              <w:rPr>
                <w:b/>
                <w:sz w:val="18"/>
              </w:rPr>
            </w:pPr>
            <w:r>
              <w:rPr>
                <w:b/>
                <w:color w:val="FFFFFF"/>
                <w:sz w:val="18"/>
              </w:rPr>
              <w:t>Type</w:t>
            </w:r>
            <w:r>
              <w:rPr>
                <w:b/>
                <w:color w:val="FFFFFF"/>
                <w:spacing w:val="-9"/>
                <w:sz w:val="18"/>
              </w:rPr>
              <w:t> </w:t>
            </w:r>
            <w:r>
              <w:rPr>
                <w:b/>
                <w:color w:val="FFFFFF"/>
                <w:sz w:val="18"/>
              </w:rPr>
              <w:t>of</w:t>
            </w:r>
            <w:r>
              <w:rPr>
                <w:b/>
                <w:color w:val="FFFFFF"/>
                <w:spacing w:val="-9"/>
                <w:sz w:val="18"/>
              </w:rPr>
              <w:t> </w:t>
            </w:r>
            <w:r>
              <w:rPr>
                <w:b/>
                <w:color w:val="FFFFFF"/>
                <w:sz w:val="18"/>
              </w:rPr>
              <w:t>Funding </w:t>
            </w:r>
            <w:r>
              <w:rPr>
                <w:b/>
                <w:color w:val="FFFFFF"/>
                <w:spacing w:val="-2"/>
                <w:sz w:val="18"/>
              </w:rPr>
              <w:t>Source</w:t>
            </w:r>
          </w:p>
        </w:tc>
        <w:tc>
          <w:tcPr>
            <w:tcW w:w="7785" w:type="dxa"/>
            <w:tcBorders>
              <w:top w:val="single" w:sz="8" w:space="0" w:color="000000"/>
              <w:left w:val="nil"/>
              <w:right w:val="nil"/>
            </w:tcBorders>
            <w:shd w:val="clear" w:color="auto" w:fill="002060"/>
          </w:tcPr>
          <w:p>
            <w:pPr>
              <w:pStyle w:val="TableParagraph"/>
              <w:spacing w:before="37"/>
              <w:ind w:left="96"/>
              <w:rPr>
                <w:b/>
                <w:sz w:val="18"/>
              </w:rPr>
            </w:pPr>
            <w:r>
              <w:rPr>
                <w:b/>
                <w:color w:val="FFFFFF"/>
                <w:spacing w:val="-2"/>
                <w:sz w:val="18"/>
              </w:rPr>
              <w:t>Example</w:t>
            </w:r>
          </w:p>
        </w:tc>
      </w:tr>
      <w:tr>
        <w:trPr>
          <w:trHeight w:val="2250" w:hRule="atLeast"/>
        </w:trPr>
        <w:tc>
          <w:tcPr>
            <w:tcW w:w="1694" w:type="dxa"/>
            <w:tcBorders>
              <w:left w:val="nil"/>
              <w:right w:val="nil"/>
            </w:tcBorders>
            <w:shd w:val="clear" w:color="auto" w:fill="E9E6E7"/>
          </w:tcPr>
          <w:p>
            <w:pPr>
              <w:pStyle w:val="TableParagraph"/>
              <w:spacing w:before="34"/>
              <w:ind w:left="90" w:right="171"/>
              <w:rPr>
                <w:sz w:val="18"/>
              </w:rPr>
            </w:pPr>
            <w:r>
              <w:rPr>
                <w:color w:val="333333"/>
                <w:spacing w:val="-2"/>
                <w:sz w:val="18"/>
              </w:rPr>
              <w:t>Community </w:t>
            </w:r>
            <w:r>
              <w:rPr>
                <w:color w:val="333333"/>
                <w:sz w:val="18"/>
              </w:rPr>
              <w:t>Cricket</w:t>
            </w:r>
            <w:r>
              <w:rPr>
                <w:color w:val="333333"/>
                <w:spacing w:val="-13"/>
                <w:sz w:val="18"/>
              </w:rPr>
              <w:t> </w:t>
            </w:r>
            <w:r>
              <w:rPr>
                <w:color w:val="333333"/>
                <w:sz w:val="18"/>
              </w:rPr>
              <w:t>Program</w:t>
            </w:r>
          </w:p>
        </w:tc>
        <w:tc>
          <w:tcPr>
            <w:tcW w:w="7785" w:type="dxa"/>
            <w:tcBorders>
              <w:left w:val="nil"/>
              <w:right w:val="nil"/>
            </w:tcBorders>
            <w:shd w:val="clear" w:color="auto" w:fill="E9E6E7"/>
          </w:tcPr>
          <w:p>
            <w:pPr>
              <w:pStyle w:val="TableParagraph"/>
              <w:numPr>
                <w:ilvl w:val="0"/>
                <w:numId w:val="84"/>
              </w:numPr>
              <w:tabs>
                <w:tab w:pos="409" w:val="left" w:leader="none"/>
                <w:tab w:pos="411" w:val="left" w:leader="none"/>
              </w:tabs>
              <w:spacing w:line="273" w:lineRule="auto" w:before="56" w:after="0"/>
              <w:ind w:left="409" w:right="187" w:hanging="286"/>
              <w:jc w:val="left"/>
              <w:rPr>
                <w:sz w:val="18"/>
              </w:rPr>
            </w:pPr>
            <w:r>
              <w:rPr>
                <w:color w:val="333333"/>
                <w:sz w:val="18"/>
              </w:rPr>
              <w:t>Grant</w:t>
            </w:r>
            <w:r>
              <w:rPr>
                <w:color w:val="333333"/>
                <w:spacing w:val="-1"/>
                <w:sz w:val="18"/>
              </w:rPr>
              <w:t> </w:t>
            </w:r>
            <w:r>
              <w:rPr>
                <w:color w:val="333333"/>
                <w:sz w:val="18"/>
              </w:rPr>
              <w:t>program</w:t>
            </w:r>
            <w:r>
              <w:rPr>
                <w:color w:val="333333"/>
                <w:spacing w:val="-2"/>
                <w:sz w:val="18"/>
              </w:rPr>
              <w:t> </w:t>
            </w:r>
            <w:r>
              <w:rPr>
                <w:color w:val="333333"/>
                <w:sz w:val="18"/>
              </w:rPr>
              <w:t>through</w:t>
            </w:r>
            <w:r>
              <w:rPr>
                <w:color w:val="333333"/>
                <w:spacing w:val="-2"/>
                <w:sz w:val="18"/>
              </w:rPr>
              <w:t> </w:t>
            </w:r>
            <w:r>
              <w:rPr>
                <w:color w:val="333333"/>
                <w:sz w:val="18"/>
              </w:rPr>
              <w:t>the</w:t>
            </w:r>
            <w:r>
              <w:rPr>
                <w:color w:val="333333"/>
                <w:spacing w:val="-2"/>
                <w:sz w:val="18"/>
              </w:rPr>
              <w:t> </w:t>
            </w:r>
            <w:r>
              <w:rPr>
                <w:color w:val="333333"/>
                <w:sz w:val="18"/>
              </w:rPr>
              <w:t>Victorian</w:t>
            </w:r>
            <w:r>
              <w:rPr>
                <w:color w:val="333333"/>
                <w:spacing w:val="-2"/>
                <w:sz w:val="18"/>
              </w:rPr>
              <w:t> </w:t>
            </w:r>
            <w:r>
              <w:rPr>
                <w:color w:val="333333"/>
                <w:sz w:val="18"/>
              </w:rPr>
              <w:t>Department</w:t>
            </w:r>
            <w:r>
              <w:rPr>
                <w:color w:val="333333"/>
                <w:spacing w:val="-1"/>
                <w:sz w:val="18"/>
              </w:rPr>
              <w:t> </w:t>
            </w:r>
            <w:r>
              <w:rPr>
                <w:color w:val="333333"/>
                <w:sz w:val="18"/>
              </w:rPr>
              <w:t>of</w:t>
            </w:r>
            <w:r>
              <w:rPr>
                <w:color w:val="333333"/>
                <w:spacing w:val="-1"/>
                <w:sz w:val="18"/>
              </w:rPr>
              <w:t> </w:t>
            </w:r>
            <w:r>
              <w:rPr>
                <w:color w:val="333333"/>
                <w:sz w:val="18"/>
              </w:rPr>
              <w:t>Jobs,</w:t>
            </w:r>
            <w:r>
              <w:rPr>
                <w:color w:val="333333"/>
                <w:spacing w:val="-1"/>
                <w:sz w:val="18"/>
              </w:rPr>
              <w:t> </w:t>
            </w:r>
            <w:r>
              <w:rPr>
                <w:color w:val="333333"/>
                <w:sz w:val="18"/>
              </w:rPr>
              <w:t>Precincts</w:t>
            </w:r>
            <w:r>
              <w:rPr>
                <w:color w:val="333333"/>
                <w:spacing w:val="-2"/>
                <w:sz w:val="18"/>
              </w:rPr>
              <w:t> </w:t>
            </w:r>
            <w:r>
              <w:rPr>
                <w:color w:val="333333"/>
                <w:sz w:val="18"/>
              </w:rPr>
              <w:t>and</w:t>
            </w:r>
            <w:r>
              <w:rPr>
                <w:color w:val="333333"/>
                <w:spacing w:val="-2"/>
                <w:sz w:val="18"/>
              </w:rPr>
              <w:t> </w:t>
            </w:r>
            <w:r>
              <w:rPr>
                <w:color w:val="333333"/>
                <w:sz w:val="18"/>
              </w:rPr>
              <w:t>Regions</w:t>
            </w:r>
            <w:r>
              <w:rPr>
                <w:color w:val="333333"/>
                <w:spacing w:val="-2"/>
                <w:sz w:val="18"/>
              </w:rPr>
              <w:t> </w:t>
            </w:r>
            <w:r>
              <w:rPr>
                <w:color w:val="333333"/>
                <w:sz w:val="18"/>
              </w:rPr>
              <w:t>for</w:t>
            </w:r>
            <w:r>
              <w:rPr>
                <w:color w:val="333333"/>
                <w:spacing w:val="-1"/>
                <w:sz w:val="18"/>
              </w:rPr>
              <w:t> </w:t>
            </w:r>
            <w:r>
              <w:rPr>
                <w:color w:val="333333"/>
                <w:sz w:val="18"/>
              </w:rPr>
              <w:t>$13.5 million in 2022 with individual grants up to $200,000</w:t>
            </w:r>
          </w:p>
          <w:p>
            <w:pPr>
              <w:pStyle w:val="TableParagraph"/>
              <w:numPr>
                <w:ilvl w:val="0"/>
                <w:numId w:val="84"/>
              </w:numPr>
              <w:tabs>
                <w:tab w:pos="409" w:val="left" w:leader="none"/>
                <w:tab w:pos="411" w:val="left" w:leader="none"/>
              </w:tabs>
              <w:spacing w:line="278" w:lineRule="auto" w:before="0" w:after="0"/>
              <w:ind w:left="409" w:right="199" w:hanging="286"/>
              <w:jc w:val="left"/>
              <w:rPr>
                <w:sz w:val="18"/>
              </w:rPr>
            </w:pPr>
            <w:r>
              <w:rPr>
                <w:color w:val="333333"/>
                <w:sz w:val="18"/>
              </w:rPr>
              <w:t>Eligible projects include cricket training nets/facilities that are publicly accessible and may be</w:t>
            </w:r>
            <w:r>
              <w:rPr>
                <w:color w:val="333333"/>
                <w:spacing w:val="-3"/>
                <w:sz w:val="18"/>
              </w:rPr>
              <w:t> </w:t>
            </w:r>
            <w:r>
              <w:rPr>
                <w:color w:val="333333"/>
                <w:sz w:val="18"/>
              </w:rPr>
              <w:t>multi-sport,</w:t>
            </w:r>
            <w:r>
              <w:rPr>
                <w:color w:val="333333"/>
                <w:spacing w:val="-2"/>
                <w:sz w:val="18"/>
              </w:rPr>
              <w:t> </w:t>
            </w:r>
            <w:r>
              <w:rPr>
                <w:color w:val="333333"/>
                <w:sz w:val="18"/>
              </w:rPr>
              <w:t>pavilion/clubroom</w:t>
            </w:r>
            <w:r>
              <w:rPr>
                <w:color w:val="333333"/>
                <w:spacing w:val="-3"/>
                <w:sz w:val="18"/>
              </w:rPr>
              <w:t> </w:t>
            </w:r>
            <w:r>
              <w:rPr>
                <w:color w:val="333333"/>
                <w:sz w:val="18"/>
              </w:rPr>
              <w:t>developments</w:t>
            </w:r>
            <w:r>
              <w:rPr>
                <w:color w:val="333333"/>
                <w:spacing w:val="-3"/>
                <w:sz w:val="18"/>
              </w:rPr>
              <w:t> </w:t>
            </w:r>
            <w:r>
              <w:rPr>
                <w:color w:val="333333"/>
                <w:sz w:val="18"/>
              </w:rPr>
              <w:t>with</w:t>
            </w:r>
            <w:r>
              <w:rPr>
                <w:color w:val="333333"/>
                <w:spacing w:val="-3"/>
                <w:sz w:val="18"/>
              </w:rPr>
              <w:t> </w:t>
            </w:r>
            <w:r>
              <w:rPr>
                <w:color w:val="333333"/>
                <w:sz w:val="18"/>
              </w:rPr>
              <w:t>female</w:t>
            </w:r>
            <w:r>
              <w:rPr>
                <w:color w:val="333333"/>
                <w:spacing w:val="-3"/>
                <w:sz w:val="18"/>
              </w:rPr>
              <w:t> </w:t>
            </w:r>
            <w:r>
              <w:rPr>
                <w:color w:val="333333"/>
                <w:sz w:val="18"/>
              </w:rPr>
              <w:t>friendly</w:t>
            </w:r>
            <w:r>
              <w:rPr>
                <w:color w:val="333333"/>
                <w:spacing w:val="-3"/>
                <w:sz w:val="18"/>
              </w:rPr>
              <w:t> </w:t>
            </w:r>
            <w:r>
              <w:rPr>
                <w:color w:val="333333"/>
                <w:sz w:val="18"/>
              </w:rPr>
              <w:t>changerooms,</w:t>
            </w:r>
            <w:r>
              <w:rPr>
                <w:color w:val="333333"/>
                <w:spacing w:val="-2"/>
                <w:sz w:val="18"/>
              </w:rPr>
              <w:t> </w:t>
            </w:r>
            <w:r>
              <w:rPr>
                <w:color w:val="333333"/>
                <w:sz w:val="18"/>
              </w:rPr>
              <w:t>ground upgrades that increase capacity or safety, irrigation and drainage upgrades that improve capacity, inclusion or safety, sports lighting that enables new programming, improves capacity, inclusion or safety. Requests for replacement of lighting with LED lights are not eligible unless part of a new lighting installation.</w:t>
            </w:r>
          </w:p>
        </w:tc>
      </w:tr>
      <w:tr>
        <w:trPr>
          <w:trHeight w:val="2490" w:hRule="atLeast"/>
        </w:trPr>
        <w:tc>
          <w:tcPr>
            <w:tcW w:w="1694" w:type="dxa"/>
            <w:tcBorders>
              <w:left w:val="nil"/>
              <w:right w:val="nil"/>
            </w:tcBorders>
            <w:shd w:val="clear" w:color="auto" w:fill="E9E6E7"/>
          </w:tcPr>
          <w:p>
            <w:pPr>
              <w:pStyle w:val="TableParagraph"/>
              <w:spacing w:before="34"/>
              <w:ind w:left="90" w:right="171"/>
              <w:rPr>
                <w:sz w:val="18"/>
              </w:rPr>
            </w:pPr>
            <w:r>
              <w:rPr>
                <w:color w:val="333333"/>
                <w:sz w:val="18"/>
              </w:rPr>
              <w:t>World Game Facilities</w:t>
            </w:r>
            <w:r>
              <w:rPr>
                <w:color w:val="333333"/>
                <w:spacing w:val="-13"/>
                <w:sz w:val="18"/>
              </w:rPr>
              <w:t> </w:t>
            </w:r>
            <w:r>
              <w:rPr>
                <w:color w:val="333333"/>
                <w:sz w:val="18"/>
              </w:rPr>
              <w:t>Fund</w:t>
            </w:r>
          </w:p>
        </w:tc>
        <w:tc>
          <w:tcPr>
            <w:tcW w:w="7785" w:type="dxa"/>
            <w:tcBorders>
              <w:left w:val="nil"/>
              <w:right w:val="nil"/>
            </w:tcBorders>
            <w:shd w:val="clear" w:color="auto" w:fill="E9E6E7"/>
          </w:tcPr>
          <w:p>
            <w:pPr>
              <w:pStyle w:val="TableParagraph"/>
              <w:numPr>
                <w:ilvl w:val="0"/>
                <w:numId w:val="85"/>
              </w:numPr>
              <w:tabs>
                <w:tab w:pos="409" w:val="left" w:leader="none"/>
                <w:tab w:pos="411" w:val="left" w:leader="none"/>
              </w:tabs>
              <w:spacing w:line="276" w:lineRule="auto" w:before="56" w:after="0"/>
              <w:ind w:left="409" w:right="295" w:hanging="286"/>
              <w:jc w:val="left"/>
              <w:rPr>
                <w:sz w:val="18"/>
              </w:rPr>
            </w:pPr>
            <w:r>
              <w:rPr>
                <w:color w:val="333333"/>
                <w:sz w:val="18"/>
              </w:rPr>
              <w:t>The World Game Facilities Fund is a $20 million Victorian Government funding program that</w:t>
            </w:r>
            <w:r>
              <w:rPr>
                <w:color w:val="333333"/>
                <w:spacing w:val="-1"/>
                <w:sz w:val="18"/>
              </w:rPr>
              <w:t> </w:t>
            </w:r>
            <w:r>
              <w:rPr>
                <w:color w:val="333333"/>
                <w:sz w:val="18"/>
              </w:rPr>
              <w:t>assists</w:t>
            </w:r>
            <w:r>
              <w:rPr>
                <w:color w:val="333333"/>
                <w:spacing w:val="-2"/>
                <w:sz w:val="18"/>
              </w:rPr>
              <w:t> </w:t>
            </w:r>
            <w:r>
              <w:rPr>
                <w:color w:val="333333"/>
                <w:sz w:val="18"/>
              </w:rPr>
              <w:t>local</w:t>
            </w:r>
            <w:r>
              <w:rPr>
                <w:color w:val="333333"/>
                <w:spacing w:val="-1"/>
                <w:sz w:val="18"/>
              </w:rPr>
              <w:t> </w:t>
            </w:r>
            <w:r>
              <w:rPr>
                <w:color w:val="333333"/>
                <w:sz w:val="18"/>
              </w:rPr>
              <w:t>football</w:t>
            </w:r>
            <w:r>
              <w:rPr>
                <w:color w:val="333333"/>
                <w:spacing w:val="-1"/>
                <w:sz w:val="18"/>
              </w:rPr>
              <w:t> </w:t>
            </w:r>
            <w:r>
              <w:rPr>
                <w:color w:val="333333"/>
                <w:sz w:val="18"/>
              </w:rPr>
              <w:t>(soccer)</w:t>
            </w:r>
            <w:r>
              <w:rPr>
                <w:color w:val="333333"/>
                <w:spacing w:val="-1"/>
                <w:sz w:val="18"/>
              </w:rPr>
              <w:t> </w:t>
            </w:r>
            <w:r>
              <w:rPr>
                <w:color w:val="333333"/>
                <w:sz w:val="18"/>
              </w:rPr>
              <w:t>clubs</w:t>
            </w:r>
            <w:r>
              <w:rPr>
                <w:color w:val="333333"/>
                <w:spacing w:val="-2"/>
                <w:sz w:val="18"/>
              </w:rPr>
              <w:t> </w:t>
            </w:r>
            <w:r>
              <w:rPr>
                <w:color w:val="333333"/>
                <w:sz w:val="18"/>
              </w:rPr>
              <w:t>and</w:t>
            </w:r>
            <w:r>
              <w:rPr>
                <w:color w:val="333333"/>
                <w:spacing w:val="-2"/>
                <w:sz w:val="18"/>
              </w:rPr>
              <w:t> </w:t>
            </w:r>
            <w:r>
              <w:rPr>
                <w:color w:val="333333"/>
                <w:sz w:val="18"/>
              </w:rPr>
              <w:t>organisations</w:t>
            </w:r>
            <w:r>
              <w:rPr>
                <w:color w:val="333333"/>
                <w:spacing w:val="-2"/>
                <w:sz w:val="18"/>
              </w:rPr>
              <w:t> </w:t>
            </w:r>
            <w:r>
              <w:rPr>
                <w:color w:val="333333"/>
                <w:sz w:val="18"/>
              </w:rPr>
              <w:t>to</w:t>
            </w:r>
            <w:r>
              <w:rPr>
                <w:color w:val="333333"/>
                <w:spacing w:val="-2"/>
                <w:sz w:val="18"/>
              </w:rPr>
              <w:t> </w:t>
            </w:r>
            <w:r>
              <w:rPr>
                <w:color w:val="333333"/>
                <w:sz w:val="18"/>
              </w:rPr>
              <w:t>upgrade</w:t>
            </w:r>
            <w:r>
              <w:rPr>
                <w:color w:val="333333"/>
                <w:spacing w:val="-2"/>
                <w:sz w:val="18"/>
              </w:rPr>
              <w:t> </w:t>
            </w:r>
            <w:r>
              <w:rPr>
                <w:color w:val="333333"/>
                <w:sz w:val="18"/>
              </w:rPr>
              <w:t>existing</w:t>
            </w:r>
            <w:r>
              <w:rPr>
                <w:color w:val="333333"/>
                <w:spacing w:val="-2"/>
                <w:sz w:val="18"/>
              </w:rPr>
              <w:t> </w:t>
            </w:r>
            <w:r>
              <w:rPr>
                <w:color w:val="333333"/>
                <w:sz w:val="18"/>
              </w:rPr>
              <w:t>or</w:t>
            </w:r>
            <w:r>
              <w:rPr>
                <w:color w:val="333333"/>
                <w:spacing w:val="-1"/>
                <w:sz w:val="18"/>
              </w:rPr>
              <w:t> </w:t>
            </w:r>
            <w:r>
              <w:rPr>
                <w:color w:val="333333"/>
                <w:sz w:val="18"/>
              </w:rPr>
              <w:t>develop new facilities across metropolitan Melbourne and regional Victoria.</w:t>
            </w:r>
          </w:p>
          <w:p>
            <w:pPr>
              <w:pStyle w:val="TableParagraph"/>
              <w:numPr>
                <w:ilvl w:val="0"/>
                <w:numId w:val="85"/>
              </w:numPr>
              <w:tabs>
                <w:tab w:pos="409" w:val="left" w:leader="none"/>
                <w:tab w:pos="411" w:val="left" w:leader="none"/>
              </w:tabs>
              <w:spacing w:line="278" w:lineRule="auto" w:before="0" w:after="0"/>
              <w:ind w:left="409" w:right="158" w:hanging="286"/>
              <w:jc w:val="left"/>
              <w:rPr>
                <w:sz w:val="18"/>
              </w:rPr>
            </w:pPr>
            <w:r>
              <w:rPr>
                <w:color w:val="333333"/>
                <w:sz w:val="18"/>
              </w:rPr>
              <w:t>Eligible projects include building new or redeveloping change rooms and pavilions to increase capacity, inclusion and safety, building new or redeveloping sports fields to increase</w:t>
            </w:r>
            <w:r>
              <w:rPr>
                <w:color w:val="333333"/>
                <w:spacing w:val="-2"/>
                <w:sz w:val="18"/>
              </w:rPr>
              <w:t> </w:t>
            </w:r>
            <w:r>
              <w:rPr>
                <w:color w:val="333333"/>
                <w:sz w:val="18"/>
              </w:rPr>
              <w:t>capacity</w:t>
            </w:r>
            <w:r>
              <w:rPr>
                <w:color w:val="333333"/>
                <w:spacing w:val="-2"/>
                <w:sz w:val="18"/>
              </w:rPr>
              <w:t> </w:t>
            </w:r>
            <w:r>
              <w:rPr>
                <w:color w:val="333333"/>
                <w:sz w:val="18"/>
              </w:rPr>
              <w:t>and</w:t>
            </w:r>
            <w:r>
              <w:rPr>
                <w:color w:val="333333"/>
                <w:spacing w:val="-2"/>
                <w:sz w:val="18"/>
              </w:rPr>
              <w:t> </w:t>
            </w:r>
            <w:r>
              <w:rPr>
                <w:color w:val="333333"/>
                <w:sz w:val="18"/>
              </w:rPr>
              <w:t>safety,</w:t>
            </w:r>
            <w:r>
              <w:rPr>
                <w:color w:val="333333"/>
                <w:spacing w:val="-1"/>
                <w:sz w:val="18"/>
              </w:rPr>
              <w:t> </w:t>
            </w:r>
            <w:r>
              <w:rPr>
                <w:color w:val="333333"/>
                <w:sz w:val="18"/>
              </w:rPr>
              <w:t>projects</w:t>
            </w:r>
            <w:r>
              <w:rPr>
                <w:color w:val="333333"/>
                <w:spacing w:val="-2"/>
                <w:sz w:val="18"/>
              </w:rPr>
              <w:t> </w:t>
            </w:r>
            <w:r>
              <w:rPr>
                <w:color w:val="333333"/>
                <w:sz w:val="18"/>
              </w:rPr>
              <w:t>that</w:t>
            </w:r>
            <w:r>
              <w:rPr>
                <w:color w:val="333333"/>
                <w:spacing w:val="-1"/>
                <w:sz w:val="18"/>
              </w:rPr>
              <w:t> </w:t>
            </w:r>
            <w:r>
              <w:rPr>
                <w:color w:val="333333"/>
                <w:sz w:val="18"/>
              </w:rPr>
              <w:t>result</w:t>
            </w:r>
            <w:r>
              <w:rPr>
                <w:color w:val="333333"/>
                <w:spacing w:val="-2"/>
                <w:sz w:val="18"/>
              </w:rPr>
              <w:t> </w:t>
            </w:r>
            <w:r>
              <w:rPr>
                <w:color w:val="333333"/>
                <w:sz w:val="18"/>
              </w:rPr>
              <w:t>in</w:t>
            </w:r>
            <w:r>
              <w:rPr>
                <w:color w:val="333333"/>
                <w:spacing w:val="-2"/>
                <w:sz w:val="18"/>
              </w:rPr>
              <w:t> </w:t>
            </w:r>
            <w:r>
              <w:rPr>
                <w:color w:val="333333"/>
                <w:sz w:val="18"/>
              </w:rPr>
              <w:t>energy</w:t>
            </w:r>
            <w:r>
              <w:rPr>
                <w:color w:val="333333"/>
                <w:spacing w:val="-2"/>
                <w:sz w:val="18"/>
              </w:rPr>
              <w:t> </w:t>
            </w:r>
            <w:r>
              <w:rPr>
                <w:color w:val="333333"/>
                <w:sz w:val="18"/>
              </w:rPr>
              <w:t>or</w:t>
            </w:r>
            <w:r>
              <w:rPr>
                <w:color w:val="333333"/>
                <w:spacing w:val="-1"/>
                <w:sz w:val="18"/>
              </w:rPr>
              <w:t> </w:t>
            </w:r>
            <w:r>
              <w:rPr>
                <w:color w:val="333333"/>
                <w:sz w:val="18"/>
              </w:rPr>
              <w:t>water</w:t>
            </w:r>
            <w:r>
              <w:rPr>
                <w:color w:val="333333"/>
                <w:spacing w:val="-1"/>
                <w:sz w:val="18"/>
              </w:rPr>
              <w:t> </w:t>
            </w:r>
            <w:r>
              <w:rPr>
                <w:color w:val="333333"/>
                <w:sz w:val="18"/>
              </w:rPr>
              <w:t>efficiency,</w:t>
            </w:r>
            <w:r>
              <w:rPr>
                <w:color w:val="333333"/>
                <w:spacing w:val="-1"/>
                <w:sz w:val="18"/>
              </w:rPr>
              <w:t> </w:t>
            </w:r>
            <w:r>
              <w:rPr>
                <w:color w:val="333333"/>
                <w:sz w:val="18"/>
              </w:rPr>
              <w:t>with</w:t>
            </w:r>
            <w:r>
              <w:rPr>
                <w:color w:val="333333"/>
                <w:spacing w:val="-2"/>
                <w:sz w:val="18"/>
              </w:rPr>
              <w:t> </w:t>
            </w:r>
            <w:r>
              <w:rPr>
                <w:color w:val="333333"/>
                <w:sz w:val="18"/>
              </w:rPr>
              <w:t>a</w:t>
            </w:r>
            <w:r>
              <w:rPr>
                <w:color w:val="333333"/>
                <w:spacing w:val="-2"/>
                <w:sz w:val="18"/>
              </w:rPr>
              <w:t> </w:t>
            </w:r>
            <w:r>
              <w:rPr>
                <w:color w:val="333333"/>
                <w:sz w:val="18"/>
              </w:rPr>
              <w:t>direct impact on participation, such as warm season grass conversions, sports lighting that improves facility capacity and participant safety,</w:t>
            </w:r>
            <w:r>
              <w:rPr>
                <w:color w:val="333333"/>
                <w:spacing w:val="40"/>
                <w:sz w:val="18"/>
              </w:rPr>
              <w:t> </w:t>
            </w:r>
            <w:r>
              <w:rPr>
                <w:color w:val="333333"/>
                <w:sz w:val="18"/>
              </w:rPr>
              <w:t>requests for replacement of lighting with LED lights are not eligible unless part of a new lighting installation.</w:t>
            </w:r>
          </w:p>
        </w:tc>
      </w:tr>
      <w:tr>
        <w:trPr>
          <w:trHeight w:val="1050" w:hRule="atLeast"/>
        </w:trPr>
        <w:tc>
          <w:tcPr>
            <w:tcW w:w="1694" w:type="dxa"/>
            <w:tcBorders>
              <w:left w:val="nil"/>
              <w:right w:val="nil"/>
            </w:tcBorders>
            <w:shd w:val="clear" w:color="auto" w:fill="E9E6E7"/>
          </w:tcPr>
          <w:p>
            <w:pPr>
              <w:pStyle w:val="TableParagraph"/>
              <w:spacing w:before="34"/>
              <w:ind w:left="90"/>
              <w:rPr>
                <w:sz w:val="18"/>
              </w:rPr>
            </w:pPr>
            <w:r>
              <w:rPr>
                <w:color w:val="333333"/>
                <w:sz w:val="18"/>
              </w:rPr>
              <w:t>Club</w:t>
            </w:r>
            <w:r>
              <w:rPr>
                <w:color w:val="333333"/>
                <w:spacing w:val="-4"/>
                <w:sz w:val="18"/>
              </w:rPr>
              <w:t> </w:t>
            </w:r>
            <w:r>
              <w:rPr>
                <w:color w:val="333333"/>
                <w:spacing w:val="-2"/>
                <w:sz w:val="18"/>
              </w:rPr>
              <w:t>contributions</w:t>
            </w:r>
          </w:p>
        </w:tc>
        <w:tc>
          <w:tcPr>
            <w:tcW w:w="7785" w:type="dxa"/>
            <w:tcBorders>
              <w:left w:val="nil"/>
              <w:right w:val="nil"/>
            </w:tcBorders>
            <w:shd w:val="clear" w:color="auto" w:fill="E9E6E7"/>
          </w:tcPr>
          <w:p>
            <w:pPr>
              <w:pStyle w:val="TableParagraph"/>
              <w:numPr>
                <w:ilvl w:val="0"/>
                <w:numId w:val="86"/>
              </w:numPr>
              <w:tabs>
                <w:tab w:pos="409" w:val="left" w:leader="none"/>
                <w:tab w:pos="411" w:val="left" w:leader="none"/>
              </w:tabs>
              <w:spacing w:line="276" w:lineRule="auto" w:before="56" w:after="0"/>
              <w:ind w:left="409" w:right="239" w:hanging="286"/>
              <w:jc w:val="left"/>
              <w:rPr>
                <w:sz w:val="18"/>
              </w:rPr>
            </w:pPr>
            <w:r>
              <w:rPr>
                <w:color w:val="333333"/>
                <w:sz w:val="18"/>
              </w:rPr>
              <w:t>St Marys Sporting Club, Geelong, pavilion upgrade was funded via a Club infrastructure account</w:t>
            </w:r>
            <w:r>
              <w:rPr>
                <w:color w:val="333333"/>
                <w:spacing w:val="-1"/>
                <w:sz w:val="18"/>
              </w:rPr>
              <w:t> </w:t>
            </w:r>
            <w:r>
              <w:rPr>
                <w:color w:val="333333"/>
                <w:sz w:val="18"/>
              </w:rPr>
              <w:t>built</w:t>
            </w:r>
            <w:r>
              <w:rPr>
                <w:color w:val="333333"/>
                <w:spacing w:val="-1"/>
                <w:sz w:val="18"/>
              </w:rPr>
              <w:t> </w:t>
            </w:r>
            <w:r>
              <w:rPr>
                <w:color w:val="333333"/>
                <w:sz w:val="18"/>
              </w:rPr>
              <w:t>up</w:t>
            </w:r>
            <w:r>
              <w:rPr>
                <w:color w:val="333333"/>
                <w:spacing w:val="-2"/>
                <w:sz w:val="18"/>
              </w:rPr>
              <w:t> </w:t>
            </w:r>
            <w:r>
              <w:rPr>
                <w:color w:val="333333"/>
                <w:sz w:val="18"/>
              </w:rPr>
              <w:t>over</w:t>
            </w:r>
            <w:r>
              <w:rPr>
                <w:color w:val="333333"/>
                <w:spacing w:val="-1"/>
                <w:sz w:val="18"/>
              </w:rPr>
              <w:t> </w:t>
            </w:r>
            <w:r>
              <w:rPr>
                <w:color w:val="333333"/>
                <w:sz w:val="18"/>
              </w:rPr>
              <w:t>10</w:t>
            </w:r>
            <w:r>
              <w:rPr>
                <w:color w:val="333333"/>
                <w:spacing w:val="-2"/>
                <w:sz w:val="18"/>
              </w:rPr>
              <w:t> </w:t>
            </w:r>
            <w:r>
              <w:rPr>
                <w:color w:val="333333"/>
                <w:sz w:val="18"/>
              </w:rPr>
              <w:t>years,</w:t>
            </w:r>
            <w:r>
              <w:rPr>
                <w:color w:val="333333"/>
                <w:spacing w:val="-1"/>
                <w:sz w:val="18"/>
              </w:rPr>
              <w:t> </w:t>
            </w:r>
            <w:r>
              <w:rPr>
                <w:color w:val="333333"/>
                <w:sz w:val="18"/>
              </w:rPr>
              <w:t>private</w:t>
            </w:r>
            <w:r>
              <w:rPr>
                <w:color w:val="333333"/>
                <w:spacing w:val="-2"/>
                <w:sz w:val="18"/>
              </w:rPr>
              <w:t> </w:t>
            </w:r>
            <w:r>
              <w:rPr>
                <w:color w:val="333333"/>
                <w:sz w:val="18"/>
              </w:rPr>
              <w:t>donors,</w:t>
            </w:r>
            <w:r>
              <w:rPr>
                <w:color w:val="333333"/>
                <w:spacing w:val="-1"/>
                <w:sz w:val="18"/>
              </w:rPr>
              <w:t> </w:t>
            </w:r>
            <w:r>
              <w:rPr>
                <w:color w:val="333333"/>
                <w:sz w:val="18"/>
              </w:rPr>
              <w:t>tax</w:t>
            </w:r>
            <w:r>
              <w:rPr>
                <w:color w:val="333333"/>
                <w:spacing w:val="-2"/>
                <w:sz w:val="18"/>
              </w:rPr>
              <w:t> </w:t>
            </w:r>
            <w:r>
              <w:rPr>
                <w:color w:val="333333"/>
                <w:sz w:val="18"/>
              </w:rPr>
              <w:t>deductible</w:t>
            </w:r>
            <w:r>
              <w:rPr>
                <w:color w:val="333333"/>
                <w:spacing w:val="-2"/>
                <w:sz w:val="18"/>
              </w:rPr>
              <w:t> </w:t>
            </w:r>
            <w:r>
              <w:rPr>
                <w:color w:val="333333"/>
                <w:sz w:val="18"/>
              </w:rPr>
              <w:t>donations</w:t>
            </w:r>
            <w:r>
              <w:rPr>
                <w:color w:val="333333"/>
                <w:spacing w:val="-2"/>
                <w:sz w:val="18"/>
              </w:rPr>
              <w:t> </w:t>
            </w:r>
            <w:r>
              <w:rPr>
                <w:color w:val="333333"/>
                <w:sz w:val="18"/>
              </w:rPr>
              <w:t>via</w:t>
            </w:r>
            <w:r>
              <w:rPr>
                <w:color w:val="333333"/>
                <w:spacing w:val="-2"/>
                <w:sz w:val="18"/>
              </w:rPr>
              <w:t> </w:t>
            </w:r>
            <w:r>
              <w:rPr>
                <w:color w:val="333333"/>
                <w:sz w:val="18"/>
              </w:rPr>
              <w:t>the</w:t>
            </w:r>
            <w:r>
              <w:rPr>
                <w:color w:val="333333"/>
                <w:spacing w:val="-2"/>
                <w:sz w:val="18"/>
              </w:rPr>
              <w:t> </w:t>
            </w:r>
            <w:r>
              <w:rPr>
                <w:color w:val="333333"/>
                <w:sz w:val="18"/>
              </w:rPr>
              <w:t>Australian Sports Foundation fund, and the Victorian Government</w:t>
            </w:r>
          </w:p>
        </w:tc>
      </w:tr>
      <w:tr>
        <w:trPr>
          <w:trHeight w:val="3549" w:hRule="atLeast"/>
        </w:trPr>
        <w:tc>
          <w:tcPr>
            <w:tcW w:w="1694" w:type="dxa"/>
            <w:tcBorders>
              <w:left w:val="nil"/>
              <w:bottom w:val="nil"/>
              <w:right w:val="nil"/>
            </w:tcBorders>
            <w:shd w:val="clear" w:color="auto" w:fill="E9E6E7"/>
          </w:tcPr>
          <w:p>
            <w:pPr>
              <w:pStyle w:val="TableParagraph"/>
              <w:spacing w:before="34"/>
              <w:ind w:left="90" w:right="119"/>
              <w:rPr>
                <w:sz w:val="18"/>
              </w:rPr>
            </w:pPr>
            <w:r>
              <w:rPr>
                <w:color w:val="333333"/>
                <w:sz w:val="18"/>
              </w:rPr>
              <w:t>Developer</w:t>
            </w:r>
            <w:r>
              <w:rPr>
                <w:color w:val="333333"/>
                <w:spacing w:val="-8"/>
                <w:sz w:val="18"/>
              </w:rPr>
              <w:t> </w:t>
            </w:r>
            <w:r>
              <w:rPr>
                <w:color w:val="333333"/>
                <w:sz w:val="18"/>
              </w:rPr>
              <w:t>or</w:t>
            </w:r>
            <w:r>
              <w:rPr>
                <w:color w:val="333333"/>
                <w:spacing w:val="-8"/>
                <w:sz w:val="18"/>
              </w:rPr>
              <w:t> </w:t>
            </w:r>
            <w:r>
              <w:rPr>
                <w:color w:val="333333"/>
                <w:sz w:val="18"/>
              </w:rPr>
              <w:t>open </w:t>
            </w:r>
            <w:r>
              <w:rPr>
                <w:color w:val="333333"/>
                <w:spacing w:val="-2"/>
                <w:sz w:val="18"/>
              </w:rPr>
              <w:t>space</w:t>
            </w:r>
            <w:r>
              <w:rPr>
                <w:color w:val="333333"/>
                <w:spacing w:val="40"/>
                <w:sz w:val="18"/>
              </w:rPr>
              <w:t> </w:t>
            </w:r>
            <w:r>
              <w:rPr>
                <w:color w:val="333333"/>
                <w:spacing w:val="-2"/>
                <w:sz w:val="18"/>
              </w:rPr>
              <w:t>contributions following subdivision</w:t>
            </w:r>
          </w:p>
        </w:tc>
        <w:tc>
          <w:tcPr>
            <w:tcW w:w="7785" w:type="dxa"/>
            <w:tcBorders>
              <w:left w:val="nil"/>
              <w:bottom w:val="nil"/>
              <w:right w:val="nil"/>
            </w:tcBorders>
            <w:shd w:val="clear" w:color="auto" w:fill="E9E6E7"/>
          </w:tcPr>
          <w:p>
            <w:pPr>
              <w:pStyle w:val="TableParagraph"/>
              <w:numPr>
                <w:ilvl w:val="0"/>
                <w:numId w:val="87"/>
              </w:numPr>
              <w:tabs>
                <w:tab w:pos="409" w:val="left" w:leader="none"/>
                <w:tab w:pos="411" w:val="left" w:leader="none"/>
              </w:tabs>
              <w:spacing w:line="276" w:lineRule="auto" w:before="56" w:after="0"/>
              <w:ind w:left="409" w:right="367" w:hanging="286"/>
              <w:jc w:val="left"/>
              <w:rPr>
                <w:sz w:val="18"/>
              </w:rPr>
            </w:pPr>
            <w:r>
              <w:rPr>
                <w:color w:val="333333"/>
                <w:sz w:val="18"/>
              </w:rPr>
              <w:t>Typically,</w:t>
            </w:r>
            <w:r>
              <w:rPr>
                <w:color w:val="333333"/>
                <w:spacing w:val="-1"/>
                <w:sz w:val="18"/>
              </w:rPr>
              <w:t> </w:t>
            </w:r>
            <w:r>
              <w:rPr>
                <w:color w:val="333333"/>
                <w:sz w:val="18"/>
              </w:rPr>
              <w:t>5%</w:t>
            </w:r>
            <w:r>
              <w:rPr>
                <w:color w:val="333333"/>
                <w:spacing w:val="-3"/>
                <w:sz w:val="18"/>
              </w:rPr>
              <w:t> </w:t>
            </w:r>
            <w:r>
              <w:rPr>
                <w:color w:val="333333"/>
                <w:sz w:val="18"/>
              </w:rPr>
              <w:t>of</w:t>
            </w:r>
            <w:r>
              <w:rPr>
                <w:color w:val="333333"/>
                <w:spacing w:val="-1"/>
                <w:sz w:val="18"/>
              </w:rPr>
              <w:t> </w:t>
            </w:r>
            <w:r>
              <w:rPr>
                <w:color w:val="333333"/>
                <w:sz w:val="18"/>
              </w:rPr>
              <w:t>value</w:t>
            </w:r>
            <w:r>
              <w:rPr>
                <w:color w:val="333333"/>
                <w:spacing w:val="-2"/>
                <w:sz w:val="18"/>
              </w:rPr>
              <w:t> </w:t>
            </w:r>
            <w:r>
              <w:rPr>
                <w:color w:val="333333"/>
                <w:sz w:val="18"/>
              </w:rPr>
              <w:t>of</w:t>
            </w:r>
            <w:r>
              <w:rPr>
                <w:color w:val="333333"/>
                <w:spacing w:val="-1"/>
                <w:sz w:val="18"/>
              </w:rPr>
              <w:t> </w:t>
            </w:r>
            <w:r>
              <w:rPr>
                <w:color w:val="333333"/>
                <w:sz w:val="18"/>
              </w:rPr>
              <w:t>land</w:t>
            </w:r>
            <w:r>
              <w:rPr>
                <w:color w:val="333333"/>
                <w:spacing w:val="-2"/>
                <w:sz w:val="18"/>
              </w:rPr>
              <w:t> </w:t>
            </w:r>
            <w:r>
              <w:rPr>
                <w:color w:val="333333"/>
                <w:sz w:val="18"/>
              </w:rPr>
              <w:t>from</w:t>
            </w:r>
            <w:r>
              <w:rPr>
                <w:color w:val="333333"/>
                <w:spacing w:val="-3"/>
                <w:sz w:val="18"/>
              </w:rPr>
              <w:t> </w:t>
            </w:r>
            <w:r>
              <w:rPr>
                <w:color w:val="333333"/>
                <w:sz w:val="18"/>
              </w:rPr>
              <w:t>subdivision</w:t>
            </w:r>
            <w:r>
              <w:rPr>
                <w:color w:val="333333"/>
                <w:spacing w:val="-1"/>
                <w:sz w:val="18"/>
              </w:rPr>
              <w:t> </w:t>
            </w:r>
            <w:r>
              <w:rPr>
                <w:color w:val="333333"/>
                <w:sz w:val="18"/>
              </w:rPr>
              <w:t>under</w:t>
            </w:r>
            <w:r>
              <w:rPr>
                <w:color w:val="333333"/>
                <w:spacing w:val="-1"/>
                <w:sz w:val="18"/>
              </w:rPr>
              <w:t> </w:t>
            </w:r>
            <w:r>
              <w:rPr>
                <w:color w:val="333333"/>
                <w:sz w:val="18"/>
              </w:rPr>
              <w:t>the</w:t>
            </w:r>
            <w:r>
              <w:rPr>
                <w:color w:val="333333"/>
                <w:spacing w:val="-2"/>
                <w:sz w:val="18"/>
              </w:rPr>
              <w:t> </w:t>
            </w:r>
            <w:r>
              <w:rPr>
                <w:color w:val="333333"/>
                <w:sz w:val="18"/>
              </w:rPr>
              <w:t>Subdivision</w:t>
            </w:r>
            <w:r>
              <w:rPr>
                <w:color w:val="333333"/>
                <w:spacing w:val="-2"/>
                <w:sz w:val="18"/>
              </w:rPr>
              <w:t> </w:t>
            </w:r>
            <w:r>
              <w:rPr>
                <w:color w:val="333333"/>
                <w:sz w:val="18"/>
              </w:rPr>
              <w:t>Act,</w:t>
            </w:r>
            <w:r>
              <w:rPr>
                <w:color w:val="333333"/>
                <w:spacing w:val="-1"/>
                <w:sz w:val="18"/>
              </w:rPr>
              <w:t> </w:t>
            </w:r>
            <w:r>
              <w:rPr>
                <w:color w:val="333333"/>
                <w:sz w:val="18"/>
              </w:rPr>
              <w:t>or</w:t>
            </w:r>
            <w:r>
              <w:rPr>
                <w:color w:val="333333"/>
                <w:spacing w:val="-1"/>
                <w:sz w:val="18"/>
              </w:rPr>
              <w:t> </w:t>
            </w:r>
            <w:r>
              <w:rPr>
                <w:color w:val="333333"/>
                <w:sz w:val="18"/>
              </w:rPr>
              <w:t>cash</w:t>
            </w:r>
            <w:r>
              <w:rPr>
                <w:color w:val="333333"/>
                <w:spacing w:val="-2"/>
                <w:sz w:val="18"/>
              </w:rPr>
              <w:t> </w:t>
            </w:r>
            <w:r>
              <w:rPr>
                <w:color w:val="333333"/>
                <w:sz w:val="18"/>
              </w:rPr>
              <w:t>in</w:t>
            </w:r>
            <w:r>
              <w:rPr>
                <w:color w:val="333333"/>
                <w:spacing w:val="-2"/>
                <w:sz w:val="18"/>
              </w:rPr>
              <w:t> </w:t>
            </w:r>
            <w:r>
              <w:rPr>
                <w:color w:val="333333"/>
                <w:sz w:val="18"/>
              </w:rPr>
              <w:t>lieu can be taken if land isn’t and applied to recreation and open space development in the local area for example.</w:t>
            </w:r>
          </w:p>
          <w:p>
            <w:pPr>
              <w:pStyle w:val="TableParagraph"/>
              <w:numPr>
                <w:ilvl w:val="0"/>
                <w:numId w:val="87"/>
              </w:numPr>
              <w:tabs>
                <w:tab w:pos="409" w:val="left" w:leader="none"/>
                <w:tab w:pos="411" w:val="left" w:leader="none"/>
              </w:tabs>
              <w:spacing w:line="276" w:lineRule="auto" w:before="0" w:after="0"/>
              <w:ind w:left="409" w:right="387" w:hanging="286"/>
              <w:jc w:val="left"/>
              <w:rPr>
                <w:sz w:val="18"/>
              </w:rPr>
            </w:pPr>
            <w:r>
              <w:rPr>
                <w:color w:val="333333"/>
                <w:sz w:val="18"/>
              </w:rPr>
              <w:t>Section</w:t>
            </w:r>
            <w:r>
              <w:rPr>
                <w:color w:val="333333"/>
                <w:spacing w:val="-3"/>
                <w:sz w:val="18"/>
              </w:rPr>
              <w:t> </w:t>
            </w:r>
            <w:r>
              <w:rPr>
                <w:color w:val="333333"/>
                <w:sz w:val="18"/>
              </w:rPr>
              <w:t>173</w:t>
            </w:r>
            <w:r>
              <w:rPr>
                <w:color w:val="333333"/>
                <w:spacing w:val="-3"/>
                <w:sz w:val="18"/>
              </w:rPr>
              <w:t> </w:t>
            </w:r>
            <w:r>
              <w:rPr>
                <w:color w:val="333333"/>
                <w:sz w:val="18"/>
              </w:rPr>
              <w:t>agreements</w:t>
            </w:r>
            <w:r>
              <w:rPr>
                <w:color w:val="333333"/>
                <w:spacing w:val="-3"/>
                <w:sz w:val="18"/>
              </w:rPr>
              <w:t> </w:t>
            </w:r>
            <w:r>
              <w:rPr>
                <w:color w:val="333333"/>
                <w:sz w:val="18"/>
              </w:rPr>
              <w:t>contributions</w:t>
            </w:r>
            <w:r>
              <w:rPr>
                <w:color w:val="333333"/>
                <w:spacing w:val="-3"/>
                <w:sz w:val="18"/>
              </w:rPr>
              <w:t> </w:t>
            </w:r>
            <w:r>
              <w:rPr>
                <w:color w:val="333333"/>
                <w:sz w:val="18"/>
              </w:rPr>
              <w:t>or</w:t>
            </w:r>
            <w:r>
              <w:rPr>
                <w:color w:val="333333"/>
                <w:spacing w:val="-2"/>
                <w:sz w:val="18"/>
              </w:rPr>
              <w:t> </w:t>
            </w:r>
            <w:r>
              <w:rPr>
                <w:color w:val="333333"/>
                <w:sz w:val="18"/>
              </w:rPr>
              <w:t>other</w:t>
            </w:r>
            <w:r>
              <w:rPr>
                <w:color w:val="333333"/>
                <w:spacing w:val="-2"/>
                <w:sz w:val="18"/>
              </w:rPr>
              <w:t> </w:t>
            </w:r>
            <w:r>
              <w:rPr>
                <w:color w:val="333333"/>
                <w:sz w:val="18"/>
              </w:rPr>
              <w:t>negotiated</w:t>
            </w:r>
            <w:r>
              <w:rPr>
                <w:color w:val="333333"/>
                <w:spacing w:val="-3"/>
                <w:sz w:val="18"/>
              </w:rPr>
              <w:t> </w:t>
            </w:r>
            <w:r>
              <w:rPr>
                <w:color w:val="333333"/>
                <w:sz w:val="18"/>
              </w:rPr>
              <w:t>agreement</w:t>
            </w:r>
            <w:r>
              <w:rPr>
                <w:color w:val="333333"/>
                <w:spacing w:val="-2"/>
                <w:sz w:val="18"/>
              </w:rPr>
              <w:t> </w:t>
            </w:r>
            <w:r>
              <w:rPr>
                <w:color w:val="333333"/>
                <w:sz w:val="18"/>
              </w:rPr>
              <w:t>and</w:t>
            </w:r>
            <w:r>
              <w:rPr>
                <w:color w:val="333333"/>
                <w:spacing w:val="-3"/>
                <w:sz w:val="18"/>
              </w:rPr>
              <w:t> </w:t>
            </w:r>
            <w:r>
              <w:rPr>
                <w:color w:val="333333"/>
                <w:sz w:val="18"/>
              </w:rPr>
              <w:t>contributions. This opportunity may have been missed as development already proceeding in the residential developments adjacent, although only drainage land seems to be provided.</w:t>
            </w:r>
          </w:p>
          <w:p>
            <w:pPr>
              <w:pStyle w:val="TableParagraph"/>
              <w:numPr>
                <w:ilvl w:val="0"/>
                <w:numId w:val="87"/>
              </w:numPr>
              <w:tabs>
                <w:tab w:pos="409" w:val="left" w:leader="none"/>
                <w:tab w:pos="411" w:val="left" w:leader="none"/>
              </w:tabs>
              <w:spacing w:line="273" w:lineRule="auto" w:before="0" w:after="0"/>
              <w:ind w:left="409" w:right="346" w:hanging="286"/>
              <w:jc w:val="left"/>
              <w:rPr>
                <w:sz w:val="18"/>
              </w:rPr>
            </w:pPr>
            <w:r>
              <w:rPr>
                <w:color w:val="333333"/>
                <w:sz w:val="18"/>
              </w:rPr>
              <w:t>Splash</w:t>
            </w:r>
            <w:r>
              <w:rPr>
                <w:color w:val="333333"/>
                <w:spacing w:val="-2"/>
                <w:sz w:val="18"/>
              </w:rPr>
              <w:t> </w:t>
            </w:r>
            <w:r>
              <w:rPr>
                <w:color w:val="333333"/>
                <w:sz w:val="18"/>
              </w:rPr>
              <w:t>Aquatic</w:t>
            </w:r>
            <w:r>
              <w:rPr>
                <w:color w:val="333333"/>
                <w:spacing w:val="-2"/>
                <w:sz w:val="18"/>
              </w:rPr>
              <w:t> </w:t>
            </w:r>
            <w:r>
              <w:rPr>
                <w:color w:val="333333"/>
                <w:sz w:val="18"/>
              </w:rPr>
              <w:t>centre</w:t>
            </w:r>
            <w:r>
              <w:rPr>
                <w:color w:val="333333"/>
                <w:spacing w:val="-2"/>
                <w:sz w:val="18"/>
              </w:rPr>
              <w:t> </w:t>
            </w:r>
            <w:r>
              <w:rPr>
                <w:color w:val="333333"/>
                <w:sz w:val="18"/>
              </w:rPr>
              <w:t>(Craigieburn)</w:t>
            </w:r>
            <w:r>
              <w:rPr>
                <w:color w:val="333333"/>
                <w:spacing w:val="-1"/>
                <w:sz w:val="18"/>
              </w:rPr>
              <w:t> </w:t>
            </w:r>
            <w:r>
              <w:rPr>
                <w:color w:val="333333"/>
                <w:sz w:val="18"/>
              </w:rPr>
              <w:t>funded</w:t>
            </w:r>
            <w:r>
              <w:rPr>
                <w:color w:val="333333"/>
                <w:spacing w:val="-2"/>
                <w:sz w:val="18"/>
              </w:rPr>
              <w:t> </w:t>
            </w:r>
            <w:r>
              <w:rPr>
                <w:color w:val="333333"/>
                <w:sz w:val="18"/>
              </w:rPr>
              <w:t>through</w:t>
            </w:r>
            <w:r>
              <w:rPr>
                <w:color w:val="333333"/>
                <w:spacing w:val="-2"/>
                <w:sz w:val="18"/>
              </w:rPr>
              <w:t> </w:t>
            </w:r>
            <w:r>
              <w:rPr>
                <w:color w:val="333333"/>
                <w:sz w:val="18"/>
              </w:rPr>
              <w:t>open</w:t>
            </w:r>
            <w:r>
              <w:rPr>
                <w:color w:val="333333"/>
                <w:spacing w:val="-2"/>
                <w:sz w:val="18"/>
              </w:rPr>
              <w:t> </w:t>
            </w:r>
            <w:r>
              <w:rPr>
                <w:color w:val="333333"/>
                <w:sz w:val="18"/>
              </w:rPr>
              <w:t>space</w:t>
            </w:r>
            <w:r>
              <w:rPr>
                <w:color w:val="333333"/>
                <w:spacing w:val="-2"/>
                <w:sz w:val="18"/>
              </w:rPr>
              <w:t> </w:t>
            </w:r>
            <w:r>
              <w:rPr>
                <w:color w:val="333333"/>
                <w:sz w:val="18"/>
              </w:rPr>
              <w:t>contributions,</w:t>
            </w:r>
            <w:r>
              <w:rPr>
                <w:color w:val="333333"/>
                <w:spacing w:val="-1"/>
                <w:sz w:val="18"/>
              </w:rPr>
              <w:t> </w:t>
            </w:r>
            <w:r>
              <w:rPr>
                <w:color w:val="333333"/>
                <w:sz w:val="18"/>
              </w:rPr>
              <w:t>state</w:t>
            </w:r>
            <w:r>
              <w:rPr>
                <w:color w:val="333333"/>
                <w:spacing w:val="-2"/>
                <w:sz w:val="18"/>
              </w:rPr>
              <w:t> </w:t>
            </w:r>
            <w:r>
              <w:rPr>
                <w:color w:val="333333"/>
                <w:sz w:val="18"/>
              </w:rPr>
              <w:t>and federal grants</w:t>
            </w:r>
          </w:p>
          <w:p>
            <w:pPr>
              <w:pStyle w:val="TableParagraph"/>
              <w:numPr>
                <w:ilvl w:val="0"/>
                <w:numId w:val="87"/>
              </w:numPr>
              <w:tabs>
                <w:tab w:pos="409" w:val="left" w:leader="none"/>
                <w:tab w:pos="411" w:val="left" w:leader="none"/>
              </w:tabs>
              <w:spacing w:line="276" w:lineRule="auto" w:before="0" w:after="0"/>
              <w:ind w:left="409" w:right="296" w:hanging="286"/>
              <w:jc w:val="left"/>
              <w:rPr>
                <w:sz w:val="18"/>
              </w:rPr>
            </w:pPr>
            <w:r>
              <w:rPr>
                <w:color w:val="333333"/>
                <w:sz w:val="18"/>
              </w:rPr>
              <w:t>Highpoint Shopping Centre made a contribution to adjacent sports and aquatic development,</w:t>
            </w:r>
            <w:r>
              <w:rPr>
                <w:color w:val="333333"/>
                <w:spacing w:val="-1"/>
                <w:sz w:val="18"/>
              </w:rPr>
              <w:t> </w:t>
            </w:r>
            <w:r>
              <w:rPr>
                <w:color w:val="333333"/>
                <w:sz w:val="18"/>
              </w:rPr>
              <w:t>negotiated</w:t>
            </w:r>
            <w:r>
              <w:rPr>
                <w:color w:val="333333"/>
                <w:spacing w:val="-2"/>
                <w:sz w:val="18"/>
              </w:rPr>
              <w:t> </w:t>
            </w:r>
            <w:r>
              <w:rPr>
                <w:color w:val="333333"/>
                <w:sz w:val="18"/>
              </w:rPr>
              <w:t>to</w:t>
            </w:r>
            <w:r>
              <w:rPr>
                <w:color w:val="333333"/>
                <w:spacing w:val="-1"/>
                <w:sz w:val="18"/>
              </w:rPr>
              <w:t> </w:t>
            </w:r>
            <w:r>
              <w:rPr>
                <w:color w:val="333333"/>
                <w:sz w:val="18"/>
              </w:rPr>
              <w:t>allow</w:t>
            </w:r>
            <w:r>
              <w:rPr>
                <w:color w:val="333333"/>
                <w:spacing w:val="-2"/>
                <w:sz w:val="18"/>
              </w:rPr>
              <w:t> </w:t>
            </w:r>
            <w:r>
              <w:rPr>
                <w:color w:val="333333"/>
                <w:sz w:val="18"/>
              </w:rPr>
              <w:t>a</w:t>
            </w:r>
            <w:r>
              <w:rPr>
                <w:color w:val="333333"/>
                <w:spacing w:val="-2"/>
                <w:sz w:val="18"/>
              </w:rPr>
              <w:t> </w:t>
            </w:r>
            <w:r>
              <w:rPr>
                <w:color w:val="333333"/>
                <w:sz w:val="18"/>
              </w:rPr>
              <w:t>road</w:t>
            </w:r>
            <w:r>
              <w:rPr>
                <w:color w:val="333333"/>
                <w:spacing w:val="-2"/>
                <w:sz w:val="18"/>
              </w:rPr>
              <w:t> </w:t>
            </w:r>
            <w:r>
              <w:rPr>
                <w:color w:val="333333"/>
                <w:sz w:val="18"/>
              </w:rPr>
              <w:t>to</w:t>
            </w:r>
            <w:r>
              <w:rPr>
                <w:color w:val="333333"/>
                <w:spacing w:val="-2"/>
                <w:sz w:val="18"/>
              </w:rPr>
              <w:t> </w:t>
            </w:r>
            <w:r>
              <w:rPr>
                <w:color w:val="333333"/>
                <w:sz w:val="18"/>
              </w:rPr>
              <w:t>be</w:t>
            </w:r>
            <w:r>
              <w:rPr>
                <w:color w:val="333333"/>
                <w:spacing w:val="-2"/>
                <w:sz w:val="18"/>
              </w:rPr>
              <w:t> </w:t>
            </w:r>
            <w:r>
              <w:rPr>
                <w:color w:val="333333"/>
                <w:sz w:val="18"/>
              </w:rPr>
              <w:t>built in</w:t>
            </w:r>
            <w:r>
              <w:rPr>
                <w:color w:val="333333"/>
                <w:spacing w:val="-2"/>
                <w:sz w:val="18"/>
              </w:rPr>
              <w:t> </w:t>
            </w:r>
            <w:r>
              <w:rPr>
                <w:color w:val="333333"/>
                <w:sz w:val="18"/>
              </w:rPr>
              <w:t>the</w:t>
            </w:r>
            <w:r>
              <w:rPr>
                <w:color w:val="333333"/>
                <w:spacing w:val="-2"/>
                <w:sz w:val="18"/>
              </w:rPr>
              <w:t> </w:t>
            </w:r>
            <w:r>
              <w:rPr>
                <w:color w:val="333333"/>
                <w:sz w:val="18"/>
              </w:rPr>
              <w:t>park,</w:t>
            </w:r>
            <w:r>
              <w:rPr>
                <w:color w:val="333333"/>
                <w:spacing w:val="-1"/>
                <w:sz w:val="18"/>
              </w:rPr>
              <w:t> </w:t>
            </w:r>
            <w:r>
              <w:rPr>
                <w:color w:val="333333"/>
                <w:sz w:val="18"/>
              </w:rPr>
              <w:t>to</w:t>
            </w:r>
            <w:r>
              <w:rPr>
                <w:color w:val="333333"/>
                <w:spacing w:val="-2"/>
                <w:sz w:val="18"/>
              </w:rPr>
              <w:t> </w:t>
            </w:r>
            <w:r>
              <w:rPr>
                <w:color w:val="333333"/>
                <w:sz w:val="18"/>
              </w:rPr>
              <w:t>create</w:t>
            </w:r>
            <w:r>
              <w:rPr>
                <w:color w:val="333333"/>
                <w:spacing w:val="-2"/>
                <w:sz w:val="18"/>
              </w:rPr>
              <w:t> </w:t>
            </w:r>
            <w:r>
              <w:rPr>
                <w:color w:val="333333"/>
                <w:sz w:val="18"/>
              </w:rPr>
              <w:t>a</w:t>
            </w:r>
            <w:r>
              <w:rPr>
                <w:color w:val="333333"/>
                <w:spacing w:val="-2"/>
                <w:sz w:val="18"/>
              </w:rPr>
              <w:t> </w:t>
            </w:r>
            <w:r>
              <w:rPr>
                <w:color w:val="333333"/>
                <w:sz w:val="18"/>
              </w:rPr>
              <w:t>street</w:t>
            </w:r>
            <w:r>
              <w:rPr>
                <w:color w:val="333333"/>
                <w:spacing w:val="-1"/>
                <w:sz w:val="18"/>
              </w:rPr>
              <w:t> </w:t>
            </w:r>
            <w:r>
              <w:rPr>
                <w:color w:val="333333"/>
                <w:sz w:val="18"/>
              </w:rPr>
              <w:t>address for shops.</w:t>
            </w:r>
          </w:p>
        </w:tc>
      </w:tr>
    </w:tbl>
    <w:p>
      <w:pPr>
        <w:spacing w:after="0" w:line="276" w:lineRule="auto"/>
        <w:jc w:val="left"/>
        <w:rPr>
          <w:sz w:val="18"/>
        </w:rPr>
        <w:sectPr>
          <w:pgSz w:w="11910" w:h="16840"/>
          <w:pgMar w:header="0" w:footer="198" w:top="760" w:bottom="380" w:left="720" w:right="200"/>
        </w:sectPr>
      </w:pPr>
    </w:p>
    <w:tbl>
      <w:tblPr>
        <w:tblW w:w="0" w:type="auto"/>
        <w:jc w:val="left"/>
        <w:tblCellSpacing w:w="9" w:type="dxa"/>
        <w:tblInd w:w="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4"/>
        <w:gridCol w:w="7785"/>
      </w:tblGrid>
      <w:tr>
        <w:trPr>
          <w:trHeight w:val="752" w:hRule="atLeast"/>
        </w:trPr>
        <w:tc>
          <w:tcPr>
            <w:tcW w:w="1694" w:type="dxa"/>
            <w:tcBorders>
              <w:top w:val="single" w:sz="8" w:space="0" w:color="000000"/>
              <w:left w:val="nil"/>
            </w:tcBorders>
            <w:shd w:val="clear" w:color="auto" w:fill="002060"/>
          </w:tcPr>
          <w:p>
            <w:pPr>
              <w:pStyle w:val="TableParagraph"/>
              <w:spacing w:before="37"/>
              <w:ind w:left="90" w:right="171"/>
              <w:rPr>
                <w:b/>
                <w:sz w:val="18"/>
              </w:rPr>
            </w:pPr>
            <w:r>
              <w:rPr>
                <w:b/>
                <w:color w:val="FFFFFF"/>
                <w:sz w:val="18"/>
              </w:rPr>
              <w:t>Type</w:t>
            </w:r>
            <w:r>
              <w:rPr>
                <w:b/>
                <w:color w:val="FFFFFF"/>
                <w:spacing w:val="-9"/>
                <w:sz w:val="18"/>
              </w:rPr>
              <w:t> </w:t>
            </w:r>
            <w:r>
              <w:rPr>
                <w:b/>
                <w:color w:val="FFFFFF"/>
                <w:sz w:val="18"/>
              </w:rPr>
              <w:t>of</w:t>
            </w:r>
            <w:r>
              <w:rPr>
                <w:b/>
                <w:color w:val="FFFFFF"/>
                <w:spacing w:val="-9"/>
                <w:sz w:val="18"/>
              </w:rPr>
              <w:t> </w:t>
            </w:r>
            <w:r>
              <w:rPr>
                <w:b/>
                <w:color w:val="FFFFFF"/>
                <w:sz w:val="18"/>
              </w:rPr>
              <w:t>Funding </w:t>
            </w:r>
            <w:r>
              <w:rPr>
                <w:b/>
                <w:color w:val="FFFFFF"/>
                <w:spacing w:val="-2"/>
                <w:sz w:val="18"/>
              </w:rPr>
              <w:t>Source</w:t>
            </w:r>
          </w:p>
        </w:tc>
        <w:tc>
          <w:tcPr>
            <w:tcW w:w="7785" w:type="dxa"/>
            <w:tcBorders>
              <w:top w:val="single" w:sz="8" w:space="0" w:color="000000"/>
              <w:right w:val="nil"/>
            </w:tcBorders>
            <w:shd w:val="clear" w:color="auto" w:fill="002060"/>
          </w:tcPr>
          <w:p>
            <w:pPr>
              <w:pStyle w:val="TableParagraph"/>
              <w:spacing w:before="37"/>
              <w:ind w:left="96"/>
              <w:rPr>
                <w:b/>
                <w:sz w:val="18"/>
              </w:rPr>
            </w:pPr>
            <w:r>
              <w:rPr>
                <w:b/>
                <w:color w:val="FFFFFF"/>
                <w:spacing w:val="-2"/>
                <w:sz w:val="18"/>
              </w:rPr>
              <w:t>Example</w:t>
            </w:r>
          </w:p>
        </w:tc>
      </w:tr>
      <w:tr>
        <w:trPr>
          <w:trHeight w:val="1163" w:hRule="atLeast"/>
        </w:trPr>
        <w:tc>
          <w:tcPr>
            <w:tcW w:w="1694" w:type="dxa"/>
            <w:tcBorders>
              <w:left w:val="nil"/>
              <w:bottom w:val="nil"/>
            </w:tcBorders>
            <w:shd w:val="clear" w:color="auto" w:fill="E9E6E7"/>
          </w:tcPr>
          <w:p>
            <w:pPr>
              <w:pStyle w:val="TableParagraph"/>
              <w:spacing w:before="37"/>
              <w:ind w:left="90" w:right="203"/>
              <w:rPr>
                <w:sz w:val="18"/>
              </w:rPr>
            </w:pPr>
            <w:r>
              <w:rPr>
                <w:color w:val="333333"/>
                <w:spacing w:val="-2"/>
                <w:sz w:val="18"/>
              </w:rPr>
              <w:t>Philanthropic </w:t>
            </w:r>
            <w:r>
              <w:rPr>
                <w:color w:val="333333"/>
                <w:sz w:val="18"/>
              </w:rPr>
              <w:t>Trusts / </w:t>
            </w:r>
            <w:r>
              <w:rPr>
                <w:color w:val="333333"/>
                <w:spacing w:val="-2"/>
                <w:sz w:val="18"/>
              </w:rPr>
              <w:t>Foundation </w:t>
            </w:r>
            <w:r>
              <w:rPr>
                <w:color w:val="333333"/>
                <w:sz w:val="18"/>
              </w:rPr>
              <w:t>Grants etc.</w:t>
            </w:r>
          </w:p>
        </w:tc>
        <w:tc>
          <w:tcPr>
            <w:tcW w:w="7785" w:type="dxa"/>
            <w:tcBorders>
              <w:bottom w:val="nil"/>
              <w:right w:val="nil"/>
            </w:tcBorders>
            <w:shd w:val="clear" w:color="auto" w:fill="E9E6E7"/>
          </w:tcPr>
          <w:p>
            <w:pPr>
              <w:pStyle w:val="TableParagraph"/>
              <w:numPr>
                <w:ilvl w:val="0"/>
                <w:numId w:val="88"/>
              </w:numPr>
              <w:tabs>
                <w:tab w:pos="409" w:val="left" w:leader="none"/>
                <w:tab w:pos="411" w:val="left" w:leader="none"/>
              </w:tabs>
              <w:spacing w:line="240" w:lineRule="auto" w:before="58" w:after="0"/>
              <w:ind w:left="410" w:right="0" w:hanging="287"/>
              <w:jc w:val="left"/>
              <w:rPr>
                <w:sz w:val="18"/>
              </w:rPr>
            </w:pPr>
            <w:r>
              <w:rPr>
                <w:color w:val="333333"/>
                <w:sz w:val="18"/>
              </w:rPr>
              <w:t>Australian</w:t>
            </w:r>
            <w:r>
              <w:rPr>
                <w:color w:val="333333"/>
                <w:spacing w:val="-6"/>
                <w:sz w:val="18"/>
              </w:rPr>
              <w:t> </w:t>
            </w:r>
            <w:r>
              <w:rPr>
                <w:color w:val="333333"/>
                <w:sz w:val="18"/>
              </w:rPr>
              <w:t>Sports</w:t>
            </w:r>
            <w:r>
              <w:rPr>
                <w:color w:val="333333"/>
                <w:spacing w:val="-6"/>
                <w:sz w:val="18"/>
              </w:rPr>
              <w:t> </w:t>
            </w:r>
            <w:r>
              <w:rPr>
                <w:color w:val="333333"/>
                <w:sz w:val="18"/>
              </w:rPr>
              <w:t>Foundation,</w:t>
            </w:r>
            <w:r>
              <w:rPr>
                <w:color w:val="333333"/>
                <w:spacing w:val="-6"/>
                <w:sz w:val="18"/>
              </w:rPr>
              <w:t> </w:t>
            </w:r>
            <w:r>
              <w:rPr>
                <w:color w:val="333333"/>
                <w:sz w:val="18"/>
              </w:rPr>
              <w:t>and</w:t>
            </w:r>
            <w:r>
              <w:rPr>
                <w:color w:val="333333"/>
                <w:spacing w:val="-5"/>
                <w:sz w:val="18"/>
              </w:rPr>
              <w:t> </w:t>
            </w:r>
            <w:r>
              <w:rPr>
                <w:color w:val="333333"/>
                <w:sz w:val="18"/>
              </w:rPr>
              <w:t>multiple</w:t>
            </w:r>
            <w:r>
              <w:rPr>
                <w:color w:val="333333"/>
                <w:spacing w:val="-6"/>
                <w:sz w:val="18"/>
              </w:rPr>
              <w:t> </w:t>
            </w:r>
            <w:r>
              <w:rPr>
                <w:color w:val="333333"/>
                <w:sz w:val="18"/>
              </w:rPr>
              <w:t>specific</w:t>
            </w:r>
            <w:r>
              <w:rPr>
                <w:color w:val="333333"/>
                <w:spacing w:val="-6"/>
                <w:sz w:val="18"/>
              </w:rPr>
              <w:t> </w:t>
            </w:r>
            <w:r>
              <w:rPr>
                <w:color w:val="333333"/>
                <w:sz w:val="18"/>
              </w:rPr>
              <w:t>ones</w:t>
            </w:r>
            <w:r>
              <w:rPr>
                <w:color w:val="333333"/>
                <w:spacing w:val="-6"/>
                <w:sz w:val="18"/>
              </w:rPr>
              <w:t> </w:t>
            </w:r>
            <w:r>
              <w:rPr>
                <w:color w:val="333333"/>
                <w:sz w:val="18"/>
              </w:rPr>
              <w:t>for</w:t>
            </w:r>
            <w:r>
              <w:rPr>
                <w:color w:val="333333"/>
                <w:spacing w:val="-5"/>
                <w:sz w:val="18"/>
              </w:rPr>
              <w:t> </w:t>
            </w:r>
            <w:r>
              <w:rPr>
                <w:color w:val="333333"/>
                <w:sz w:val="18"/>
              </w:rPr>
              <w:t>specific</w:t>
            </w:r>
            <w:r>
              <w:rPr>
                <w:color w:val="333333"/>
                <w:spacing w:val="-6"/>
                <w:sz w:val="18"/>
              </w:rPr>
              <w:t> </w:t>
            </w:r>
            <w:r>
              <w:rPr>
                <w:color w:val="333333"/>
                <w:spacing w:val="-2"/>
                <w:sz w:val="18"/>
              </w:rPr>
              <w:t>things.</w:t>
            </w:r>
          </w:p>
          <w:p>
            <w:pPr>
              <w:pStyle w:val="TableParagraph"/>
              <w:numPr>
                <w:ilvl w:val="0"/>
                <w:numId w:val="88"/>
              </w:numPr>
              <w:tabs>
                <w:tab w:pos="409" w:val="left" w:leader="none"/>
                <w:tab w:pos="411" w:val="left" w:leader="none"/>
              </w:tabs>
              <w:spacing w:line="273" w:lineRule="auto" w:before="20" w:after="0"/>
              <w:ind w:left="409" w:right="958" w:hanging="286"/>
              <w:jc w:val="left"/>
              <w:rPr>
                <w:sz w:val="18"/>
              </w:rPr>
            </w:pPr>
            <w:r>
              <w:rPr>
                <w:color w:val="333333"/>
                <w:sz w:val="18"/>
              </w:rPr>
              <w:t>E.g.</w:t>
            </w:r>
            <w:r>
              <w:rPr>
                <w:color w:val="333333"/>
                <w:spacing w:val="-1"/>
                <w:sz w:val="18"/>
              </w:rPr>
              <w:t> </w:t>
            </w:r>
            <w:r>
              <w:rPr>
                <w:color w:val="333333"/>
                <w:sz w:val="18"/>
              </w:rPr>
              <w:t>Scanlon</w:t>
            </w:r>
            <w:r>
              <w:rPr>
                <w:color w:val="333333"/>
                <w:spacing w:val="-2"/>
                <w:sz w:val="18"/>
              </w:rPr>
              <w:t> </w:t>
            </w:r>
            <w:r>
              <w:rPr>
                <w:color w:val="333333"/>
                <w:sz w:val="18"/>
              </w:rPr>
              <w:t>Foundation,</w:t>
            </w:r>
            <w:r>
              <w:rPr>
                <w:color w:val="333333"/>
                <w:spacing w:val="-1"/>
                <w:sz w:val="18"/>
              </w:rPr>
              <w:t> </w:t>
            </w:r>
            <w:r>
              <w:rPr>
                <w:color w:val="333333"/>
                <w:sz w:val="18"/>
              </w:rPr>
              <w:t>North</w:t>
            </w:r>
            <w:r>
              <w:rPr>
                <w:color w:val="333333"/>
                <w:spacing w:val="-2"/>
                <w:sz w:val="18"/>
              </w:rPr>
              <w:t> </w:t>
            </w:r>
            <w:r>
              <w:rPr>
                <w:color w:val="333333"/>
                <w:sz w:val="18"/>
              </w:rPr>
              <w:t>Melbourne</w:t>
            </w:r>
            <w:r>
              <w:rPr>
                <w:color w:val="333333"/>
                <w:spacing w:val="-2"/>
                <w:sz w:val="18"/>
              </w:rPr>
              <w:t> </w:t>
            </w:r>
            <w:r>
              <w:rPr>
                <w:color w:val="333333"/>
                <w:sz w:val="18"/>
              </w:rPr>
              <w:t>Football</w:t>
            </w:r>
            <w:r>
              <w:rPr>
                <w:color w:val="333333"/>
                <w:spacing w:val="-1"/>
                <w:sz w:val="18"/>
              </w:rPr>
              <w:t> </w:t>
            </w:r>
            <w:r>
              <w:rPr>
                <w:color w:val="333333"/>
                <w:sz w:val="18"/>
              </w:rPr>
              <w:t>Club</w:t>
            </w:r>
            <w:r>
              <w:rPr>
                <w:color w:val="333333"/>
                <w:spacing w:val="-2"/>
                <w:sz w:val="18"/>
              </w:rPr>
              <w:t> </w:t>
            </w:r>
            <w:r>
              <w:rPr>
                <w:color w:val="333333"/>
                <w:sz w:val="18"/>
              </w:rPr>
              <w:t>and</w:t>
            </w:r>
            <w:r>
              <w:rPr>
                <w:color w:val="333333"/>
                <w:spacing w:val="-2"/>
                <w:sz w:val="18"/>
              </w:rPr>
              <w:t> </w:t>
            </w:r>
            <w:r>
              <w:rPr>
                <w:color w:val="333333"/>
                <w:sz w:val="18"/>
              </w:rPr>
              <w:t>City</w:t>
            </w:r>
            <w:r>
              <w:rPr>
                <w:color w:val="333333"/>
                <w:spacing w:val="-2"/>
                <w:sz w:val="18"/>
              </w:rPr>
              <w:t> </w:t>
            </w:r>
            <w:r>
              <w:rPr>
                <w:color w:val="333333"/>
                <w:sz w:val="18"/>
              </w:rPr>
              <w:t>of</w:t>
            </w:r>
            <w:r>
              <w:rPr>
                <w:color w:val="333333"/>
                <w:spacing w:val="-1"/>
                <w:sz w:val="18"/>
              </w:rPr>
              <w:t> </w:t>
            </w:r>
            <w:r>
              <w:rPr>
                <w:color w:val="333333"/>
                <w:sz w:val="18"/>
              </w:rPr>
              <w:t>Melbourne- development of the Huddle and the indoor Recreation Centre.</w:t>
            </w:r>
          </w:p>
        </w:tc>
      </w:tr>
      <w:tr>
        <w:trPr>
          <w:trHeight w:val="1050" w:hRule="atLeast"/>
        </w:trPr>
        <w:tc>
          <w:tcPr>
            <w:tcW w:w="1694" w:type="dxa"/>
            <w:tcBorders>
              <w:top w:val="nil"/>
              <w:left w:val="nil"/>
              <w:bottom w:val="nil"/>
            </w:tcBorders>
            <w:shd w:val="clear" w:color="auto" w:fill="E9E6E7"/>
          </w:tcPr>
          <w:p>
            <w:pPr>
              <w:pStyle w:val="TableParagraph"/>
              <w:spacing w:before="34"/>
              <w:ind w:left="90"/>
              <w:rPr>
                <w:sz w:val="18"/>
              </w:rPr>
            </w:pPr>
            <w:r>
              <w:rPr>
                <w:color w:val="333333"/>
                <w:sz w:val="18"/>
              </w:rPr>
              <w:t>Land</w:t>
            </w:r>
            <w:r>
              <w:rPr>
                <w:color w:val="333333"/>
                <w:spacing w:val="-6"/>
                <w:sz w:val="18"/>
              </w:rPr>
              <w:t> </w:t>
            </w:r>
            <w:r>
              <w:rPr>
                <w:color w:val="333333"/>
                <w:sz w:val="18"/>
              </w:rPr>
              <w:t>sales/</w:t>
            </w:r>
            <w:r>
              <w:rPr>
                <w:color w:val="333333"/>
                <w:spacing w:val="-4"/>
                <w:sz w:val="18"/>
              </w:rPr>
              <w:t> swaps</w:t>
            </w:r>
          </w:p>
        </w:tc>
        <w:tc>
          <w:tcPr>
            <w:tcW w:w="7785" w:type="dxa"/>
            <w:tcBorders>
              <w:top w:val="nil"/>
              <w:bottom w:val="nil"/>
              <w:right w:val="nil"/>
            </w:tcBorders>
            <w:shd w:val="clear" w:color="auto" w:fill="E9E6E7"/>
          </w:tcPr>
          <w:p>
            <w:pPr>
              <w:pStyle w:val="TableParagraph"/>
              <w:numPr>
                <w:ilvl w:val="0"/>
                <w:numId w:val="89"/>
              </w:numPr>
              <w:tabs>
                <w:tab w:pos="409" w:val="left" w:leader="none"/>
                <w:tab w:pos="411" w:val="left" w:leader="none"/>
              </w:tabs>
              <w:spacing w:line="276" w:lineRule="auto" w:before="56" w:after="0"/>
              <w:ind w:left="409" w:right="167" w:hanging="286"/>
              <w:jc w:val="left"/>
              <w:rPr>
                <w:sz w:val="18"/>
              </w:rPr>
            </w:pPr>
            <w:r>
              <w:rPr>
                <w:color w:val="333333"/>
                <w:sz w:val="18"/>
              </w:rPr>
              <w:t>Hornsby PCYC development will be offset by $12.5 million from sale proceeds of the George</w:t>
            </w:r>
            <w:r>
              <w:rPr>
                <w:color w:val="333333"/>
                <w:spacing w:val="-2"/>
                <w:sz w:val="18"/>
              </w:rPr>
              <w:t> </w:t>
            </w:r>
            <w:r>
              <w:rPr>
                <w:color w:val="333333"/>
                <w:sz w:val="18"/>
              </w:rPr>
              <w:t>Street</w:t>
            </w:r>
            <w:r>
              <w:rPr>
                <w:color w:val="333333"/>
                <w:spacing w:val="-1"/>
                <w:sz w:val="18"/>
              </w:rPr>
              <w:t> </w:t>
            </w:r>
            <w:r>
              <w:rPr>
                <w:color w:val="333333"/>
                <w:sz w:val="18"/>
              </w:rPr>
              <w:t>site,</w:t>
            </w:r>
            <w:r>
              <w:rPr>
                <w:color w:val="333333"/>
                <w:spacing w:val="-1"/>
                <w:sz w:val="18"/>
              </w:rPr>
              <w:t> </w:t>
            </w:r>
            <w:r>
              <w:rPr>
                <w:color w:val="333333"/>
                <w:sz w:val="18"/>
              </w:rPr>
              <w:t>plus</w:t>
            </w:r>
            <w:r>
              <w:rPr>
                <w:color w:val="333333"/>
                <w:spacing w:val="-2"/>
                <w:sz w:val="18"/>
              </w:rPr>
              <w:t> </w:t>
            </w:r>
            <w:r>
              <w:rPr>
                <w:color w:val="333333"/>
                <w:sz w:val="18"/>
              </w:rPr>
              <w:t>Hornsby</w:t>
            </w:r>
            <w:r>
              <w:rPr>
                <w:color w:val="333333"/>
                <w:spacing w:val="-2"/>
                <w:sz w:val="18"/>
              </w:rPr>
              <w:t> </w:t>
            </w:r>
            <w:r>
              <w:rPr>
                <w:color w:val="333333"/>
                <w:sz w:val="18"/>
              </w:rPr>
              <w:t>Shire</w:t>
            </w:r>
            <w:r>
              <w:rPr>
                <w:color w:val="333333"/>
                <w:spacing w:val="-2"/>
                <w:sz w:val="18"/>
              </w:rPr>
              <w:t> </w:t>
            </w:r>
            <w:r>
              <w:rPr>
                <w:color w:val="333333"/>
                <w:sz w:val="18"/>
              </w:rPr>
              <w:t>Council</w:t>
            </w:r>
            <w:r>
              <w:rPr>
                <w:color w:val="333333"/>
                <w:spacing w:val="-1"/>
                <w:sz w:val="18"/>
              </w:rPr>
              <w:t> </w:t>
            </w:r>
            <w:r>
              <w:rPr>
                <w:color w:val="333333"/>
                <w:sz w:val="18"/>
              </w:rPr>
              <w:t>($2.85</w:t>
            </w:r>
            <w:r>
              <w:rPr>
                <w:color w:val="333333"/>
                <w:spacing w:val="-2"/>
                <w:sz w:val="18"/>
              </w:rPr>
              <w:t> </w:t>
            </w:r>
            <w:r>
              <w:rPr>
                <w:color w:val="333333"/>
                <w:sz w:val="18"/>
              </w:rPr>
              <w:t>million</w:t>
            </w:r>
            <w:r>
              <w:rPr>
                <w:color w:val="333333"/>
                <w:spacing w:val="-2"/>
                <w:sz w:val="18"/>
              </w:rPr>
              <w:t> </w:t>
            </w:r>
            <w:r>
              <w:rPr>
                <w:color w:val="333333"/>
                <w:sz w:val="18"/>
              </w:rPr>
              <w:t>contribution</w:t>
            </w:r>
            <w:r>
              <w:rPr>
                <w:color w:val="333333"/>
                <w:spacing w:val="-2"/>
                <w:sz w:val="18"/>
              </w:rPr>
              <w:t> </w:t>
            </w:r>
            <w:r>
              <w:rPr>
                <w:color w:val="333333"/>
                <w:sz w:val="18"/>
              </w:rPr>
              <w:t>towards</w:t>
            </w:r>
            <w:r>
              <w:rPr>
                <w:color w:val="333333"/>
                <w:spacing w:val="-2"/>
                <w:sz w:val="18"/>
              </w:rPr>
              <w:t> </w:t>
            </w:r>
            <w:r>
              <w:rPr>
                <w:color w:val="333333"/>
                <w:sz w:val="18"/>
              </w:rPr>
              <w:t>building plus full outside landscaping) and Rotary ($35,000 for youth hub fit out).</w:t>
            </w:r>
          </w:p>
        </w:tc>
      </w:tr>
      <w:tr>
        <w:trPr>
          <w:trHeight w:val="2250" w:hRule="atLeast"/>
        </w:trPr>
        <w:tc>
          <w:tcPr>
            <w:tcW w:w="1694" w:type="dxa"/>
            <w:tcBorders>
              <w:top w:val="nil"/>
              <w:left w:val="nil"/>
              <w:bottom w:val="nil"/>
            </w:tcBorders>
            <w:shd w:val="clear" w:color="auto" w:fill="E9E6E7"/>
          </w:tcPr>
          <w:p>
            <w:pPr>
              <w:pStyle w:val="TableParagraph"/>
              <w:spacing w:before="34"/>
              <w:ind w:left="90"/>
              <w:rPr>
                <w:sz w:val="18"/>
              </w:rPr>
            </w:pPr>
            <w:r>
              <w:rPr>
                <w:color w:val="333333"/>
                <w:spacing w:val="-2"/>
                <w:sz w:val="18"/>
              </w:rPr>
              <w:t>Community </w:t>
            </w:r>
            <w:r>
              <w:rPr>
                <w:color w:val="333333"/>
                <w:sz w:val="18"/>
              </w:rPr>
              <w:t>enterprises/</w:t>
            </w:r>
            <w:r>
              <w:rPr>
                <w:color w:val="333333"/>
                <w:spacing w:val="-13"/>
                <w:sz w:val="18"/>
              </w:rPr>
              <w:t> </w:t>
            </w:r>
            <w:r>
              <w:rPr>
                <w:color w:val="333333"/>
                <w:sz w:val="18"/>
              </w:rPr>
              <w:t>clubs</w:t>
            </w:r>
          </w:p>
        </w:tc>
        <w:tc>
          <w:tcPr>
            <w:tcW w:w="7785" w:type="dxa"/>
            <w:tcBorders>
              <w:top w:val="nil"/>
              <w:bottom w:val="nil"/>
              <w:right w:val="nil"/>
            </w:tcBorders>
            <w:shd w:val="clear" w:color="auto" w:fill="E9E6E7"/>
          </w:tcPr>
          <w:p>
            <w:pPr>
              <w:pStyle w:val="TableParagraph"/>
              <w:numPr>
                <w:ilvl w:val="0"/>
                <w:numId w:val="90"/>
              </w:numPr>
              <w:tabs>
                <w:tab w:pos="409" w:val="left" w:leader="none"/>
                <w:tab w:pos="411" w:val="left" w:leader="none"/>
              </w:tabs>
              <w:spacing w:line="276" w:lineRule="auto" w:before="56" w:after="0"/>
              <w:ind w:left="409" w:right="267" w:hanging="286"/>
              <w:jc w:val="left"/>
              <w:rPr>
                <w:sz w:val="18"/>
              </w:rPr>
            </w:pPr>
            <w:r>
              <w:rPr>
                <w:color w:val="333333"/>
                <w:sz w:val="18"/>
              </w:rPr>
              <w:t>Mingara</w:t>
            </w:r>
            <w:r>
              <w:rPr>
                <w:color w:val="333333"/>
                <w:spacing w:val="-2"/>
                <w:sz w:val="18"/>
              </w:rPr>
              <w:t> </w:t>
            </w:r>
            <w:r>
              <w:rPr>
                <w:color w:val="333333"/>
                <w:sz w:val="18"/>
              </w:rPr>
              <w:t>Recreation</w:t>
            </w:r>
            <w:r>
              <w:rPr>
                <w:color w:val="333333"/>
                <w:spacing w:val="-2"/>
                <w:sz w:val="18"/>
              </w:rPr>
              <w:t> </w:t>
            </w:r>
            <w:r>
              <w:rPr>
                <w:color w:val="333333"/>
                <w:sz w:val="18"/>
              </w:rPr>
              <w:t>Club</w:t>
            </w:r>
            <w:r>
              <w:rPr>
                <w:color w:val="333333"/>
                <w:spacing w:val="-2"/>
                <w:sz w:val="18"/>
              </w:rPr>
              <w:t> </w:t>
            </w:r>
            <w:r>
              <w:rPr>
                <w:color w:val="333333"/>
                <w:sz w:val="18"/>
              </w:rPr>
              <w:t>formed</w:t>
            </w:r>
            <w:r>
              <w:rPr>
                <w:color w:val="333333"/>
                <w:spacing w:val="-2"/>
                <w:sz w:val="18"/>
              </w:rPr>
              <w:t> </w:t>
            </w:r>
            <w:r>
              <w:rPr>
                <w:color w:val="333333"/>
                <w:sz w:val="18"/>
              </w:rPr>
              <w:t>by</w:t>
            </w:r>
            <w:r>
              <w:rPr>
                <w:color w:val="333333"/>
                <w:spacing w:val="-2"/>
                <w:sz w:val="18"/>
              </w:rPr>
              <w:t> </w:t>
            </w:r>
            <w:r>
              <w:rPr>
                <w:color w:val="333333"/>
                <w:sz w:val="18"/>
              </w:rPr>
              <w:t>local</w:t>
            </w:r>
            <w:r>
              <w:rPr>
                <w:color w:val="333333"/>
                <w:spacing w:val="-1"/>
                <w:sz w:val="18"/>
              </w:rPr>
              <w:t> </w:t>
            </w:r>
            <w:r>
              <w:rPr>
                <w:color w:val="333333"/>
                <w:sz w:val="18"/>
              </w:rPr>
              <w:t>residents</w:t>
            </w:r>
            <w:r>
              <w:rPr>
                <w:color w:val="333333"/>
                <w:spacing w:val="-3"/>
                <w:sz w:val="18"/>
              </w:rPr>
              <w:t> </w:t>
            </w:r>
            <w:r>
              <w:rPr>
                <w:color w:val="333333"/>
                <w:sz w:val="18"/>
              </w:rPr>
              <w:t>–</w:t>
            </w:r>
            <w:r>
              <w:rPr>
                <w:color w:val="333333"/>
                <w:spacing w:val="-2"/>
                <w:sz w:val="18"/>
              </w:rPr>
              <w:t> </w:t>
            </w:r>
            <w:r>
              <w:rPr>
                <w:color w:val="333333"/>
                <w:sz w:val="18"/>
              </w:rPr>
              <w:t>funded</w:t>
            </w:r>
            <w:r>
              <w:rPr>
                <w:color w:val="333333"/>
                <w:spacing w:val="-2"/>
                <w:sz w:val="18"/>
              </w:rPr>
              <w:t> </w:t>
            </w:r>
            <w:r>
              <w:rPr>
                <w:color w:val="333333"/>
                <w:sz w:val="18"/>
              </w:rPr>
              <w:t>Mingara</w:t>
            </w:r>
            <w:r>
              <w:rPr>
                <w:color w:val="333333"/>
                <w:spacing w:val="-2"/>
                <w:sz w:val="18"/>
              </w:rPr>
              <w:t> </w:t>
            </w:r>
            <w:r>
              <w:rPr>
                <w:color w:val="333333"/>
                <w:sz w:val="18"/>
              </w:rPr>
              <w:t>Aquatic</w:t>
            </w:r>
            <w:r>
              <w:rPr>
                <w:color w:val="333333"/>
                <w:spacing w:val="-2"/>
                <w:sz w:val="18"/>
              </w:rPr>
              <w:t> </w:t>
            </w:r>
            <w:r>
              <w:rPr>
                <w:color w:val="333333"/>
                <w:sz w:val="18"/>
              </w:rPr>
              <w:t>Centre</w:t>
            </w:r>
            <w:r>
              <w:rPr>
                <w:color w:val="333333"/>
                <w:spacing w:val="-2"/>
                <w:sz w:val="18"/>
              </w:rPr>
              <w:t> </w:t>
            </w:r>
            <w:r>
              <w:rPr>
                <w:color w:val="333333"/>
                <w:sz w:val="18"/>
              </w:rPr>
              <w:t>and Regional Athletics Centre- funded through gaming with some assistance from the state </w:t>
            </w:r>
            <w:r>
              <w:rPr>
                <w:color w:val="333333"/>
                <w:spacing w:val="-2"/>
                <w:sz w:val="18"/>
              </w:rPr>
              <w:t>government.</w:t>
            </w:r>
          </w:p>
          <w:p>
            <w:pPr>
              <w:pStyle w:val="TableParagraph"/>
              <w:numPr>
                <w:ilvl w:val="0"/>
                <w:numId w:val="90"/>
              </w:numPr>
              <w:tabs>
                <w:tab w:pos="409" w:val="left" w:leader="none"/>
                <w:tab w:pos="411" w:val="left" w:leader="none"/>
              </w:tabs>
              <w:spacing w:line="276" w:lineRule="auto" w:before="0" w:after="0"/>
              <w:ind w:left="409" w:right="379" w:hanging="286"/>
              <w:jc w:val="left"/>
              <w:rPr>
                <w:sz w:val="18"/>
              </w:rPr>
            </w:pPr>
            <w:r>
              <w:rPr>
                <w:color w:val="333333"/>
                <w:sz w:val="18"/>
              </w:rPr>
              <w:t>Collingwood</w:t>
            </w:r>
            <w:r>
              <w:rPr>
                <w:color w:val="333333"/>
                <w:spacing w:val="-3"/>
                <w:sz w:val="18"/>
              </w:rPr>
              <w:t> </w:t>
            </w:r>
            <w:r>
              <w:rPr>
                <w:color w:val="333333"/>
                <w:sz w:val="18"/>
              </w:rPr>
              <w:t>Basketball</w:t>
            </w:r>
            <w:r>
              <w:rPr>
                <w:color w:val="333333"/>
                <w:spacing w:val="-2"/>
                <w:sz w:val="18"/>
              </w:rPr>
              <w:t> </w:t>
            </w:r>
            <w:r>
              <w:rPr>
                <w:color w:val="333333"/>
                <w:sz w:val="18"/>
              </w:rPr>
              <w:t>Association</w:t>
            </w:r>
            <w:r>
              <w:rPr>
                <w:color w:val="333333"/>
                <w:spacing w:val="-4"/>
                <w:sz w:val="18"/>
              </w:rPr>
              <w:t> </w:t>
            </w:r>
            <w:r>
              <w:rPr>
                <w:color w:val="333333"/>
                <w:sz w:val="18"/>
              </w:rPr>
              <w:t>obtained</w:t>
            </w:r>
            <w:r>
              <w:rPr>
                <w:color w:val="333333"/>
                <w:spacing w:val="-3"/>
                <w:sz w:val="18"/>
              </w:rPr>
              <w:t> </w:t>
            </w:r>
            <w:r>
              <w:rPr>
                <w:color w:val="333333"/>
                <w:sz w:val="18"/>
              </w:rPr>
              <w:t>grants</w:t>
            </w:r>
            <w:r>
              <w:rPr>
                <w:color w:val="333333"/>
                <w:spacing w:val="-3"/>
                <w:sz w:val="18"/>
              </w:rPr>
              <w:t> </w:t>
            </w:r>
            <w:r>
              <w:rPr>
                <w:color w:val="333333"/>
                <w:sz w:val="18"/>
              </w:rPr>
              <w:t>from</w:t>
            </w:r>
            <w:r>
              <w:rPr>
                <w:color w:val="333333"/>
                <w:spacing w:val="-4"/>
                <w:sz w:val="18"/>
              </w:rPr>
              <w:t> </w:t>
            </w:r>
            <w:r>
              <w:rPr>
                <w:color w:val="333333"/>
                <w:sz w:val="18"/>
              </w:rPr>
              <w:t>Dept</w:t>
            </w:r>
            <w:r>
              <w:rPr>
                <w:color w:val="333333"/>
                <w:spacing w:val="-2"/>
                <w:sz w:val="18"/>
              </w:rPr>
              <w:t> </w:t>
            </w:r>
            <w:r>
              <w:rPr>
                <w:color w:val="333333"/>
                <w:sz w:val="18"/>
              </w:rPr>
              <w:t>of</w:t>
            </w:r>
            <w:r>
              <w:rPr>
                <w:color w:val="333333"/>
                <w:spacing w:val="-2"/>
                <w:sz w:val="18"/>
              </w:rPr>
              <w:t> </w:t>
            </w:r>
            <w:r>
              <w:rPr>
                <w:color w:val="333333"/>
                <w:sz w:val="18"/>
              </w:rPr>
              <w:t>Education,</w:t>
            </w:r>
            <w:r>
              <w:rPr>
                <w:color w:val="333333"/>
                <w:spacing w:val="-2"/>
                <w:sz w:val="18"/>
              </w:rPr>
              <w:t> </w:t>
            </w:r>
            <w:r>
              <w:rPr>
                <w:color w:val="333333"/>
                <w:sz w:val="18"/>
              </w:rPr>
              <w:t>Dept</w:t>
            </w:r>
            <w:r>
              <w:rPr>
                <w:color w:val="333333"/>
                <w:spacing w:val="-2"/>
                <w:sz w:val="18"/>
              </w:rPr>
              <w:t> </w:t>
            </w:r>
            <w:r>
              <w:rPr>
                <w:color w:val="333333"/>
                <w:sz w:val="18"/>
              </w:rPr>
              <w:t>Sport and Recreation and Multicultural Victoria for an indoor sports centre at Collingwood </w:t>
            </w:r>
            <w:r>
              <w:rPr>
                <w:color w:val="333333"/>
                <w:spacing w:val="-2"/>
                <w:sz w:val="18"/>
              </w:rPr>
              <w:t>College.</w:t>
            </w:r>
          </w:p>
          <w:p>
            <w:pPr>
              <w:pStyle w:val="TableParagraph"/>
              <w:numPr>
                <w:ilvl w:val="0"/>
                <w:numId w:val="90"/>
              </w:numPr>
              <w:tabs>
                <w:tab w:pos="409" w:val="left" w:leader="none"/>
                <w:tab w:pos="411" w:val="left" w:leader="none"/>
              </w:tabs>
              <w:spacing w:line="273" w:lineRule="auto" w:before="0" w:after="0"/>
              <w:ind w:left="409" w:right="180" w:hanging="286"/>
              <w:jc w:val="left"/>
              <w:rPr>
                <w:sz w:val="18"/>
              </w:rPr>
            </w:pPr>
            <w:r>
              <w:rPr>
                <w:color w:val="333333"/>
                <w:sz w:val="18"/>
              </w:rPr>
              <w:t>The</w:t>
            </w:r>
            <w:r>
              <w:rPr>
                <w:color w:val="333333"/>
                <w:spacing w:val="-2"/>
                <w:sz w:val="18"/>
              </w:rPr>
              <w:t> </w:t>
            </w:r>
            <w:r>
              <w:rPr>
                <w:color w:val="333333"/>
                <w:sz w:val="18"/>
              </w:rPr>
              <w:t>Kangaroo</w:t>
            </w:r>
            <w:r>
              <w:rPr>
                <w:color w:val="333333"/>
                <w:spacing w:val="-2"/>
                <w:sz w:val="18"/>
              </w:rPr>
              <w:t> </w:t>
            </w:r>
            <w:r>
              <w:rPr>
                <w:color w:val="333333"/>
                <w:sz w:val="18"/>
              </w:rPr>
              <w:t>Flat</w:t>
            </w:r>
            <w:r>
              <w:rPr>
                <w:color w:val="333333"/>
                <w:spacing w:val="-1"/>
                <w:sz w:val="18"/>
              </w:rPr>
              <w:t> </w:t>
            </w:r>
            <w:r>
              <w:rPr>
                <w:color w:val="333333"/>
                <w:sz w:val="18"/>
              </w:rPr>
              <w:t>Community</w:t>
            </w:r>
            <w:r>
              <w:rPr>
                <w:color w:val="333333"/>
                <w:spacing w:val="-2"/>
                <w:sz w:val="18"/>
              </w:rPr>
              <w:t> </w:t>
            </w:r>
            <w:r>
              <w:rPr>
                <w:color w:val="333333"/>
                <w:sz w:val="18"/>
              </w:rPr>
              <w:t>Enterprise</w:t>
            </w:r>
            <w:r>
              <w:rPr>
                <w:color w:val="333333"/>
                <w:spacing w:val="-2"/>
                <w:sz w:val="18"/>
              </w:rPr>
              <w:t> </w:t>
            </w:r>
            <w:r>
              <w:rPr>
                <w:color w:val="333333"/>
                <w:sz w:val="18"/>
              </w:rPr>
              <w:t>(KFCE)</w:t>
            </w:r>
            <w:r>
              <w:rPr>
                <w:color w:val="333333"/>
                <w:spacing w:val="-1"/>
                <w:sz w:val="18"/>
              </w:rPr>
              <w:t> </w:t>
            </w:r>
            <w:r>
              <w:rPr>
                <w:color w:val="333333"/>
                <w:sz w:val="18"/>
              </w:rPr>
              <w:t>lobbied</w:t>
            </w:r>
            <w:r>
              <w:rPr>
                <w:color w:val="333333"/>
                <w:spacing w:val="-2"/>
                <w:sz w:val="18"/>
              </w:rPr>
              <w:t> </w:t>
            </w:r>
            <w:r>
              <w:rPr>
                <w:color w:val="333333"/>
                <w:sz w:val="18"/>
              </w:rPr>
              <w:t>for</w:t>
            </w:r>
            <w:r>
              <w:rPr>
                <w:color w:val="333333"/>
                <w:spacing w:val="-1"/>
                <w:sz w:val="18"/>
              </w:rPr>
              <w:t> </w:t>
            </w:r>
            <w:r>
              <w:rPr>
                <w:color w:val="333333"/>
                <w:sz w:val="18"/>
              </w:rPr>
              <w:t>and</w:t>
            </w:r>
            <w:r>
              <w:rPr>
                <w:color w:val="333333"/>
                <w:spacing w:val="-2"/>
                <w:sz w:val="18"/>
              </w:rPr>
              <w:t> </w:t>
            </w:r>
            <w:r>
              <w:rPr>
                <w:color w:val="333333"/>
                <w:sz w:val="18"/>
              </w:rPr>
              <w:t>contributed</w:t>
            </w:r>
            <w:r>
              <w:rPr>
                <w:color w:val="333333"/>
                <w:spacing w:val="-2"/>
                <w:sz w:val="18"/>
              </w:rPr>
              <w:t> </w:t>
            </w:r>
            <w:r>
              <w:rPr>
                <w:color w:val="333333"/>
                <w:sz w:val="18"/>
              </w:rPr>
              <w:t>capital</w:t>
            </w:r>
            <w:r>
              <w:rPr>
                <w:color w:val="333333"/>
                <w:spacing w:val="-1"/>
                <w:sz w:val="18"/>
              </w:rPr>
              <w:t> </w:t>
            </w:r>
            <w:r>
              <w:rPr>
                <w:color w:val="333333"/>
                <w:sz w:val="18"/>
              </w:rPr>
              <w:t>Gurri Wanyarra Wellbeing Centre at Kangaroo Flat.</w:t>
            </w:r>
          </w:p>
        </w:tc>
      </w:tr>
      <w:tr>
        <w:trPr>
          <w:trHeight w:val="810" w:hRule="atLeast"/>
        </w:trPr>
        <w:tc>
          <w:tcPr>
            <w:tcW w:w="1694" w:type="dxa"/>
            <w:tcBorders>
              <w:top w:val="nil"/>
              <w:left w:val="nil"/>
              <w:bottom w:val="nil"/>
            </w:tcBorders>
            <w:shd w:val="clear" w:color="auto" w:fill="E9E6E7"/>
          </w:tcPr>
          <w:p>
            <w:pPr>
              <w:pStyle w:val="TableParagraph"/>
              <w:spacing w:before="34"/>
              <w:ind w:left="90"/>
              <w:rPr>
                <w:sz w:val="18"/>
              </w:rPr>
            </w:pPr>
            <w:r>
              <w:rPr>
                <w:color w:val="333333"/>
                <w:sz w:val="18"/>
              </w:rPr>
              <w:t>Federal</w:t>
            </w:r>
            <w:r>
              <w:rPr>
                <w:color w:val="333333"/>
                <w:spacing w:val="-6"/>
                <w:sz w:val="18"/>
              </w:rPr>
              <w:t> </w:t>
            </w:r>
            <w:r>
              <w:rPr>
                <w:color w:val="333333"/>
                <w:spacing w:val="-2"/>
                <w:sz w:val="18"/>
              </w:rPr>
              <w:t>grants</w:t>
            </w:r>
          </w:p>
        </w:tc>
        <w:tc>
          <w:tcPr>
            <w:tcW w:w="7785" w:type="dxa"/>
            <w:tcBorders>
              <w:top w:val="nil"/>
              <w:bottom w:val="nil"/>
              <w:right w:val="nil"/>
            </w:tcBorders>
            <w:shd w:val="clear" w:color="auto" w:fill="E9E6E7"/>
          </w:tcPr>
          <w:p>
            <w:pPr>
              <w:pStyle w:val="TableParagraph"/>
              <w:numPr>
                <w:ilvl w:val="0"/>
                <w:numId w:val="91"/>
              </w:numPr>
              <w:tabs>
                <w:tab w:pos="409" w:val="left" w:leader="none"/>
                <w:tab w:pos="411" w:val="left" w:leader="none"/>
              </w:tabs>
              <w:spacing w:line="273" w:lineRule="auto" w:before="56" w:after="0"/>
              <w:ind w:left="409" w:right="1038" w:hanging="286"/>
              <w:jc w:val="left"/>
              <w:rPr>
                <w:sz w:val="18"/>
              </w:rPr>
            </w:pPr>
            <w:r>
              <w:rPr>
                <w:color w:val="333333"/>
                <w:sz w:val="18"/>
              </w:rPr>
              <w:t>Examples</w:t>
            </w:r>
            <w:r>
              <w:rPr>
                <w:color w:val="333333"/>
                <w:spacing w:val="-3"/>
                <w:sz w:val="18"/>
              </w:rPr>
              <w:t> </w:t>
            </w:r>
            <w:r>
              <w:rPr>
                <w:color w:val="333333"/>
                <w:sz w:val="18"/>
              </w:rPr>
              <w:t>include</w:t>
            </w:r>
            <w:r>
              <w:rPr>
                <w:color w:val="333333"/>
                <w:spacing w:val="-3"/>
                <w:sz w:val="18"/>
              </w:rPr>
              <w:t> </w:t>
            </w:r>
            <w:r>
              <w:rPr>
                <w:color w:val="333333"/>
                <w:sz w:val="18"/>
              </w:rPr>
              <w:t>“Building</w:t>
            </w:r>
            <w:r>
              <w:rPr>
                <w:color w:val="333333"/>
                <w:spacing w:val="-3"/>
                <w:sz w:val="18"/>
              </w:rPr>
              <w:t> </w:t>
            </w:r>
            <w:r>
              <w:rPr>
                <w:color w:val="333333"/>
                <w:sz w:val="18"/>
              </w:rPr>
              <w:t>Better</w:t>
            </w:r>
            <w:r>
              <w:rPr>
                <w:color w:val="333333"/>
                <w:spacing w:val="-2"/>
                <w:sz w:val="18"/>
              </w:rPr>
              <w:t> </w:t>
            </w:r>
            <w:r>
              <w:rPr>
                <w:color w:val="333333"/>
                <w:sz w:val="18"/>
              </w:rPr>
              <w:t>Regions”</w:t>
            </w:r>
            <w:r>
              <w:rPr>
                <w:color w:val="333333"/>
                <w:spacing w:val="-2"/>
                <w:sz w:val="18"/>
              </w:rPr>
              <w:t> </w:t>
            </w:r>
            <w:r>
              <w:rPr>
                <w:color w:val="333333"/>
                <w:sz w:val="18"/>
              </w:rPr>
              <w:t>for</w:t>
            </w:r>
            <w:r>
              <w:rPr>
                <w:color w:val="333333"/>
                <w:spacing w:val="-2"/>
                <w:sz w:val="18"/>
              </w:rPr>
              <w:t> </w:t>
            </w:r>
            <w:r>
              <w:rPr>
                <w:color w:val="333333"/>
                <w:sz w:val="18"/>
              </w:rPr>
              <w:t>regionally</w:t>
            </w:r>
            <w:r>
              <w:rPr>
                <w:color w:val="333333"/>
                <w:spacing w:val="-3"/>
                <w:sz w:val="18"/>
              </w:rPr>
              <w:t> </w:t>
            </w:r>
            <w:r>
              <w:rPr>
                <w:color w:val="333333"/>
                <w:sz w:val="18"/>
              </w:rPr>
              <w:t>significant</w:t>
            </w:r>
            <w:r>
              <w:rPr>
                <w:color w:val="333333"/>
                <w:spacing w:val="-2"/>
                <w:sz w:val="18"/>
              </w:rPr>
              <w:t> </w:t>
            </w:r>
            <w:r>
              <w:rPr>
                <w:color w:val="333333"/>
                <w:sz w:val="18"/>
              </w:rPr>
              <w:t>community infrastructure. The nature and focus of these grants may change regularly.</w:t>
            </w:r>
          </w:p>
        </w:tc>
      </w:tr>
      <w:tr>
        <w:trPr>
          <w:trHeight w:val="956" w:hRule="atLeast"/>
        </w:trPr>
        <w:tc>
          <w:tcPr>
            <w:tcW w:w="1694" w:type="dxa"/>
            <w:tcBorders>
              <w:top w:val="nil"/>
              <w:left w:val="nil"/>
            </w:tcBorders>
            <w:shd w:val="clear" w:color="auto" w:fill="E9E6E7"/>
          </w:tcPr>
          <w:p>
            <w:pPr>
              <w:pStyle w:val="TableParagraph"/>
              <w:spacing w:before="34"/>
              <w:ind w:left="90" w:right="171"/>
              <w:rPr>
                <w:sz w:val="18"/>
              </w:rPr>
            </w:pPr>
            <w:r>
              <w:rPr>
                <w:color w:val="333333"/>
                <w:sz w:val="18"/>
              </w:rPr>
              <w:t>Sport and Recreation</w:t>
            </w:r>
            <w:r>
              <w:rPr>
                <w:color w:val="333333"/>
                <w:spacing w:val="-8"/>
                <w:sz w:val="18"/>
              </w:rPr>
              <w:t> </w:t>
            </w:r>
            <w:r>
              <w:rPr>
                <w:color w:val="333333"/>
                <w:sz w:val="18"/>
              </w:rPr>
              <w:t>Vic</w:t>
            </w:r>
            <w:r>
              <w:rPr>
                <w:color w:val="333333"/>
                <w:spacing w:val="-8"/>
                <w:sz w:val="18"/>
              </w:rPr>
              <w:t> </w:t>
            </w:r>
            <w:r>
              <w:rPr>
                <w:color w:val="333333"/>
                <w:sz w:val="18"/>
              </w:rPr>
              <w:t>- State grants</w:t>
            </w:r>
          </w:p>
        </w:tc>
        <w:tc>
          <w:tcPr>
            <w:tcW w:w="7785" w:type="dxa"/>
            <w:tcBorders>
              <w:top w:val="nil"/>
              <w:right w:val="nil"/>
            </w:tcBorders>
            <w:shd w:val="clear" w:color="auto" w:fill="E9E6E7"/>
          </w:tcPr>
          <w:p>
            <w:pPr>
              <w:pStyle w:val="TableParagraph"/>
              <w:numPr>
                <w:ilvl w:val="0"/>
                <w:numId w:val="92"/>
              </w:numPr>
              <w:tabs>
                <w:tab w:pos="409" w:val="left" w:leader="none"/>
                <w:tab w:pos="411" w:val="left" w:leader="none"/>
              </w:tabs>
              <w:spacing w:line="273" w:lineRule="auto" w:before="56" w:after="0"/>
              <w:ind w:left="409" w:right="308" w:hanging="286"/>
              <w:jc w:val="left"/>
              <w:rPr>
                <w:sz w:val="18"/>
              </w:rPr>
            </w:pPr>
            <w:r>
              <w:rPr>
                <w:color w:val="333333"/>
                <w:sz w:val="18"/>
              </w:rPr>
              <w:t>Annual</w:t>
            </w:r>
            <w:r>
              <w:rPr>
                <w:color w:val="333333"/>
                <w:spacing w:val="-1"/>
                <w:sz w:val="18"/>
              </w:rPr>
              <w:t> </w:t>
            </w:r>
            <w:r>
              <w:rPr>
                <w:color w:val="333333"/>
                <w:sz w:val="18"/>
              </w:rPr>
              <w:t>grants</w:t>
            </w:r>
            <w:r>
              <w:rPr>
                <w:color w:val="333333"/>
                <w:spacing w:val="-2"/>
                <w:sz w:val="18"/>
              </w:rPr>
              <w:t> </w:t>
            </w:r>
            <w:r>
              <w:rPr>
                <w:color w:val="333333"/>
                <w:sz w:val="18"/>
              </w:rPr>
              <w:t>include</w:t>
            </w:r>
            <w:r>
              <w:rPr>
                <w:color w:val="333333"/>
                <w:spacing w:val="-2"/>
                <w:sz w:val="18"/>
              </w:rPr>
              <w:t> </w:t>
            </w:r>
            <w:r>
              <w:rPr>
                <w:color w:val="333333"/>
                <w:sz w:val="18"/>
              </w:rPr>
              <w:t>major</w:t>
            </w:r>
            <w:r>
              <w:rPr>
                <w:color w:val="333333"/>
                <w:spacing w:val="-1"/>
                <w:sz w:val="18"/>
              </w:rPr>
              <w:t> </w:t>
            </w:r>
            <w:r>
              <w:rPr>
                <w:color w:val="333333"/>
                <w:sz w:val="18"/>
              </w:rPr>
              <w:t>and</w:t>
            </w:r>
            <w:r>
              <w:rPr>
                <w:color w:val="333333"/>
                <w:spacing w:val="-2"/>
                <w:sz w:val="18"/>
              </w:rPr>
              <w:t> </w:t>
            </w:r>
            <w:r>
              <w:rPr>
                <w:color w:val="333333"/>
                <w:sz w:val="18"/>
              </w:rPr>
              <w:t>minor</w:t>
            </w:r>
            <w:r>
              <w:rPr>
                <w:color w:val="333333"/>
                <w:spacing w:val="-1"/>
                <w:sz w:val="18"/>
              </w:rPr>
              <w:t> </w:t>
            </w:r>
            <w:r>
              <w:rPr>
                <w:color w:val="333333"/>
                <w:sz w:val="18"/>
              </w:rPr>
              <w:t>capital</w:t>
            </w:r>
            <w:r>
              <w:rPr>
                <w:color w:val="333333"/>
                <w:spacing w:val="-1"/>
                <w:sz w:val="18"/>
              </w:rPr>
              <w:t> </w:t>
            </w:r>
            <w:r>
              <w:rPr>
                <w:color w:val="333333"/>
                <w:sz w:val="18"/>
              </w:rPr>
              <w:t>works</w:t>
            </w:r>
            <w:r>
              <w:rPr>
                <w:color w:val="333333"/>
                <w:spacing w:val="-2"/>
                <w:sz w:val="18"/>
              </w:rPr>
              <w:t> </w:t>
            </w:r>
            <w:r>
              <w:rPr>
                <w:color w:val="333333"/>
                <w:sz w:val="18"/>
              </w:rPr>
              <w:t>grant</w:t>
            </w:r>
            <w:r>
              <w:rPr>
                <w:color w:val="333333"/>
                <w:spacing w:val="-2"/>
                <w:sz w:val="18"/>
              </w:rPr>
              <w:t> </w:t>
            </w:r>
            <w:r>
              <w:rPr>
                <w:color w:val="333333"/>
                <w:sz w:val="18"/>
              </w:rPr>
              <w:t>programs.</w:t>
            </w:r>
            <w:r>
              <w:rPr>
                <w:color w:val="333333"/>
                <w:spacing w:val="-1"/>
                <w:sz w:val="18"/>
              </w:rPr>
              <w:t> </w:t>
            </w:r>
            <w:r>
              <w:rPr>
                <w:color w:val="333333"/>
                <w:sz w:val="18"/>
              </w:rPr>
              <w:t>These</w:t>
            </w:r>
            <w:r>
              <w:rPr>
                <w:color w:val="333333"/>
                <w:spacing w:val="-2"/>
                <w:sz w:val="18"/>
              </w:rPr>
              <w:t> </w:t>
            </w:r>
            <w:r>
              <w:rPr>
                <w:color w:val="333333"/>
                <w:sz w:val="18"/>
              </w:rPr>
              <w:t>are</w:t>
            </w:r>
            <w:r>
              <w:rPr>
                <w:color w:val="333333"/>
                <w:spacing w:val="-2"/>
                <w:sz w:val="18"/>
              </w:rPr>
              <w:t> </w:t>
            </w:r>
            <w:r>
              <w:rPr>
                <w:color w:val="333333"/>
                <w:sz w:val="18"/>
              </w:rPr>
              <w:t>typically released annually and have different focuses.</w:t>
            </w:r>
          </w:p>
        </w:tc>
      </w:tr>
      <w:tr>
        <w:trPr>
          <w:trHeight w:val="1540" w:hRule="atLeast"/>
        </w:trPr>
        <w:tc>
          <w:tcPr>
            <w:tcW w:w="1694" w:type="dxa"/>
            <w:tcBorders>
              <w:left w:val="nil"/>
            </w:tcBorders>
            <w:shd w:val="clear" w:color="auto" w:fill="E9E6E7"/>
          </w:tcPr>
          <w:p>
            <w:pPr>
              <w:pStyle w:val="TableParagraph"/>
              <w:spacing w:before="37"/>
              <w:ind w:left="90" w:right="99"/>
              <w:rPr>
                <w:sz w:val="18"/>
              </w:rPr>
            </w:pPr>
            <w:r>
              <w:rPr>
                <w:color w:val="333333"/>
                <w:sz w:val="18"/>
              </w:rPr>
              <w:t>Community</w:t>
            </w:r>
            <w:r>
              <w:rPr>
                <w:color w:val="333333"/>
                <w:spacing w:val="-13"/>
                <w:sz w:val="18"/>
              </w:rPr>
              <w:t> </w:t>
            </w:r>
            <w:r>
              <w:rPr>
                <w:color w:val="333333"/>
                <w:sz w:val="18"/>
              </w:rPr>
              <w:t>Sports </w:t>
            </w:r>
            <w:r>
              <w:rPr>
                <w:color w:val="333333"/>
                <w:spacing w:val="-2"/>
                <w:sz w:val="18"/>
              </w:rPr>
              <w:t>Infrastructure </w:t>
            </w:r>
            <w:r>
              <w:rPr>
                <w:color w:val="333333"/>
                <w:sz w:val="18"/>
              </w:rPr>
              <w:t>Loans Scheme</w:t>
            </w:r>
          </w:p>
        </w:tc>
        <w:tc>
          <w:tcPr>
            <w:tcW w:w="7785" w:type="dxa"/>
            <w:tcBorders>
              <w:right w:val="nil"/>
            </w:tcBorders>
            <w:shd w:val="clear" w:color="auto" w:fill="E9E6E7"/>
          </w:tcPr>
          <w:p>
            <w:pPr>
              <w:pStyle w:val="TableParagraph"/>
              <w:numPr>
                <w:ilvl w:val="0"/>
                <w:numId w:val="93"/>
              </w:numPr>
              <w:tabs>
                <w:tab w:pos="409" w:val="left" w:leader="none"/>
                <w:tab w:pos="411" w:val="left" w:leader="none"/>
              </w:tabs>
              <w:spacing w:line="276" w:lineRule="auto" w:before="58" w:after="0"/>
              <w:ind w:left="409" w:right="550" w:hanging="286"/>
              <w:jc w:val="left"/>
              <w:rPr>
                <w:sz w:val="18"/>
              </w:rPr>
            </w:pPr>
            <w:r>
              <w:rPr>
                <w:color w:val="333333"/>
                <w:sz w:val="18"/>
              </w:rPr>
              <w:t>Provides low interest government guaranteed loans of up to $10 million to local government</w:t>
            </w:r>
            <w:r>
              <w:rPr>
                <w:color w:val="333333"/>
                <w:spacing w:val="-1"/>
                <w:sz w:val="18"/>
              </w:rPr>
              <w:t> </w:t>
            </w:r>
            <w:r>
              <w:rPr>
                <w:color w:val="333333"/>
                <w:sz w:val="18"/>
              </w:rPr>
              <w:t>with</w:t>
            </w:r>
            <w:r>
              <w:rPr>
                <w:color w:val="333333"/>
                <w:spacing w:val="-2"/>
                <w:sz w:val="18"/>
              </w:rPr>
              <w:t> </w:t>
            </w:r>
            <w:r>
              <w:rPr>
                <w:color w:val="333333"/>
                <w:sz w:val="18"/>
              </w:rPr>
              <w:t>subsidised</w:t>
            </w:r>
            <w:r>
              <w:rPr>
                <w:color w:val="333333"/>
                <w:spacing w:val="-2"/>
                <w:sz w:val="18"/>
              </w:rPr>
              <w:t> </w:t>
            </w:r>
            <w:r>
              <w:rPr>
                <w:color w:val="333333"/>
                <w:sz w:val="18"/>
              </w:rPr>
              <w:t>interest</w:t>
            </w:r>
            <w:r>
              <w:rPr>
                <w:color w:val="333333"/>
                <w:spacing w:val="-1"/>
                <w:sz w:val="18"/>
              </w:rPr>
              <w:t> </w:t>
            </w:r>
            <w:r>
              <w:rPr>
                <w:color w:val="333333"/>
                <w:sz w:val="18"/>
              </w:rPr>
              <w:t>rates</w:t>
            </w:r>
            <w:r>
              <w:rPr>
                <w:color w:val="333333"/>
                <w:spacing w:val="-2"/>
                <w:sz w:val="18"/>
              </w:rPr>
              <w:t> </w:t>
            </w:r>
            <w:r>
              <w:rPr>
                <w:color w:val="333333"/>
                <w:sz w:val="18"/>
              </w:rPr>
              <w:t>of</w:t>
            </w:r>
            <w:r>
              <w:rPr>
                <w:color w:val="333333"/>
                <w:spacing w:val="-1"/>
                <w:sz w:val="18"/>
              </w:rPr>
              <w:t> </w:t>
            </w:r>
            <w:r>
              <w:rPr>
                <w:color w:val="333333"/>
                <w:sz w:val="18"/>
              </w:rPr>
              <w:t>50%</w:t>
            </w:r>
            <w:r>
              <w:rPr>
                <w:color w:val="333333"/>
                <w:spacing w:val="-3"/>
                <w:sz w:val="18"/>
              </w:rPr>
              <w:t> </w:t>
            </w:r>
            <w:r>
              <w:rPr>
                <w:color w:val="333333"/>
                <w:sz w:val="18"/>
              </w:rPr>
              <w:t>up</w:t>
            </w:r>
            <w:r>
              <w:rPr>
                <w:color w:val="333333"/>
                <w:spacing w:val="-2"/>
                <w:sz w:val="18"/>
              </w:rPr>
              <w:t> </w:t>
            </w:r>
            <w:r>
              <w:rPr>
                <w:color w:val="333333"/>
                <w:sz w:val="18"/>
              </w:rPr>
              <w:t>to</w:t>
            </w:r>
            <w:r>
              <w:rPr>
                <w:color w:val="333333"/>
                <w:spacing w:val="-2"/>
                <w:sz w:val="18"/>
              </w:rPr>
              <w:t> </w:t>
            </w:r>
            <w:r>
              <w:rPr>
                <w:color w:val="333333"/>
                <w:sz w:val="18"/>
              </w:rPr>
              <w:t>2.5%.</w:t>
            </w:r>
            <w:r>
              <w:rPr>
                <w:color w:val="333333"/>
                <w:spacing w:val="-1"/>
                <w:sz w:val="18"/>
              </w:rPr>
              <w:t> </w:t>
            </w:r>
            <w:r>
              <w:rPr>
                <w:color w:val="333333"/>
                <w:sz w:val="18"/>
              </w:rPr>
              <w:t>The</w:t>
            </w:r>
            <w:r>
              <w:rPr>
                <w:color w:val="333333"/>
                <w:spacing w:val="-2"/>
                <w:sz w:val="18"/>
              </w:rPr>
              <w:t> </w:t>
            </w:r>
            <w:r>
              <w:rPr>
                <w:color w:val="333333"/>
                <w:sz w:val="18"/>
              </w:rPr>
              <w:t>East</w:t>
            </w:r>
            <w:r>
              <w:rPr>
                <w:color w:val="333333"/>
                <w:spacing w:val="-1"/>
                <w:sz w:val="18"/>
              </w:rPr>
              <w:t> </w:t>
            </w:r>
            <w:r>
              <w:rPr>
                <w:color w:val="333333"/>
                <w:sz w:val="18"/>
              </w:rPr>
              <w:t>Keilor</w:t>
            </w:r>
            <w:r>
              <w:rPr>
                <w:color w:val="333333"/>
                <w:spacing w:val="-1"/>
                <w:sz w:val="18"/>
              </w:rPr>
              <w:t> </w:t>
            </w:r>
            <w:r>
              <w:rPr>
                <w:color w:val="333333"/>
                <w:sz w:val="18"/>
              </w:rPr>
              <w:t>Leisure Centre redevelopment was supported by a $10 million dollar loan.</w:t>
            </w:r>
          </w:p>
          <w:p>
            <w:pPr>
              <w:pStyle w:val="TableParagraph"/>
              <w:numPr>
                <w:ilvl w:val="0"/>
                <w:numId w:val="93"/>
              </w:numPr>
              <w:tabs>
                <w:tab w:pos="409" w:val="left" w:leader="none"/>
                <w:tab w:pos="411" w:val="left" w:leader="none"/>
              </w:tabs>
              <w:spacing w:line="273" w:lineRule="auto" w:before="0" w:after="0"/>
              <w:ind w:left="409" w:right="121" w:hanging="286"/>
              <w:jc w:val="left"/>
              <w:rPr>
                <w:sz w:val="18"/>
              </w:rPr>
            </w:pPr>
            <w:r>
              <w:rPr>
                <w:color w:val="333333"/>
                <w:sz w:val="18"/>
              </w:rPr>
              <w:t>Alternatively,</w:t>
            </w:r>
            <w:r>
              <w:rPr>
                <w:color w:val="333333"/>
                <w:spacing w:val="-1"/>
                <w:sz w:val="18"/>
              </w:rPr>
              <w:t> </w:t>
            </w:r>
            <w:r>
              <w:rPr>
                <w:color w:val="333333"/>
                <w:sz w:val="18"/>
              </w:rPr>
              <w:t>Council</w:t>
            </w:r>
            <w:r>
              <w:rPr>
                <w:color w:val="333333"/>
                <w:spacing w:val="-1"/>
                <w:sz w:val="18"/>
              </w:rPr>
              <w:t> </w:t>
            </w:r>
            <w:r>
              <w:rPr>
                <w:color w:val="333333"/>
                <w:sz w:val="18"/>
              </w:rPr>
              <w:t>makes</w:t>
            </w:r>
            <w:r>
              <w:rPr>
                <w:color w:val="333333"/>
                <w:spacing w:val="-2"/>
                <w:sz w:val="18"/>
              </w:rPr>
              <w:t> </w:t>
            </w:r>
            <w:r>
              <w:rPr>
                <w:color w:val="333333"/>
                <w:sz w:val="18"/>
              </w:rPr>
              <w:t>their</w:t>
            </w:r>
            <w:r>
              <w:rPr>
                <w:color w:val="333333"/>
                <w:spacing w:val="-1"/>
                <w:sz w:val="18"/>
              </w:rPr>
              <w:t> </w:t>
            </w:r>
            <w:r>
              <w:rPr>
                <w:color w:val="333333"/>
                <w:sz w:val="18"/>
              </w:rPr>
              <w:t>own</w:t>
            </w:r>
            <w:r>
              <w:rPr>
                <w:color w:val="333333"/>
                <w:spacing w:val="-2"/>
                <w:sz w:val="18"/>
              </w:rPr>
              <w:t> </w:t>
            </w:r>
            <w:r>
              <w:rPr>
                <w:color w:val="333333"/>
                <w:sz w:val="18"/>
              </w:rPr>
              <w:t>loan</w:t>
            </w:r>
            <w:r>
              <w:rPr>
                <w:color w:val="333333"/>
                <w:spacing w:val="-2"/>
                <w:sz w:val="18"/>
              </w:rPr>
              <w:t> </w:t>
            </w:r>
            <w:r>
              <w:rPr>
                <w:color w:val="333333"/>
                <w:sz w:val="18"/>
              </w:rPr>
              <w:t>arrangements</w:t>
            </w:r>
            <w:r>
              <w:rPr>
                <w:color w:val="333333"/>
                <w:spacing w:val="-2"/>
                <w:sz w:val="18"/>
              </w:rPr>
              <w:t> </w:t>
            </w:r>
            <w:r>
              <w:rPr>
                <w:color w:val="333333"/>
                <w:sz w:val="18"/>
              </w:rPr>
              <w:t>for</w:t>
            </w:r>
            <w:r>
              <w:rPr>
                <w:color w:val="333333"/>
                <w:spacing w:val="-1"/>
                <w:sz w:val="18"/>
              </w:rPr>
              <w:t> </w:t>
            </w:r>
            <w:r>
              <w:rPr>
                <w:color w:val="333333"/>
                <w:sz w:val="18"/>
              </w:rPr>
              <w:t>the</w:t>
            </w:r>
            <w:r>
              <w:rPr>
                <w:color w:val="333333"/>
                <w:spacing w:val="-2"/>
                <w:sz w:val="18"/>
              </w:rPr>
              <w:t> </w:t>
            </w:r>
            <w:r>
              <w:rPr>
                <w:color w:val="333333"/>
                <w:sz w:val="18"/>
              </w:rPr>
              <w:t>required</w:t>
            </w:r>
            <w:r>
              <w:rPr>
                <w:color w:val="333333"/>
                <w:spacing w:val="-2"/>
                <w:sz w:val="18"/>
              </w:rPr>
              <w:t> </w:t>
            </w:r>
            <w:r>
              <w:rPr>
                <w:color w:val="333333"/>
                <w:sz w:val="18"/>
              </w:rPr>
              <w:t>portion</w:t>
            </w:r>
            <w:r>
              <w:rPr>
                <w:color w:val="333333"/>
                <w:spacing w:val="-2"/>
                <w:sz w:val="18"/>
              </w:rPr>
              <w:t> </w:t>
            </w:r>
            <w:r>
              <w:rPr>
                <w:color w:val="333333"/>
                <w:sz w:val="18"/>
              </w:rPr>
              <w:t>of</w:t>
            </w:r>
            <w:r>
              <w:rPr>
                <w:color w:val="333333"/>
                <w:spacing w:val="-1"/>
                <w:sz w:val="18"/>
              </w:rPr>
              <w:t> </w:t>
            </w:r>
            <w:r>
              <w:rPr>
                <w:color w:val="333333"/>
                <w:sz w:val="18"/>
              </w:rPr>
              <w:t>capital and pay the service fee as negotiated.</w:t>
            </w:r>
          </w:p>
        </w:tc>
      </w:tr>
      <w:tr>
        <w:trPr>
          <w:trHeight w:val="959" w:hRule="atLeast"/>
        </w:trPr>
        <w:tc>
          <w:tcPr>
            <w:tcW w:w="1694" w:type="dxa"/>
            <w:tcBorders>
              <w:left w:val="nil"/>
              <w:bottom w:val="nil"/>
            </w:tcBorders>
            <w:shd w:val="clear" w:color="auto" w:fill="E9E6E7"/>
          </w:tcPr>
          <w:p>
            <w:pPr>
              <w:pStyle w:val="TableParagraph"/>
              <w:spacing w:before="37"/>
              <w:ind w:left="90" w:right="203"/>
              <w:rPr>
                <w:sz w:val="18"/>
              </w:rPr>
            </w:pPr>
            <w:r>
              <w:rPr>
                <w:color w:val="333333"/>
                <w:spacing w:val="-2"/>
                <w:sz w:val="18"/>
              </w:rPr>
              <w:t>Geelong Community Grants</w:t>
            </w:r>
          </w:p>
        </w:tc>
        <w:tc>
          <w:tcPr>
            <w:tcW w:w="7785" w:type="dxa"/>
            <w:tcBorders>
              <w:bottom w:val="nil"/>
              <w:right w:val="nil"/>
            </w:tcBorders>
            <w:shd w:val="clear" w:color="auto" w:fill="E9E6E7"/>
          </w:tcPr>
          <w:p>
            <w:pPr>
              <w:pStyle w:val="TableParagraph"/>
              <w:numPr>
                <w:ilvl w:val="0"/>
                <w:numId w:val="94"/>
              </w:numPr>
              <w:tabs>
                <w:tab w:pos="409" w:val="left" w:leader="none"/>
                <w:tab w:pos="411" w:val="left" w:leader="none"/>
              </w:tabs>
              <w:spacing w:line="240" w:lineRule="auto" w:before="58" w:after="0"/>
              <w:ind w:left="410" w:right="0" w:hanging="287"/>
              <w:jc w:val="left"/>
              <w:rPr>
                <w:sz w:val="18"/>
              </w:rPr>
            </w:pPr>
            <w:r>
              <w:rPr>
                <w:color w:val="333333"/>
                <w:sz w:val="18"/>
              </w:rPr>
              <w:t>The</w:t>
            </w:r>
            <w:r>
              <w:rPr>
                <w:color w:val="333333"/>
                <w:spacing w:val="-4"/>
                <w:sz w:val="18"/>
              </w:rPr>
              <w:t> </w:t>
            </w:r>
            <w:r>
              <w:rPr>
                <w:color w:val="333333"/>
                <w:sz w:val="18"/>
              </w:rPr>
              <w:t>City</w:t>
            </w:r>
            <w:r>
              <w:rPr>
                <w:color w:val="333333"/>
                <w:spacing w:val="-4"/>
                <w:sz w:val="18"/>
              </w:rPr>
              <w:t> </w:t>
            </w:r>
            <w:r>
              <w:rPr>
                <w:color w:val="333333"/>
                <w:sz w:val="18"/>
              </w:rPr>
              <w:t>offers</w:t>
            </w:r>
            <w:r>
              <w:rPr>
                <w:color w:val="333333"/>
                <w:spacing w:val="-4"/>
                <w:sz w:val="18"/>
              </w:rPr>
              <w:t> </w:t>
            </w:r>
            <w:r>
              <w:rPr>
                <w:color w:val="333333"/>
                <w:sz w:val="18"/>
              </w:rPr>
              <w:t>a</w:t>
            </w:r>
            <w:r>
              <w:rPr>
                <w:color w:val="333333"/>
                <w:spacing w:val="-4"/>
                <w:sz w:val="18"/>
              </w:rPr>
              <w:t> </w:t>
            </w:r>
            <w:r>
              <w:rPr>
                <w:color w:val="333333"/>
                <w:sz w:val="18"/>
              </w:rPr>
              <w:t>wide</w:t>
            </w:r>
            <w:r>
              <w:rPr>
                <w:color w:val="333333"/>
                <w:spacing w:val="-4"/>
                <w:sz w:val="18"/>
              </w:rPr>
              <w:t> </w:t>
            </w:r>
            <w:r>
              <w:rPr>
                <w:color w:val="333333"/>
                <w:sz w:val="18"/>
              </w:rPr>
              <w:t>variety</w:t>
            </w:r>
            <w:r>
              <w:rPr>
                <w:color w:val="333333"/>
                <w:spacing w:val="-4"/>
                <w:sz w:val="18"/>
              </w:rPr>
              <w:t> </w:t>
            </w:r>
            <w:r>
              <w:rPr>
                <w:color w:val="333333"/>
                <w:sz w:val="18"/>
              </w:rPr>
              <w:t>of</w:t>
            </w:r>
            <w:r>
              <w:rPr>
                <w:color w:val="333333"/>
                <w:spacing w:val="-3"/>
                <w:sz w:val="18"/>
              </w:rPr>
              <w:t> </w:t>
            </w:r>
            <w:r>
              <w:rPr>
                <w:color w:val="333333"/>
                <w:sz w:val="18"/>
              </w:rPr>
              <w:t>grants</w:t>
            </w:r>
            <w:r>
              <w:rPr>
                <w:color w:val="333333"/>
                <w:spacing w:val="-4"/>
                <w:sz w:val="18"/>
              </w:rPr>
              <w:t> </w:t>
            </w:r>
            <w:r>
              <w:rPr>
                <w:color w:val="333333"/>
                <w:sz w:val="18"/>
              </w:rPr>
              <w:t>to</w:t>
            </w:r>
            <w:r>
              <w:rPr>
                <w:color w:val="333333"/>
                <w:spacing w:val="-4"/>
                <w:sz w:val="18"/>
              </w:rPr>
              <w:t> </w:t>
            </w:r>
            <w:r>
              <w:rPr>
                <w:color w:val="333333"/>
                <w:sz w:val="18"/>
              </w:rPr>
              <w:t>support</w:t>
            </w:r>
            <w:r>
              <w:rPr>
                <w:color w:val="333333"/>
                <w:spacing w:val="-3"/>
                <w:sz w:val="18"/>
              </w:rPr>
              <w:t> </w:t>
            </w:r>
            <w:r>
              <w:rPr>
                <w:color w:val="333333"/>
                <w:sz w:val="18"/>
              </w:rPr>
              <w:t>the</w:t>
            </w:r>
            <w:r>
              <w:rPr>
                <w:color w:val="333333"/>
                <w:spacing w:val="-3"/>
                <w:sz w:val="18"/>
              </w:rPr>
              <w:t> </w:t>
            </w:r>
            <w:r>
              <w:rPr>
                <w:color w:val="333333"/>
                <w:sz w:val="18"/>
              </w:rPr>
              <w:t>Greater</w:t>
            </w:r>
            <w:r>
              <w:rPr>
                <w:color w:val="333333"/>
                <w:spacing w:val="-3"/>
                <w:sz w:val="18"/>
              </w:rPr>
              <w:t> </w:t>
            </w:r>
            <w:r>
              <w:rPr>
                <w:color w:val="333333"/>
                <w:sz w:val="18"/>
              </w:rPr>
              <w:t>Geelong</w:t>
            </w:r>
            <w:r>
              <w:rPr>
                <w:color w:val="333333"/>
                <w:spacing w:val="-3"/>
                <w:sz w:val="18"/>
              </w:rPr>
              <w:t> </w:t>
            </w:r>
            <w:r>
              <w:rPr>
                <w:color w:val="333333"/>
                <w:spacing w:val="-2"/>
                <w:sz w:val="18"/>
              </w:rPr>
              <w:t>community.</w:t>
            </w:r>
          </w:p>
          <w:p>
            <w:pPr>
              <w:pStyle w:val="TableParagraph"/>
              <w:numPr>
                <w:ilvl w:val="0"/>
                <w:numId w:val="94"/>
              </w:numPr>
              <w:tabs>
                <w:tab w:pos="409" w:val="left" w:leader="none"/>
                <w:tab w:pos="411" w:val="left" w:leader="none"/>
              </w:tabs>
              <w:spacing w:line="240" w:lineRule="auto" w:before="20" w:after="0"/>
              <w:ind w:left="410" w:right="0" w:hanging="287"/>
              <w:jc w:val="left"/>
              <w:rPr>
                <w:sz w:val="18"/>
              </w:rPr>
            </w:pPr>
            <w:hyperlink r:id="rId101">
              <w:r>
                <w:rPr>
                  <w:color w:val="231F20"/>
                  <w:spacing w:val="-2"/>
                  <w:sz w:val="18"/>
                </w:rPr>
                <w:t>www.geelongaustralia.com.au/grants/default.aspx</w:t>
              </w:r>
            </w:hyperlink>
          </w:p>
        </w:tc>
      </w:tr>
    </w:tbl>
    <w:p>
      <w:pPr>
        <w:pStyle w:val="BodyText"/>
        <w:rPr>
          <w:sz w:val="20"/>
        </w:rPr>
      </w:pPr>
    </w:p>
    <w:p>
      <w:pPr>
        <w:pStyle w:val="BodyText"/>
        <w:spacing w:before="6"/>
        <w:rPr>
          <w:sz w:val="21"/>
        </w:rPr>
      </w:pPr>
    </w:p>
    <w:p>
      <w:pPr>
        <w:pStyle w:val="BodyText"/>
        <w:spacing w:line="264" w:lineRule="auto"/>
        <w:ind w:left="427" w:right="1306"/>
      </w:pPr>
      <w:r>
        <w:rPr/>
        <w:t>Open space contributions taken from the adjacent residential development should be investigated as no community sports facilities are provided in those developments, and the open space in the vicinity is encumbered – for drainage purposes.</w:t>
      </w:r>
    </w:p>
    <w:p>
      <w:pPr>
        <w:pStyle w:val="BodyText"/>
        <w:spacing w:line="264" w:lineRule="auto" w:before="119"/>
        <w:ind w:left="426" w:right="1306"/>
      </w:pPr>
      <w:r>
        <w:rPr/>
        <w:t>The most likely options at this point are Federal funding opportunities through grants such as the Building Better Regions Fund and State grants such as Community Sports Infrastructure Stimulus Program and the Local Sports Infrastructure Fund. The grants are typically cyclic and rounds of funding are open for short periods of time that suit those that have “shovel ready projects”, master plans, feasibility studies or business cases ready to support applications.</w:t>
      </w:r>
    </w:p>
    <w:p>
      <w:pPr>
        <w:spacing w:after="0" w:line="264" w:lineRule="auto"/>
        <w:sectPr>
          <w:type w:val="continuous"/>
          <w:pgSz w:w="11910" w:h="16840"/>
          <w:pgMar w:header="0" w:footer="198" w:top="820" w:bottom="380" w:left="720" w:right="200"/>
        </w:sectPr>
      </w:pPr>
    </w:p>
    <w:p>
      <w:pPr>
        <w:pStyle w:val="BodyText"/>
        <w:spacing w:line="20" w:lineRule="exact"/>
        <w:ind w:left="412"/>
        <w:rPr>
          <w:sz w:val="2"/>
        </w:rPr>
      </w:pPr>
      <w:r>
        <w:rPr>
          <w:sz w:val="2"/>
        </w:rPr>
        <w:pict>
          <v:group style="width:500.9pt;height:.5pt;mso-position-horizontal-relative:char;mso-position-vertical-relative:line" id="docshapegroup100" coordorigin="0,0" coordsize="10018,10">
            <v:rect style="position:absolute;left:0;top:0;width:10018;height:10" id="docshape101" filled="true" fillcolor="#8aced7" stroked="false">
              <v:fill type="solid"/>
            </v:rect>
          </v:group>
        </w:pict>
      </w:r>
      <w:r>
        <w:rPr>
          <w:sz w:val="2"/>
        </w:rPr>
      </w:r>
    </w:p>
    <w:p>
      <w:pPr>
        <w:pStyle w:val="Heading1"/>
        <w:numPr>
          <w:ilvl w:val="0"/>
          <w:numId w:val="6"/>
        </w:numPr>
        <w:tabs>
          <w:tab w:pos="1521" w:val="left" w:leader="none"/>
          <w:tab w:pos="1522" w:val="left" w:leader="none"/>
        </w:tabs>
        <w:spacing w:line="240" w:lineRule="auto" w:before="70" w:after="0"/>
        <w:ind w:left="1521" w:right="0" w:hanging="1081"/>
        <w:jc w:val="left"/>
      </w:pPr>
      <w:bookmarkStart w:name="_TOC_250001" w:id="11"/>
      <w:bookmarkEnd w:id="11"/>
      <w:r>
        <w:rPr>
          <w:color w:val="8ACED7"/>
          <w:spacing w:val="-2"/>
        </w:rPr>
        <w:t>Appendices</w:t>
      </w:r>
    </w:p>
    <w:p>
      <w:pPr>
        <w:pStyle w:val="BodyText"/>
        <w:spacing w:before="1"/>
        <w:rPr>
          <w:rFonts w:ascii="Calibri"/>
          <w:b/>
          <w:sz w:val="8"/>
        </w:rPr>
      </w:pPr>
      <w:r>
        <w:rPr/>
        <w:pict>
          <v:rect style="position:absolute;margin-left:56.6306pt;margin-top:6.181112pt;width:500.88pt;height:1.44pt;mso-position-horizontal-relative:page;mso-position-vertical-relative:paragraph;z-index:-15692800;mso-wrap-distance-left:0;mso-wrap-distance-right:0" id="docshape102" filled="true" fillcolor="#8aced7" stroked="false">
            <v:fill type="solid"/>
            <w10:wrap type="topAndBottom"/>
          </v:rect>
        </w:pict>
      </w:r>
    </w:p>
    <w:p>
      <w:pPr>
        <w:pStyle w:val="Heading2"/>
        <w:ind w:left="671"/>
      </w:pPr>
      <w:r>
        <w:rPr>
          <w:color w:val="003263"/>
        </w:rPr>
        <w:t>APPENDIX</w:t>
      </w:r>
      <w:r>
        <w:rPr>
          <w:color w:val="003263"/>
          <w:spacing w:val="-8"/>
        </w:rPr>
        <w:t> </w:t>
      </w:r>
      <w:r>
        <w:rPr>
          <w:color w:val="003263"/>
        </w:rPr>
        <w:t>1.</w:t>
      </w:r>
      <w:r>
        <w:rPr>
          <w:color w:val="003263"/>
          <w:spacing w:val="-8"/>
        </w:rPr>
        <w:t> </w:t>
      </w:r>
      <w:r>
        <w:rPr>
          <w:color w:val="003263"/>
        </w:rPr>
        <w:t>USER</w:t>
      </w:r>
      <w:r>
        <w:rPr>
          <w:color w:val="003263"/>
          <w:spacing w:val="-7"/>
        </w:rPr>
        <w:t> </w:t>
      </w:r>
      <w:r>
        <w:rPr>
          <w:color w:val="003263"/>
        </w:rPr>
        <w:t>GROUP</w:t>
      </w:r>
      <w:r>
        <w:rPr>
          <w:color w:val="003263"/>
          <w:spacing w:val="-8"/>
        </w:rPr>
        <w:t> </w:t>
      </w:r>
      <w:r>
        <w:rPr>
          <w:color w:val="003263"/>
        </w:rPr>
        <w:t>CONSULTATION</w:t>
      </w:r>
      <w:r>
        <w:rPr>
          <w:color w:val="003263"/>
          <w:spacing w:val="-7"/>
        </w:rPr>
        <w:t> </w:t>
      </w:r>
      <w:r>
        <w:rPr>
          <w:color w:val="003263"/>
          <w:spacing w:val="-2"/>
        </w:rPr>
        <w:t>NOTES</w:t>
      </w:r>
    </w:p>
    <w:p>
      <w:pPr>
        <w:pStyle w:val="Heading3"/>
        <w:spacing w:before="239"/>
      </w:pPr>
      <w:r>
        <w:rPr>
          <w:color w:val="003263"/>
        </w:rPr>
        <w:t>Bellarine</w:t>
      </w:r>
      <w:r>
        <w:rPr>
          <w:color w:val="003263"/>
          <w:spacing w:val="-4"/>
        </w:rPr>
        <w:t> </w:t>
      </w:r>
      <w:r>
        <w:rPr>
          <w:color w:val="003263"/>
        </w:rPr>
        <w:t>Sharks</w:t>
      </w:r>
      <w:r>
        <w:rPr>
          <w:color w:val="003263"/>
          <w:spacing w:val="-3"/>
        </w:rPr>
        <w:t> </w:t>
      </w:r>
      <w:r>
        <w:rPr>
          <w:color w:val="003263"/>
        </w:rPr>
        <w:t>Soccer</w:t>
      </w:r>
      <w:r>
        <w:rPr>
          <w:color w:val="003263"/>
          <w:spacing w:val="-2"/>
        </w:rPr>
        <w:t> </w:t>
      </w:r>
      <w:r>
        <w:rPr>
          <w:color w:val="003263"/>
          <w:spacing w:val="-4"/>
        </w:rPr>
        <w:t>Club</w:t>
      </w:r>
    </w:p>
    <w:p>
      <w:pPr>
        <w:pStyle w:val="Heading5"/>
        <w:numPr>
          <w:ilvl w:val="0"/>
          <w:numId w:val="95"/>
        </w:numPr>
        <w:tabs>
          <w:tab w:pos="1097" w:val="left" w:leader="none"/>
          <w:tab w:pos="1098" w:val="left" w:leader="none"/>
        </w:tabs>
        <w:spacing w:line="240" w:lineRule="auto" w:before="119" w:after="0"/>
        <w:ind w:left="1097" w:right="0" w:hanging="361"/>
        <w:jc w:val="left"/>
      </w:pPr>
      <w:r>
        <w:rPr>
          <w:color w:val="8ACED7"/>
        </w:rPr>
        <w:t>Specifically,</w:t>
      </w:r>
      <w:r>
        <w:rPr>
          <w:color w:val="8ACED7"/>
          <w:spacing w:val="-9"/>
        </w:rPr>
        <w:t> </w:t>
      </w:r>
      <w:r>
        <w:rPr>
          <w:color w:val="8ACED7"/>
        </w:rPr>
        <w:t>what</w:t>
      </w:r>
      <w:r>
        <w:rPr>
          <w:color w:val="8ACED7"/>
          <w:spacing w:val="-6"/>
        </w:rPr>
        <w:t> </w:t>
      </w:r>
      <w:r>
        <w:rPr>
          <w:color w:val="8ACED7"/>
        </w:rPr>
        <w:t>components</w:t>
      </w:r>
      <w:r>
        <w:rPr>
          <w:color w:val="8ACED7"/>
          <w:spacing w:val="-7"/>
        </w:rPr>
        <w:t> </w:t>
      </w:r>
      <w:r>
        <w:rPr>
          <w:color w:val="8ACED7"/>
        </w:rPr>
        <w:t>of</w:t>
      </w:r>
      <w:r>
        <w:rPr>
          <w:color w:val="8ACED7"/>
          <w:spacing w:val="-6"/>
        </w:rPr>
        <w:t> </w:t>
      </w:r>
      <w:r>
        <w:rPr>
          <w:color w:val="8ACED7"/>
        </w:rPr>
        <w:t>the</w:t>
      </w:r>
      <w:r>
        <w:rPr>
          <w:color w:val="8ACED7"/>
          <w:spacing w:val="-6"/>
        </w:rPr>
        <w:t> </w:t>
      </w:r>
      <w:r>
        <w:rPr>
          <w:color w:val="8ACED7"/>
        </w:rPr>
        <w:t>Reserve</w:t>
      </w:r>
      <w:r>
        <w:rPr>
          <w:color w:val="8ACED7"/>
          <w:spacing w:val="-7"/>
        </w:rPr>
        <w:t> </w:t>
      </w:r>
      <w:r>
        <w:rPr>
          <w:color w:val="8ACED7"/>
        </w:rPr>
        <w:t>does</w:t>
      </w:r>
      <w:r>
        <w:rPr>
          <w:color w:val="8ACED7"/>
          <w:spacing w:val="-6"/>
        </w:rPr>
        <w:t> </w:t>
      </w:r>
      <w:r>
        <w:rPr>
          <w:color w:val="8ACED7"/>
        </w:rPr>
        <w:t>your</w:t>
      </w:r>
      <w:r>
        <w:rPr>
          <w:color w:val="8ACED7"/>
          <w:spacing w:val="-7"/>
        </w:rPr>
        <w:t> </w:t>
      </w:r>
      <w:r>
        <w:rPr>
          <w:color w:val="8ACED7"/>
        </w:rPr>
        <w:t>group</w:t>
      </w:r>
      <w:r>
        <w:rPr>
          <w:color w:val="8ACED7"/>
          <w:spacing w:val="-6"/>
        </w:rPr>
        <w:t> </w:t>
      </w:r>
      <w:r>
        <w:rPr>
          <w:color w:val="8ACED7"/>
        </w:rPr>
        <w:t>currently</w:t>
      </w:r>
      <w:r>
        <w:rPr>
          <w:color w:val="8ACED7"/>
          <w:spacing w:val="-6"/>
        </w:rPr>
        <w:t> </w:t>
      </w:r>
      <w:r>
        <w:rPr>
          <w:color w:val="8ACED7"/>
          <w:spacing w:val="-4"/>
        </w:rPr>
        <w:t>use?</w:t>
      </w:r>
    </w:p>
    <w:p>
      <w:pPr>
        <w:pStyle w:val="BodyText"/>
        <w:spacing w:before="11"/>
        <w:rPr>
          <w:rFonts w:ascii="Calibri"/>
          <w:b/>
        </w:rPr>
      </w:pPr>
    </w:p>
    <w:p>
      <w:pPr>
        <w:pStyle w:val="Heading6"/>
      </w:pPr>
      <w:r>
        <w:rPr/>
        <w:t>St</w:t>
      </w:r>
      <w:r>
        <w:rPr>
          <w:spacing w:val="8"/>
        </w:rPr>
        <w:t> </w:t>
      </w:r>
      <w:r>
        <w:rPr/>
        <w:t>Leonards</w:t>
      </w:r>
      <w:r>
        <w:rPr>
          <w:spacing w:val="7"/>
        </w:rPr>
        <w:t> </w:t>
      </w:r>
      <w:r>
        <w:rPr/>
        <w:t>Lake</w:t>
      </w:r>
      <w:r>
        <w:rPr>
          <w:spacing w:val="8"/>
        </w:rPr>
        <w:t> </w:t>
      </w:r>
      <w:r>
        <w:rPr>
          <w:spacing w:val="-2"/>
        </w:rPr>
        <w:t>Reserve</w:t>
      </w:r>
    </w:p>
    <w:p>
      <w:pPr>
        <w:pStyle w:val="ListParagraph"/>
        <w:numPr>
          <w:ilvl w:val="1"/>
          <w:numId w:val="95"/>
        </w:numPr>
        <w:tabs>
          <w:tab w:pos="1031" w:val="left" w:leader="none"/>
          <w:tab w:pos="1032" w:val="left" w:leader="none"/>
        </w:tabs>
        <w:spacing w:line="261" w:lineRule="auto" w:before="120" w:after="0"/>
        <w:ind w:left="1031" w:right="1362" w:hanging="360"/>
        <w:jc w:val="left"/>
        <w:rPr>
          <w:sz w:val="19"/>
        </w:rPr>
      </w:pPr>
      <w:r>
        <w:rPr>
          <w:sz w:val="19"/>
        </w:rPr>
        <w:t>Clubrooms, hall, kitchen, bar, storeroom, toilets, changerooms, public toilets, cleaning room, referee room, pitch/oval, parking and lighting, plus other facilities in the Lake Reserve precinct including playground across the road.</w:t>
      </w:r>
    </w:p>
    <w:p>
      <w:pPr>
        <w:pStyle w:val="BodyText"/>
        <w:spacing w:before="1"/>
        <w:rPr>
          <w:sz w:val="21"/>
        </w:rPr>
      </w:pPr>
    </w:p>
    <w:p>
      <w:pPr>
        <w:pStyle w:val="Heading6"/>
      </w:pPr>
      <w:r>
        <w:rPr/>
        <w:t>Charles</w:t>
      </w:r>
      <w:r>
        <w:rPr>
          <w:spacing w:val="11"/>
        </w:rPr>
        <w:t> </w:t>
      </w:r>
      <w:r>
        <w:rPr/>
        <w:t>McCarthy</w:t>
      </w:r>
      <w:r>
        <w:rPr>
          <w:spacing w:val="12"/>
        </w:rPr>
        <w:t> </w:t>
      </w:r>
      <w:r>
        <w:rPr>
          <w:spacing w:val="-2"/>
        </w:rPr>
        <w:t>Reserve</w:t>
      </w:r>
    </w:p>
    <w:p>
      <w:pPr>
        <w:pStyle w:val="ListParagraph"/>
        <w:numPr>
          <w:ilvl w:val="1"/>
          <w:numId w:val="95"/>
        </w:numPr>
        <w:tabs>
          <w:tab w:pos="1031" w:val="left" w:leader="none"/>
          <w:tab w:pos="1032" w:val="left" w:leader="none"/>
        </w:tabs>
        <w:spacing w:line="240" w:lineRule="auto" w:before="124" w:after="0"/>
        <w:ind w:left="1031" w:right="0" w:hanging="361"/>
        <w:jc w:val="left"/>
        <w:rPr>
          <w:sz w:val="19"/>
        </w:rPr>
      </w:pPr>
      <w:r>
        <w:rPr>
          <w:spacing w:val="-4"/>
          <w:sz w:val="19"/>
        </w:rPr>
        <w:t>Oval</w:t>
      </w:r>
    </w:p>
    <w:p>
      <w:pPr>
        <w:pStyle w:val="Heading5"/>
        <w:numPr>
          <w:ilvl w:val="0"/>
          <w:numId w:val="95"/>
        </w:numPr>
        <w:tabs>
          <w:tab w:pos="1097" w:val="left" w:leader="none"/>
          <w:tab w:pos="1098" w:val="left" w:leader="none"/>
        </w:tabs>
        <w:spacing w:line="240" w:lineRule="auto" w:before="128" w:after="0"/>
        <w:ind w:left="671" w:right="0" w:firstLine="66"/>
        <w:jc w:val="left"/>
      </w:pPr>
      <w:r>
        <w:rPr>
          <w:color w:val="8ACED7"/>
        </w:rPr>
        <w:t>Pre</w:t>
      </w:r>
      <w:r>
        <w:rPr>
          <w:color w:val="8ACED7"/>
          <w:spacing w:val="-7"/>
        </w:rPr>
        <w:t> </w:t>
      </w:r>
      <w:r>
        <w:rPr>
          <w:color w:val="8ACED7"/>
        </w:rPr>
        <w:t>COVID,</w:t>
      </w:r>
      <w:r>
        <w:rPr>
          <w:color w:val="8ACED7"/>
          <w:spacing w:val="-4"/>
        </w:rPr>
        <w:t> </w:t>
      </w:r>
      <w:r>
        <w:rPr>
          <w:color w:val="8ACED7"/>
        </w:rPr>
        <w:t>what</w:t>
      </w:r>
      <w:r>
        <w:rPr>
          <w:color w:val="8ACED7"/>
          <w:spacing w:val="-4"/>
        </w:rPr>
        <w:t> </w:t>
      </w:r>
      <w:r>
        <w:rPr>
          <w:color w:val="8ACED7"/>
        </w:rPr>
        <w:t>has</w:t>
      </w:r>
      <w:r>
        <w:rPr>
          <w:color w:val="8ACED7"/>
          <w:spacing w:val="-5"/>
        </w:rPr>
        <w:t> </w:t>
      </w:r>
      <w:r>
        <w:rPr>
          <w:color w:val="8ACED7"/>
        </w:rPr>
        <w:t>been</w:t>
      </w:r>
      <w:r>
        <w:rPr>
          <w:color w:val="8ACED7"/>
          <w:spacing w:val="-4"/>
        </w:rPr>
        <w:t> </w:t>
      </w:r>
      <w:r>
        <w:rPr>
          <w:color w:val="8ACED7"/>
        </w:rPr>
        <w:t>the</w:t>
      </w:r>
      <w:r>
        <w:rPr>
          <w:color w:val="8ACED7"/>
          <w:spacing w:val="-4"/>
        </w:rPr>
        <w:t> </w:t>
      </w:r>
      <w:r>
        <w:rPr>
          <w:color w:val="8ACED7"/>
        </w:rPr>
        <w:t>trend</w:t>
      </w:r>
      <w:r>
        <w:rPr>
          <w:color w:val="8ACED7"/>
          <w:spacing w:val="-5"/>
        </w:rPr>
        <w:t> </w:t>
      </w:r>
      <w:r>
        <w:rPr>
          <w:color w:val="8ACED7"/>
        </w:rPr>
        <w:t>in</w:t>
      </w:r>
      <w:r>
        <w:rPr>
          <w:color w:val="8ACED7"/>
          <w:spacing w:val="-4"/>
        </w:rPr>
        <w:t> </w:t>
      </w:r>
      <w:r>
        <w:rPr>
          <w:color w:val="8ACED7"/>
        </w:rPr>
        <w:t>these</w:t>
      </w:r>
      <w:r>
        <w:rPr>
          <w:color w:val="8ACED7"/>
          <w:spacing w:val="-4"/>
        </w:rPr>
        <w:t> </w:t>
      </w:r>
      <w:r>
        <w:rPr>
          <w:color w:val="8ACED7"/>
        </w:rPr>
        <w:t>numbers</w:t>
      </w:r>
      <w:r>
        <w:rPr>
          <w:color w:val="8ACED7"/>
          <w:spacing w:val="-5"/>
        </w:rPr>
        <w:t> </w:t>
      </w:r>
      <w:r>
        <w:rPr>
          <w:color w:val="8ACED7"/>
        </w:rPr>
        <w:t>in</w:t>
      </w:r>
      <w:r>
        <w:rPr>
          <w:color w:val="8ACED7"/>
          <w:spacing w:val="-4"/>
        </w:rPr>
        <w:t> </w:t>
      </w:r>
      <w:r>
        <w:rPr>
          <w:color w:val="8ACED7"/>
        </w:rPr>
        <w:t>the</w:t>
      </w:r>
      <w:r>
        <w:rPr>
          <w:color w:val="8ACED7"/>
          <w:spacing w:val="-4"/>
        </w:rPr>
        <w:t> </w:t>
      </w:r>
      <w:r>
        <w:rPr>
          <w:color w:val="8ACED7"/>
        </w:rPr>
        <w:t>past</w:t>
      </w:r>
      <w:r>
        <w:rPr>
          <w:color w:val="8ACED7"/>
          <w:spacing w:val="-5"/>
        </w:rPr>
        <w:t> </w:t>
      </w:r>
      <w:r>
        <w:rPr>
          <w:color w:val="8ACED7"/>
        </w:rPr>
        <w:t>3</w:t>
      </w:r>
      <w:r>
        <w:rPr>
          <w:color w:val="8ACED7"/>
          <w:spacing w:val="-4"/>
        </w:rPr>
        <w:t> </w:t>
      </w:r>
      <w:r>
        <w:rPr>
          <w:color w:val="8ACED7"/>
        </w:rPr>
        <w:t>full</w:t>
      </w:r>
      <w:r>
        <w:rPr>
          <w:color w:val="8ACED7"/>
          <w:spacing w:val="-4"/>
        </w:rPr>
        <w:t> </w:t>
      </w:r>
      <w:r>
        <w:rPr>
          <w:color w:val="8ACED7"/>
        </w:rPr>
        <w:t>seasons?</w:t>
      </w:r>
      <w:r>
        <w:rPr>
          <w:color w:val="8ACED7"/>
          <w:spacing w:val="-5"/>
        </w:rPr>
        <w:t> </w:t>
      </w:r>
      <w:r>
        <w:rPr>
          <w:color w:val="8ACED7"/>
        </w:rPr>
        <w:t>Provide</w:t>
      </w:r>
      <w:r>
        <w:rPr>
          <w:color w:val="8ACED7"/>
          <w:spacing w:val="-4"/>
        </w:rPr>
        <w:t> </w:t>
      </w:r>
      <w:r>
        <w:rPr>
          <w:color w:val="8ACED7"/>
        </w:rPr>
        <w:t>data</w:t>
      </w:r>
      <w:r>
        <w:rPr>
          <w:color w:val="8ACED7"/>
          <w:spacing w:val="-4"/>
        </w:rPr>
        <w:t> </w:t>
      </w:r>
      <w:r>
        <w:rPr>
          <w:color w:val="8ACED7"/>
        </w:rPr>
        <w:t>if</w:t>
      </w:r>
      <w:r>
        <w:rPr>
          <w:color w:val="8ACED7"/>
          <w:spacing w:val="-4"/>
        </w:rPr>
        <w:t> </w:t>
      </w:r>
      <w:r>
        <w:rPr>
          <w:color w:val="8ACED7"/>
          <w:spacing w:val="-2"/>
        </w:rPr>
        <w:t>available</w:t>
      </w:r>
    </w:p>
    <w:p>
      <w:pPr>
        <w:pStyle w:val="BodyText"/>
        <w:spacing w:line="264" w:lineRule="auto" w:before="75"/>
        <w:ind w:left="671" w:right="1306"/>
      </w:pPr>
      <w:r>
        <w:rPr/>
        <w:t>Numbers have been increasing steadily prior to Covid interrupting the 2019 season. Numbers increased in 2020 (2 teams) and 2021.</w:t>
      </w:r>
    </w:p>
    <w:p>
      <w:pPr>
        <w:pStyle w:val="BodyText"/>
        <w:spacing w:line="264" w:lineRule="auto" w:before="119"/>
        <w:ind w:left="671" w:right="1306"/>
      </w:pPr>
      <w:r>
        <w:rPr/>
        <w:t>In 2019 the Club had two under 7 teams, three under 9 teams, one under 11, 1 under 12 and 2 senior </w:t>
      </w:r>
      <w:r>
        <w:rPr>
          <w:spacing w:val="-2"/>
        </w:rPr>
        <w:t>teams.</w:t>
      </w:r>
    </w:p>
    <w:p>
      <w:pPr>
        <w:pStyle w:val="BodyText"/>
        <w:rPr>
          <w:sz w:val="20"/>
        </w:rPr>
      </w:pPr>
    </w:p>
    <w:p>
      <w:pPr>
        <w:pStyle w:val="BodyText"/>
        <w:spacing w:before="5"/>
        <w:rPr>
          <w:sz w:val="21"/>
        </w:rPr>
      </w:pPr>
    </w:p>
    <w:p>
      <w:pPr>
        <w:pStyle w:val="Heading5"/>
        <w:numPr>
          <w:ilvl w:val="0"/>
          <w:numId w:val="95"/>
        </w:numPr>
        <w:tabs>
          <w:tab w:pos="1097" w:val="left" w:leader="none"/>
          <w:tab w:pos="1098" w:val="left" w:leader="none"/>
        </w:tabs>
        <w:spacing w:line="240" w:lineRule="auto" w:before="0" w:after="0"/>
        <w:ind w:left="1097" w:right="0" w:hanging="361"/>
        <w:jc w:val="left"/>
      </w:pPr>
      <w:r>
        <w:rPr>
          <w:color w:val="8ACED7"/>
        </w:rPr>
        <w:t>Do</w:t>
      </w:r>
      <w:r>
        <w:rPr>
          <w:color w:val="8ACED7"/>
          <w:spacing w:val="-8"/>
        </w:rPr>
        <w:t> </w:t>
      </w:r>
      <w:r>
        <w:rPr>
          <w:color w:val="8ACED7"/>
        </w:rPr>
        <w:t>you</w:t>
      </w:r>
      <w:r>
        <w:rPr>
          <w:color w:val="8ACED7"/>
          <w:spacing w:val="-6"/>
        </w:rPr>
        <w:t> </w:t>
      </w:r>
      <w:r>
        <w:rPr>
          <w:color w:val="8ACED7"/>
        </w:rPr>
        <w:t>anticipate</w:t>
      </w:r>
      <w:r>
        <w:rPr>
          <w:color w:val="8ACED7"/>
          <w:spacing w:val="-5"/>
        </w:rPr>
        <w:t> </w:t>
      </w:r>
      <w:r>
        <w:rPr>
          <w:color w:val="8ACED7"/>
        </w:rPr>
        <w:t>additional</w:t>
      </w:r>
      <w:r>
        <w:rPr>
          <w:color w:val="8ACED7"/>
          <w:spacing w:val="-5"/>
        </w:rPr>
        <w:t> </w:t>
      </w:r>
      <w:r>
        <w:rPr>
          <w:color w:val="8ACED7"/>
        </w:rPr>
        <w:t>people</w:t>
      </w:r>
      <w:r>
        <w:rPr>
          <w:color w:val="8ACED7"/>
          <w:spacing w:val="-5"/>
        </w:rPr>
        <w:t> </w:t>
      </w:r>
      <w:r>
        <w:rPr>
          <w:color w:val="8ACED7"/>
        </w:rPr>
        <w:t>will</w:t>
      </w:r>
      <w:r>
        <w:rPr>
          <w:color w:val="8ACED7"/>
          <w:spacing w:val="-5"/>
        </w:rPr>
        <w:t> </w:t>
      </w:r>
      <w:r>
        <w:rPr>
          <w:color w:val="8ACED7"/>
        </w:rPr>
        <w:t>use</w:t>
      </w:r>
      <w:r>
        <w:rPr>
          <w:color w:val="8ACED7"/>
          <w:spacing w:val="-5"/>
        </w:rPr>
        <w:t> </w:t>
      </w:r>
      <w:r>
        <w:rPr>
          <w:color w:val="8ACED7"/>
        </w:rPr>
        <w:t>your</w:t>
      </w:r>
      <w:r>
        <w:rPr>
          <w:color w:val="8ACED7"/>
          <w:spacing w:val="-5"/>
        </w:rPr>
        <w:t> </w:t>
      </w:r>
      <w:r>
        <w:rPr>
          <w:color w:val="8ACED7"/>
        </w:rPr>
        <w:t>services</w:t>
      </w:r>
      <w:r>
        <w:rPr>
          <w:color w:val="8ACED7"/>
          <w:spacing w:val="-5"/>
        </w:rPr>
        <w:t> </w:t>
      </w:r>
      <w:r>
        <w:rPr>
          <w:color w:val="8ACED7"/>
        </w:rPr>
        <w:t>/</w:t>
      </w:r>
      <w:r>
        <w:rPr>
          <w:color w:val="8ACED7"/>
          <w:spacing w:val="-5"/>
        </w:rPr>
        <w:t> </w:t>
      </w:r>
      <w:r>
        <w:rPr>
          <w:color w:val="8ACED7"/>
        </w:rPr>
        <w:t>facilities</w:t>
      </w:r>
      <w:r>
        <w:rPr>
          <w:color w:val="8ACED7"/>
          <w:spacing w:val="-5"/>
        </w:rPr>
        <w:t> </w:t>
      </w:r>
      <w:r>
        <w:rPr>
          <w:color w:val="8ACED7"/>
        </w:rPr>
        <w:t>in</w:t>
      </w:r>
      <w:r>
        <w:rPr>
          <w:color w:val="8ACED7"/>
          <w:spacing w:val="-5"/>
        </w:rPr>
        <w:t> </w:t>
      </w:r>
      <w:r>
        <w:rPr>
          <w:color w:val="8ACED7"/>
        </w:rPr>
        <w:t>the</w:t>
      </w:r>
      <w:r>
        <w:rPr>
          <w:color w:val="8ACED7"/>
          <w:spacing w:val="-5"/>
        </w:rPr>
        <w:t> </w:t>
      </w:r>
      <w:r>
        <w:rPr>
          <w:color w:val="8ACED7"/>
        </w:rPr>
        <w:t>next</w:t>
      </w:r>
      <w:r>
        <w:rPr>
          <w:color w:val="8ACED7"/>
          <w:spacing w:val="-5"/>
        </w:rPr>
        <w:t> </w:t>
      </w:r>
      <w:r>
        <w:rPr>
          <w:color w:val="8ACED7"/>
        </w:rPr>
        <w:t>5-10</w:t>
      </w:r>
      <w:r>
        <w:rPr>
          <w:color w:val="8ACED7"/>
          <w:spacing w:val="-5"/>
        </w:rPr>
        <w:t> </w:t>
      </w:r>
      <w:r>
        <w:rPr>
          <w:color w:val="8ACED7"/>
          <w:spacing w:val="-2"/>
        </w:rPr>
        <w:t>years?</w:t>
      </w:r>
    </w:p>
    <w:p>
      <w:pPr>
        <w:pStyle w:val="BodyText"/>
        <w:spacing w:line="268" w:lineRule="auto" w:before="76"/>
        <w:ind w:left="671" w:right="1306"/>
      </w:pPr>
      <w:r>
        <w:rPr/>
        <w:t>We are growing each year and with the growth in the area we anticipate the team sizes and number of teams to grow rapidly over the next 5-10 years.</w:t>
      </w:r>
    </w:p>
    <w:p>
      <w:pPr>
        <w:pStyle w:val="ListParagraph"/>
        <w:numPr>
          <w:ilvl w:val="1"/>
          <w:numId w:val="95"/>
        </w:numPr>
        <w:tabs>
          <w:tab w:pos="1031" w:val="left" w:leader="none"/>
          <w:tab w:pos="1032" w:val="left" w:leader="none"/>
        </w:tabs>
        <w:spacing w:line="240" w:lineRule="auto" w:before="122" w:after="0"/>
        <w:ind w:left="1031" w:right="0" w:hanging="361"/>
        <w:jc w:val="left"/>
        <w:rPr>
          <w:sz w:val="19"/>
        </w:rPr>
      </w:pPr>
      <w:r>
        <w:rPr>
          <w:sz w:val="19"/>
        </w:rPr>
        <w:t>We</w:t>
      </w:r>
      <w:r>
        <w:rPr>
          <w:spacing w:val="5"/>
          <w:sz w:val="19"/>
        </w:rPr>
        <w:t> </w:t>
      </w:r>
      <w:r>
        <w:rPr>
          <w:sz w:val="19"/>
        </w:rPr>
        <w:t>will</w:t>
      </w:r>
      <w:r>
        <w:rPr>
          <w:spacing w:val="7"/>
          <w:sz w:val="19"/>
        </w:rPr>
        <w:t> </w:t>
      </w:r>
      <w:r>
        <w:rPr>
          <w:sz w:val="19"/>
        </w:rPr>
        <w:t>need</w:t>
      </w:r>
      <w:r>
        <w:rPr>
          <w:spacing w:val="5"/>
          <w:sz w:val="19"/>
        </w:rPr>
        <w:t> </w:t>
      </w:r>
      <w:r>
        <w:rPr>
          <w:sz w:val="19"/>
        </w:rPr>
        <w:t>3</w:t>
      </w:r>
      <w:r>
        <w:rPr>
          <w:spacing w:val="6"/>
          <w:sz w:val="19"/>
        </w:rPr>
        <w:t> </w:t>
      </w:r>
      <w:r>
        <w:rPr>
          <w:sz w:val="19"/>
        </w:rPr>
        <w:t>grounds</w:t>
      </w:r>
      <w:r>
        <w:rPr>
          <w:spacing w:val="7"/>
          <w:sz w:val="19"/>
        </w:rPr>
        <w:t> </w:t>
      </w:r>
      <w:r>
        <w:rPr>
          <w:sz w:val="19"/>
        </w:rPr>
        <w:t>in</w:t>
      </w:r>
      <w:r>
        <w:rPr>
          <w:spacing w:val="5"/>
          <w:sz w:val="19"/>
        </w:rPr>
        <w:t> </w:t>
      </w:r>
      <w:r>
        <w:rPr>
          <w:sz w:val="19"/>
        </w:rPr>
        <w:t>10</w:t>
      </w:r>
      <w:r>
        <w:rPr>
          <w:spacing w:val="6"/>
          <w:sz w:val="19"/>
        </w:rPr>
        <w:t> </w:t>
      </w:r>
      <w:r>
        <w:rPr>
          <w:spacing w:val="-4"/>
          <w:sz w:val="19"/>
        </w:rPr>
        <w:t>years</w:t>
      </w:r>
    </w:p>
    <w:p>
      <w:pPr>
        <w:pStyle w:val="ListParagraph"/>
        <w:numPr>
          <w:ilvl w:val="1"/>
          <w:numId w:val="95"/>
        </w:numPr>
        <w:tabs>
          <w:tab w:pos="1031" w:val="left" w:leader="none"/>
          <w:tab w:pos="1032" w:val="left" w:leader="none"/>
        </w:tabs>
        <w:spacing w:line="240" w:lineRule="auto" w:before="127" w:after="0"/>
        <w:ind w:left="1031" w:right="0" w:hanging="361"/>
        <w:jc w:val="left"/>
        <w:rPr>
          <w:sz w:val="19"/>
        </w:rPr>
      </w:pPr>
      <w:r>
        <w:rPr>
          <w:sz w:val="19"/>
        </w:rPr>
        <w:t>In</w:t>
      </w:r>
      <w:r>
        <w:rPr>
          <w:spacing w:val="6"/>
          <w:sz w:val="19"/>
        </w:rPr>
        <w:t> </w:t>
      </w:r>
      <w:r>
        <w:rPr>
          <w:sz w:val="19"/>
        </w:rPr>
        <w:t>5-6</w:t>
      </w:r>
      <w:r>
        <w:rPr>
          <w:spacing w:val="8"/>
          <w:sz w:val="19"/>
        </w:rPr>
        <w:t> </w:t>
      </w:r>
      <w:r>
        <w:rPr>
          <w:sz w:val="19"/>
        </w:rPr>
        <w:t>years’,</w:t>
      </w:r>
      <w:r>
        <w:rPr>
          <w:spacing w:val="9"/>
          <w:sz w:val="19"/>
        </w:rPr>
        <w:t> </w:t>
      </w:r>
      <w:r>
        <w:rPr>
          <w:sz w:val="19"/>
        </w:rPr>
        <w:t>time</w:t>
      </w:r>
      <w:r>
        <w:rPr>
          <w:spacing w:val="8"/>
          <w:sz w:val="19"/>
        </w:rPr>
        <w:t> </w:t>
      </w:r>
      <w:r>
        <w:rPr>
          <w:sz w:val="19"/>
        </w:rPr>
        <w:t>we</w:t>
      </w:r>
      <w:r>
        <w:rPr>
          <w:spacing w:val="8"/>
          <w:sz w:val="19"/>
        </w:rPr>
        <w:t> </w:t>
      </w:r>
      <w:r>
        <w:rPr>
          <w:sz w:val="19"/>
        </w:rPr>
        <w:t>expect</w:t>
      </w:r>
      <w:r>
        <w:rPr>
          <w:spacing w:val="9"/>
          <w:sz w:val="19"/>
        </w:rPr>
        <w:t> </w:t>
      </w:r>
      <w:r>
        <w:rPr>
          <w:sz w:val="19"/>
        </w:rPr>
        <w:t>400-500</w:t>
      </w:r>
      <w:r>
        <w:rPr>
          <w:spacing w:val="8"/>
          <w:sz w:val="19"/>
        </w:rPr>
        <w:t> </w:t>
      </w:r>
      <w:r>
        <w:rPr>
          <w:sz w:val="19"/>
        </w:rPr>
        <w:t>members.</w:t>
      </w:r>
      <w:r>
        <w:rPr>
          <w:spacing w:val="10"/>
          <w:sz w:val="19"/>
        </w:rPr>
        <w:t> </w:t>
      </w:r>
      <w:r>
        <w:rPr>
          <w:sz w:val="19"/>
        </w:rPr>
        <w:t>Currently</w:t>
      </w:r>
      <w:r>
        <w:rPr>
          <w:spacing w:val="9"/>
          <w:sz w:val="19"/>
        </w:rPr>
        <w:t> </w:t>
      </w:r>
      <w:r>
        <w:rPr>
          <w:sz w:val="19"/>
        </w:rPr>
        <w:t>–</w:t>
      </w:r>
      <w:r>
        <w:rPr>
          <w:spacing w:val="8"/>
          <w:sz w:val="19"/>
        </w:rPr>
        <w:t> </w:t>
      </w:r>
      <w:r>
        <w:rPr>
          <w:sz w:val="19"/>
        </w:rPr>
        <w:t>144</w:t>
      </w:r>
      <w:r>
        <w:rPr>
          <w:spacing w:val="8"/>
          <w:sz w:val="19"/>
        </w:rPr>
        <w:t> </w:t>
      </w:r>
      <w:r>
        <w:rPr>
          <w:sz w:val="19"/>
        </w:rPr>
        <w:t>players</w:t>
      </w:r>
      <w:r>
        <w:rPr>
          <w:spacing w:val="9"/>
          <w:sz w:val="19"/>
        </w:rPr>
        <w:t> </w:t>
      </w:r>
      <w:r>
        <w:rPr>
          <w:sz w:val="19"/>
        </w:rPr>
        <w:t>plus</w:t>
      </w:r>
      <w:r>
        <w:rPr>
          <w:spacing w:val="8"/>
          <w:sz w:val="19"/>
        </w:rPr>
        <w:t> </w:t>
      </w:r>
      <w:r>
        <w:rPr>
          <w:sz w:val="19"/>
        </w:rPr>
        <w:t>family,</w:t>
      </w:r>
      <w:r>
        <w:rPr>
          <w:spacing w:val="10"/>
          <w:sz w:val="19"/>
        </w:rPr>
        <w:t> </w:t>
      </w:r>
      <w:r>
        <w:rPr>
          <w:spacing w:val="-2"/>
          <w:sz w:val="19"/>
        </w:rPr>
        <w:t>volunteers.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Over</w:t>
      </w:r>
      <w:r>
        <w:rPr>
          <w:spacing w:val="8"/>
          <w:sz w:val="19"/>
        </w:rPr>
        <w:t> </w:t>
      </w:r>
      <w:r>
        <w:rPr>
          <w:sz w:val="19"/>
        </w:rPr>
        <w:t>1000</w:t>
      </w:r>
      <w:r>
        <w:rPr>
          <w:spacing w:val="7"/>
          <w:sz w:val="19"/>
        </w:rPr>
        <w:t> </w:t>
      </w:r>
      <w:r>
        <w:rPr>
          <w:sz w:val="19"/>
        </w:rPr>
        <w:t>people</w:t>
      </w:r>
      <w:r>
        <w:rPr>
          <w:spacing w:val="7"/>
          <w:sz w:val="19"/>
        </w:rPr>
        <w:t> </w:t>
      </w:r>
      <w:r>
        <w:rPr>
          <w:sz w:val="19"/>
        </w:rPr>
        <w:t>per</w:t>
      </w:r>
      <w:r>
        <w:rPr>
          <w:spacing w:val="9"/>
          <w:sz w:val="19"/>
        </w:rPr>
        <w:t> </w:t>
      </w:r>
      <w:r>
        <w:rPr>
          <w:sz w:val="19"/>
        </w:rPr>
        <w:t>day</w:t>
      </w:r>
      <w:r>
        <w:rPr>
          <w:spacing w:val="7"/>
          <w:sz w:val="19"/>
        </w:rPr>
        <w:t> </w:t>
      </w:r>
      <w:r>
        <w:rPr>
          <w:sz w:val="19"/>
        </w:rPr>
        <w:t>came</w:t>
      </w:r>
      <w:r>
        <w:rPr>
          <w:spacing w:val="7"/>
          <w:sz w:val="19"/>
        </w:rPr>
        <w:t> </w:t>
      </w:r>
      <w:r>
        <w:rPr>
          <w:sz w:val="19"/>
        </w:rPr>
        <w:t>when</w:t>
      </w:r>
      <w:r>
        <w:rPr>
          <w:spacing w:val="8"/>
          <w:sz w:val="19"/>
        </w:rPr>
        <w:t> </w:t>
      </w:r>
      <w:r>
        <w:rPr>
          <w:sz w:val="19"/>
        </w:rPr>
        <w:t>soccer</w:t>
      </w:r>
      <w:r>
        <w:rPr>
          <w:spacing w:val="8"/>
          <w:sz w:val="19"/>
        </w:rPr>
        <w:t> </w:t>
      </w:r>
      <w:r>
        <w:rPr>
          <w:sz w:val="19"/>
        </w:rPr>
        <w:t>rounds</w:t>
      </w:r>
      <w:r>
        <w:rPr>
          <w:spacing w:val="7"/>
          <w:sz w:val="19"/>
        </w:rPr>
        <w:t> </w:t>
      </w:r>
      <w:r>
        <w:rPr>
          <w:sz w:val="19"/>
        </w:rPr>
        <w:t>were</w:t>
      </w:r>
      <w:r>
        <w:rPr>
          <w:spacing w:val="8"/>
          <w:sz w:val="19"/>
        </w:rPr>
        <w:t> </w:t>
      </w:r>
      <w:r>
        <w:rPr>
          <w:sz w:val="19"/>
        </w:rPr>
        <w:t>scheduled</w:t>
      </w:r>
      <w:r>
        <w:rPr>
          <w:spacing w:val="7"/>
          <w:sz w:val="19"/>
        </w:rPr>
        <w:t> </w:t>
      </w:r>
      <w:r>
        <w:rPr>
          <w:sz w:val="19"/>
        </w:rPr>
        <w:t>at</w:t>
      </w:r>
      <w:r>
        <w:rPr>
          <w:spacing w:val="8"/>
          <w:sz w:val="19"/>
        </w:rPr>
        <w:t> </w:t>
      </w:r>
      <w:r>
        <w:rPr>
          <w:sz w:val="19"/>
        </w:rPr>
        <w:t>one</w:t>
      </w:r>
      <w:r>
        <w:rPr>
          <w:spacing w:val="7"/>
          <w:sz w:val="19"/>
        </w:rPr>
        <w:t> </w:t>
      </w:r>
      <w:r>
        <w:rPr>
          <w:spacing w:val="-2"/>
          <w:sz w:val="19"/>
        </w:rPr>
        <w:t>ground.</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Registration</w:t>
      </w:r>
      <w:r>
        <w:rPr>
          <w:spacing w:val="7"/>
          <w:sz w:val="19"/>
        </w:rPr>
        <w:t> </w:t>
      </w:r>
      <w:r>
        <w:rPr>
          <w:sz w:val="19"/>
        </w:rPr>
        <w:t>day</w:t>
      </w:r>
      <w:r>
        <w:rPr>
          <w:spacing w:val="8"/>
          <w:sz w:val="19"/>
        </w:rPr>
        <w:t> </w:t>
      </w:r>
      <w:r>
        <w:rPr>
          <w:sz w:val="19"/>
        </w:rPr>
        <w:t>in</w:t>
      </w:r>
      <w:r>
        <w:rPr>
          <w:spacing w:val="8"/>
          <w:sz w:val="19"/>
        </w:rPr>
        <w:t> </w:t>
      </w:r>
      <w:r>
        <w:rPr>
          <w:sz w:val="19"/>
        </w:rPr>
        <w:t>2021</w:t>
      </w:r>
      <w:r>
        <w:rPr>
          <w:spacing w:val="8"/>
          <w:sz w:val="19"/>
        </w:rPr>
        <w:t> </w:t>
      </w:r>
      <w:r>
        <w:rPr>
          <w:sz w:val="19"/>
        </w:rPr>
        <w:t>included</w:t>
      </w:r>
      <w:r>
        <w:rPr>
          <w:spacing w:val="8"/>
          <w:sz w:val="19"/>
        </w:rPr>
        <w:t> </w:t>
      </w:r>
      <w:r>
        <w:rPr>
          <w:sz w:val="19"/>
        </w:rPr>
        <w:t>about</w:t>
      </w:r>
      <w:r>
        <w:rPr>
          <w:spacing w:val="9"/>
          <w:sz w:val="19"/>
        </w:rPr>
        <w:t> </w:t>
      </w:r>
      <w:r>
        <w:rPr>
          <w:sz w:val="19"/>
        </w:rPr>
        <w:t>200</w:t>
      </w:r>
      <w:r>
        <w:rPr>
          <w:spacing w:val="8"/>
          <w:sz w:val="19"/>
        </w:rPr>
        <w:t> </w:t>
      </w:r>
      <w:r>
        <w:rPr>
          <w:spacing w:val="-2"/>
          <w:sz w:val="19"/>
        </w:rPr>
        <w:t>attendees.</w:t>
      </w:r>
    </w:p>
    <w:p>
      <w:pPr>
        <w:pStyle w:val="BodyText"/>
        <w:spacing w:before="3"/>
        <w:rPr>
          <w:sz w:val="35"/>
        </w:rPr>
      </w:pPr>
    </w:p>
    <w:p>
      <w:pPr>
        <w:pStyle w:val="Heading5"/>
        <w:numPr>
          <w:ilvl w:val="0"/>
          <w:numId w:val="95"/>
        </w:numPr>
        <w:tabs>
          <w:tab w:pos="1097" w:val="left" w:leader="none"/>
          <w:tab w:pos="1098" w:val="left" w:leader="none"/>
        </w:tabs>
        <w:spacing w:line="240" w:lineRule="auto" w:before="1" w:after="0"/>
        <w:ind w:left="1097" w:right="0" w:hanging="361"/>
        <w:jc w:val="left"/>
      </w:pPr>
      <w:r>
        <w:rPr>
          <w:color w:val="8ACED7"/>
        </w:rPr>
        <w:t>If</w:t>
      </w:r>
      <w:r>
        <w:rPr>
          <w:color w:val="8ACED7"/>
          <w:spacing w:val="-7"/>
        </w:rPr>
        <w:t> </w:t>
      </w:r>
      <w:r>
        <w:rPr>
          <w:color w:val="8ACED7"/>
        </w:rPr>
        <w:t>additional</w:t>
      </w:r>
      <w:r>
        <w:rPr>
          <w:color w:val="8ACED7"/>
          <w:spacing w:val="-5"/>
        </w:rPr>
        <w:t> </w:t>
      </w:r>
      <w:r>
        <w:rPr>
          <w:color w:val="8ACED7"/>
        </w:rPr>
        <w:t>people</w:t>
      </w:r>
      <w:r>
        <w:rPr>
          <w:color w:val="8ACED7"/>
          <w:spacing w:val="-6"/>
        </w:rPr>
        <w:t> </w:t>
      </w:r>
      <w:r>
        <w:rPr>
          <w:color w:val="8ACED7"/>
        </w:rPr>
        <w:t>are</w:t>
      </w:r>
      <w:r>
        <w:rPr>
          <w:color w:val="8ACED7"/>
          <w:spacing w:val="-5"/>
        </w:rPr>
        <w:t> </w:t>
      </w:r>
      <w:r>
        <w:rPr>
          <w:color w:val="8ACED7"/>
        </w:rPr>
        <w:t>expected,</w:t>
      </w:r>
      <w:r>
        <w:rPr>
          <w:color w:val="8ACED7"/>
          <w:spacing w:val="-5"/>
        </w:rPr>
        <w:t> </w:t>
      </w:r>
      <w:r>
        <w:rPr>
          <w:color w:val="8ACED7"/>
        </w:rPr>
        <w:t>what</w:t>
      </w:r>
      <w:r>
        <w:rPr>
          <w:color w:val="8ACED7"/>
          <w:spacing w:val="-4"/>
        </w:rPr>
        <w:t> </w:t>
      </w:r>
      <w:r>
        <w:rPr>
          <w:color w:val="8ACED7"/>
        </w:rPr>
        <w:t>will</w:t>
      </w:r>
      <w:r>
        <w:rPr>
          <w:color w:val="8ACED7"/>
          <w:spacing w:val="-5"/>
        </w:rPr>
        <w:t> </w:t>
      </w:r>
      <w:r>
        <w:rPr>
          <w:color w:val="8ACED7"/>
        </w:rPr>
        <w:t>you</w:t>
      </w:r>
      <w:r>
        <w:rPr>
          <w:color w:val="8ACED7"/>
          <w:spacing w:val="-5"/>
        </w:rPr>
        <w:t> </w:t>
      </w:r>
      <w:r>
        <w:rPr>
          <w:color w:val="8ACED7"/>
        </w:rPr>
        <w:t>require</w:t>
      </w:r>
      <w:r>
        <w:rPr>
          <w:color w:val="8ACED7"/>
          <w:spacing w:val="-5"/>
        </w:rPr>
        <w:t> </w:t>
      </w:r>
      <w:r>
        <w:rPr>
          <w:color w:val="8ACED7"/>
        </w:rPr>
        <w:t>to</w:t>
      </w:r>
      <w:r>
        <w:rPr>
          <w:color w:val="8ACED7"/>
          <w:spacing w:val="-5"/>
        </w:rPr>
        <w:t> </w:t>
      </w:r>
      <w:r>
        <w:rPr>
          <w:color w:val="8ACED7"/>
        </w:rPr>
        <w:t>meet</w:t>
      </w:r>
      <w:r>
        <w:rPr>
          <w:color w:val="8ACED7"/>
          <w:spacing w:val="-5"/>
        </w:rPr>
        <w:t> </w:t>
      </w:r>
      <w:r>
        <w:rPr>
          <w:color w:val="8ACED7"/>
        </w:rPr>
        <w:t>these</w:t>
      </w:r>
      <w:r>
        <w:rPr>
          <w:color w:val="8ACED7"/>
          <w:spacing w:val="-4"/>
        </w:rPr>
        <w:t> </w:t>
      </w:r>
      <w:r>
        <w:rPr>
          <w:color w:val="8ACED7"/>
        </w:rPr>
        <w:t>demands</w:t>
      </w:r>
      <w:r>
        <w:rPr>
          <w:color w:val="8ACED7"/>
          <w:spacing w:val="-5"/>
        </w:rPr>
        <w:t> </w:t>
      </w:r>
      <w:r>
        <w:rPr>
          <w:color w:val="8ACED7"/>
        </w:rPr>
        <w:t>for</w:t>
      </w:r>
      <w:r>
        <w:rPr>
          <w:color w:val="8ACED7"/>
          <w:spacing w:val="-5"/>
        </w:rPr>
        <w:t> </w:t>
      </w:r>
      <w:r>
        <w:rPr>
          <w:color w:val="8ACED7"/>
        </w:rPr>
        <w:t>the</w:t>
      </w:r>
      <w:r>
        <w:rPr>
          <w:color w:val="8ACED7"/>
          <w:spacing w:val="-5"/>
        </w:rPr>
        <w:t> </w:t>
      </w:r>
      <w:r>
        <w:rPr>
          <w:color w:val="8ACED7"/>
        </w:rPr>
        <w:t>next</w:t>
      </w:r>
      <w:r>
        <w:rPr>
          <w:color w:val="8ACED7"/>
          <w:spacing w:val="-5"/>
        </w:rPr>
        <w:t> </w:t>
      </w:r>
      <w:r>
        <w:rPr>
          <w:color w:val="8ACED7"/>
        </w:rPr>
        <w:t>10</w:t>
      </w:r>
      <w:r>
        <w:rPr>
          <w:color w:val="8ACED7"/>
          <w:spacing w:val="-4"/>
        </w:rPr>
        <w:t> </w:t>
      </w:r>
      <w:r>
        <w:rPr>
          <w:color w:val="8ACED7"/>
          <w:spacing w:val="-2"/>
        </w:rPr>
        <w:t>years?</w:t>
      </w:r>
    </w:p>
    <w:p>
      <w:pPr>
        <w:pStyle w:val="BodyText"/>
        <w:spacing w:before="6"/>
        <w:rPr>
          <w:rFonts w:ascii="Calibri"/>
          <w:b/>
        </w:rPr>
      </w:pPr>
    </w:p>
    <w:p>
      <w:pPr>
        <w:pStyle w:val="Heading6"/>
      </w:pPr>
      <w:r>
        <w:rPr/>
        <w:t>St</w:t>
      </w:r>
      <w:r>
        <w:rPr>
          <w:spacing w:val="8"/>
        </w:rPr>
        <w:t> </w:t>
      </w:r>
      <w:r>
        <w:rPr/>
        <w:t>Leonards</w:t>
      </w:r>
      <w:r>
        <w:rPr>
          <w:spacing w:val="7"/>
        </w:rPr>
        <w:t> </w:t>
      </w:r>
      <w:r>
        <w:rPr/>
        <w:t>Lake</w:t>
      </w:r>
      <w:r>
        <w:rPr>
          <w:spacing w:val="7"/>
        </w:rPr>
        <w:t> </w:t>
      </w:r>
      <w:r>
        <w:rPr>
          <w:spacing w:val="-2"/>
        </w:rPr>
        <w:t>Reserve</w:t>
      </w:r>
    </w:p>
    <w:p>
      <w:pPr>
        <w:pStyle w:val="ListParagraph"/>
        <w:numPr>
          <w:ilvl w:val="1"/>
          <w:numId w:val="95"/>
        </w:numPr>
        <w:tabs>
          <w:tab w:pos="1031" w:val="left" w:leader="none"/>
          <w:tab w:pos="1032" w:val="left" w:leader="none"/>
        </w:tabs>
        <w:spacing w:line="240" w:lineRule="auto" w:before="124" w:after="0"/>
        <w:ind w:left="1031" w:right="0" w:hanging="361"/>
        <w:jc w:val="left"/>
        <w:rPr>
          <w:sz w:val="19"/>
        </w:rPr>
      </w:pPr>
      <w:r>
        <w:rPr>
          <w:sz w:val="19"/>
        </w:rPr>
        <w:t>Upgraded</w:t>
      </w:r>
      <w:r>
        <w:rPr>
          <w:spacing w:val="19"/>
          <w:sz w:val="19"/>
        </w:rPr>
        <w:t> </w:t>
      </w:r>
      <w:r>
        <w:rPr>
          <w:sz w:val="19"/>
        </w:rPr>
        <w:t>kitchen/bar/clubroom</w:t>
      </w:r>
      <w:r>
        <w:rPr>
          <w:spacing w:val="18"/>
          <w:sz w:val="19"/>
        </w:rPr>
        <w:t> </w:t>
      </w:r>
      <w:r>
        <w:rPr>
          <w:spacing w:val="-4"/>
          <w:sz w:val="19"/>
        </w:rPr>
        <w:t>area</w:t>
      </w:r>
    </w:p>
    <w:p>
      <w:pPr>
        <w:pStyle w:val="ListParagraph"/>
        <w:numPr>
          <w:ilvl w:val="1"/>
          <w:numId w:val="95"/>
        </w:numPr>
        <w:tabs>
          <w:tab w:pos="1031" w:val="left" w:leader="none"/>
          <w:tab w:pos="1032" w:val="left" w:leader="none"/>
        </w:tabs>
        <w:spacing w:line="240" w:lineRule="auto" w:before="127" w:after="0"/>
        <w:ind w:left="1031" w:right="0" w:hanging="361"/>
        <w:jc w:val="left"/>
        <w:rPr>
          <w:sz w:val="19"/>
        </w:rPr>
      </w:pPr>
      <w:r>
        <w:rPr>
          <w:sz w:val="19"/>
        </w:rPr>
        <w:t>Outdoor</w:t>
      </w:r>
      <w:r>
        <w:rPr>
          <w:spacing w:val="10"/>
          <w:sz w:val="19"/>
        </w:rPr>
        <w:t> </w:t>
      </w:r>
      <w:r>
        <w:rPr>
          <w:sz w:val="19"/>
        </w:rPr>
        <w:t>seating</w:t>
      </w:r>
      <w:r>
        <w:rPr>
          <w:spacing w:val="9"/>
          <w:sz w:val="19"/>
        </w:rPr>
        <w:t> </w:t>
      </w:r>
      <w:r>
        <w:rPr>
          <w:sz w:val="19"/>
        </w:rPr>
        <w:t>and</w:t>
      </w:r>
      <w:r>
        <w:rPr>
          <w:spacing w:val="9"/>
          <w:sz w:val="19"/>
        </w:rPr>
        <w:t> </w:t>
      </w:r>
      <w:r>
        <w:rPr>
          <w:sz w:val="19"/>
        </w:rPr>
        <w:t>outdoor</w:t>
      </w:r>
      <w:r>
        <w:rPr>
          <w:spacing w:val="10"/>
          <w:sz w:val="19"/>
        </w:rPr>
        <w:t> </w:t>
      </w:r>
      <w:r>
        <w:rPr>
          <w:spacing w:val="-2"/>
          <w:sz w:val="19"/>
        </w:rPr>
        <w:t>dining</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Need</w:t>
      </w:r>
      <w:r>
        <w:rPr>
          <w:spacing w:val="7"/>
          <w:sz w:val="19"/>
        </w:rPr>
        <w:t> </w:t>
      </w:r>
      <w:r>
        <w:rPr>
          <w:sz w:val="19"/>
        </w:rPr>
        <w:t>more</w:t>
      </w:r>
      <w:r>
        <w:rPr>
          <w:spacing w:val="8"/>
          <w:sz w:val="19"/>
        </w:rPr>
        <w:t> </w:t>
      </w:r>
      <w:r>
        <w:rPr>
          <w:sz w:val="19"/>
        </w:rPr>
        <w:t>storage</w:t>
      </w:r>
      <w:r>
        <w:rPr>
          <w:spacing w:val="8"/>
          <w:sz w:val="19"/>
        </w:rPr>
        <w:t> </w:t>
      </w:r>
      <w:r>
        <w:rPr>
          <w:sz w:val="19"/>
        </w:rPr>
        <w:t>–</w:t>
      </w:r>
      <w:r>
        <w:rPr>
          <w:spacing w:val="8"/>
          <w:sz w:val="19"/>
        </w:rPr>
        <w:t> </w:t>
      </w:r>
      <w:r>
        <w:rPr>
          <w:sz w:val="19"/>
        </w:rPr>
        <w:t>additional</w:t>
      </w:r>
      <w:r>
        <w:rPr>
          <w:spacing w:val="9"/>
          <w:sz w:val="19"/>
        </w:rPr>
        <w:t> </w:t>
      </w:r>
      <w:r>
        <w:rPr>
          <w:sz w:val="19"/>
        </w:rPr>
        <w:t>storage</w:t>
      </w:r>
      <w:r>
        <w:rPr>
          <w:spacing w:val="8"/>
          <w:sz w:val="19"/>
        </w:rPr>
        <w:t> </w:t>
      </w:r>
      <w:r>
        <w:rPr>
          <w:sz w:val="19"/>
        </w:rPr>
        <w:t>required</w:t>
      </w:r>
      <w:r>
        <w:rPr>
          <w:spacing w:val="7"/>
          <w:sz w:val="19"/>
        </w:rPr>
        <w:t> </w:t>
      </w:r>
      <w:r>
        <w:rPr>
          <w:sz w:val="19"/>
        </w:rPr>
        <w:t>would</w:t>
      </w:r>
      <w:r>
        <w:rPr>
          <w:spacing w:val="8"/>
          <w:sz w:val="19"/>
        </w:rPr>
        <w:t> </w:t>
      </w:r>
      <w:r>
        <w:rPr>
          <w:sz w:val="19"/>
        </w:rPr>
        <w:t>be</w:t>
      </w:r>
      <w:r>
        <w:rPr>
          <w:spacing w:val="8"/>
          <w:sz w:val="19"/>
        </w:rPr>
        <w:t> </w:t>
      </w:r>
      <w:r>
        <w:rPr>
          <w:sz w:val="19"/>
        </w:rPr>
        <w:t>minimum</w:t>
      </w:r>
      <w:r>
        <w:rPr>
          <w:spacing w:val="8"/>
          <w:sz w:val="19"/>
        </w:rPr>
        <w:t> </w:t>
      </w:r>
      <w:r>
        <w:rPr>
          <w:sz w:val="19"/>
        </w:rPr>
        <w:t>6m</w:t>
      </w:r>
      <w:r>
        <w:rPr>
          <w:spacing w:val="8"/>
          <w:sz w:val="19"/>
        </w:rPr>
        <w:t> </w:t>
      </w:r>
      <w:r>
        <w:rPr>
          <w:sz w:val="19"/>
        </w:rPr>
        <w:t>x</w:t>
      </w:r>
      <w:r>
        <w:rPr>
          <w:spacing w:val="9"/>
          <w:sz w:val="19"/>
        </w:rPr>
        <w:t> </w:t>
      </w:r>
      <w:r>
        <w:rPr>
          <w:spacing w:val="-5"/>
          <w:sz w:val="19"/>
        </w:rPr>
        <w:t>6m</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Possibly</w:t>
      </w:r>
      <w:r>
        <w:rPr>
          <w:spacing w:val="12"/>
          <w:sz w:val="19"/>
        </w:rPr>
        <w:t> </w:t>
      </w:r>
      <w:r>
        <w:rPr>
          <w:sz w:val="19"/>
        </w:rPr>
        <w:t>another</w:t>
      </w:r>
      <w:r>
        <w:rPr>
          <w:spacing w:val="12"/>
          <w:sz w:val="19"/>
        </w:rPr>
        <w:t> </w:t>
      </w:r>
      <w:r>
        <w:rPr>
          <w:spacing w:val="-4"/>
          <w:sz w:val="19"/>
        </w:rPr>
        <w:t>pitch</w:t>
      </w:r>
    </w:p>
    <w:p>
      <w:pPr>
        <w:pStyle w:val="ListParagraph"/>
        <w:numPr>
          <w:ilvl w:val="1"/>
          <w:numId w:val="95"/>
        </w:numPr>
        <w:tabs>
          <w:tab w:pos="1031" w:val="left" w:leader="none"/>
          <w:tab w:pos="1032" w:val="left" w:leader="none"/>
        </w:tabs>
        <w:spacing w:line="264" w:lineRule="auto" w:before="123" w:after="0"/>
        <w:ind w:left="1031" w:right="1064" w:hanging="360"/>
        <w:jc w:val="left"/>
        <w:rPr>
          <w:sz w:val="19"/>
        </w:rPr>
      </w:pPr>
      <w:r>
        <w:rPr>
          <w:sz w:val="19"/>
        </w:rPr>
        <w:t>Greater lighting Lux. Training level 150lux? New lighting recently installed however stronger lighting is</w:t>
      </w:r>
      <w:r>
        <w:rPr>
          <w:spacing w:val="40"/>
          <w:sz w:val="19"/>
        </w:rPr>
        <w:t> </w:t>
      </w:r>
      <w:r>
        <w:rPr>
          <w:sz w:val="19"/>
        </w:rPr>
        <w:t>now</w:t>
      </w:r>
      <w:r>
        <w:rPr>
          <w:spacing w:val="18"/>
          <w:sz w:val="19"/>
        </w:rPr>
        <w:t> </w:t>
      </w:r>
      <w:r>
        <w:rPr>
          <w:sz w:val="19"/>
        </w:rPr>
        <w:t>required</w:t>
      </w:r>
      <w:r>
        <w:rPr>
          <w:spacing w:val="18"/>
          <w:sz w:val="19"/>
        </w:rPr>
        <w:t> </w:t>
      </w:r>
      <w:r>
        <w:rPr>
          <w:sz w:val="19"/>
        </w:rPr>
        <w:t>due</w:t>
      </w:r>
      <w:r>
        <w:rPr>
          <w:spacing w:val="18"/>
          <w:sz w:val="19"/>
        </w:rPr>
        <w:t> </w:t>
      </w:r>
      <w:r>
        <w:rPr>
          <w:sz w:val="19"/>
        </w:rPr>
        <w:t>to</w:t>
      </w:r>
      <w:r>
        <w:rPr>
          <w:spacing w:val="18"/>
          <w:sz w:val="19"/>
        </w:rPr>
        <w:t> </w:t>
      </w:r>
      <w:r>
        <w:rPr>
          <w:sz w:val="19"/>
        </w:rPr>
        <w:t>night</w:t>
      </w:r>
      <w:r>
        <w:rPr>
          <w:spacing w:val="19"/>
          <w:sz w:val="19"/>
        </w:rPr>
        <w:t> </w:t>
      </w:r>
      <w:r>
        <w:rPr>
          <w:sz w:val="19"/>
        </w:rPr>
        <w:t>games</w:t>
      </w:r>
      <w:r>
        <w:rPr>
          <w:spacing w:val="18"/>
          <w:sz w:val="19"/>
        </w:rPr>
        <w:t> </w:t>
      </w:r>
      <w:r>
        <w:rPr>
          <w:sz w:val="19"/>
        </w:rPr>
        <w:t>been</w:t>
      </w:r>
      <w:r>
        <w:rPr>
          <w:spacing w:val="18"/>
          <w:sz w:val="19"/>
        </w:rPr>
        <w:t> </w:t>
      </w:r>
      <w:r>
        <w:rPr>
          <w:sz w:val="19"/>
        </w:rPr>
        <w:t>scheduled</w:t>
      </w:r>
      <w:r>
        <w:rPr>
          <w:spacing w:val="18"/>
          <w:sz w:val="19"/>
        </w:rPr>
        <w:t> </w:t>
      </w:r>
      <w:r>
        <w:rPr>
          <w:sz w:val="19"/>
        </w:rPr>
        <w:t>by</w:t>
      </w:r>
      <w:r>
        <w:rPr>
          <w:spacing w:val="18"/>
          <w:sz w:val="19"/>
        </w:rPr>
        <w:t> </w:t>
      </w:r>
      <w:r>
        <w:rPr>
          <w:sz w:val="19"/>
        </w:rPr>
        <w:t>FFV.</w:t>
      </w:r>
      <w:r>
        <w:rPr>
          <w:spacing w:val="19"/>
          <w:sz w:val="19"/>
        </w:rPr>
        <w:t> </w:t>
      </w:r>
      <w:r>
        <w:rPr>
          <w:sz w:val="19"/>
        </w:rPr>
        <w:t>Games</w:t>
      </w:r>
      <w:r>
        <w:rPr>
          <w:spacing w:val="19"/>
          <w:sz w:val="19"/>
        </w:rPr>
        <w:t> </w:t>
      </w:r>
      <w:r>
        <w:rPr>
          <w:sz w:val="19"/>
        </w:rPr>
        <w:t>currently</w:t>
      </w:r>
      <w:r>
        <w:rPr>
          <w:spacing w:val="19"/>
          <w:sz w:val="19"/>
        </w:rPr>
        <w:t> </w:t>
      </w:r>
      <w:r>
        <w:rPr>
          <w:sz w:val="19"/>
        </w:rPr>
        <w:t>schedule</w:t>
      </w:r>
      <w:r>
        <w:rPr>
          <w:spacing w:val="18"/>
          <w:sz w:val="19"/>
        </w:rPr>
        <w:t> </w:t>
      </w:r>
      <w:r>
        <w:rPr>
          <w:sz w:val="19"/>
        </w:rPr>
        <w:t>at</w:t>
      </w:r>
      <w:r>
        <w:rPr>
          <w:spacing w:val="19"/>
          <w:sz w:val="19"/>
        </w:rPr>
        <w:t> </w:t>
      </w:r>
      <w:r>
        <w:rPr>
          <w:sz w:val="19"/>
        </w:rPr>
        <w:t>other</w:t>
      </w:r>
      <w:r>
        <w:rPr>
          <w:spacing w:val="19"/>
          <w:sz w:val="19"/>
        </w:rPr>
        <w:t> </w:t>
      </w:r>
      <w:r>
        <w:rPr>
          <w:sz w:val="19"/>
        </w:rPr>
        <w:t>grounds on Sunday or Friday nights. Not attractive for spectators. Require about 300 Lux for games. Cricket use for training some nights.</w:t>
      </w:r>
    </w:p>
    <w:p>
      <w:pPr>
        <w:pStyle w:val="ListParagraph"/>
        <w:numPr>
          <w:ilvl w:val="1"/>
          <w:numId w:val="95"/>
        </w:numPr>
        <w:tabs>
          <w:tab w:pos="1031" w:val="left" w:leader="none"/>
          <w:tab w:pos="1032" w:val="left" w:leader="none"/>
        </w:tabs>
        <w:spacing w:line="240" w:lineRule="auto" w:before="112" w:after="0"/>
        <w:ind w:left="1031" w:right="0" w:hanging="361"/>
        <w:jc w:val="left"/>
        <w:rPr>
          <w:sz w:val="19"/>
        </w:rPr>
      </w:pPr>
      <w:r>
        <w:rPr>
          <w:sz w:val="19"/>
        </w:rPr>
        <w:t>Family</w:t>
      </w:r>
      <w:r>
        <w:rPr>
          <w:spacing w:val="15"/>
          <w:sz w:val="19"/>
        </w:rPr>
        <w:t> </w:t>
      </w:r>
      <w:r>
        <w:rPr>
          <w:sz w:val="19"/>
        </w:rPr>
        <w:t>Friendly/Female</w:t>
      </w:r>
      <w:r>
        <w:rPr>
          <w:spacing w:val="16"/>
          <w:sz w:val="19"/>
        </w:rPr>
        <w:t> </w:t>
      </w:r>
      <w:r>
        <w:rPr>
          <w:sz w:val="19"/>
        </w:rPr>
        <w:t>friendly/gender</w:t>
      </w:r>
      <w:r>
        <w:rPr>
          <w:spacing w:val="16"/>
          <w:sz w:val="19"/>
        </w:rPr>
        <w:t> </w:t>
      </w:r>
      <w:r>
        <w:rPr>
          <w:sz w:val="19"/>
        </w:rPr>
        <w:t>neutral</w:t>
      </w:r>
      <w:r>
        <w:rPr>
          <w:spacing w:val="16"/>
          <w:sz w:val="19"/>
        </w:rPr>
        <w:t> </w:t>
      </w:r>
      <w:r>
        <w:rPr>
          <w:spacing w:val="-2"/>
          <w:sz w:val="19"/>
        </w:rPr>
        <w:t>facilities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Internet</w:t>
      </w:r>
      <w:r>
        <w:rPr>
          <w:spacing w:val="10"/>
          <w:sz w:val="19"/>
        </w:rPr>
        <w:t> </w:t>
      </w:r>
      <w:r>
        <w:rPr>
          <w:sz w:val="19"/>
        </w:rPr>
        <w:t>within</w:t>
      </w:r>
      <w:r>
        <w:rPr>
          <w:spacing w:val="9"/>
          <w:sz w:val="19"/>
        </w:rPr>
        <w:t> </w:t>
      </w:r>
      <w:r>
        <w:rPr>
          <w:sz w:val="19"/>
        </w:rPr>
        <w:t>the</w:t>
      </w:r>
      <w:r>
        <w:rPr>
          <w:spacing w:val="8"/>
          <w:sz w:val="19"/>
        </w:rPr>
        <w:t> </w:t>
      </w:r>
      <w:r>
        <w:rPr>
          <w:spacing w:val="-2"/>
          <w:sz w:val="19"/>
        </w:rPr>
        <w:t>clubrooms</w:t>
      </w:r>
    </w:p>
    <w:p>
      <w:pPr>
        <w:pStyle w:val="ListParagraph"/>
        <w:numPr>
          <w:ilvl w:val="1"/>
          <w:numId w:val="95"/>
        </w:numPr>
        <w:tabs>
          <w:tab w:pos="1031" w:val="left" w:leader="none"/>
          <w:tab w:pos="1032" w:val="left" w:leader="none"/>
        </w:tabs>
        <w:spacing w:line="266" w:lineRule="auto" w:before="123" w:after="0"/>
        <w:ind w:left="1032" w:right="1102" w:hanging="360"/>
        <w:jc w:val="left"/>
        <w:rPr>
          <w:sz w:val="19"/>
        </w:rPr>
      </w:pPr>
      <w:r>
        <w:rPr>
          <w:sz w:val="19"/>
        </w:rPr>
        <w:t>More parking. Currently players and spectators park around oval, across road and down road. Cars get stuck in winter from cricket nets along</w:t>
      </w:r>
    </w:p>
    <w:p>
      <w:pPr>
        <w:pStyle w:val="ListParagraph"/>
        <w:numPr>
          <w:ilvl w:val="1"/>
          <w:numId w:val="95"/>
        </w:numPr>
        <w:tabs>
          <w:tab w:pos="1031" w:val="left" w:leader="none"/>
          <w:tab w:pos="1032" w:val="left" w:leader="none"/>
        </w:tabs>
        <w:spacing w:line="240" w:lineRule="auto" w:before="109" w:after="0"/>
        <w:ind w:left="1032" w:right="0" w:hanging="360"/>
        <w:jc w:val="left"/>
        <w:rPr>
          <w:sz w:val="19"/>
        </w:rPr>
      </w:pPr>
      <w:r>
        <w:rPr>
          <w:sz w:val="19"/>
        </w:rPr>
        <w:t>Electronic</w:t>
      </w:r>
      <w:r>
        <w:rPr>
          <w:spacing w:val="11"/>
          <w:sz w:val="19"/>
        </w:rPr>
        <w:t> </w:t>
      </w:r>
      <w:r>
        <w:rPr>
          <w:sz w:val="19"/>
        </w:rPr>
        <w:t>Scoreboard/Video</w:t>
      </w:r>
      <w:r>
        <w:rPr>
          <w:spacing w:val="11"/>
          <w:sz w:val="19"/>
        </w:rPr>
        <w:t> </w:t>
      </w:r>
      <w:r>
        <w:rPr>
          <w:sz w:val="19"/>
        </w:rPr>
        <w:t>Board</w:t>
      </w:r>
      <w:r>
        <w:rPr>
          <w:spacing w:val="10"/>
          <w:sz w:val="19"/>
        </w:rPr>
        <w:t> </w:t>
      </w:r>
      <w:r>
        <w:rPr>
          <w:sz w:val="19"/>
        </w:rPr>
        <w:t>Ideally</w:t>
      </w:r>
      <w:r>
        <w:rPr>
          <w:spacing w:val="12"/>
          <w:sz w:val="19"/>
        </w:rPr>
        <w:t> </w:t>
      </w:r>
      <w:r>
        <w:rPr>
          <w:sz w:val="19"/>
        </w:rPr>
        <w:t>on</w:t>
      </w:r>
      <w:r>
        <w:rPr>
          <w:spacing w:val="10"/>
          <w:sz w:val="19"/>
        </w:rPr>
        <w:t> </w:t>
      </w:r>
      <w:r>
        <w:rPr>
          <w:sz w:val="19"/>
        </w:rPr>
        <w:t>opposite</w:t>
      </w:r>
      <w:r>
        <w:rPr>
          <w:spacing w:val="11"/>
          <w:sz w:val="19"/>
        </w:rPr>
        <w:t> </w:t>
      </w:r>
      <w:r>
        <w:rPr>
          <w:sz w:val="19"/>
        </w:rPr>
        <w:t>side</w:t>
      </w:r>
      <w:r>
        <w:rPr>
          <w:spacing w:val="10"/>
          <w:sz w:val="19"/>
        </w:rPr>
        <w:t> </w:t>
      </w:r>
      <w:r>
        <w:rPr>
          <w:sz w:val="19"/>
        </w:rPr>
        <w:t>to</w:t>
      </w:r>
      <w:r>
        <w:rPr>
          <w:spacing w:val="11"/>
          <w:sz w:val="19"/>
        </w:rPr>
        <w:t> </w:t>
      </w:r>
      <w:r>
        <w:rPr>
          <w:spacing w:val="-2"/>
          <w:sz w:val="19"/>
        </w:rPr>
        <w:t>pavilion.</w:t>
      </w:r>
    </w:p>
    <w:p>
      <w:pPr>
        <w:pStyle w:val="ListParagraph"/>
        <w:numPr>
          <w:ilvl w:val="1"/>
          <w:numId w:val="95"/>
        </w:numPr>
        <w:tabs>
          <w:tab w:pos="1031" w:val="left" w:leader="none"/>
          <w:tab w:pos="1032" w:val="left" w:leader="none"/>
        </w:tabs>
        <w:spacing w:line="240" w:lineRule="auto" w:before="132" w:after="0"/>
        <w:ind w:left="1032" w:right="0" w:hanging="360"/>
        <w:jc w:val="left"/>
        <w:rPr>
          <w:sz w:val="19"/>
        </w:rPr>
      </w:pPr>
      <w:r>
        <w:rPr>
          <w:sz w:val="19"/>
        </w:rPr>
        <w:t>Men’s</w:t>
      </w:r>
      <w:r>
        <w:rPr>
          <w:spacing w:val="7"/>
          <w:sz w:val="19"/>
        </w:rPr>
        <w:t> </w:t>
      </w:r>
      <w:r>
        <w:rPr>
          <w:sz w:val="19"/>
        </w:rPr>
        <w:t>shed</w:t>
      </w:r>
      <w:r>
        <w:rPr>
          <w:spacing w:val="8"/>
          <w:sz w:val="19"/>
        </w:rPr>
        <w:t> </w:t>
      </w:r>
      <w:r>
        <w:rPr>
          <w:sz w:val="19"/>
        </w:rPr>
        <w:t>want</w:t>
      </w:r>
      <w:r>
        <w:rPr>
          <w:spacing w:val="8"/>
          <w:sz w:val="19"/>
        </w:rPr>
        <w:t> </w:t>
      </w:r>
      <w:r>
        <w:rPr>
          <w:sz w:val="19"/>
        </w:rPr>
        <w:t>more</w:t>
      </w:r>
      <w:r>
        <w:rPr>
          <w:spacing w:val="8"/>
          <w:sz w:val="19"/>
        </w:rPr>
        <w:t> </w:t>
      </w:r>
      <w:r>
        <w:rPr>
          <w:spacing w:val="-2"/>
          <w:sz w:val="19"/>
        </w:rPr>
        <w:t>storage</w:t>
      </w:r>
    </w:p>
    <w:p>
      <w:pPr>
        <w:spacing w:after="0" w:line="240" w:lineRule="auto"/>
        <w:jc w:val="left"/>
        <w:rPr>
          <w:sz w:val="19"/>
        </w:rPr>
        <w:sectPr>
          <w:footerReference w:type="default" r:id="rId102"/>
          <w:pgSz w:w="11910" w:h="16840"/>
          <w:pgMar w:footer="928" w:header="0" w:top="760" w:bottom="1120" w:left="720" w:right="200"/>
        </w:sectPr>
      </w:pPr>
    </w:p>
    <w:p>
      <w:pPr>
        <w:pStyle w:val="Heading6"/>
        <w:spacing w:before="76"/>
      </w:pPr>
      <w:r>
        <w:rPr/>
        <w:t>Charles</w:t>
      </w:r>
      <w:r>
        <w:rPr>
          <w:spacing w:val="11"/>
        </w:rPr>
        <w:t> </w:t>
      </w:r>
      <w:r>
        <w:rPr/>
        <w:t>McCarthy</w:t>
      </w:r>
      <w:r>
        <w:rPr>
          <w:spacing w:val="12"/>
        </w:rPr>
        <w:t> </w:t>
      </w:r>
      <w:r>
        <w:rPr>
          <w:spacing w:val="-2"/>
        </w:rPr>
        <w:t>Reserve</w:t>
      </w:r>
    </w:p>
    <w:p>
      <w:pPr>
        <w:pStyle w:val="ListParagraph"/>
        <w:numPr>
          <w:ilvl w:val="1"/>
          <w:numId w:val="95"/>
        </w:numPr>
        <w:tabs>
          <w:tab w:pos="1031" w:val="left" w:leader="none"/>
          <w:tab w:pos="1032" w:val="left" w:leader="none"/>
        </w:tabs>
        <w:spacing w:line="240" w:lineRule="auto" w:before="119" w:after="0"/>
        <w:ind w:left="1031" w:right="0" w:hanging="361"/>
        <w:jc w:val="left"/>
        <w:rPr>
          <w:sz w:val="19"/>
        </w:rPr>
      </w:pPr>
      <w:r>
        <w:rPr>
          <w:sz w:val="19"/>
        </w:rPr>
        <w:t>Family</w:t>
      </w:r>
      <w:r>
        <w:rPr>
          <w:spacing w:val="14"/>
          <w:sz w:val="19"/>
        </w:rPr>
        <w:t> </w:t>
      </w:r>
      <w:r>
        <w:rPr>
          <w:sz w:val="19"/>
        </w:rPr>
        <w:t>friendly/female</w:t>
      </w:r>
      <w:r>
        <w:rPr>
          <w:spacing w:val="15"/>
          <w:sz w:val="19"/>
        </w:rPr>
        <w:t> </w:t>
      </w:r>
      <w:r>
        <w:rPr>
          <w:sz w:val="19"/>
        </w:rPr>
        <w:t>friendly</w:t>
      </w:r>
      <w:r>
        <w:rPr>
          <w:spacing w:val="15"/>
          <w:sz w:val="19"/>
        </w:rPr>
        <w:t> </w:t>
      </w:r>
      <w:r>
        <w:rPr>
          <w:sz w:val="19"/>
        </w:rPr>
        <w:t>gender-neutral</w:t>
      </w:r>
      <w:r>
        <w:rPr>
          <w:spacing w:val="14"/>
          <w:sz w:val="19"/>
        </w:rPr>
        <w:t> </w:t>
      </w:r>
      <w:r>
        <w:rPr>
          <w:sz w:val="19"/>
        </w:rPr>
        <w:t>change</w:t>
      </w:r>
      <w:r>
        <w:rPr>
          <w:spacing w:val="15"/>
          <w:sz w:val="19"/>
        </w:rPr>
        <w:t> </w:t>
      </w:r>
      <w:r>
        <w:rPr>
          <w:spacing w:val="-2"/>
          <w:sz w:val="19"/>
        </w:rPr>
        <w:t>rooms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pacing w:val="-2"/>
          <w:sz w:val="19"/>
        </w:rPr>
        <w:t>Shade</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pacing w:val="-2"/>
          <w:sz w:val="19"/>
        </w:rPr>
        <w:t>Storage</w:t>
      </w:r>
    </w:p>
    <w:p>
      <w:pPr>
        <w:pStyle w:val="ListParagraph"/>
        <w:numPr>
          <w:ilvl w:val="1"/>
          <w:numId w:val="95"/>
        </w:numPr>
        <w:tabs>
          <w:tab w:pos="1031" w:val="left" w:leader="none"/>
          <w:tab w:pos="1032" w:val="left" w:leader="none"/>
        </w:tabs>
        <w:spacing w:line="240" w:lineRule="auto" w:before="128" w:after="0"/>
        <w:ind w:left="1031" w:right="0" w:hanging="361"/>
        <w:jc w:val="left"/>
        <w:rPr>
          <w:sz w:val="19"/>
        </w:rPr>
      </w:pPr>
      <w:r>
        <w:rPr>
          <w:spacing w:val="-2"/>
          <w:sz w:val="19"/>
        </w:rPr>
        <w:t>Parking</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pacing w:val="-2"/>
          <w:sz w:val="19"/>
        </w:rPr>
        <w:t>Seating</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Public</w:t>
      </w:r>
      <w:r>
        <w:rPr>
          <w:spacing w:val="10"/>
          <w:sz w:val="19"/>
        </w:rPr>
        <w:t> </w:t>
      </w:r>
      <w:r>
        <w:rPr>
          <w:spacing w:val="-2"/>
          <w:sz w:val="19"/>
        </w:rPr>
        <w:t>toilets</w:t>
      </w:r>
    </w:p>
    <w:p>
      <w:pPr>
        <w:pStyle w:val="Heading5"/>
        <w:numPr>
          <w:ilvl w:val="0"/>
          <w:numId w:val="95"/>
        </w:numPr>
        <w:tabs>
          <w:tab w:pos="1097" w:val="left" w:leader="none"/>
          <w:tab w:pos="1098" w:val="left" w:leader="none"/>
        </w:tabs>
        <w:spacing w:line="240" w:lineRule="auto" w:before="123" w:after="0"/>
        <w:ind w:left="1097" w:right="1173" w:hanging="361"/>
        <w:jc w:val="left"/>
      </w:pPr>
      <w:r>
        <w:rPr>
          <w:color w:val="8ACED7"/>
        </w:rPr>
        <w:t>Thinking</w:t>
      </w:r>
      <w:r>
        <w:rPr>
          <w:color w:val="8ACED7"/>
          <w:spacing w:val="-3"/>
        </w:rPr>
        <w:t> </w:t>
      </w:r>
      <w:r>
        <w:rPr>
          <w:color w:val="8ACED7"/>
        </w:rPr>
        <w:t>about</w:t>
      </w:r>
      <w:r>
        <w:rPr>
          <w:color w:val="8ACED7"/>
          <w:spacing w:val="-3"/>
        </w:rPr>
        <w:t> </w:t>
      </w:r>
      <w:r>
        <w:rPr>
          <w:color w:val="8ACED7"/>
        </w:rPr>
        <w:t>the</w:t>
      </w:r>
      <w:r>
        <w:rPr>
          <w:color w:val="8ACED7"/>
          <w:spacing w:val="-3"/>
        </w:rPr>
        <w:t> </w:t>
      </w:r>
      <w:r>
        <w:rPr>
          <w:color w:val="8ACED7"/>
        </w:rPr>
        <w:t>existing</w:t>
      </w:r>
      <w:r>
        <w:rPr>
          <w:color w:val="8ACED7"/>
          <w:spacing w:val="-3"/>
        </w:rPr>
        <w:t> </w:t>
      </w:r>
      <w:r>
        <w:rPr>
          <w:color w:val="8ACED7"/>
        </w:rPr>
        <w:t>facility/s</w:t>
      </w:r>
      <w:r>
        <w:rPr>
          <w:color w:val="8ACED7"/>
          <w:spacing w:val="-3"/>
        </w:rPr>
        <w:t> </w:t>
      </w:r>
      <w:r>
        <w:rPr>
          <w:color w:val="8ACED7"/>
        </w:rPr>
        <w:t>you</w:t>
      </w:r>
      <w:r>
        <w:rPr>
          <w:color w:val="8ACED7"/>
          <w:spacing w:val="-3"/>
        </w:rPr>
        <w:t> </w:t>
      </w:r>
      <w:r>
        <w:rPr>
          <w:color w:val="8ACED7"/>
        </w:rPr>
        <w:t>use,</w:t>
      </w:r>
      <w:r>
        <w:rPr>
          <w:color w:val="8ACED7"/>
          <w:spacing w:val="-3"/>
        </w:rPr>
        <w:t> </w:t>
      </w:r>
      <w:r>
        <w:rPr>
          <w:color w:val="8ACED7"/>
        </w:rPr>
        <w:t>do</w:t>
      </w:r>
      <w:r>
        <w:rPr>
          <w:color w:val="8ACED7"/>
          <w:spacing w:val="-3"/>
        </w:rPr>
        <w:t> </w:t>
      </w:r>
      <w:r>
        <w:rPr>
          <w:color w:val="8ACED7"/>
        </w:rPr>
        <w:t>they</w:t>
      </w:r>
      <w:r>
        <w:rPr>
          <w:color w:val="8ACED7"/>
          <w:spacing w:val="-3"/>
        </w:rPr>
        <w:t> </w:t>
      </w:r>
      <w:r>
        <w:rPr>
          <w:color w:val="8ACED7"/>
        </w:rPr>
        <w:t>meet</w:t>
      </w:r>
      <w:r>
        <w:rPr>
          <w:color w:val="8ACED7"/>
          <w:spacing w:val="-3"/>
        </w:rPr>
        <w:t> </w:t>
      </w:r>
      <w:r>
        <w:rPr>
          <w:color w:val="8ACED7"/>
        </w:rPr>
        <w:t>your</w:t>
      </w:r>
      <w:r>
        <w:rPr>
          <w:color w:val="8ACED7"/>
          <w:spacing w:val="-3"/>
        </w:rPr>
        <w:t> </w:t>
      </w:r>
      <w:r>
        <w:rPr>
          <w:color w:val="8ACED7"/>
        </w:rPr>
        <w:t>current</w:t>
      </w:r>
      <w:r>
        <w:rPr>
          <w:color w:val="8ACED7"/>
          <w:spacing w:val="-3"/>
        </w:rPr>
        <w:t> </w:t>
      </w:r>
      <w:r>
        <w:rPr>
          <w:color w:val="8ACED7"/>
        </w:rPr>
        <w:t>organisation's</w:t>
      </w:r>
      <w:r>
        <w:rPr>
          <w:color w:val="8ACED7"/>
          <w:spacing w:val="-3"/>
        </w:rPr>
        <w:t> </w:t>
      </w:r>
      <w:r>
        <w:rPr>
          <w:color w:val="8ACED7"/>
        </w:rPr>
        <w:t>needs?</w:t>
      </w:r>
      <w:r>
        <w:rPr>
          <w:color w:val="8ACED7"/>
          <w:spacing w:val="-3"/>
        </w:rPr>
        <w:t> </w:t>
      </w:r>
      <w:r>
        <w:rPr>
          <w:color w:val="8ACED7"/>
        </w:rPr>
        <w:t>(Location, oval size/surface, centre wicket, social facilities - functionality, size, netball court, 1/2 basketball court, men’s shed - size/storage/heating/cooling, public toilets, car park, security lighting)</w:t>
      </w:r>
    </w:p>
    <w:p>
      <w:pPr>
        <w:pStyle w:val="BodyText"/>
        <w:spacing w:before="4"/>
        <w:rPr>
          <w:rFonts w:ascii="Calibri"/>
          <w:b/>
          <w:sz w:val="26"/>
        </w:rPr>
      </w:pPr>
    </w:p>
    <w:p>
      <w:pPr>
        <w:pStyle w:val="BodyText"/>
        <w:ind w:left="671"/>
      </w:pPr>
      <w:r>
        <w:rPr/>
        <w:t>No,</w:t>
      </w:r>
      <w:r>
        <w:rPr>
          <w:spacing w:val="6"/>
        </w:rPr>
        <w:t> </w:t>
      </w:r>
      <w:r>
        <w:rPr/>
        <w:t>they</w:t>
      </w:r>
      <w:r>
        <w:rPr>
          <w:spacing w:val="5"/>
        </w:rPr>
        <w:t> </w:t>
      </w:r>
      <w:r>
        <w:rPr/>
        <w:t>do</w:t>
      </w:r>
      <w:r>
        <w:rPr>
          <w:spacing w:val="5"/>
        </w:rPr>
        <w:t> </w:t>
      </w:r>
      <w:r>
        <w:rPr>
          <w:spacing w:val="-4"/>
        </w:rPr>
        <w:t>not.</w:t>
      </w:r>
    </w:p>
    <w:p>
      <w:pPr>
        <w:pStyle w:val="BodyText"/>
        <w:rPr>
          <w:sz w:val="20"/>
        </w:rPr>
      </w:pPr>
    </w:p>
    <w:p>
      <w:pPr>
        <w:pStyle w:val="BodyText"/>
        <w:spacing w:before="4"/>
        <w:rPr>
          <w:sz w:val="23"/>
        </w:rPr>
      </w:pPr>
    </w:p>
    <w:p>
      <w:pPr>
        <w:pStyle w:val="Heading5"/>
        <w:numPr>
          <w:ilvl w:val="0"/>
          <w:numId w:val="95"/>
        </w:numPr>
        <w:tabs>
          <w:tab w:pos="1097" w:val="left" w:leader="none"/>
          <w:tab w:pos="1098" w:val="left" w:leader="none"/>
        </w:tabs>
        <w:spacing w:line="240" w:lineRule="auto" w:before="0" w:after="0"/>
        <w:ind w:left="1097" w:right="0" w:hanging="361"/>
        <w:jc w:val="left"/>
      </w:pPr>
      <w:r>
        <w:rPr>
          <w:color w:val="8ACED7"/>
        </w:rPr>
        <w:t>If</w:t>
      </w:r>
      <w:r>
        <w:rPr>
          <w:color w:val="8ACED7"/>
          <w:spacing w:val="-5"/>
        </w:rPr>
        <w:t> </w:t>
      </w:r>
      <w:r>
        <w:rPr>
          <w:color w:val="8ACED7"/>
        </w:rPr>
        <w:t>no,</w:t>
      </w:r>
      <w:r>
        <w:rPr>
          <w:color w:val="8ACED7"/>
          <w:spacing w:val="-4"/>
        </w:rPr>
        <w:t> </w:t>
      </w:r>
      <w:r>
        <w:rPr>
          <w:color w:val="8ACED7"/>
        </w:rPr>
        <w:t>what</w:t>
      </w:r>
      <w:r>
        <w:rPr>
          <w:color w:val="8ACED7"/>
          <w:spacing w:val="-4"/>
        </w:rPr>
        <w:t> </w:t>
      </w:r>
      <w:r>
        <w:rPr>
          <w:color w:val="8ACED7"/>
        </w:rPr>
        <w:t>is</w:t>
      </w:r>
      <w:r>
        <w:rPr>
          <w:color w:val="8ACED7"/>
          <w:spacing w:val="-5"/>
        </w:rPr>
        <w:t> </w:t>
      </w:r>
      <w:r>
        <w:rPr>
          <w:color w:val="8ACED7"/>
        </w:rPr>
        <w:t>required</w:t>
      </w:r>
      <w:r>
        <w:rPr>
          <w:color w:val="8ACED7"/>
          <w:spacing w:val="-4"/>
        </w:rPr>
        <w:t> </w:t>
      </w:r>
      <w:r>
        <w:rPr>
          <w:color w:val="8ACED7"/>
        </w:rPr>
        <w:t>to</w:t>
      </w:r>
      <w:r>
        <w:rPr>
          <w:color w:val="8ACED7"/>
          <w:spacing w:val="-4"/>
        </w:rPr>
        <w:t> </w:t>
      </w:r>
      <w:r>
        <w:rPr>
          <w:color w:val="8ACED7"/>
        </w:rPr>
        <w:t>improve</w:t>
      </w:r>
      <w:r>
        <w:rPr>
          <w:color w:val="8ACED7"/>
          <w:spacing w:val="-4"/>
        </w:rPr>
        <w:t> them?</w:t>
      </w:r>
    </w:p>
    <w:p>
      <w:pPr>
        <w:pStyle w:val="ListParagraph"/>
        <w:numPr>
          <w:ilvl w:val="1"/>
          <w:numId w:val="95"/>
        </w:numPr>
        <w:tabs>
          <w:tab w:pos="1031" w:val="left" w:leader="none"/>
          <w:tab w:pos="1032" w:val="left" w:leader="none"/>
        </w:tabs>
        <w:spacing w:line="240" w:lineRule="auto" w:before="106" w:after="0"/>
        <w:ind w:left="1031" w:right="0" w:hanging="361"/>
        <w:jc w:val="left"/>
        <w:rPr>
          <w:sz w:val="19"/>
        </w:rPr>
      </w:pPr>
      <w:r>
        <w:rPr>
          <w:sz w:val="19"/>
        </w:rPr>
        <w:t>Drainage</w:t>
      </w:r>
      <w:r>
        <w:rPr>
          <w:spacing w:val="12"/>
          <w:sz w:val="19"/>
        </w:rPr>
        <w:t> </w:t>
      </w:r>
      <w:r>
        <w:rPr>
          <w:sz w:val="19"/>
        </w:rPr>
        <w:t>around</w:t>
      </w:r>
      <w:r>
        <w:rPr>
          <w:spacing w:val="13"/>
          <w:sz w:val="19"/>
        </w:rPr>
        <w:t> </w:t>
      </w:r>
      <w:r>
        <w:rPr>
          <w:sz w:val="19"/>
        </w:rPr>
        <w:t>pavilion</w:t>
      </w:r>
      <w:r>
        <w:rPr>
          <w:spacing w:val="12"/>
          <w:sz w:val="19"/>
        </w:rPr>
        <w:t> </w:t>
      </w:r>
      <w:r>
        <w:rPr>
          <w:sz w:val="19"/>
        </w:rPr>
        <w:t>is</w:t>
      </w:r>
      <w:r>
        <w:rPr>
          <w:spacing w:val="14"/>
          <w:sz w:val="19"/>
        </w:rPr>
        <w:t> </w:t>
      </w:r>
      <w:r>
        <w:rPr>
          <w:sz w:val="19"/>
        </w:rPr>
        <w:t>lacking/non-</w:t>
      </w:r>
      <w:r>
        <w:rPr>
          <w:spacing w:val="-2"/>
          <w:sz w:val="19"/>
        </w:rPr>
        <w:t>existent</w:t>
      </w:r>
    </w:p>
    <w:p>
      <w:pPr>
        <w:pStyle w:val="ListParagraph"/>
        <w:numPr>
          <w:ilvl w:val="1"/>
          <w:numId w:val="95"/>
        </w:numPr>
        <w:tabs>
          <w:tab w:pos="1031" w:val="left" w:leader="none"/>
          <w:tab w:pos="1032" w:val="left" w:leader="none"/>
        </w:tabs>
        <w:spacing w:line="240" w:lineRule="auto" w:before="137" w:after="0"/>
        <w:ind w:left="1032" w:right="0" w:hanging="360"/>
        <w:jc w:val="left"/>
        <w:rPr>
          <w:sz w:val="19"/>
        </w:rPr>
      </w:pPr>
      <w:r>
        <w:rPr>
          <w:sz w:val="19"/>
        </w:rPr>
        <w:t>More</w:t>
      </w:r>
      <w:r>
        <w:rPr>
          <w:spacing w:val="8"/>
          <w:sz w:val="19"/>
        </w:rPr>
        <w:t> </w:t>
      </w:r>
      <w:r>
        <w:rPr>
          <w:sz w:val="19"/>
        </w:rPr>
        <w:t>storage</w:t>
      </w:r>
      <w:r>
        <w:rPr>
          <w:spacing w:val="8"/>
          <w:sz w:val="19"/>
        </w:rPr>
        <w:t> </w:t>
      </w:r>
      <w:r>
        <w:rPr>
          <w:sz w:val="19"/>
        </w:rPr>
        <w:t>is</w:t>
      </w:r>
      <w:r>
        <w:rPr>
          <w:spacing w:val="9"/>
          <w:sz w:val="19"/>
        </w:rPr>
        <w:t> </w:t>
      </w:r>
      <w:r>
        <w:rPr>
          <w:sz w:val="19"/>
        </w:rPr>
        <w:t>required.</w:t>
      </w:r>
      <w:r>
        <w:rPr>
          <w:spacing w:val="10"/>
          <w:sz w:val="19"/>
        </w:rPr>
        <w:t> </w:t>
      </w:r>
      <w:r>
        <w:rPr>
          <w:sz w:val="19"/>
        </w:rPr>
        <w:t>Use</w:t>
      </w:r>
      <w:r>
        <w:rPr>
          <w:spacing w:val="8"/>
          <w:sz w:val="19"/>
        </w:rPr>
        <w:t> </w:t>
      </w:r>
      <w:r>
        <w:rPr>
          <w:sz w:val="19"/>
        </w:rPr>
        <w:t>people’s</w:t>
      </w:r>
      <w:r>
        <w:rPr>
          <w:spacing w:val="8"/>
          <w:sz w:val="19"/>
        </w:rPr>
        <w:t> </w:t>
      </w:r>
      <w:r>
        <w:rPr>
          <w:sz w:val="19"/>
        </w:rPr>
        <w:t>houses</w:t>
      </w:r>
      <w:r>
        <w:rPr>
          <w:spacing w:val="9"/>
          <w:sz w:val="19"/>
        </w:rPr>
        <w:t> </w:t>
      </w:r>
      <w:r>
        <w:rPr>
          <w:sz w:val="19"/>
        </w:rPr>
        <w:t>for</w:t>
      </w:r>
      <w:r>
        <w:rPr>
          <w:spacing w:val="9"/>
          <w:sz w:val="19"/>
        </w:rPr>
        <w:t> </w:t>
      </w:r>
      <w:r>
        <w:rPr>
          <w:sz w:val="19"/>
        </w:rPr>
        <w:t>storage</w:t>
      </w:r>
      <w:r>
        <w:rPr>
          <w:spacing w:val="9"/>
          <w:sz w:val="19"/>
        </w:rPr>
        <w:t> </w:t>
      </w:r>
      <w:r>
        <w:rPr>
          <w:sz w:val="19"/>
        </w:rPr>
        <w:t>year</w:t>
      </w:r>
      <w:r>
        <w:rPr>
          <w:spacing w:val="10"/>
          <w:sz w:val="19"/>
        </w:rPr>
        <w:t> </w:t>
      </w:r>
      <w:r>
        <w:rPr>
          <w:spacing w:val="-2"/>
          <w:sz w:val="19"/>
        </w:rPr>
        <w:t>round</w:t>
      </w:r>
    </w:p>
    <w:p>
      <w:pPr>
        <w:pStyle w:val="ListParagraph"/>
        <w:numPr>
          <w:ilvl w:val="1"/>
          <w:numId w:val="95"/>
        </w:numPr>
        <w:tabs>
          <w:tab w:pos="1031" w:val="left" w:leader="none"/>
          <w:tab w:pos="1032" w:val="left" w:leader="none"/>
        </w:tabs>
        <w:spacing w:line="240" w:lineRule="auto" w:before="127" w:after="0"/>
        <w:ind w:left="1031" w:right="0" w:hanging="361"/>
        <w:jc w:val="left"/>
        <w:rPr>
          <w:sz w:val="19"/>
        </w:rPr>
      </w:pPr>
      <w:r>
        <w:rPr>
          <w:sz w:val="19"/>
        </w:rPr>
        <w:t>Upgrading</w:t>
      </w:r>
      <w:r>
        <w:rPr>
          <w:spacing w:val="8"/>
          <w:sz w:val="19"/>
        </w:rPr>
        <w:t> </w:t>
      </w:r>
      <w:r>
        <w:rPr>
          <w:sz w:val="19"/>
        </w:rPr>
        <w:t>both</w:t>
      </w:r>
      <w:r>
        <w:rPr>
          <w:spacing w:val="8"/>
          <w:sz w:val="19"/>
        </w:rPr>
        <w:t> </w:t>
      </w:r>
      <w:r>
        <w:rPr>
          <w:sz w:val="19"/>
        </w:rPr>
        <w:t>the</w:t>
      </w:r>
      <w:r>
        <w:rPr>
          <w:spacing w:val="9"/>
          <w:sz w:val="19"/>
        </w:rPr>
        <w:t> </w:t>
      </w:r>
      <w:r>
        <w:rPr>
          <w:sz w:val="19"/>
        </w:rPr>
        <w:t>men’s</w:t>
      </w:r>
      <w:r>
        <w:rPr>
          <w:spacing w:val="8"/>
          <w:sz w:val="19"/>
        </w:rPr>
        <w:t> </w:t>
      </w:r>
      <w:r>
        <w:rPr>
          <w:sz w:val="19"/>
        </w:rPr>
        <w:t>and</w:t>
      </w:r>
      <w:r>
        <w:rPr>
          <w:spacing w:val="8"/>
          <w:sz w:val="19"/>
        </w:rPr>
        <w:t> </w:t>
      </w:r>
      <w:r>
        <w:rPr>
          <w:sz w:val="19"/>
        </w:rPr>
        <w:t>women’s</w:t>
      </w:r>
      <w:r>
        <w:rPr>
          <w:spacing w:val="9"/>
          <w:sz w:val="19"/>
        </w:rPr>
        <w:t> </w:t>
      </w:r>
      <w:r>
        <w:rPr>
          <w:sz w:val="19"/>
        </w:rPr>
        <w:t>toilets</w:t>
      </w:r>
      <w:r>
        <w:rPr>
          <w:spacing w:val="8"/>
          <w:sz w:val="19"/>
        </w:rPr>
        <w:t> </w:t>
      </w:r>
      <w:r>
        <w:rPr>
          <w:sz w:val="19"/>
        </w:rPr>
        <w:t>within</w:t>
      </w:r>
      <w:r>
        <w:rPr>
          <w:spacing w:val="8"/>
          <w:sz w:val="19"/>
        </w:rPr>
        <w:t> </w:t>
      </w:r>
      <w:r>
        <w:rPr>
          <w:sz w:val="19"/>
        </w:rPr>
        <w:t>the</w:t>
      </w:r>
      <w:r>
        <w:rPr>
          <w:spacing w:val="9"/>
          <w:sz w:val="19"/>
        </w:rPr>
        <w:t> </w:t>
      </w:r>
      <w:r>
        <w:rPr>
          <w:spacing w:val="-2"/>
          <w:sz w:val="19"/>
        </w:rPr>
        <w:t>clubrooms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Kitchen/Bar</w:t>
      </w:r>
      <w:r>
        <w:rPr>
          <w:spacing w:val="11"/>
          <w:sz w:val="19"/>
        </w:rPr>
        <w:t> </w:t>
      </w:r>
      <w:r>
        <w:rPr>
          <w:sz w:val="19"/>
        </w:rPr>
        <w:t>is</w:t>
      </w:r>
      <w:r>
        <w:rPr>
          <w:spacing w:val="11"/>
          <w:sz w:val="19"/>
        </w:rPr>
        <w:t> </w:t>
      </w:r>
      <w:r>
        <w:rPr>
          <w:sz w:val="19"/>
        </w:rPr>
        <w:t>non-compliant</w:t>
      </w:r>
      <w:r>
        <w:rPr>
          <w:spacing w:val="11"/>
          <w:sz w:val="19"/>
        </w:rPr>
        <w:t> </w:t>
      </w:r>
      <w:r>
        <w:rPr>
          <w:sz w:val="19"/>
        </w:rPr>
        <w:t>and</w:t>
      </w:r>
      <w:r>
        <w:rPr>
          <w:spacing w:val="10"/>
          <w:sz w:val="19"/>
        </w:rPr>
        <w:t> </w:t>
      </w:r>
      <w:r>
        <w:rPr>
          <w:sz w:val="19"/>
        </w:rPr>
        <w:t>needs</w:t>
      </w:r>
      <w:r>
        <w:rPr>
          <w:spacing w:val="10"/>
          <w:sz w:val="19"/>
        </w:rPr>
        <w:t> </w:t>
      </w:r>
      <w:r>
        <w:rPr>
          <w:sz w:val="19"/>
        </w:rPr>
        <w:t>upgrading</w:t>
      </w:r>
      <w:r>
        <w:rPr>
          <w:spacing w:val="10"/>
          <w:sz w:val="19"/>
        </w:rPr>
        <w:t> </w:t>
      </w:r>
      <w:r>
        <w:rPr>
          <w:sz w:val="19"/>
        </w:rPr>
        <w:t>with</w:t>
      </w:r>
      <w:r>
        <w:rPr>
          <w:spacing w:val="10"/>
          <w:sz w:val="19"/>
        </w:rPr>
        <w:t> </w:t>
      </w:r>
      <w:r>
        <w:rPr>
          <w:sz w:val="19"/>
        </w:rPr>
        <w:t>modern</w:t>
      </w:r>
      <w:r>
        <w:rPr>
          <w:spacing w:val="10"/>
          <w:sz w:val="19"/>
        </w:rPr>
        <w:t> </w:t>
      </w:r>
      <w:r>
        <w:rPr>
          <w:spacing w:val="-2"/>
          <w:sz w:val="19"/>
        </w:rPr>
        <w:t>facilities</w:t>
      </w:r>
    </w:p>
    <w:p>
      <w:pPr>
        <w:pStyle w:val="ListParagraph"/>
        <w:numPr>
          <w:ilvl w:val="1"/>
          <w:numId w:val="95"/>
        </w:numPr>
        <w:tabs>
          <w:tab w:pos="1031" w:val="left" w:leader="none"/>
          <w:tab w:pos="1032" w:val="left" w:leader="none"/>
        </w:tabs>
        <w:spacing w:line="261" w:lineRule="auto" w:before="127" w:after="0"/>
        <w:ind w:left="1031" w:right="1098" w:hanging="360"/>
        <w:jc w:val="left"/>
        <w:rPr>
          <w:sz w:val="19"/>
        </w:rPr>
      </w:pPr>
      <w:r>
        <w:rPr>
          <w:sz w:val="19"/>
        </w:rPr>
        <w:t>Internet/Wi-Fi is required to help facilitate upgrades to social facilities and POS systems. Currently paid for by sponsor</w:t>
      </w:r>
    </w:p>
    <w:p>
      <w:pPr>
        <w:pStyle w:val="ListParagraph"/>
        <w:numPr>
          <w:ilvl w:val="1"/>
          <w:numId w:val="95"/>
        </w:numPr>
        <w:tabs>
          <w:tab w:pos="1031" w:val="left" w:leader="none"/>
          <w:tab w:pos="1032" w:val="left" w:leader="none"/>
        </w:tabs>
        <w:spacing w:line="240" w:lineRule="auto" w:before="113" w:after="0"/>
        <w:ind w:left="1031" w:right="0" w:hanging="361"/>
        <w:jc w:val="left"/>
        <w:rPr>
          <w:sz w:val="19"/>
        </w:rPr>
      </w:pPr>
      <w:r>
        <w:rPr>
          <w:sz w:val="19"/>
        </w:rPr>
        <w:t>More</w:t>
      </w:r>
      <w:r>
        <w:rPr>
          <w:spacing w:val="9"/>
          <w:sz w:val="19"/>
        </w:rPr>
        <w:t> </w:t>
      </w:r>
      <w:r>
        <w:rPr>
          <w:sz w:val="19"/>
        </w:rPr>
        <w:t>security</w:t>
      </w:r>
      <w:r>
        <w:rPr>
          <w:spacing w:val="10"/>
          <w:sz w:val="19"/>
        </w:rPr>
        <w:t> </w:t>
      </w:r>
      <w:r>
        <w:rPr>
          <w:sz w:val="19"/>
        </w:rPr>
        <w:t>lighting</w:t>
      </w:r>
      <w:r>
        <w:rPr>
          <w:spacing w:val="10"/>
          <w:sz w:val="19"/>
        </w:rPr>
        <w:t> </w:t>
      </w:r>
      <w:r>
        <w:rPr>
          <w:sz w:val="19"/>
        </w:rPr>
        <w:t>is</w:t>
      </w:r>
      <w:r>
        <w:rPr>
          <w:spacing w:val="10"/>
          <w:sz w:val="19"/>
        </w:rPr>
        <w:t> </w:t>
      </w:r>
      <w:r>
        <w:rPr>
          <w:sz w:val="19"/>
        </w:rPr>
        <w:t>required</w:t>
      </w:r>
      <w:r>
        <w:rPr>
          <w:spacing w:val="10"/>
          <w:sz w:val="19"/>
        </w:rPr>
        <w:t> </w:t>
      </w:r>
      <w:r>
        <w:rPr>
          <w:spacing w:val="-2"/>
          <w:sz w:val="19"/>
        </w:rPr>
        <w:t>outside</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Light</w:t>
      </w:r>
      <w:r>
        <w:rPr>
          <w:spacing w:val="8"/>
          <w:sz w:val="19"/>
        </w:rPr>
        <w:t> </w:t>
      </w:r>
      <w:r>
        <w:rPr>
          <w:sz w:val="19"/>
        </w:rPr>
        <w:t>weight</w:t>
      </w:r>
      <w:r>
        <w:rPr>
          <w:spacing w:val="9"/>
          <w:sz w:val="19"/>
        </w:rPr>
        <w:t> </w:t>
      </w:r>
      <w:r>
        <w:rPr>
          <w:sz w:val="19"/>
        </w:rPr>
        <w:t>doors</w:t>
      </w:r>
      <w:r>
        <w:rPr>
          <w:spacing w:val="9"/>
          <w:sz w:val="19"/>
        </w:rPr>
        <w:t> </w:t>
      </w:r>
      <w:r>
        <w:rPr>
          <w:sz w:val="19"/>
        </w:rPr>
        <w:t>on</w:t>
      </w:r>
      <w:r>
        <w:rPr>
          <w:spacing w:val="8"/>
          <w:sz w:val="19"/>
        </w:rPr>
        <w:t> </w:t>
      </w:r>
      <w:r>
        <w:rPr>
          <w:sz w:val="19"/>
        </w:rPr>
        <w:t>the</w:t>
      </w:r>
      <w:r>
        <w:rPr>
          <w:spacing w:val="7"/>
          <w:sz w:val="19"/>
        </w:rPr>
        <w:t> </w:t>
      </w:r>
      <w:r>
        <w:rPr>
          <w:sz w:val="19"/>
        </w:rPr>
        <w:t>public</w:t>
      </w:r>
      <w:r>
        <w:rPr>
          <w:spacing w:val="9"/>
          <w:sz w:val="19"/>
        </w:rPr>
        <w:t> </w:t>
      </w:r>
      <w:r>
        <w:rPr>
          <w:sz w:val="19"/>
        </w:rPr>
        <w:t>toilets</w:t>
      </w:r>
      <w:r>
        <w:rPr>
          <w:spacing w:val="9"/>
          <w:sz w:val="19"/>
        </w:rPr>
        <w:t> </w:t>
      </w:r>
      <w:r>
        <w:rPr>
          <w:sz w:val="19"/>
        </w:rPr>
        <w:t>with</w:t>
      </w:r>
      <w:r>
        <w:rPr>
          <w:spacing w:val="8"/>
          <w:sz w:val="19"/>
        </w:rPr>
        <w:t> </w:t>
      </w:r>
      <w:r>
        <w:rPr>
          <w:sz w:val="19"/>
        </w:rPr>
        <w:t>more</w:t>
      </w:r>
      <w:r>
        <w:rPr>
          <w:spacing w:val="7"/>
          <w:sz w:val="19"/>
        </w:rPr>
        <w:t> </w:t>
      </w:r>
      <w:r>
        <w:rPr>
          <w:sz w:val="19"/>
        </w:rPr>
        <w:t>regular</w:t>
      </w:r>
      <w:r>
        <w:rPr>
          <w:spacing w:val="9"/>
          <w:sz w:val="19"/>
        </w:rPr>
        <w:t> </w:t>
      </w:r>
      <w:r>
        <w:rPr>
          <w:spacing w:val="-2"/>
          <w:sz w:val="19"/>
        </w:rPr>
        <w:t>cleaning</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New,</w:t>
      </w:r>
      <w:r>
        <w:rPr>
          <w:spacing w:val="9"/>
          <w:sz w:val="19"/>
        </w:rPr>
        <w:t> </w:t>
      </w:r>
      <w:r>
        <w:rPr>
          <w:sz w:val="19"/>
        </w:rPr>
        <w:t>portable</w:t>
      </w:r>
      <w:r>
        <w:rPr>
          <w:spacing w:val="9"/>
          <w:sz w:val="19"/>
        </w:rPr>
        <w:t> </w:t>
      </w:r>
      <w:r>
        <w:rPr>
          <w:sz w:val="19"/>
        </w:rPr>
        <w:t>dugout</w:t>
      </w:r>
      <w:r>
        <w:rPr>
          <w:spacing w:val="9"/>
          <w:sz w:val="19"/>
        </w:rPr>
        <w:t> </w:t>
      </w:r>
      <w:r>
        <w:rPr>
          <w:sz w:val="19"/>
        </w:rPr>
        <w:t>shelters</w:t>
      </w:r>
      <w:r>
        <w:rPr>
          <w:spacing w:val="10"/>
          <w:sz w:val="19"/>
        </w:rPr>
        <w:t> </w:t>
      </w:r>
      <w:r>
        <w:rPr>
          <w:sz w:val="19"/>
        </w:rPr>
        <w:t>for</w:t>
      </w:r>
      <w:r>
        <w:rPr>
          <w:spacing w:val="9"/>
          <w:sz w:val="19"/>
        </w:rPr>
        <w:t> </w:t>
      </w:r>
      <w:r>
        <w:rPr>
          <w:spacing w:val="-2"/>
          <w:sz w:val="19"/>
        </w:rPr>
        <w:t>players</w:t>
      </w:r>
    </w:p>
    <w:p>
      <w:pPr>
        <w:pStyle w:val="ListParagraph"/>
        <w:numPr>
          <w:ilvl w:val="1"/>
          <w:numId w:val="95"/>
        </w:numPr>
        <w:tabs>
          <w:tab w:pos="1031" w:val="left" w:leader="none"/>
          <w:tab w:pos="1032" w:val="left" w:leader="none"/>
        </w:tabs>
        <w:spacing w:line="240" w:lineRule="auto" w:before="127" w:after="0"/>
        <w:ind w:left="1031" w:right="0" w:hanging="361"/>
        <w:jc w:val="left"/>
        <w:rPr>
          <w:sz w:val="19"/>
        </w:rPr>
      </w:pPr>
      <w:r>
        <w:rPr>
          <w:sz w:val="19"/>
        </w:rPr>
        <w:t>Scoreboard</w:t>
      </w:r>
      <w:r>
        <w:rPr>
          <w:spacing w:val="7"/>
          <w:sz w:val="19"/>
        </w:rPr>
        <w:t> </w:t>
      </w:r>
      <w:r>
        <w:rPr>
          <w:sz w:val="19"/>
        </w:rPr>
        <w:t>that</w:t>
      </w:r>
      <w:r>
        <w:rPr>
          <w:spacing w:val="9"/>
          <w:sz w:val="19"/>
        </w:rPr>
        <w:t> </w:t>
      </w:r>
      <w:r>
        <w:rPr>
          <w:sz w:val="19"/>
        </w:rPr>
        <w:t>can</w:t>
      </w:r>
      <w:r>
        <w:rPr>
          <w:spacing w:val="8"/>
          <w:sz w:val="19"/>
        </w:rPr>
        <w:t> </w:t>
      </w:r>
      <w:r>
        <w:rPr>
          <w:sz w:val="19"/>
        </w:rPr>
        <w:t>be</w:t>
      </w:r>
      <w:r>
        <w:rPr>
          <w:spacing w:val="7"/>
          <w:sz w:val="19"/>
        </w:rPr>
        <w:t> </w:t>
      </w:r>
      <w:r>
        <w:rPr>
          <w:sz w:val="19"/>
        </w:rPr>
        <w:t>used</w:t>
      </w:r>
      <w:r>
        <w:rPr>
          <w:spacing w:val="8"/>
          <w:sz w:val="19"/>
        </w:rPr>
        <w:t> </w:t>
      </w:r>
      <w:r>
        <w:rPr>
          <w:sz w:val="19"/>
        </w:rPr>
        <w:t>by</w:t>
      </w:r>
      <w:r>
        <w:rPr>
          <w:spacing w:val="9"/>
          <w:sz w:val="19"/>
        </w:rPr>
        <w:t> </w:t>
      </w:r>
      <w:r>
        <w:rPr>
          <w:sz w:val="19"/>
        </w:rPr>
        <w:t>both</w:t>
      </w:r>
      <w:r>
        <w:rPr>
          <w:spacing w:val="8"/>
          <w:sz w:val="19"/>
        </w:rPr>
        <w:t> </w:t>
      </w:r>
      <w:r>
        <w:rPr>
          <w:sz w:val="19"/>
        </w:rPr>
        <w:t>cricket</w:t>
      </w:r>
      <w:r>
        <w:rPr>
          <w:spacing w:val="8"/>
          <w:sz w:val="19"/>
        </w:rPr>
        <w:t> </w:t>
      </w:r>
      <w:r>
        <w:rPr>
          <w:sz w:val="19"/>
        </w:rPr>
        <w:t>and</w:t>
      </w:r>
      <w:r>
        <w:rPr>
          <w:spacing w:val="8"/>
          <w:sz w:val="19"/>
        </w:rPr>
        <w:t> </w:t>
      </w:r>
      <w:r>
        <w:rPr>
          <w:sz w:val="19"/>
        </w:rPr>
        <w:t>soccer</w:t>
      </w:r>
      <w:r>
        <w:rPr>
          <w:spacing w:val="9"/>
          <w:sz w:val="19"/>
        </w:rPr>
        <w:t> </w:t>
      </w:r>
      <w:r>
        <w:rPr>
          <w:spacing w:val="-2"/>
          <w:sz w:val="19"/>
        </w:rPr>
        <w:t>clubs</w:t>
      </w:r>
    </w:p>
    <w:p>
      <w:pPr>
        <w:pStyle w:val="ListParagraph"/>
        <w:numPr>
          <w:ilvl w:val="1"/>
          <w:numId w:val="95"/>
        </w:numPr>
        <w:tabs>
          <w:tab w:pos="1031" w:val="left" w:leader="none"/>
          <w:tab w:pos="1032" w:val="left" w:leader="none"/>
        </w:tabs>
        <w:spacing w:line="240" w:lineRule="auto" w:before="133" w:after="0"/>
        <w:ind w:left="1031" w:right="0" w:hanging="361"/>
        <w:jc w:val="left"/>
        <w:rPr>
          <w:sz w:val="19"/>
        </w:rPr>
      </w:pPr>
      <w:r>
        <w:rPr>
          <w:sz w:val="19"/>
        </w:rPr>
        <w:t>More</w:t>
      </w:r>
      <w:r>
        <w:rPr>
          <w:spacing w:val="7"/>
          <w:sz w:val="19"/>
        </w:rPr>
        <w:t> </w:t>
      </w:r>
      <w:r>
        <w:rPr>
          <w:sz w:val="19"/>
        </w:rPr>
        <w:t>room</w:t>
      </w:r>
      <w:r>
        <w:rPr>
          <w:spacing w:val="8"/>
          <w:sz w:val="19"/>
        </w:rPr>
        <w:t> </w:t>
      </w:r>
      <w:r>
        <w:rPr>
          <w:sz w:val="19"/>
        </w:rPr>
        <w:t>within</w:t>
      </w:r>
      <w:r>
        <w:rPr>
          <w:spacing w:val="7"/>
          <w:sz w:val="19"/>
        </w:rPr>
        <w:t> </w:t>
      </w:r>
      <w:r>
        <w:rPr>
          <w:sz w:val="19"/>
        </w:rPr>
        <w:t>the</w:t>
      </w:r>
      <w:r>
        <w:rPr>
          <w:spacing w:val="8"/>
          <w:sz w:val="19"/>
        </w:rPr>
        <w:t> </w:t>
      </w:r>
      <w:r>
        <w:rPr>
          <w:sz w:val="19"/>
        </w:rPr>
        <w:t>clubrooms</w:t>
      </w:r>
      <w:r>
        <w:rPr>
          <w:spacing w:val="9"/>
          <w:sz w:val="19"/>
        </w:rPr>
        <w:t> </w:t>
      </w:r>
      <w:r>
        <w:rPr>
          <w:sz w:val="19"/>
        </w:rPr>
        <w:t>to</w:t>
      </w:r>
      <w:r>
        <w:rPr>
          <w:spacing w:val="7"/>
          <w:sz w:val="19"/>
        </w:rPr>
        <w:t> </w:t>
      </w:r>
      <w:r>
        <w:rPr>
          <w:sz w:val="19"/>
        </w:rPr>
        <w:t>allow</w:t>
      </w:r>
      <w:r>
        <w:rPr>
          <w:spacing w:val="8"/>
          <w:sz w:val="19"/>
        </w:rPr>
        <w:t> </w:t>
      </w:r>
      <w:r>
        <w:rPr>
          <w:sz w:val="19"/>
        </w:rPr>
        <w:t>for</w:t>
      </w:r>
      <w:r>
        <w:rPr>
          <w:spacing w:val="8"/>
          <w:sz w:val="19"/>
        </w:rPr>
        <w:t> </w:t>
      </w:r>
      <w:r>
        <w:rPr>
          <w:sz w:val="19"/>
        </w:rPr>
        <w:t>more</w:t>
      </w:r>
      <w:r>
        <w:rPr>
          <w:spacing w:val="8"/>
          <w:sz w:val="19"/>
        </w:rPr>
        <w:t> </w:t>
      </w:r>
      <w:r>
        <w:rPr>
          <w:sz w:val="19"/>
        </w:rPr>
        <w:t>social</w:t>
      </w:r>
      <w:r>
        <w:rPr>
          <w:spacing w:val="9"/>
          <w:sz w:val="19"/>
        </w:rPr>
        <w:t> </w:t>
      </w:r>
      <w:r>
        <w:rPr>
          <w:spacing w:val="-2"/>
          <w:sz w:val="19"/>
        </w:rPr>
        <w:t>events</w:t>
      </w:r>
    </w:p>
    <w:p>
      <w:pPr>
        <w:pStyle w:val="ListParagraph"/>
        <w:numPr>
          <w:ilvl w:val="1"/>
          <w:numId w:val="95"/>
        </w:numPr>
        <w:tabs>
          <w:tab w:pos="1031" w:val="left" w:leader="none"/>
          <w:tab w:pos="1032" w:val="left" w:leader="none"/>
        </w:tabs>
        <w:spacing w:line="261" w:lineRule="auto" w:before="127" w:after="0"/>
        <w:ind w:left="1031" w:right="1209" w:hanging="360"/>
        <w:jc w:val="left"/>
        <w:rPr>
          <w:sz w:val="19"/>
        </w:rPr>
      </w:pPr>
      <w:r>
        <w:rPr>
          <w:sz w:val="19"/>
        </w:rPr>
        <w:t>The fence around the oval needs to be removed near the clubrooms to allow for easier access on and off the field</w:t>
      </w:r>
    </w:p>
    <w:p>
      <w:pPr>
        <w:pStyle w:val="ListParagraph"/>
        <w:numPr>
          <w:ilvl w:val="1"/>
          <w:numId w:val="95"/>
        </w:numPr>
        <w:tabs>
          <w:tab w:pos="1031" w:val="left" w:leader="none"/>
          <w:tab w:pos="1032" w:val="left" w:leader="none"/>
        </w:tabs>
        <w:spacing w:line="240" w:lineRule="auto" w:before="113" w:after="0"/>
        <w:ind w:left="1031" w:right="0" w:hanging="361"/>
        <w:jc w:val="left"/>
        <w:rPr>
          <w:sz w:val="19"/>
        </w:rPr>
      </w:pPr>
      <w:r>
        <w:rPr>
          <w:sz w:val="19"/>
        </w:rPr>
        <w:t>Speaker</w:t>
      </w:r>
      <w:r>
        <w:rPr>
          <w:spacing w:val="8"/>
          <w:sz w:val="19"/>
        </w:rPr>
        <w:t> </w:t>
      </w:r>
      <w:r>
        <w:rPr>
          <w:sz w:val="19"/>
        </w:rPr>
        <w:t>system</w:t>
      </w:r>
      <w:r>
        <w:rPr>
          <w:spacing w:val="8"/>
          <w:sz w:val="19"/>
        </w:rPr>
        <w:t> </w:t>
      </w:r>
      <w:r>
        <w:rPr>
          <w:sz w:val="19"/>
        </w:rPr>
        <w:t>both</w:t>
      </w:r>
      <w:r>
        <w:rPr>
          <w:spacing w:val="8"/>
          <w:sz w:val="19"/>
        </w:rPr>
        <w:t> </w:t>
      </w:r>
      <w:r>
        <w:rPr>
          <w:sz w:val="19"/>
        </w:rPr>
        <w:t>inside</w:t>
      </w:r>
      <w:r>
        <w:rPr>
          <w:spacing w:val="8"/>
          <w:sz w:val="19"/>
        </w:rPr>
        <w:t> </w:t>
      </w:r>
      <w:r>
        <w:rPr>
          <w:sz w:val="19"/>
        </w:rPr>
        <w:t>and</w:t>
      </w:r>
      <w:r>
        <w:rPr>
          <w:spacing w:val="7"/>
          <w:sz w:val="19"/>
        </w:rPr>
        <w:t> </w:t>
      </w:r>
      <w:r>
        <w:rPr>
          <w:sz w:val="19"/>
        </w:rPr>
        <w:t>outside</w:t>
      </w:r>
      <w:r>
        <w:rPr>
          <w:spacing w:val="8"/>
          <w:sz w:val="19"/>
        </w:rPr>
        <w:t> </w:t>
      </w:r>
      <w:r>
        <w:rPr>
          <w:sz w:val="19"/>
        </w:rPr>
        <w:t>would</w:t>
      </w:r>
      <w:r>
        <w:rPr>
          <w:spacing w:val="8"/>
          <w:sz w:val="19"/>
        </w:rPr>
        <w:t> </w:t>
      </w:r>
      <w:r>
        <w:rPr>
          <w:sz w:val="19"/>
        </w:rPr>
        <w:t>be</w:t>
      </w:r>
      <w:r>
        <w:rPr>
          <w:spacing w:val="8"/>
          <w:sz w:val="19"/>
        </w:rPr>
        <w:t> </w:t>
      </w:r>
      <w:r>
        <w:rPr>
          <w:sz w:val="19"/>
        </w:rPr>
        <w:t>a</w:t>
      </w:r>
      <w:r>
        <w:rPr>
          <w:spacing w:val="7"/>
          <w:sz w:val="19"/>
        </w:rPr>
        <w:t> </w:t>
      </w:r>
      <w:r>
        <w:rPr>
          <w:sz w:val="19"/>
        </w:rPr>
        <w:t>nice</w:t>
      </w:r>
      <w:r>
        <w:rPr>
          <w:spacing w:val="8"/>
          <w:sz w:val="19"/>
        </w:rPr>
        <w:t> </w:t>
      </w:r>
      <w:r>
        <w:rPr>
          <w:spacing w:val="-4"/>
          <w:sz w:val="19"/>
        </w:rPr>
        <w:t>touch</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New</w:t>
      </w:r>
      <w:r>
        <w:rPr>
          <w:spacing w:val="8"/>
          <w:sz w:val="19"/>
        </w:rPr>
        <w:t> </w:t>
      </w:r>
      <w:r>
        <w:rPr>
          <w:sz w:val="19"/>
        </w:rPr>
        <w:t>doors</w:t>
      </w:r>
      <w:r>
        <w:rPr>
          <w:spacing w:val="8"/>
          <w:sz w:val="19"/>
        </w:rPr>
        <w:t> </w:t>
      </w:r>
      <w:r>
        <w:rPr>
          <w:sz w:val="19"/>
        </w:rPr>
        <w:t>on</w:t>
      </w:r>
      <w:r>
        <w:rPr>
          <w:spacing w:val="9"/>
          <w:sz w:val="19"/>
        </w:rPr>
        <w:t> </w:t>
      </w:r>
      <w:r>
        <w:rPr>
          <w:sz w:val="19"/>
        </w:rPr>
        <w:t>the</w:t>
      </w:r>
      <w:r>
        <w:rPr>
          <w:spacing w:val="8"/>
          <w:sz w:val="19"/>
        </w:rPr>
        <w:t> </w:t>
      </w:r>
      <w:r>
        <w:rPr>
          <w:sz w:val="19"/>
        </w:rPr>
        <w:t>clubrooms</w:t>
      </w:r>
      <w:r>
        <w:rPr>
          <w:spacing w:val="9"/>
          <w:sz w:val="19"/>
        </w:rPr>
        <w:t> </w:t>
      </w:r>
      <w:r>
        <w:rPr>
          <w:sz w:val="19"/>
        </w:rPr>
        <w:t>that</w:t>
      </w:r>
      <w:r>
        <w:rPr>
          <w:spacing w:val="8"/>
          <w:sz w:val="19"/>
        </w:rPr>
        <w:t> </w:t>
      </w:r>
      <w:r>
        <w:rPr>
          <w:sz w:val="19"/>
        </w:rPr>
        <w:t>fulfils</w:t>
      </w:r>
      <w:r>
        <w:rPr>
          <w:spacing w:val="8"/>
          <w:sz w:val="19"/>
        </w:rPr>
        <w:t> </w:t>
      </w:r>
      <w:r>
        <w:rPr>
          <w:sz w:val="19"/>
        </w:rPr>
        <w:t>disability</w:t>
      </w:r>
      <w:r>
        <w:rPr>
          <w:spacing w:val="10"/>
          <w:sz w:val="19"/>
        </w:rPr>
        <w:t> </w:t>
      </w:r>
      <w:r>
        <w:rPr>
          <w:sz w:val="19"/>
        </w:rPr>
        <w:t>access</w:t>
      </w:r>
      <w:r>
        <w:rPr>
          <w:spacing w:val="8"/>
          <w:sz w:val="19"/>
        </w:rPr>
        <w:t> </w:t>
      </w:r>
      <w:r>
        <w:rPr>
          <w:spacing w:val="-2"/>
          <w:sz w:val="19"/>
        </w:rPr>
        <w:t>requirements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Removal</w:t>
      </w:r>
      <w:r>
        <w:rPr>
          <w:spacing w:val="8"/>
          <w:sz w:val="19"/>
        </w:rPr>
        <w:t> </w:t>
      </w:r>
      <w:r>
        <w:rPr>
          <w:sz w:val="19"/>
        </w:rPr>
        <w:t>of</w:t>
      </w:r>
      <w:r>
        <w:rPr>
          <w:spacing w:val="8"/>
          <w:sz w:val="19"/>
        </w:rPr>
        <w:t> </w:t>
      </w:r>
      <w:r>
        <w:rPr>
          <w:sz w:val="19"/>
        </w:rPr>
        <w:t>internal</w:t>
      </w:r>
      <w:r>
        <w:rPr>
          <w:spacing w:val="9"/>
          <w:sz w:val="19"/>
        </w:rPr>
        <w:t> </w:t>
      </w:r>
      <w:r>
        <w:rPr>
          <w:sz w:val="19"/>
        </w:rPr>
        <w:t>door</w:t>
      </w:r>
      <w:r>
        <w:rPr>
          <w:spacing w:val="8"/>
          <w:sz w:val="19"/>
        </w:rPr>
        <w:t> </w:t>
      </w:r>
      <w:r>
        <w:rPr>
          <w:sz w:val="19"/>
        </w:rPr>
        <w:t>in</w:t>
      </w:r>
      <w:r>
        <w:rPr>
          <w:spacing w:val="7"/>
          <w:sz w:val="19"/>
        </w:rPr>
        <w:t> </w:t>
      </w:r>
      <w:r>
        <w:rPr>
          <w:sz w:val="19"/>
        </w:rPr>
        <w:t>the</w:t>
      </w:r>
      <w:r>
        <w:rPr>
          <w:spacing w:val="7"/>
          <w:sz w:val="19"/>
        </w:rPr>
        <w:t> </w:t>
      </w:r>
      <w:r>
        <w:rPr>
          <w:sz w:val="19"/>
        </w:rPr>
        <w:t>Home</w:t>
      </w:r>
      <w:r>
        <w:rPr>
          <w:spacing w:val="8"/>
          <w:sz w:val="19"/>
        </w:rPr>
        <w:t> </w:t>
      </w:r>
      <w:r>
        <w:rPr>
          <w:sz w:val="19"/>
        </w:rPr>
        <w:t>changeroom</w:t>
      </w:r>
      <w:r>
        <w:rPr>
          <w:spacing w:val="7"/>
          <w:sz w:val="19"/>
        </w:rPr>
        <w:t> </w:t>
      </w:r>
      <w:r>
        <w:rPr>
          <w:sz w:val="19"/>
        </w:rPr>
        <w:t>to</w:t>
      </w:r>
      <w:r>
        <w:rPr>
          <w:spacing w:val="7"/>
          <w:sz w:val="19"/>
        </w:rPr>
        <w:t> </w:t>
      </w:r>
      <w:r>
        <w:rPr>
          <w:sz w:val="19"/>
        </w:rPr>
        <w:t>fulfil</w:t>
      </w:r>
      <w:r>
        <w:rPr>
          <w:spacing w:val="8"/>
          <w:sz w:val="19"/>
        </w:rPr>
        <w:t> </w:t>
      </w:r>
      <w:r>
        <w:rPr>
          <w:sz w:val="19"/>
        </w:rPr>
        <w:t>our</w:t>
      </w:r>
      <w:r>
        <w:rPr>
          <w:spacing w:val="9"/>
          <w:sz w:val="19"/>
        </w:rPr>
        <w:t> </w:t>
      </w:r>
      <w:r>
        <w:rPr>
          <w:sz w:val="19"/>
        </w:rPr>
        <w:t>Child</w:t>
      </w:r>
      <w:r>
        <w:rPr>
          <w:spacing w:val="7"/>
          <w:sz w:val="19"/>
        </w:rPr>
        <w:t> </w:t>
      </w:r>
      <w:r>
        <w:rPr>
          <w:sz w:val="19"/>
        </w:rPr>
        <w:t>Safe</w:t>
      </w:r>
      <w:r>
        <w:rPr>
          <w:spacing w:val="7"/>
          <w:sz w:val="19"/>
        </w:rPr>
        <w:t> </w:t>
      </w:r>
      <w:r>
        <w:rPr>
          <w:spacing w:val="-2"/>
          <w:sz w:val="19"/>
        </w:rPr>
        <w:t>Commitments</w:t>
      </w:r>
    </w:p>
    <w:p>
      <w:pPr>
        <w:pStyle w:val="ListParagraph"/>
        <w:numPr>
          <w:ilvl w:val="1"/>
          <w:numId w:val="95"/>
        </w:numPr>
        <w:tabs>
          <w:tab w:pos="1031" w:val="left" w:leader="none"/>
          <w:tab w:pos="1032" w:val="left" w:leader="none"/>
        </w:tabs>
        <w:spacing w:line="266" w:lineRule="auto" w:before="122" w:after="0"/>
        <w:ind w:left="1031" w:right="1043" w:hanging="360"/>
        <w:jc w:val="left"/>
        <w:rPr>
          <w:sz w:val="19"/>
        </w:rPr>
      </w:pPr>
      <w:r>
        <w:rPr>
          <w:sz w:val="19"/>
        </w:rPr>
        <w:t>Security System/Cameras to upgrade safety for volunteers and staff who arrive early in the day or leave late at night.</w:t>
      </w:r>
    </w:p>
    <w:p>
      <w:pPr>
        <w:pStyle w:val="ListParagraph"/>
        <w:numPr>
          <w:ilvl w:val="1"/>
          <w:numId w:val="95"/>
        </w:numPr>
        <w:tabs>
          <w:tab w:pos="1031" w:val="left" w:leader="none"/>
          <w:tab w:pos="1032" w:val="left" w:leader="none"/>
        </w:tabs>
        <w:spacing w:line="240" w:lineRule="auto" w:before="109" w:after="0"/>
        <w:ind w:left="1031" w:right="0" w:hanging="361"/>
        <w:jc w:val="left"/>
        <w:rPr>
          <w:sz w:val="19"/>
        </w:rPr>
      </w:pPr>
      <w:r>
        <w:rPr>
          <w:sz w:val="19"/>
        </w:rPr>
        <w:t>Cater</w:t>
      </w:r>
      <w:r>
        <w:rPr>
          <w:spacing w:val="8"/>
          <w:sz w:val="19"/>
        </w:rPr>
        <w:t> </w:t>
      </w:r>
      <w:r>
        <w:rPr>
          <w:sz w:val="19"/>
        </w:rPr>
        <w:t>for</w:t>
      </w:r>
      <w:r>
        <w:rPr>
          <w:spacing w:val="9"/>
          <w:sz w:val="19"/>
        </w:rPr>
        <w:t> </w:t>
      </w:r>
      <w:r>
        <w:rPr>
          <w:sz w:val="19"/>
        </w:rPr>
        <w:t>60</w:t>
      </w:r>
      <w:r>
        <w:rPr>
          <w:spacing w:val="8"/>
          <w:sz w:val="19"/>
        </w:rPr>
        <w:t> </w:t>
      </w:r>
      <w:r>
        <w:rPr>
          <w:sz w:val="19"/>
        </w:rPr>
        <w:t>kids</w:t>
      </w:r>
      <w:r>
        <w:rPr>
          <w:spacing w:val="7"/>
          <w:sz w:val="19"/>
        </w:rPr>
        <w:t> </w:t>
      </w:r>
      <w:r>
        <w:rPr>
          <w:sz w:val="19"/>
        </w:rPr>
        <w:t>after</w:t>
      </w:r>
      <w:r>
        <w:rPr>
          <w:spacing w:val="9"/>
          <w:sz w:val="19"/>
        </w:rPr>
        <w:t> </w:t>
      </w:r>
      <w:r>
        <w:rPr>
          <w:sz w:val="19"/>
        </w:rPr>
        <w:t>training</w:t>
      </w:r>
      <w:r>
        <w:rPr>
          <w:spacing w:val="8"/>
          <w:sz w:val="19"/>
        </w:rPr>
        <w:t> </w:t>
      </w:r>
      <w:r>
        <w:rPr>
          <w:sz w:val="19"/>
        </w:rPr>
        <w:t>plus</w:t>
      </w:r>
      <w:r>
        <w:rPr>
          <w:spacing w:val="7"/>
          <w:sz w:val="19"/>
        </w:rPr>
        <w:t> </w:t>
      </w:r>
      <w:r>
        <w:rPr>
          <w:sz w:val="19"/>
        </w:rPr>
        <w:t>parents.</w:t>
      </w:r>
      <w:r>
        <w:rPr>
          <w:spacing w:val="9"/>
          <w:sz w:val="19"/>
        </w:rPr>
        <w:t> </w:t>
      </w:r>
      <w:r>
        <w:rPr>
          <w:sz w:val="19"/>
        </w:rPr>
        <w:t>Commercial</w:t>
      </w:r>
      <w:r>
        <w:rPr>
          <w:spacing w:val="9"/>
          <w:sz w:val="19"/>
        </w:rPr>
        <w:t> </w:t>
      </w:r>
      <w:r>
        <w:rPr>
          <w:sz w:val="19"/>
        </w:rPr>
        <w:t>kitchen</w:t>
      </w:r>
      <w:r>
        <w:rPr>
          <w:spacing w:val="7"/>
          <w:sz w:val="19"/>
        </w:rPr>
        <w:t> </w:t>
      </w:r>
      <w:r>
        <w:rPr>
          <w:sz w:val="19"/>
        </w:rPr>
        <w:t>in</w:t>
      </w:r>
      <w:r>
        <w:rPr>
          <w:spacing w:val="8"/>
          <w:sz w:val="19"/>
        </w:rPr>
        <w:t> </w:t>
      </w:r>
      <w:r>
        <w:rPr>
          <w:sz w:val="19"/>
        </w:rPr>
        <w:t>Hall</w:t>
      </w:r>
      <w:r>
        <w:rPr>
          <w:spacing w:val="9"/>
          <w:sz w:val="19"/>
        </w:rPr>
        <w:t> </w:t>
      </w:r>
      <w:r>
        <w:rPr>
          <w:sz w:val="19"/>
        </w:rPr>
        <w:t>is</w:t>
      </w:r>
      <w:r>
        <w:rPr>
          <w:spacing w:val="8"/>
          <w:sz w:val="19"/>
        </w:rPr>
        <w:t> </w:t>
      </w:r>
      <w:r>
        <w:rPr>
          <w:spacing w:val="-5"/>
          <w:sz w:val="19"/>
        </w:rPr>
        <w:t>ok.</w:t>
      </w:r>
    </w:p>
    <w:p>
      <w:pPr>
        <w:pStyle w:val="ListParagraph"/>
        <w:numPr>
          <w:ilvl w:val="1"/>
          <w:numId w:val="95"/>
        </w:numPr>
        <w:tabs>
          <w:tab w:pos="1031" w:val="left" w:leader="none"/>
          <w:tab w:pos="1032" w:val="left" w:leader="none"/>
        </w:tabs>
        <w:spacing w:line="261" w:lineRule="auto" w:before="127" w:after="0"/>
        <w:ind w:left="1032" w:right="1717" w:hanging="361"/>
        <w:jc w:val="left"/>
        <w:rPr>
          <w:sz w:val="19"/>
        </w:rPr>
      </w:pPr>
      <w:r>
        <w:rPr>
          <w:sz w:val="19"/>
        </w:rPr>
        <w:t>Bar – no space for more than 2 people. Post senior games – minimum of 70/80 people. If senior women’s and men’s at’ same time, then that number doubles.</w:t>
      </w:r>
    </w:p>
    <w:p>
      <w:pPr>
        <w:pStyle w:val="ListParagraph"/>
        <w:numPr>
          <w:ilvl w:val="1"/>
          <w:numId w:val="95"/>
        </w:numPr>
        <w:tabs>
          <w:tab w:pos="1032" w:val="left" w:leader="none"/>
          <w:tab w:pos="1033" w:val="left" w:leader="none"/>
        </w:tabs>
        <w:spacing w:line="240" w:lineRule="auto" w:before="113" w:after="0"/>
        <w:ind w:left="1032" w:right="0" w:hanging="361"/>
        <w:jc w:val="left"/>
        <w:rPr>
          <w:sz w:val="19"/>
        </w:rPr>
      </w:pPr>
      <w:r>
        <w:rPr>
          <w:sz w:val="19"/>
        </w:rPr>
        <w:t>Location</w:t>
      </w:r>
      <w:r>
        <w:rPr>
          <w:spacing w:val="7"/>
          <w:sz w:val="19"/>
        </w:rPr>
        <w:t> </w:t>
      </w:r>
      <w:r>
        <w:rPr>
          <w:sz w:val="19"/>
        </w:rPr>
        <w:t>is</w:t>
      </w:r>
      <w:r>
        <w:rPr>
          <w:spacing w:val="9"/>
          <w:sz w:val="19"/>
        </w:rPr>
        <w:t> </w:t>
      </w:r>
      <w:r>
        <w:rPr>
          <w:sz w:val="19"/>
        </w:rPr>
        <w:t>excellent</w:t>
      </w:r>
      <w:r>
        <w:rPr>
          <w:spacing w:val="8"/>
          <w:sz w:val="19"/>
        </w:rPr>
        <w:t> </w:t>
      </w:r>
      <w:r>
        <w:rPr>
          <w:sz w:val="19"/>
        </w:rPr>
        <w:t>but</w:t>
      </w:r>
      <w:r>
        <w:rPr>
          <w:spacing w:val="9"/>
          <w:sz w:val="19"/>
        </w:rPr>
        <w:t> </w:t>
      </w:r>
      <w:r>
        <w:rPr>
          <w:sz w:val="19"/>
        </w:rPr>
        <w:t>can</w:t>
      </w:r>
      <w:r>
        <w:rPr>
          <w:spacing w:val="9"/>
          <w:sz w:val="19"/>
        </w:rPr>
        <w:t> </w:t>
      </w:r>
      <w:r>
        <w:rPr>
          <w:sz w:val="19"/>
        </w:rPr>
        <w:t>cause</w:t>
      </w:r>
      <w:r>
        <w:rPr>
          <w:spacing w:val="8"/>
          <w:sz w:val="19"/>
        </w:rPr>
        <w:t> </w:t>
      </w:r>
      <w:r>
        <w:rPr>
          <w:sz w:val="19"/>
        </w:rPr>
        <w:t>some</w:t>
      </w:r>
      <w:r>
        <w:rPr>
          <w:spacing w:val="8"/>
          <w:sz w:val="19"/>
        </w:rPr>
        <w:t> </w:t>
      </w:r>
      <w:r>
        <w:rPr>
          <w:sz w:val="19"/>
        </w:rPr>
        <w:t>issues</w:t>
      </w:r>
      <w:r>
        <w:rPr>
          <w:spacing w:val="8"/>
          <w:sz w:val="19"/>
        </w:rPr>
        <w:t> </w:t>
      </w:r>
      <w:r>
        <w:rPr>
          <w:sz w:val="19"/>
        </w:rPr>
        <w:t>with</w:t>
      </w:r>
      <w:r>
        <w:rPr>
          <w:spacing w:val="8"/>
          <w:sz w:val="19"/>
        </w:rPr>
        <w:t> </w:t>
      </w:r>
      <w:r>
        <w:rPr>
          <w:sz w:val="19"/>
        </w:rPr>
        <w:t>parking</w:t>
      </w:r>
      <w:r>
        <w:rPr>
          <w:spacing w:val="8"/>
          <w:sz w:val="19"/>
        </w:rPr>
        <w:t> </w:t>
      </w:r>
      <w:r>
        <w:rPr>
          <w:sz w:val="19"/>
        </w:rPr>
        <w:t>on</w:t>
      </w:r>
      <w:r>
        <w:rPr>
          <w:spacing w:val="7"/>
          <w:sz w:val="19"/>
        </w:rPr>
        <w:t> </w:t>
      </w:r>
      <w:r>
        <w:rPr>
          <w:sz w:val="19"/>
        </w:rPr>
        <w:t>game</w:t>
      </w:r>
      <w:r>
        <w:rPr>
          <w:spacing w:val="8"/>
          <w:sz w:val="19"/>
        </w:rPr>
        <w:t> </w:t>
      </w:r>
      <w:r>
        <w:rPr>
          <w:sz w:val="19"/>
        </w:rPr>
        <w:t>days</w:t>
      </w:r>
      <w:r>
        <w:rPr>
          <w:spacing w:val="7"/>
          <w:sz w:val="19"/>
        </w:rPr>
        <w:t> </w:t>
      </w:r>
      <w:r>
        <w:rPr>
          <w:sz w:val="19"/>
        </w:rPr>
        <w:t>with</w:t>
      </w:r>
      <w:r>
        <w:rPr>
          <w:spacing w:val="8"/>
          <w:sz w:val="19"/>
        </w:rPr>
        <w:t> </w:t>
      </w:r>
      <w:r>
        <w:rPr>
          <w:sz w:val="19"/>
        </w:rPr>
        <w:t>multiple</w:t>
      </w:r>
      <w:r>
        <w:rPr>
          <w:spacing w:val="7"/>
          <w:sz w:val="19"/>
        </w:rPr>
        <w:t> </w:t>
      </w:r>
      <w:r>
        <w:rPr>
          <w:sz w:val="19"/>
        </w:rPr>
        <w:t>teams</w:t>
      </w:r>
      <w:r>
        <w:rPr>
          <w:spacing w:val="9"/>
          <w:sz w:val="19"/>
        </w:rPr>
        <w:t> </w:t>
      </w:r>
      <w:r>
        <w:rPr>
          <w:spacing w:val="-2"/>
          <w:sz w:val="19"/>
        </w:rPr>
        <w:t>playing.</w:t>
      </w:r>
    </w:p>
    <w:p>
      <w:pPr>
        <w:pStyle w:val="Heading5"/>
        <w:numPr>
          <w:ilvl w:val="0"/>
          <w:numId w:val="95"/>
        </w:numPr>
        <w:tabs>
          <w:tab w:pos="1097" w:val="left" w:leader="none"/>
          <w:tab w:pos="1098" w:val="left" w:leader="none"/>
        </w:tabs>
        <w:spacing w:line="240" w:lineRule="auto" w:before="128" w:after="0"/>
        <w:ind w:left="1097" w:right="1142" w:hanging="361"/>
        <w:jc w:val="left"/>
      </w:pPr>
      <w:r>
        <w:rPr>
          <w:color w:val="8ACED7"/>
        </w:rPr>
        <w:t>What</w:t>
      </w:r>
      <w:r>
        <w:rPr>
          <w:color w:val="8ACED7"/>
          <w:spacing w:val="-2"/>
        </w:rPr>
        <w:t> </w:t>
      </w:r>
      <w:r>
        <w:rPr>
          <w:color w:val="8ACED7"/>
        </w:rPr>
        <w:t>are</w:t>
      </w:r>
      <w:r>
        <w:rPr>
          <w:color w:val="8ACED7"/>
          <w:spacing w:val="-2"/>
        </w:rPr>
        <w:t> </w:t>
      </w:r>
      <w:r>
        <w:rPr>
          <w:color w:val="8ACED7"/>
        </w:rPr>
        <w:t>the</w:t>
      </w:r>
      <w:r>
        <w:rPr>
          <w:color w:val="8ACED7"/>
          <w:spacing w:val="-2"/>
        </w:rPr>
        <w:t> </w:t>
      </w:r>
      <w:r>
        <w:rPr>
          <w:color w:val="8ACED7"/>
        </w:rPr>
        <w:t>main</w:t>
      </w:r>
      <w:r>
        <w:rPr>
          <w:color w:val="8ACED7"/>
          <w:spacing w:val="-2"/>
        </w:rPr>
        <w:t> </w:t>
      </w:r>
      <w:r>
        <w:rPr>
          <w:color w:val="8ACED7"/>
        </w:rPr>
        <w:t>issues</w:t>
      </w:r>
      <w:r>
        <w:rPr>
          <w:color w:val="8ACED7"/>
          <w:spacing w:val="-2"/>
        </w:rPr>
        <w:t> </w:t>
      </w:r>
      <w:r>
        <w:rPr>
          <w:color w:val="8ACED7"/>
        </w:rPr>
        <w:t>you</w:t>
      </w:r>
      <w:r>
        <w:rPr>
          <w:color w:val="8ACED7"/>
          <w:spacing w:val="-2"/>
        </w:rPr>
        <w:t> </w:t>
      </w:r>
      <w:r>
        <w:rPr>
          <w:color w:val="8ACED7"/>
        </w:rPr>
        <w:t>face</w:t>
      </w:r>
      <w:r>
        <w:rPr>
          <w:color w:val="8ACED7"/>
          <w:spacing w:val="-2"/>
        </w:rPr>
        <w:t> </w:t>
      </w:r>
      <w:r>
        <w:rPr>
          <w:color w:val="8ACED7"/>
        </w:rPr>
        <w:t>in</w:t>
      </w:r>
      <w:r>
        <w:rPr>
          <w:color w:val="8ACED7"/>
          <w:spacing w:val="-2"/>
        </w:rPr>
        <w:t> </w:t>
      </w:r>
      <w:r>
        <w:rPr>
          <w:color w:val="8ACED7"/>
        </w:rPr>
        <w:t>running</w:t>
      </w:r>
      <w:r>
        <w:rPr>
          <w:color w:val="8ACED7"/>
          <w:spacing w:val="-2"/>
        </w:rPr>
        <w:t> </w:t>
      </w:r>
      <w:r>
        <w:rPr>
          <w:color w:val="8ACED7"/>
        </w:rPr>
        <w:t>a</w:t>
      </w:r>
      <w:r>
        <w:rPr>
          <w:color w:val="8ACED7"/>
          <w:spacing w:val="-2"/>
        </w:rPr>
        <w:t> </w:t>
      </w:r>
      <w:r>
        <w:rPr>
          <w:color w:val="8ACED7"/>
        </w:rPr>
        <w:t>sustainable</w:t>
      </w:r>
      <w:r>
        <w:rPr>
          <w:color w:val="8ACED7"/>
          <w:spacing w:val="-2"/>
        </w:rPr>
        <w:t> </w:t>
      </w:r>
      <w:r>
        <w:rPr>
          <w:color w:val="8ACED7"/>
        </w:rPr>
        <w:t>and</w:t>
      </w:r>
      <w:r>
        <w:rPr>
          <w:color w:val="8ACED7"/>
          <w:spacing w:val="-2"/>
        </w:rPr>
        <w:t> </w:t>
      </w:r>
      <w:r>
        <w:rPr>
          <w:color w:val="8ACED7"/>
        </w:rPr>
        <w:t>viable</w:t>
      </w:r>
      <w:r>
        <w:rPr>
          <w:color w:val="8ACED7"/>
          <w:spacing w:val="-2"/>
        </w:rPr>
        <w:t> </w:t>
      </w:r>
      <w:r>
        <w:rPr>
          <w:color w:val="8ACED7"/>
        </w:rPr>
        <w:t>organisation</w:t>
      </w:r>
      <w:r>
        <w:rPr>
          <w:color w:val="8ACED7"/>
          <w:spacing w:val="-2"/>
        </w:rPr>
        <w:t> </w:t>
      </w:r>
      <w:r>
        <w:rPr>
          <w:color w:val="8ACED7"/>
        </w:rPr>
        <w:t>as</w:t>
      </w:r>
      <w:r>
        <w:rPr>
          <w:color w:val="8ACED7"/>
          <w:spacing w:val="-2"/>
        </w:rPr>
        <w:t> </w:t>
      </w:r>
      <w:r>
        <w:rPr>
          <w:color w:val="8ACED7"/>
        </w:rPr>
        <w:t>well</w:t>
      </w:r>
      <w:r>
        <w:rPr>
          <w:color w:val="8ACED7"/>
          <w:spacing w:val="-2"/>
        </w:rPr>
        <w:t> </w:t>
      </w:r>
      <w:r>
        <w:rPr>
          <w:color w:val="8ACED7"/>
        </w:rPr>
        <w:t>as</w:t>
      </w:r>
      <w:r>
        <w:rPr>
          <w:color w:val="8ACED7"/>
          <w:spacing w:val="-3"/>
        </w:rPr>
        <w:t> </w:t>
      </w:r>
      <w:r>
        <w:rPr>
          <w:color w:val="8ACED7"/>
        </w:rPr>
        <w:t>maintaining the service you provide to the community?</w:t>
      </w:r>
    </w:p>
    <w:p>
      <w:pPr>
        <w:pStyle w:val="ListParagraph"/>
        <w:numPr>
          <w:ilvl w:val="1"/>
          <w:numId w:val="95"/>
        </w:numPr>
        <w:tabs>
          <w:tab w:pos="1031" w:val="left" w:leader="none"/>
          <w:tab w:pos="1032" w:val="left" w:leader="none"/>
        </w:tabs>
        <w:spacing w:line="240" w:lineRule="auto" w:before="111" w:after="0"/>
        <w:ind w:left="1031" w:right="0" w:hanging="361"/>
        <w:jc w:val="left"/>
        <w:rPr>
          <w:sz w:val="19"/>
        </w:rPr>
      </w:pPr>
      <w:r>
        <w:rPr>
          <w:sz w:val="19"/>
        </w:rPr>
        <w:t>Getting</w:t>
      </w:r>
      <w:r>
        <w:rPr>
          <w:spacing w:val="12"/>
          <w:sz w:val="19"/>
        </w:rPr>
        <w:t> </w:t>
      </w:r>
      <w:r>
        <w:rPr>
          <w:spacing w:val="-2"/>
          <w:sz w:val="19"/>
        </w:rPr>
        <w:t>volunteers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People</w:t>
      </w:r>
      <w:r>
        <w:rPr>
          <w:spacing w:val="7"/>
          <w:sz w:val="19"/>
        </w:rPr>
        <w:t> </w:t>
      </w:r>
      <w:r>
        <w:rPr>
          <w:sz w:val="19"/>
        </w:rPr>
        <w:t>finding</w:t>
      </w:r>
      <w:r>
        <w:rPr>
          <w:spacing w:val="7"/>
          <w:sz w:val="19"/>
        </w:rPr>
        <w:t> </w:t>
      </w:r>
      <w:r>
        <w:rPr>
          <w:sz w:val="19"/>
        </w:rPr>
        <w:t>the</w:t>
      </w:r>
      <w:r>
        <w:rPr>
          <w:spacing w:val="8"/>
          <w:sz w:val="19"/>
        </w:rPr>
        <w:t> </w:t>
      </w:r>
      <w:r>
        <w:rPr>
          <w:sz w:val="19"/>
        </w:rPr>
        <w:t>Reserve</w:t>
      </w:r>
      <w:r>
        <w:rPr>
          <w:spacing w:val="9"/>
          <w:sz w:val="19"/>
        </w:rPr>
        <w:t> </w:t>
      </w:r>
      <w:r>
        <w:rPr>
          <w:sz w:val="19"/>
        </w:rPr>
        <w:t>is</w:t>
      </w:r>
      <w:r>
        <w:rPr>
          <w:spacing w:val="8"/>
          <w:sz w:val="19"/>
        </w:rPr>
        <w:t> </w:t>
      </w:r>
      <w:r>
        <w:rPr>
          <w:sz w:val="19"/>
        </w:rPr>
        <w:t>an</w:t>
      </w:r>
      <w:r>
        <w:rPr>
          <w:spacing w:val="7"/>
          <w:sz w:val="19"/>
        </w:rPr>
        <w:t> </w:t>
      </w:r>
      <w:r>
        <w:rPr>
          <w:spacing w:val="-2"/>
          <w:sz w:val="19"/>
        </w:rPr>
        <w:t>issue</w:t>
      </w:r>
    </w:p>
    <w:p>
      <w:pPr>
        <w:pStyle w:val="ListParagraph"/>
        <w:numPr>
          <w:ilvl w:val="1"/>
          <w:numId w:val="95"/>
        </w:numPr>
        <w:tabs>
          <w:tab w:pos="1031" w:val="left" w:leader="none"/>
          <w:tab w:pos="1032" w:val="left" w:leader="none"/>
        </w:tabs>
        <w:spacing w:line="266" w:lineRule="auto" w:before="127" w:after="0"/>
        <w:ind w:left="1031" w:right="1410" w:hanging="360"/>
        <w:jc w:val="left"/>
        <w:rPr>
          <w:sz w:val="19"/>
        </w:rPr>
      </w:pPr>
      <w:r>
        <w:rPr>
          <w:sz w:val="19"/>
        </w:rPr>
        <w:t>Disagreements with other community groups (not cricket club) about the facilities and what they are used for.</w:t>
      </w:r>
    </w:p>
    <w:p>
      <w:pPr>
        <w:spacing w:after="0" w:line="266" w:lineRule="auto"/>
        <w:jc w:val="left"/>
        <w:rPr>
          <w:sz w:val="19"/>
        </w:rPr>
        <w:sectPr>
          <w:pgSz w:w="11910" w:h="16840"/>
          <w:pgMar w:header="0" w:footer="928" w:top="1220" w:bottom="1120" w:left="720" w:right="200"/>
        </w:sectPr>
      </w:pPr>
    </w:p>
    <w:p>
      <w:pPr>
        <w:pStyle w:val="Heading5"/>
        <w:numPr>
          <w:ilvl w:val="0"/>
          <w:numId w:val="95"/>
        </w:numPr>
        <w:tabs>
          <w:tab w:pos="1097" w:val="left" w:leader="none"/>
          <w:tab w:pos="1098" w:val="left" w:leader="none"/>
        </w:tabs>
        <w:spacing w:line="240" w:lineRule="auto" w:before="74" w:after="0"/>
        <w:ind w:left="1097" w:right="1383" w:hanging="361"/>
        <w:jc w:val="left"/>
      </w:pPr>
      <w:r>
        <w:rPr>
          <w:color w:val="8ACED7"/>
        </w:rPr>
        <w:t>Thinking</w:t>
      </w:r>
      <w:r>
        <w:rPr>
          <w:color w:val="8ACED7"/>
          <w:spacing w:val="-3"/>
        </w:rPr>
        <w:t> </w:t>
      </w:r>
      <w:r>
        <w:rPr>
          <w:color w:val="8ACED7"/>
        </w:rPr>
        <w:t>about</w:t>
      </w:r>
      <w:r>
        <w:rPr>
          <w:color w:val="8ACED7"/>
          <w:spacing w:val="-3"/>
        </w:rPr>
        <w:t> </w:t>
      </w:r>
      <w:r>
        <w:rPr>
          <w:color w:val="8ACED7"/>
        </w:rPr>
        <w:t>the</w:t>
      </w:r>
      <w:r>
        <w:rPr>
          <w:color w:val="8ACED7"/>
          <w:spacing w:val="-3"/>
        </w:rPr>
        <w:t> </w:t>
      </w:r>
      <w:r>
        <w:rPr>
          <w:color w:val="8ACED7"/>
        </w:rPr>
        <w:t>Reserve,</w:t>
      </w:r>
      <w:r>
        <w:rPr>
          <w:color w:val="8ACED7"/>
          <w:spacing w:val="-3"/>
        </w:rPr>
        <w:t> </w:t>
      </w:r>
      <w:r>
        <w:rPr>
          <w:color w:val="8ACED7"/>
        </w:rPr>
        <w:t>what</w:t>
      </w:r>
      <w:r>
        <w:rPr>
          <w:color w:val="8ACED7"/>
          <w:spacing w:val="-3"/>
        </w:rPr>
        <w:t> </w:t>
      </w:r>
      <w:r>
        <w:rPr>
          <w:color w:val="8ACED7"/>
        </w:rPr>
        <w:t>improvements</w:t>
      </w:r>
      <w:r>
        <w:rPr>
          <w:color w:val="8ACED7"/>
          <w:spacing w:val="-3"/>
        </w:rPr>
        <w:t> </w:t>
      </w:r>
      <w:r>
        <w:rPr>
          <w:color w:val="8ACED7"/>
        </w:rPr>
        <w:t>could</w:t>
      </w:r>
      <w:r>
        <w:rPr>
          <w:color w:val="8ACED7"/>
          <w:spacing w:val="-3"/>
        </w:rPr>
        <w:t> </w:t>
      </w:r>
      <w:r>
        <w:rPr>
          <w:color w:val="8ACED7"/>
        </w:rPr>
        <w:t>be</w:t>
      </w:r>
      <w:r>
        <w:rPr>
          <w:color w:val="8ACED7"/>
          <w:spacing w:val="-3"/>
        </w:rPr>
        <w:t> </w:t>
      </w:r>
      <w:r>
        <w:rPr>
          <w:color w:val="8ACED7"/>
        </w:rPr>
        <w:t>made</w:t>
      </w:r>
      <w:r>
        <w:rPr>
          <w:color w:val="8ACED7"/>
          <w:spacing w:val="-3"/>
        </w:rPr>
        <w:t> </w:t>
      </w:r>
      <w:r>
        <w:rPr>
          <w:color w:val="8ACED7"/>
        </w:rPr>
        <w:t>that</w:t>
      </w:r>
      <w:r>
        <w:rPr>
          <w:color w:val="8ACED7"/>
          <w:spacing w:val="-3"/>
        </w:rPr>
        <w:t> </w:t>
      </w:r>
      <w:r>
        <w:rPr>
          <w:color w:val="8ACED7"/>
        </w:rPr>
        <w:t>would</w:t>
      </w:r>
      <w:r>
        <w:rPr>
          <w:color w:val="8ACED7"/>
          <w:spacing w:val="-3"/>
        </w:rPr>
        <w:t> </w:t>
      </w:r>
      <w:r>
        <w:rPr>
          <w:color w:val="8ACED7"/>
        </w:rPr>
        <w:t>improve</w:t>
      </w:r>
      <w:r>
        <w:rPr>
          <w:color w:val="8ACED7"/>
          <w:spacing w:val="-3"/>
        </w:rPr>
        <w:t> </w:t>
      </w:r>
      <w:r>
        <w:rPr>
          <w:color w:val="8ACED7"/>
        </w:rPr>
        <w:t>its</w:t>
      </w:r>
      <w:r>
        <w:rPr>
          <w:color w:val="8ACED7"/>
          <w:spacing w:val="-3"/>
        </w:rPr>
        <w:t> </w:t>
      </w:r>
      <w:r>
        <w:rPr>
          <w:color w:val="8ACED7"/>
        </w:rPr>
        <w:t>appearance</w:t>
      </w:r>
      <w:r>
        <w:rPr>
          <w:color w:val="8ACED7"/>
          <w:spacing w:val="-3"/>
        </w:rPr>
        <w:t> </w:t>
      </w:r>
      <w:r>
        <w:rPr>
          <w:color w:val="8ACED7"/>
        </w:rPr>
        <w:t>or character? (Shade, paths, seating, trees, parking, bins etc)</w:t>
      </w:r>
    </w:p>
    <w:p>
      <w:pPr>
        <w:pStyle w:val="ListParagraph"/>
        <w:numPr>
          <w:ilvl w:val="1"/>
          <w:numId w:val="95"/>
        </w:numPr>
        <w:tabs>
          <w:tab w:pos="1031" w:val="left" w:leader="none"/>
          <w:tab w:pos="1032" w:val="left" w:leader="none"/>
        </w:tabs>
        <w:spacing w:line="240" w:lineRule="auto" w:before="111" w:after="0"/>
        <w:ind w:left="1031" w:right="0" w:hanging="361"/>
        <w:jc w:val="left"/>
        <w:rPr>
          <w:sz w:val="19"/>
        </w:rPr>
      </w:pPr>
      <w:r>
        <w:rPr>
          <w:sz w:val="19"/>
        </w:rPr>
        <w:t>New</w:t>
      </w:r>
      <w:r>
        <w:rPr>
          <w:spacing w:val="5"/>
          <w:sz w:val="19"/>
        </w:rPr>
        <w:t> </w:t>
      </w:r>
      <w:r>
        <w:rPr>
          <w:sz w:val="19"/>
        </w:rPr>
        <w:t>bins</w:t>
      </w:r>
      <w:r>
        <w:rPr>
          <w:spacing w:val="5"/>
          <w:sz w:val="19"/>
        </w:rPr>
        <w:t> </w:t>
      </w:r>
      <w:r>
        <w:rPr>
          <w:sz w:val="19"/>
        </w:rPr>
        <w:t>and</w:t>
      </w:r>
      <w:r>
        <w:rPr>
          <w:spacing w:val="6"/>
          <w:sz w:val="19"/>
        </w:rPr>
        <w:t> </w:t>
      </w:r>
      <w:r>
        <w:rPr>
          <w:sz w:val="19"/>
        </w:rPr>
        <w:t>a</w:t>
      </w:r>
      <w:r>
        <w:rPr>
          <w:spacing w:val="5"/>
          <w:sz w:val="19"/>
        </w:rPr>
        <w:t> </w:t>
      </w:r>
      <w:r>
        <w:rPr>
          <w:sz w:val="19"/>
        </w:rPr>
        <w:t>few</w:t>
      </w:r>
      <w:r>
        <w:rPr>
          <w:spacing w:val="5"/>
          <w:sz w:val="19"/>
        </w:rPr>
        <w:t> </w:t>
      </w:r>
      <w:r>
        <w:rPr>
          <w:sz w:val="19"/>
        </w:rPr>
        <w:t>more</w:t>
      </w:r>
      <w:r>
        <w:rPr>
          <w:spacing w:val="6"/>
          <w:sz w:val="19"/>
        </w:rPr>
        <w:t> </w:t>
      </w:r>
      <w:r>
        <w:rPr>
          <w:sz w:val="19"/>
        </w:rPr>
        <w:t>of</w:t>
      </w:r>
      <w:r>
        <w:rPr>
          <w:spacing w:val="6"/>
          <w:sz w:val="19"/>
        </w:rPr>
        <w:t> </w:t>
      </w:r>
      <w:r>
        <w:rPr>
          <w:spacing w:val="-4"/>
          <w:sz w:val="19"/>
        </w:rPr>
        <w:t>them</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More</w:t>
      </w:r>
      <w:r>
        <w:rPr>
          <w:spacing w:val="8"/>
          <w:sz w:val="19"/>
        </w:rPr>
        <w:t> </w:t>
      </w:r>
      <w:r>
        <w:rPr>
          <w:sz w:val="19"/>
        </w:rPr>
        <w:t>seating</w:t>
      </w:r>
      <w:r>
        <w:rPr>
          <w:spacing w:val="8"/>
          <w:sz w:val="19"/>
        </w:rPr>
        <w:t> </w:t>
      </w:r>
      <w:r>
        <w:rPr>
          <w:sz w:val="19"/>
        </w:rPr>
        <w:t>around</w:t>
      </w:r>
      <w:r>
        <w:rPr>
          <w:spacing w:val="8"/>
          <w:sz w:val="19"/>
        </w:rPr>
        <w:t> </w:t>
      </w:r>
      <w:r>
        <w:rPr>
          <w:sz w:val="19"/>
        </w:rPr>
        <w:t>the</w:t>
      </w:r>
      <w:r>
        <w:rPr>
          <w:spacing w:val="8"/>
          <w:sz w:val="19"/>
        </w:rPr>
        <w:t> </w:t>
      </w:r>
      <w:r>
        <w:rPr>
          <w:spacing w:val="-4"/>
          <w:sz w:val="19"/>
        </w:rPr>
        <w:t>pitch</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Clean</w:t>
      </w:r>
      <w:r>
        <w:rPr>
          <w:spacing w:val="6"/>
          <w:sz w:val="19"/>
        </w:rPr>
        <w:t> </w:t>
      </w:r>
      <w:r>
        <w:rPr>
          <w:sz w:val="19"/>
        </w:rPr>
        <w:t>up</w:t>
      </w:r>
      <w:r>
        <w:rPr>
          <w:spacing w:val="7"/>
          <w:sz w:val="19"/>
        </w:rPr>
        <w:t> </w:t>
      </w:r>
      <w:r>
        <w:rPr>
          <w:sz w:val="19"/>
        </w:rPr>
        <w:t>out</w:t>
      </w:r>
      <w:r>
        <w:rPr>
          <w:spacing w:val="7"/>
          <w:sz w:val="19"/>
        </w:rPr>
        <w:t> </w:t>
      </w:r>
      <w:r>
        <w:rPr>
          <w:sz w:val="19"/>
        </w:rPr>
        <w:t>the</w:t>
      </w:r>
      <w:r>
        <w:rPr>
          <w:spacing w:val="7"/>
          <w:sz w:val="19"/>
        </w:rPr>
        <w:t> </w:t>
      </w:r>
      <w:r>
        <w:rPr>
          <w:sz w:val="19"/>
        </w:rPr>
        <w:t>front</w:t>
      </w:r>
      <w:r>
        <w:rPr>
          <w:spacing w:val="7"/>
          <w:sz w:val="19"/>
        </w:rPr>
        <w:t> </w:t>
      </w:r>
      <w:r>
        <w:rPr>
          <w:sz w:val="19"/>
        </w:rPr>
        <w:t>with</w:t>
      </w:r>
      <w:r>
        <w:rPr>
          <w:spacing w:val="7"/>
          <w:sz w:val="19"/>
        </w:rPr>
        <w:t> </w:t>
      </w:r>
      <w:r>
        <w:rPr>
          <w:sz w:val="19"/>
        </w:rPr>
        <w:t>the</w:t>
      </w:r>
      <w:r>
        <w:rPr>
          <w:spacing w:val="6"/>
          <w:sz w:val="19"/>
        </w:rPr>
        <w:t> </w:t>
      </w:r>
      <w:r>
        <w:rPr>
          <w:sz w:val="19"/>
        </w:rPr>
        <w:t>trees</w:t>
      </w:r>
      <w:r>
        <w:rPr>
          <w:spacing w:val="7"/>
          <w:sz w:val="19"/>
        </w:rPr>
        <w:t> </w:t>
      </w:r>
      <w:r>
        <w:rPr>
          <w:sz w:val="19"/>
        </w:rPr>
        <w:t>and</w:t>
      </w:r>
      <w:r>
        <w:rPr>
          <w:spacing w:val="6"/>
          <w:sz w:val="19"/>
        </w:rPr>
        <w:t> </w:t>
      </w:r>
      <w:r>
        <w:rPr>
          <w:sz w:val="19"/>
        </w:rPr>
        <w:t>garden</w:t>
      </w:r>
      <w:r>
        <w:rPr>
          <w:spacing w:val="7"/>
          <w:sz w:val="19"/>
        </w:rPr>
        <w:t> </w:t>
      </w:r>
      <w:r>
        <w:rPr>
          <w:spacing w:val="-5"/>
          <w:sz w:val="19"/>
        </w:rPr>
        <w:t>bed</w:t>
      </w:r>
    </w:p>
    <w:p>
      <w:pPr>
        <w:pStyle w:val="ListParagraph"/>
        <w:numPr>
          <w:ilvl w:val="1"/>
          <w:numId w:val="95"/>
        </w:numPr>
        <w:tabs>
          <w:tab w:pos="1031" w:val="left" w:leader="none"/>
          <w:tab w:pos="1032" w:val="left" w:leader="none"/>
        </w:tabs>
        <w:spacing w:line="240" w:lineRule="auto" w:before="127" w:after="0"/>
        <w:ind w:left="1031" w:right="0" w:hanging="361"/>
        <w:jc w:val="left"/>
        <w:rPr>
          <w:sz w:val="19"/>
        </w:rPr>
      </w:pPr>
      <w:r>
        <w:rPr>
          <w:sz w:val="19"/>
        </w:rPr>
        <w:t>Add</w:t>
      </w:r>
      <w:r>
        <w:rPr>
          <w:spacing w:val="7"/>
          <w:sz w:val="19"/>
        </w:rPr>
        <w:t> </w:t>
      </w:r>
      <w:r>
        <w:rPr>
          <w:sz w:val="19"/>
        </w:rPr>
        <w:t>angle</w:t>
      </w:r>
      <w:r>
        <w:rPr>
          <w:spacing w:val="8"/>
          <w:sz w:val="19"/>
        </w:rPr>
        <w:t> </w:t>
      </w:r>
      <w:r>
        <w:rPr>
          <w:sz w:val="19"/>
        </w:rPr>
        <w:t>parking</w:t>
      </w:r>
      <w:r>
        <w:rPr>
          <w:spacing w:val="8"/>
          <w:sz w:val="19"/>
        </w:rPr>
        <w:t> </w:t>
      </w:r>
      <w:r>
        <w:rPr>
          <w:sz w:val="19"/>
        </w:rPr>
        <w:t>along</w:t>
      </w:r>
      <w:r>
        <w:rPr>
          <w:spacing w:val="7"/>
          <w:sz w:val="19"/>
        </w:rPr>
        <w:t> </w:t>
      </w:r>
      <w:r>
        <w:rPr>
          <w:sz w:val="19"/>
        </w:rPr>
        <w:t>the</w:t>
      </w:r>
      <w:r>
        <w:rPr>
          <w:spacing w:val="8"/>
          <w:sz w:val="19"/>
        </w:rPr>
        <w:t> </w:t>
      </w:r>
      <w:r>
        <w:rPr>
          <w:sz w:val="19"/>
        </w:rPr>
        <w:t>front</w:t>
      </w:r>
      <w:r>
        <w:rPr>
          <w:spacing w:val="9"/>
          <w:sz w:val="19"/>
        </w:rPr>
        <w:t> </w:t>
      </w:r>
      <w:r>
        <w:rPr>
          <w:sz w:val="19"/>
        </w:rPr>
        <w:t>with</w:t>
      </w:r>
      <w:r>
        <w:rPr>
          <w:spacing w:val="8"/>
          <w:sz w:val="19"/>
        </w:rPr>
        <w:t> </w:t>
      </w:r>
      <w:r>
        <w:rPr>
          <w:sz w:val="19"/>
        </w:rPr>
        <w:t>flower</w:t>
      </w:r>
      <w:r>
        <w:rPr>
          <w:spacing w:val="9"/>
          <w:sz w:val="19"/>
        </w:rPr>
        <w:t> </w:t>
      </w:r>
      <w:r>
        <w:rPr>
          <w:sz w:val="19"/>
        </w:rPr>
        <w:t>beds</w:t>
      </w:r>
      <w:r>
        <w:rPr>
          <w:spacing w:val="7"/>
          <w:sz w:val="19"/>
        </w:rPr>
        <w:t> </w:t>
      </w:r>
      <w:r>
        <w:rPr>
          <w:sz w:val="19"/>
        </w:rPr>
        <w:t>or</w:t>
      </w:r>
      <w:r>
        <w:rPr>
          <w:spacing w:val="9"/>
          <w:sz w:val="19"/>
        </w:rPr>
        <w:t> </w:t>
      </w:r>
      <w:r>
        <w:rPr>
          <w:sz w:val="19"/>
        </w:rPr>
        <w:t>drought</w:t>
      </w:r>
      <w:r>
        <w:rPr>
          <w:spacing w:val="9"/>
          <w:sz w:val="19"/>
        </w:rPr>
        <w:t> </w:t>
      </w:r>
      <w:r>
        <w:rPr>
          <w:sz w:val="19"/>
        </w:rPr>
        <w:t>tolerant</w:t>
      </w:r>
      <w:r>
        <w:rPr>
          <w:spacing w:val="9"/>
          <w:sz w:val="19"/>
        </w:rPr>
        <w:t> </w:t>
      </w:r>
      <w:r>
        <w:rPr>
          <w:spacing w:val="-2"/>
          <w:sz w:val="19"/>
        </w:rPr>
        <w:t>gardens.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Redo</w:t>
      </w:r>
      <w:r>
        <w:rPr>
          <w:spacing w:val="8"/>
          <w:sz w:val="19"/>
        </w:rPr>
        <w:t> </w:t>
      </w:r>
      <w:r>
        <w:rPr>
          <w:sz w:val="19"/>
        </w:rPr>
        <w:t>the</w:t>
      </w:r>
      <w:r>
        <w:rPr>
          <w:spacing w:val="8"/>
          <w:sz w:val="19"/>
        </w:rPr>
        <w:t> </w:t>
      </w:r>
      <w:r>
        <w:rPr>
          <w:sz w:val="19"/>
        </w:rPr>
        <w:t>entrance</w:t>
      </w:r>
      <w:r>
        <w:rPr>
          <w:spacing w:val="8"/>
          <w:sz w:val="19"/>
        </w:rPr>
        <w:t> </w:t>
      </w:r>
      <w:r>
        <w:rPr>
          <w:sz w:val="19"/>
        </w:rPr>
        <w:t>signs</w:t>
      </w:r>
      <w:r>
        <w:rPr>
          <w:spacing w:val="8"/>
          <w:sz w:val="19"/>
        </w:rPr>
        <w:t> </w:t>
      </w:r>
      <w:r>
        <w:rPr>
          <w:sz w:val="19"/>
        </w:rPr>
        <w:t>and</w:t>
      </w:r>
      <w:r>
        <w:rPr>
          <w:spacing w:val="8"/>
          <w:sz w:val="19"/>
        </w:rPr>
        <w:t> </w:t>
      </w:r>
      <w:r>
        <w:rPr>
          <w:sz w:val="19"/>
        </w:rPr>
        <w:t>add</w:t>
      </w:r>
      <w:r>
        <w:rPr>
          <w:spacing w:val="8"/>
          <w:sz w:val="19"/>
        </w:rPr>
        <w:t> </w:t>
      </w:r>
      <w:r>
        <w:rPr>
          <w:sz w:val="19"/>
        </w:rPr>
        <w:t>curb/channelling</w:t>
      </w:r>
      <w:r>
        <w:rPr>
          <w:spacing w:val="8"/>
          <w:sz w:val="19"/>
        </w:rPr>
        <w:t> </w:t>
      </w:r>
      <w:r>
        <w:rPr>
          <w:sz w:val="19"/>
        </w:rPr>
        <w:t>out</w:t>
      </w:r>
      <w:r>
        <w:rPr>
          <w:spacing w:val="9"/>
          <w:sz w:val="19"/>
        </w:rPr>
        <w:t> </w:t>
      </w:r>
      <w:r>
        <w:rPr>
          <w:sz w:val="19"/>
        </w:rPr>
        <w:t>the</w:t>
      </w:r>
      <w:r>
        <w:rPr>
          <w:spacing w:val="8"/>
          <w:sz w:val="19"/>
        </w:rPr>
        <w:t> </w:t>
      </w:r>
      <w:r>
        <w:rPr>
          <w:spacing w:val="-2"/>
          <w:sz w:val="19"/>
        </w:rPr>
        <w:t>front.</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More</w:t>
      </w:r>
      <w:r>
        <w:rPr>
          <w:spacing w:val="7"/>
          <w:sz w:val="19"/>
        </w:rPr>
        <w:t> </w:t>
      </w:r>
      <w:r>
        <w:rPr>
          <w:sz w:val="19"/>
        </w:rPr>
        <w:t>visible</w:t>
      </w:r>
      <w:r>
        <w:rPr>
          <w:spacing w:val="8"/>
          <w:sz w:val="19"/>
        </w:rPr>
        <w:t> </w:t>
      </w:r>
      <w:r>
        <w:rPr>
          <w:sz w:val="19"/>
        </w:rPr>
        <w:t>signage</w:t>
      </w:r>
      <w:r>
        <w:rPr>
          <w:spacing w:val="8"/>
          <w:sz w:val="19"/>
        </w:rPr>
        <w:t> </w:t>
      </w:r>
      <w:r>
        <w:rPr>
          <w:sz w:val="19"/>
        </w:rPr>
        <w:t>from</w:t>
      </w:r>
      <w:r>
        <w:rPr>
          <w:spacing w:val="8"/>
          <w:sz w:val="19"/>
        </w:rPr>
        <w:t> </w:t>
      </w:r>
      <w:r>
        <w:rPr>
          <w:sz w:val="19"/>
        </w:rPr>
        <w:t>Cole</w:t>
      </w:r>
      <w:r>
        <w:rPr>
          <w:spacing w:val="8"/>
          <w:sz w:val="19"/>
        </w:rPr>
        <w:t> </w:t>
      </w:r>
      <w:r>
        <w:rPr>
          <w:sz w:val="19"/>
        </w:rPr>
        <w:t>St</w:t>
      </w:r>
      <w:r>
        <w:rPr>
          <w:spacing w:val="9"/>
          <w:sz w:val="19"/>
        </w:rPr>
        <w:t> </w:t>
      </w:r>
      <w:r>
        <w:rPr>
          <w:sz w:val="19"/>
        </w:rPr>
        <w:t>and</w:t>
      </w:r>
      <w:r>
        <w:rPr>
          <w:spacing w:val="8"/>
          <w:sz w:val="19"/>
        </w:rPr>
        <w:t> </w:t>
      </w:r>
      <w:r>
        <w:rPr>
          <w:sz w:val="19"/>
        </w:rPr>
        <w:t>Murradoc</w:t>
      </w:r>
      <w:r>
        <w:rPr>
          <w:spacing w:val="8"/>
          <w:sz w:val="19"/>
        </w:rPr>
        <w:t> </w:t>
      </w:r>
      <w:r>
        <w:rPr>
          <w:spacing w:val="-5"/>
          <w:sz w:val="19"/>
        </w:rPr>
        <w:t>Rd</w:t>
      </w:r>
    </w:p>
    <w:p>
      <w:pPr>
        <w:pStyle w:val="ListParagraph"/>
        <w:numPr>
          <w:ilvl w:val="1"/>
          <w:numId w:val="95"/>
        </w:numPr>
        <w:tabs>
          <w:tab w:pos="1031" w:val="left" w:leader="none"/>
          <w:tab w:pos="1032" w:val="left" w:leader="none"/>
        </w:tabs>
        <w:spacing w:line="240" w:lineRule="auto" w:before="127" w:after="0"/>
        <w:ind w:left="1031" w:right="0" w:hanging="361"/>
        <w:jc w:val="left"/>
        <w:rPr>
          <w:sz w:val="19"/>
        </w:rPr>
      </w:pPr>
      <w:r>
        <w:rPr>
          <w:sz w:val="19"/>
        </w:rPr>
        <w:t>Proper</w:t>
      </w:r>
      <w:r>
        <w:rPr>
          <w:spacing w:val="8"/>
          <w:sz w:val="19"/>
        </w:rPr>
        <w:t> </w:t>
      </w:r>
      <w:r>
        <w:rPr>
          <w:sz w:val="19"/>
        </w:rPr>
        <w:t>car</w:t>
      </w:r>
      <w:r>
        <w:rPr>
          <w:spacing w:val="8"/>
          <w:sz w:val="19"/>
        </w:rPr>
        <w:t> </w:t>
      </w:r>
      <w:r>
        <w:rPr>
          <w:spacing w:val="-2"/>
          <w:sz w:val="19"/>
        </w:rPr>
        <w:t>parking</w:t>
      </w:r>
    </w:p>
    <w:p>
      <w:pPr>
        <w:pStyle w:val="Heading5"/>
        <w:numPr>
          <w:ilvl w:val="0"/>
          <w:numId w:val="95"/>
        </w:numPr>
        <w:tabs>
          <w:tab w:pos="1097" w:val="left" w:leader="none"/>
          <w:tab w:pos="1098" w:val="left" w:leader="none"/>
        </w:tabs>
        <w:spacing w:line="240" w:lineRule="auto" w:before="128" w:after="0"/>
        <w:ind w:left="1098" w:right="1494" w:hanging="361"/>
        <w:jc w:val="left"/>
      </w:pPr>
      <w:r>
        <w:rPr>
          <w:color w:val="8ACED7"/>
        </w:rPr>
        <w:t>In</w:t>
      </w:r>
      <w:r>
        <w:rPr>
          <w:color w:val="8ACED7"/>
          <w:spacing w:val="-2"/>
        </w:rPr>
        <w:t> </w:t>
      </w:r>
      <w:r>
        <w:rPr>
          <w:color w:val="8ACED7"/>
        </w:rPr>
        <w:t>your</w:t>
      </w:r>
      <w:r>
        <w:rPr>
          <w:color w:val="8ACED7"/>
          <w:spacing w:val="-2"/>
        </w:rPr>
        <w:t> </w:t>
      </w:r>
      <w:r>
        <w:rPr>
          <w:color w:val="8ACED7"/>
        </w:rPr>
        <w:t>opinion,</w:t>
      </w:r>
      <w:r>
        <w:rPr>
          <w:color w:val="8ACED7"/>
          <w:spacing w:val="-2"/>
        </w:rPr>
        <w:t> </w:t>
      </w:r>
      <w:r>
        <w:rPr>
          <w:color w:val="8ACED7"/>
        </w:rPr>
        <w:t>are</w:t>
      </w:r>
      <w:r>
        <w:rPr>
          <w:color w:val="8ACED7"/>
          <w:spacing w:val="-2"/>
        </w:rPr>
        <w:t> </w:t>
      </w:r>
      <w:r>
        <w:rPr>
          <w:color w:val="8ACED7"/>
        </w:rPr>
        <w:t>there</w:t>
      </w:r>
      <w:r>
        <w:rPr>
          <w:color w:val="8ACED7"/>
          <w:spacing w:val="-2"/>
        </w:rPr>
        <w:t> </w:t>
      </w:r>
      <w:r>
        <w:rPr>
          <w:color w:val="8ACED7"/>
        </w:rPr>
        <w:t>any</w:t>
      </w:r>
      <w:r>
        <w:rPr>
          <w:color w:val="8ACED7"/>
          <w:spacing w:val="-2"/>
        </w:rPr>
        <w:t> </w:t>
      </w:r>
      <w:r>
        <w:rPr>
          <w:color w:val="8ACED7"/>
        </w:rPr>
        <w:t>assets</w:t>
      </w:r>
      <w:r>
        <w:rPr>
          <w:color w:val="8ACED7"/>
          <w:spacing w:val="-2"/>
        </w:rPr>
        <w:t> </w:t>
      </w:r>
      <w:r>
        <w:rPr>
          <w:color w:val="8ACED7"/>
        </w:rPr>
        <w:t>on</w:t>
      </w:r>
      <w:r>
        <w:rPr>
          <w:color w:val="8ACED7"/>
          <w:spacing w:val="-2"/>
        </w:rPr>
        <w:t> </w:t>
      </w:r>
      <w:r>
        <w:rPr>
          <w:color w:val="8ACED7"/>
        </w:rPr>
        <w:t>the</w:t>
      </w:r>
      <w:r>
        <w:rPr>
          <w:color w:val="8ACED7"/>
          <w:spacing w:val="-2"/>
        </w:rPr>
        <w:t> </w:t>
      </w:r>
      <w:r>
        <w:rPr>
          <w:color w:val="8ACED7"/>
        </w:rPr>
        <w:t>Reserve</w:t>
      </w:r>
      <w:r>
        <w:rPr>
          <w:color w:val="8ACED7"/>
          <w:spacing w:val="-2"/>
        </w:rPr>
        <w:t> </w:t>
      </w:r>
      <w:r>
        <w:rPr>
          <w:color w:val="8ACED7"/>
        </w:rPr>
        <w:t>that</w:t>
      </w:r>
      <w:r>
        <w:rPr>
          <w:color w:val="8ACED7"/>
          <w:spacing w:val="-2"/>
        </w:rPr>
        <w:t> </w:t>
      </w:r>
      <w:r>
        <w:rPr>
          <w:color w:val="8ACED7"/>
        </w:rPr>
        <w:t>are</w:t>
      </w:r>
      <w:r>
        <w:rPr>
          <w:color w:val="8ACED7"/>
          <w:spacing w:val="-2"/>
        </w:rPr>
        <w:t> </w:t>
      </w:r>
      <w:r>
        <w:rPr>
          <w:color w:val="8ACED7"/>
        </w:rPr>
        <w:t>no</w:t>
      </w:r>
      <w:r>
        <w:rPr>
          <w:color w:val="8ACED7"/>
          <w:spacing w:val="-2"/>
        </w:rPr>
        <w:t> </w:t>
      </w:r>
      <w:r>
        <w:rPr>
          <w:color w:val="8ACED7"/>
        </w:rPr>
        <w:t>longer</w:t>
      </w:r>
      <w:r>
        <w:rPr>
          <w:color w:val="8ACED7"/>
          <w:spacing w:val="-2"/>
        </w:rPr>
        <w:t> </w:t>
      </w:r>
      <w:r>
        <w:rPr>
          <w:color w:val="8ACED7"/>
        </w:rPr>
        <w:t>useful</w:t>
      </w:r>
      <w:r>
        <w:rPr>
          <w:color w:val="8ACED7"/>
          <w:spacing w:val="-2"/>
        </w:rPr>
        <w:t> </w:t>
      </w:r>
      <w:r>
        <w:rPr>
          <w:color w:val="8ACED7"/>
        </w:rPr>
        <w:t>or</w:t>
      </w:r>
      <w:r>
        <w:rPr>
          <w:color w:val="8ACED7"/>
          <w:spacing w:val="-2"/>
        </w:rPr>
        <w:t> </w:t>
      </w:r>
      <w:r>
        <w:rPr>
          <w:color w:val="8ACED7"/>
        </w:rPr>
        <w:t>serving</w:t>
      </w:r>
      <w:r>
        <w:rPr>
          <w:color w:val="8ACED7"/>
          <w:spacing w:val="-2"/>
        </w:rPr>
        <w:t> </w:t>
      </w:r>
      <w:r>
        <w:rPr>
          <w:color w:val="8ACED7"/>
        </w:rPr>
        <w:t>their</w:t>
      </w:r>
      <w:r>
        <w:rPr>
          <w:color w:val="8ACED7"/>
          <w:spacing w:val="-2"/>
        </w:rPr>
        <w:t> </w:t>
      </w:r>
      <w:r>
        <w:rPr>
          <w:color w:val="8ACED7"/>
        </w:rPr>
        <w:t>original </w:t>
      </w:r>
      <w:r>
        <w:rPr>
          <w:color w:val="8ACED7"/>
          <w:spacing w:val="-2"/>
        </w:rPr>
        <w:t>purpose?</w:t>
      </w:r>
    </w:p>
    <w:p>
      <w:pPr>
        <w:pStyle w:val="ListParagraph"/>
        <w:numPr>
          <w:ilvl w:val="1"/>
          <w:numId w:val="95"/>
        </w:numPr>
        <w:tabs>
          <w:tab w:pos="1031" w:val="left" w:leader="none"/>
          <w:tab w:pos="1032" w:val="left" w:leader="none"/>
        </w:tabs>
        <w:spacing w:line="240" w:lineRule="auto" w:before="111" w:after="0"/>
        <w:ind w:left="1031" w:right="0" w:hanging="361"/>
        <w:jc w:val="left"/>
        <w:rPr>
          <w:sz w:val="19"/>
        </w:rPr>
      </w:pPr>
      <w:r>
        <w:rPr>
          <w:sz w:val="19"/>
        </w:rPr>
        <w:t>Player</w:t>
      </w:r>
      <w:r>
        <w:rPr>
          <w:spacing w:val="10"/>
          <w:sz w:val="19"/>
        </w:rPr>
        <w:t> </w:t>
      </w:r>
      <w:r>
        <w:rPr>
          <w:spacing w:val="-2"/>
          <w:sz w:val="19"/>
        </w:rPr>
        <w:t>dugouts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Fencing</w:t>
      </w:r>
      <w:r>
        <w:rPr>
          <w:spacing w:val="7"/>
          <w:sz w:val="19"/>
        </w:rPr>
        <w:t> </w:t>
      </w:r>
      <w:r>
        <w:rPr>
          <w:sz w:val="19"/>
        </w:rPr>
        <w:t>in</w:t>
      </w:r>
      <w:r>
        <w:rPr>
          <w:spacing w:val="7"/>
          <w:sz w:val="19"/>
        </w:rPr>
        <w:t> </w:t>
      </w:r>
      <w:r>
        <w:rPr>
          <w:sz w:val="19"/>
        </w:rPr>
        <w:t>front</w:t>
      </w:r>
      <w:r>
        <w:rPr>
          <w:spacing w:val="8"/>
          <w:sz w:val="19"/>
        </w:rPr>
        <w:t> </w:t>
      </w:r>
      <w:r>
        <w:rPr>
          <w:sz w:val="19"/>
        </w:rPr>
        <w:t>of</w:t>
      </w:r>
      <w:r>
        <w:rPr>
          <w:spacing w:val="7"/>
          <w:sz w:val="19"/>
        </w:rPr>
        <w:t> </w:t>
      </w:r>
      <w:r>
        <w:rPr>
          <w:sz w:val="19"/>
        </w:rPr>
        <w:t>club</w:t>
      </w:r>
      <w:r>
        <w:rPr>
          <w:spacing w:val="8"/>
          <w:sz w:val="19"/>
        </w:rPr>
        <w:t> </w:t>
      </w:r>
      <w:r>
        <w:rPr>
          <w:spacing w:val="-2"/>
          <w:sz w:val="19"/>
        </w:rPr>
        <w:t>rooms</w:t>
      </w:r>
    </w:p>
    <w:p>
      <w:pPr>
        <w:pStyle w:val="ListParagraph"/>
        <w:numPr>
          <w:ilvl w:val="1"/>
          <w:numId w:val="95"/>
        </w:numPr>
        <w:tabs>
          <w:tab w:pos="1031" w:val="left" w:leader="none"/>
          <w:tab w:pos="1032" w:val="left" w:leader="none"/>
        </w:tabs>
        <w:spacing w:line="266" w:lineRule="auto" w:before="128" w:after="0"/>
        <w:ind w:left="1031" w:right="1205" w:hanging="360"/>
        <w:jc w:val="left"/>
        <w:rPr>
          <w:sz w:val="19"/>
        </w:rPr>
      </w:pPr>
      <w:r>
        <w:rPr>
          <w:sz w:val="19"/>
        </w:rPr>
        <w:t>Many other areas not serving their original purpose due to storage issues or disagreements with other groups (not cricket club)</w:t>
      </w:r>
    </w:p>
    <w:p>
      <w:pPr>
        <w:pStyle w:val="ListParagraph"/>
        <w:numPr>
          <w:ilvl w:val="1"/>
          <w:numId w:val="95"/>
        </w:numPr>
        <w:tabs>
          <w:tab w:pos="1031" w:val="left" w:leader="none"/>
          <w:tab w:pos="1032" w:val="left" w:leader="none"/>
        </w:tabs>
        <w:spacing w:line="240" w:lineRule="auto" w:before="108" w:after="0"/>
        <w:ind w:left="1031" w:right="0" w:hanging="361"/>
        <w:jc w:val="left"/>
        <w:rPr>
          <w:sz w:val="19"/>
        </w:rPr>
      </w:pPr>
      <w:r>
        <w:rPr>
          <w:sz w:val="19"/>
        </w:rPr>
        <w:t>Ticket</w:t>
      </w:r>
      <w:r>
        <w:rPr>
          <w:spacing w:val="6"/>
          <w:sz w:val="19"/>
        </w:rPr>
        <w:t> </w:t>
      </w:r>
      <w:r>
        <w:rPr>
          <w:sz w:val="19"/>
        </w:rPr>
        <w:t>box</w:t>
      </w:r>
      <w:r>
        <w:rPr>
          <w:spacing w:val="7"/>
          <w:sz w:val="19"/>
        </w:rPr>
        <w:t> </w:t>
      </w:r>
      <w:r>
        <w:rPr>
          <w:sz w:val="19"/>
        </w:rPr>
        <w:t>at</w:t>
      </w:r>
      <w:r>
        <w:rPr>
          <w:spacing w:val="6"/>
          <w:sz w:val="19"/>
        </w:rPr>
        <w:t> </w:t>
      </w:r>
      <w:r>
        <w:rPr>
          <w:spacing w:val="-4"/>
          <w:sz w:val="19"/>
        </w:rPr>
        <w:t>entry</w:t>
      </w:r>
    </w:p>
    <w:p>
      <w:pPr>
        <w:pStyle w:val="Heading5"/>
        <w:numPr>
          <w:ilvl w:val="0"/>
          <w:numId w:val="95"/>
        </w:numPr>
        <w:tabs>
          <w:tab w:pos="1098" w:val="left" w:leader="none"/>
        </w:tabs>
        <w:spacing w:line="240" w:lineRule="auto" w:before="123" w:after="0"/>
        <w:ind w:left="1097" w:right="0" w:hanging="361"/>
        <w:jc w:val="left"/>
      </w:pPr>
      <w:r>
        <w:rPr>
          <w:color w:val="8ACED7"/>
        </w:rPr>
        <w:t>Do</w:t>
      </w:r>
      <w:r>
        <w:rPr>
          <w:color w:val="8ACED7"/>
          <w:spacing w:val="-8"/>
        </w:rPr>
        <w:t> </w:t>
      </w:r>
      <w:r>
        <w:rPr>
          <w:color w:val="8ACED7"/>
        </w:rPr>
        <w:t>you</w:t>
      </w:r>
      <w:r>
        <w:rPr>
          <w:color w:val="8ACED7"/>
          <w:spacing w:val="-5"/>
        </w:rPr>
        <w:t> </w:t>
      </w:r>
      <w:r>
        <w:rPr>
          <w:color w:val="8ACED7"/>
        </w:rPr>
        <w:t>have</w:t>
      </w:r>
      <w:r>
        <w:rPr>
          <w:color w:val="8ACED7"/>
          <w:spacing w:val="-5"/>
        </w:rPr>
        <w:t> </w:t>
      </w:r>
      <w:r>
        <w:rPr>
          <w:color w:val="8ACED7"/>
        </w:rPr>
        <w:t>any</w:t>
      </w:r>
      <w:r>
        <w:rPr>
          <w:color w:val="8ACED7"/>
          <w:spacing w:val="-5"/>
        </w:rPr>
        <w:t> </w:t>
      </w:r>
      <w:r>
        <w:rPr>
          <w:color w:val="8ACED7"/>
        </w:rPr>
        <w:t>further</w:t>
      </w:r>
      <w:r>
        <w:rPr>
          <w:color w:val="8ACED7"/>
          <w:spacing w:val="-5"/>
        </w:rPr>
        <w:t> </w:t>
      </w:r>
      <w:r>
        <w:rPr>
          <w:color w:val="8ACED7"/>
        </w:rPr>
        <w:t>comments</w:t>
      </w:r>
      <w:r>
        <w:rPr>
          <w:color w:val="8ACED7"/>
          <w:spacing w:val="-4"/>
        </w:rPr>
        <w:t> </w:t>
      </w:r>
      <w:r>
        <w:rPr>
          <w:color w:val="8ACED7"/>
        </w:rPr>
        <w:t>or</w:t>
      </w:r>
      <w:r>
        <w:rPr>
          <w:color w:val="8ACED7"/>
          <w:spacing w:val="-5"/>
        </w:rPr>
        <w:t> </w:t>
      </w:r>
      <w:r>
        <w:rPr>
          <w:color w:val="8ACED7"/>
        </w:rPr>
        <w:t>suggestions</w:t>
      </w:r>
      <w:r>
        <w:rPr>
          <w:color w:val="8ACED7"/>
          <w:spacing w:val="-5"/>
        </w:rPr>
        <w:t> </w:t>
      </w:r>
      <w:r>
        <w:rPr>
          <w:color w:val="8ACED7"/>
        </w:rPr>
        <w:t>you</w:t>
      </w:r>
      <w:r>
        <w:rPr>
          <w:color w:val="8ACED7"/>
          <w:spacing w:val="-5"/>
        </w:rPr>
        <w:t> </w:t>
      </w:r>
      <w:r>
        <w:rPr>
          <w:color w:val="8ACED7"/>
        </w:rPr>
        <w:t>would</w:t>
      </w:r>
      <w:r>
        <w:rPr>
          <w:color w:val="8ACED7"/>
          <w:spacing w:val="-5"/>
        </w:rPr>
        <w:t> </w:t>
      </w:r>
      <w:r>
        <w:rPr>
          <w:color w:val="8ACED7"/>
        </w:rPr>
        <w:t>like</w:t>
      </w:r>
      <w:r>
        <w:rPr>
          <w:color w:val="8ACED7"/>
          <w:spacing w:val="-5"/>
        </w:rPr>
        <w:t> </w:t>
      </w:r>
      <w:r>
        <w:rPr>
          <w:color w:val="8ACED7"/>
        </w:rPr>
        <w:t>to</w:t>
      </w:r>
      <w:r>
        <w:rPr>
          <w:color w:val="8ACED7"/>
          <w:spacing w:val="-4"/>
        </w:rPr>
        <w:t> </w:t>
      </w:r>
      <w:r>
        <w:rPr>
          <w:color w:val="8ACED7"/>
          <w:spacing w:val="-2"/>
        </w:rPr>
        <w:t>make?</w:t>
      </w:r>
    </w:p>
    <w:p>
      <w:pPr>
        <w:pStyle w:val="ListParagraph"/>
        <w:numPr>
          <w:ilvl w:val="1"/>
          <w:numId w:val="95"/>
        </w:numPr>
        <w:tabs>
          <w:tab w:pos="1031" w:val="left" w:leader="none"/>
          <w:tab w:pos="1032" w:val="left" w:leader="none"/>
        </w:tabs>
        <w:spacing w:line="264" w:lineRule="auto" w:before="111" w:after="0"/>
        <w:ind w:left="1031" w:right="993" w:hanging="360"/>
        <w:jc w:val="left"/>
        <w:rPr>
          <w:sz w:val="19"/>
        </w:rPr>
      </w:pPr>
      <w:r>
        <w:rPr>
          <w:sz w:val="19"/>
        </w:rPr>
        <w:t>With</w:t>
      </w:r>
      <w:r>
        <w:rPr>
          <w:spacing w:val="15"/>
          <w:sz w:val="19"/>
        </w:rPr>
        <w:t> </w:t>
      </w:r>
      <w:r>
        <w:rPr>
          <w:sz w:val="19"/>
        </w:rPr>
        <w:t>CFA</w:t>
      </w:r>
      <w:r>
        <w:rPr>
          <w:spacing w:val="15"/>
          <w:sz w:val="19"/>
        </w:rPr>
        <w:t> </w:t>
      </w:r>
      <w:r>
        <w:rPr>
          <w:sz w:val="19"/>
        </w:rPr>
        <w:t>having</w:t>
      </w:r>
      <w:r>
        <w:rPr>
          <w:spacing w:val="15"/>
          <w:sz w:val="19"/>
        </w:rPr>
        <w:t> </w:t>
      </w:r>
      <w:r>
        <w:rPr>
          <w:sz w:val="19"/>
        </w:rPr>
        <w:t>a</w:t>
      </w:r>
      <w:r>
        <w:rPr>
          <w:spacing w:val="15"/>
          <w:sz w:val="19"/>
        </w:rPr>
        <w:t> </w:t>
      </w:r>
      <w:r>
        <w:rPr>
          <w:sz w:val="19"/>
        </w:rPr>
        <w:t>new</w:t>
      </w:r>
      <w:r>
        <w:rPr>
          <w:spacing w:val="15"/>
          <w:sz w:val="19"/>
        </w:rPr>
        <w:t> </w:t>
      </w:r>
      <w:r>
        <w:rPr>
          <w:sz w:val="19"/>
        </w:rPr>
        <w:t>station</w:t>
      </w:r>
      <w:r>
        <w:rPr>
          <w:spacing w:val="15"/>
          <w:sz w:val="19"/>
        </w:rPr>
        <w:t> </w:t>
      </w:r>
      <w:r>
        <w:rPr>
          <w:sz w:val="19"/>
        </w:rPr>
        <w:t>built,</w:t>
      </w:r>
      <w:r>
        <w:rPr>
          <w:spacing w:val="17"/>
          <w:sz w:val="19"/>
        </w:rPr>
        <w:t> </w:t>
      </w:r>
      <w:r>
        <w:rPr>
          <w:sz w:val="19"/>
        </w:rPr>
        <w:t>it</w:t>
      </w:r>
      <w:r>
        <w:rPr>
          <w:spacing w:val="17"/>
          <w:sz w:val="19"/>
        </w:rPr>
        <w:t> </w:t>
      </w:r>
      <w:r>
        <w:rPr>
          <w:sz w:val="19"/>
        </w:rPr>
        <w:t>would</w:t>
      </w:r>
      <w:r>
        <w:rPr>
          <w:spacing w:val="15"/>
          <w:sz w:val="19"/>
        </w:rPr>
        <w:t> </w:t>
      </w:r>
      <w:r>
        <w:rPr>
          <w:sz w:val="19"/>
        </w:rPr>
        <w:t>provide</w:t>
      </w:r>
      <w:r>
        <w:rPr>
          <w:spacing w:val="15"/>
          <w:sz w:val="19"/>
        </w:rPr>
        <w:t> </w:t>
      </w:r>
      <w:r>
        <w:rPr>
          <w:sz w:val="19"/>
        </w:rPr>
        <w:t>the</w:t>
      </w:r>
      <w:r>
        <w:rPr>
          <w:spacing w:val="15"/>
          <w:sz w:val="19"/>
        </w:rPr>
        <w:t> </w:t>
      </w:r>
      <w:r>
        <w:rPr>
          <w:sz w:val="19"/>
        </w:rPr>
        <w:t>Men’s</w:t>
      </w:r>
      <w:r>
        <w:rPr>
          <w:spacing w:val="17"/>
          <w:sz w:val="19"/>
        </w:rPr>
        <w:t> </w:t>
      </w:r>
      <w:r>
        <w:rPr>
          <w:sz w:val="19"/>
        </w:rPr>
        <w:t>Shed</w:t>
      </w:r>
      <w:r>
        <w:rPr>
          <w:spacing w:val="15"/>
          <w:sz w:val="19"/>
        </w:rPr>
        <w:t> </w:t>
      </w:r>
      <w:r>
        <w:rPr>
          <w:sz w:val="19"/>
        </w:rPr>
        <w:t>with</w:t>
      </w:r>
      <w:r>
        <w:rPr>
          <w:spacing w:val="15"/>
          <w:sz w:val="19"/>
        </w:rPr>
        <w:t> </w:t>
      </w:r>
      <w:r>
        <w:rPr>
          <w:sz w:val="19"/>
        </w:rPr>
        <w:t>a</w:t>
      </w:r>
      <w:r>
        <w:rPr>
          <w:spacing w:val="15"/>
          <w:sz w:val="19"/>
        </w:rPr>
        <w:t> </w:t>
      </w:r>
      <w:r>
        <w:rPr>
          <w:sz w:val="19"/>
        </w:rPr>
        <w:t>bigger</w:t>
      </w:r>
      <w:r>
        <w:rPr>
          <w:spacing w:val="17"/>
          <w:sz w:val="19"/>
        </w:rPr>
        <w:t> </w:t>
      </w:r>
      <w:r>
        <w:rPr>
          <w:sz w:val="19"/>
        </w:rPr>
        <w:t>space</w:t>
      </w:r>
      <w:r>
        <w:rPr>
          <w:spacing w:val="15"/>
          <w:sz w:val="19"/>
        </w:rPr>
        <w:t> </w:t>
      </w:r>
      <w:r>
        <w:rPr>
          <w:sz w:val="19"/>
        </w:rPr>
        <w:t>&amp;</w:t>
      </w:r>
      <w:r>
        <w:rPr>
          <w:spacing w:val="15"/>
          <w:sz w:val="19"/>
        </w:rPr>
        <w:t> </w:t>
      </w:r>
      <w:r>
        <w:rPr>
          <w:sz w:val="19"/>
        </w:rPr>
        <w:t>allow</w:t>
      </w:r>
      <w:r>
        <w:rPr>
          <w:spacing w:val="15"/>
          <w:sz w:val="19"/>
        </w:rPr>
        <w:t> </w:t>
      </w:r>
      <w:r>
        <w:rPr>
          <w:sz w:val="19"/>
        </w:rPr>
        <w:t>both us and the cricket club to have more storage space by utilising the old men’s shed portion of the pavilion and their shed.</w:t>
      </w:r>
    </w:p>
    <w:p>
      <w:pPr>
        <w:pStyle w:val="ListParagraph"/>
        <w:numPr>
          <w:ilvl w:val="1"/>
          <w:numId w:val="95"/>
        </w:numPr>
        <w:tabs>
          <w:tab w:pos="1031" w:val="left" w:leader="none"/>
          <w:tab w:pos="1032" w:val="left" w:leader="none"/>
        </w:tabs>
        <w:spacing w:line="240" w:lineRule="auto" w:before="113" w:after="0"/>
        <w:ind w:left="1031" w:right="0" w:hanging="361"/>
        <w:jc w:val="left"/>
        <w:rPr>
          <w:sz w:val="19"/>
        </w:rPr>
      </w:pPr>
      <w:r>
        <w:rPr>
          <w:sz w:val="19"/>
        </w:rPr>
        <w:t>Some</w:t>
      </w:r>
      <w:r>
        <w:rPr>
          <w:spacing w:val="7"/>
          <w:sz w:val="19"/>
        </w:rPr>
        <w:t> </w:t>
      </w:r>
      <w:r>
        <w:rPr>
          <w:sz w:val="19"/>
        </w:rPr>
        <w:t>dog</w:t>
      </w:r>
      <w:r>
        <w:rPr>
          <w:spacing w:val="8"/>
          <w:sz w:val="19"/>
        </w:rPr>
        <w:t> </w:t>
      </w:r>
      <w:r>
        <w:rPr>
          <w:sz w:val="19"/>
        </w:rPr>
        <w:t>walkers</w:t>
      </w:r>
      <w:r>
        <w:rPr>
          <w:spacing w:val="10"/>
          <w:sz w:val="19"/>
        </w:rPr>
        <w:t> </w:t>
      </w:r>
      <w:r>
        <w:rPr>
          <w:sz w:val="19"/>
        </w:rPr>
        <w:t>believe</w:t>
      </w:r>
      <w:r>
        <w:rPr>
          <w:spacing w:val="7"/>
          <w:sz w:val="19"/>
        </w:rPr>
        <w:t> </w:t>
      </w:r>
      <w:r>
        <w:rPr>
          <w:sz w:val="19"/>
        </w:rPr>
        <w:t>space</w:t>
      </w:r>
      <w:r>
        <w:rPr>
          <w:spacing w:val="8"/>
          <w:sz w:val="19"/>
        </w:rPr>
        <w:t> </w:t>
      </w:r>
      <w:r>
        <w:rPr>
          <w:sz w:val="19"/>
        </w:rPr>
        <w:t>is</w:t>
      </w:r>
      <w:r>
        <w:rPr>
          <w:spacing w:val="10"/>
          <w:sz w:val="19"/>
        </w:rPr>
        <w:t> </w:t>
      </w:r>
      <w:r>
        <w:rPr>
          <w:spacing w:val="-2"/>
          <w:sz w:val="19"/>
        </w:rPr>
        <w:t>there’s</w:t>
      </w:r>
    </w:p>
    <w:p>
      <w:pPr>
        <w:pStyle w:val="ListParagraph"/>
        <w:numPr>
          <w:ilvl w:val="1"/>
          <w:numId w:val="95"/>
        </w:numPr>
        <w:tabs>
          <w:tab w:pos="1031" w:val="left" w:leader="none"/>
          <w:tab w:pos="1032" w:val="left" w:leader="none"/>
        </w:tabs>
        <w:spacing w:line="240" w:lineRule="auto" w:before="132" w:after="0"/>
        <w:ind w:left="1031" w:right="0" w:hanging="361"/>
        <w:jc w:val="left"/>
        <w:rPr>
          <w:sz w:val="19"/>
        </w:rPr>
      </w:pPr>
      <w:r>
        <w:rPr>
          <w:sz w:val="19"/>
        </w:rPr>
        <w:t>Directional</w:t>
      </w:r>
      <w:r>
        <w:rPr>
          <w:spacing w:val="8"/>
          <w:sz w:val="19"/>
        </w:rPr>
        <w:t> </w:t>
      </w:r>
      <w:r>
        <w:rPr>
          <w:sz w:val="19"/>
        </w:rPr>
        <w:t>signage</w:t>
      </w:r>
      <w:r>
        <w:rPr>
          <w:spacing w:val="8"/>
          <w:sz w:val="19"/>
        </w:rPr>
        <w:t> </w:t>
      </w:r>
      <w:r>
        <w:rPr>
          <w:sz w:val="19"/>
        </w:rPr>
        <w:t>to</w:t>
      </w:r>
      <w:r>
        <w:rPr>
          <w:spacing w:val="7"/>
          <w:sz w:val="19"/>
        </w:rPr>
        <w:t> </w:t>
      </w:r>
      <w:r>
        <w:rPr>
          <w:sz w:val="19"/>
        </w:rPr>
        <w:t>ground</w:t>
      </w:r>
      <w:r>
        <w:rPr>
          <w:spacing w:val="8"/>
          <w:sz w:val="19"/>
        </w:rPr>
        <w:t> </w:t>
      </w:r>
      <w:r>
        <w:rPr>
          <w:sz w:val="19"/>
        </w:rPr>
        <w:t>–</w:t>
      </w:r>
      <w:r>
        <w:rPr>
          <w:spacing w:val="8"/>
          <w:sz w:val="19"/>
        </w:rPr>
        <w:t> </w:t>
      </w:r>
      <w:r>
        <w:rPr>
          <w:sz w:val="19"/>
        </w:rPr>
        <w:t>worse</w:t>
      </w:r>
      <w:r>
        <w:rPr>
          <w:spacing w:val="7"/>
          <w:sz w:val="19"/>
        </w:rPr>
        <w:t> </w:t>
      </w:r>
      <w:r>
        <w:rPr>
          <w:sz w:val="19"/>
        </w:rPr>
        <w:t>than</w:t>
      </w:r>
      <w:r>
        <w:rPr>
          <w:spacing w:val="8"/>
          <w:sz w:val="19"/>
        </w:rPr>
        <w:t> </w:t>
      </w:r>
      <w:r>
        <w:rPr>
          <w:sz w:val="19"/>
        </w:rPr>
        <w:t>other</w:t>
      </w:r>
      <w:r>
        <w:rPr>
          <w:spacing w:val="9"/>
          <w:sz w:val="19"/>
        </w:rPr>
        <w:t> </w:t>
      </w:r>
      <w:r>
        <w:rPr>
          <w:sz w:val="19"/>
        </w:rPr>
        <w:t>places</w:t>
      </w:r>
      <w:r>
        <w:rPr>
          <w:spacing w:val="7"/>
          <w:sz w:val="19"/>
        </w:rPr>
        <w:t> </w:t>
      </w:r>
      <w:r>
        <w:rPr>
          <w:sz w:val="19"/>
        </w:rPr>
        <w:t>in</w:t>
      </w:r>
      <w:r>
        <w:rPr>
          <w:spacing w:val="8"/>
          <w:sz w:val="19"/>
        </w:rPr>
        <w:t> </w:t>
      </w:r>
      <w:r>
        <w:rPr>
          <w:spacing w:val="-2"/>
          <w:sz w:val="19"/>
        </w:rPr>
        <w:t>Geelong</w:t>
      </w:r>
    </w:p>
    <w:p>
      <w:pPr>
        <w:pStyle w:val="ListParagraph"/>
        <w:numPr>
          <w:ilvl w:val="1"/>
          <w:numId w:val="95"/>
        </w:numPr>
        <w:tabs>
          <w:tab w:pos="1031" w:val="left" w:leader="none"/>
          <w:tab w:pos="1032" w:val="left" w:leader="none"/>
        </w:tabs>
        <w:spacing w:line="240" w:lineRule="auto" w:before="127" w:after="0"/>
        <w:ind w:left="1032" w:right="0" w:hanging="360"/>
        <w:jc w:val="left"/>
        <w:rPr>
          <w:sz w:val="19"/>
        </w:rPr>
      </w:pPr>
      <w:r>
        <w:rPr>
          <w:sz w:val="19"/>
        </w:rPr>
        <w:t>Tidy</w:t>
      </w:r>
      <w:r>
        <w:rPr>
          <w:spacing w:val="6"/>
          <w:sz w:val="19"/>
        </w:rPr>
        <w:t> </w:t>
      </w:r>
      <w:r>
        <w:rPr>
          <w:sz w:val="19"/>
        </w:rPr>
        <w:t>up</w:t>
      </w:r>
      <w:r>
        <w:rPr>
          <w:spacing w:val="6"/>
          <w:sz w:val="19"/>
        </w:rPr>
        <w:t> </w:t>
      </w:r>
      <w:r>
        <w:rPr>
          <w:spacing w:val="-2"/>
          <w:sz w:val="19"/>
        </w:rPr>
        <w:t>entry</w:t>
      </w:r>
    </w:p>
    <w:p>
      <w:pPr>
        <w:pStyle w:val="ListParagraph"/>
        <w:numPr>
          <w:ilvl w:val="1"/>
          <w:numId w:val="95"/>
        </w:numPr>
        <w:tabs>
          <w:tab w:pos="1031" w:val="left" w:leader="none"/>
          <w:tab w:pos="1032" w:val="left" w:leader="none"/>
        </w:tabs>
        <w:spacing w:line="240" w:lineRule="auto" w:before="132" w:after="0"/>
        <w:ind w:left="1032" w:right="0" w:hanging="360"/>
        <w:jc w:val="left"/>
        <w:rPr>
          <w:sz w:val="19"/>
        </w:rPr>
      </w:pPr>
      <w:r>
        <w:rPr>
          <w:sz w:val="19"/>
        </w:rPr>
        <w:t>Don’t</w:t>
      </w:r>
      <w:r>
        <w:rPr>
          <w:spacing w:val="8"/>
          <w:sz w:val="19"/>
        </w:rPr>
        <w:t> </w:t>
      </w:r>
      <w:r>
        <w:rPr>
          <w:sz w:val="19"/>
        </w:rPr>
        <w:t>cover</w:t>
      </w:r>
      <w:r>
        <w:rPr>
          <w:spacing w:val="9"/>
          <w:sz w:val="19"/>
        </w:rPr>
        <w:t> </w:t>
      </w:r>
      <w:r>
        <w:rPr>
          <w:sz w:val="19"/>
        </w:rPr>
        <w:t>cricket</w:t>
      </w:r>
      <w:r>
        <w:rPr>
          <w:spacing w:val="9"/>
          <w:sz w:val="19"/>
        </w:rPr>
        <w:t> </w:t>
      </w:r>
      <w:r>
        <w:rPr>
          <w:spacing w:val="-2"/>
          <w:sz w:val="19"/>
        </w:rPr>
        <w:t>wicket</w:t>
      </w:r>
    </w:p>
    <w:p>
      <w:pPr>
        <w:pStyle w:val="BodyText"/>
        <w:rPr>
          <w:sz w:val="24"/>
        </w:rPr>
      </w:pPr>
    </w:p>
    <w:p>
      <w:pPr>
        <w:pStyle w:val="BodyText"/>
        <w:spacing w:before="5"/>
        <w:rPr>
          <w:sz w:val="33"/>
        </w:rPr>
      </w:pPr>
    </w:p>
    <w:p>
      <w:pPr>
        <w:pStyle w:val="Heading3"/>
        <w:spacing w:before="1"/>
      </w:pPr>
      <w:r>
        <w:rPr>
          <w:color w:val="003263"/>
        </w:rPr>
        <w:t>St</w:t>
      </w:r>
      <w:r>
        <w:rPr>
          <w:color w:val="003263"/>
          <w:spacing w:val="-3"/>
        </w:rPr>
        <w:t> </w:t>
      </w:r>
      <w:r>
        <w:rPr>
          <w:color w:val="003263"/>
        </w:rPr>
        <w:t>Leonards</w:t>
      </w:r>
      <w:r>
        <w:rPr>
          <w:color w:val="003263"/>
          <w:spacing w:val="-2"/>
        </w:rPr>
        <w:t> </w:t>
      </w:r>
      <w:r>
        <w:rPr>
          <w:color w:val="003263"/>
        </w:rPr>
        <w:t>Cricket</w:t>
      </w:r>
      <w:r>
        <w:rPr>
          <w:color w:val="003263"/>
          <w:spacing w:val="-2"/>
        </w:rPr>
        <w:t> </w:t>
      </w:r>
      <w:r>
        <w:rPr>
          <w:color w:val="003263"/>
          <w:spacing w:val="-4"/>
        </w:rPr>
        <w:t>Club</w:t>
      </w:r>
    </w:p>
    <w:p>
      <w:pPr>
        <w:pStyle w:val="Heading5"/>
        <w:numPr>
          <w:ilvl w:val="0"/>
          <w:numId w:val="96"/>
        </w:numPr>
        <w:tabs>
          <w:tab w:pos="955" w:val="left" w:leader="none"/>
          <w:tab w:pos="956" w:val="left" w:leader="none"/>
        </w:tabs>
        <w:spacing w:line="240" w:lineRule="auto" w:before="119" w:after="0"/>
        <w:ind w:left="955" w:right="0" w:hanging="361"/>
        <w:jc w:val="left"/>
      </w:pPr>
      <w:r>
        <w:rPr>
          <w:color w:val="8ACED7"/>
        </w:rPr>
        <w:t>Specifically,</w:t>
      </w:r>
      <w:r>
        <w:rPr>
          <w:color w:val="8ACED7"/>
          <w:spacing w:val="-9"/>
        </w:rPr>
        <w:t> </w:t>
      </w:r>
      <w:r>
        <w:rPr>
          <w:color w:val="8ACED7"/>
        </w:rPr>
        <w:t>what</w:t>
      </w:r>
      <w:r>
        <w:rPr>
          <w:color w:val="8ACED7"/>
          <w:spacing w:val="-6"/>
        </w:rPr>
        <w:t> </w:t>
      </w:r>
      <w:r>
        <w:rPr>
          <w:color w:val="8ACED7"/>
        </w:rPr>
        <w:t>components</w:t>
      </w:r>
      <w:r>
        <w:rPr>
          <w:color w:val="8ACED7"/>
          <w:spacing w:val="-7"/>
        </w:rPr>
        <w:t> </w:t>
      </w:r>
      <w:r>
        <w:rPr>
          <w:color w:val="8ACED7"/>
        </w:rPr>
        <w:t>of</w:t>
      </w:r>
      <w:r>
        <w:rPr>
          <w:color w:val="8ACED7"/>
          <w:spacing w:val="-6"/>
        </w:rPr>
        <w:t> </w:t>
      </w:r>
      <w:r>
        <w:rPr>
          <w:color w:val="8ACED7"/>
        </w:rPr>
        <w:t>the</w:t>
      </w:r>
      <w:r>
        <w:rPr>
          <w:color w:val="8ACED7"/>
          <w:spacing w:val="-6"/>
        </w:rPr>
        <w:t> </w:t>
      </w:r>
      <w:r>
        <w:rPr>
          <w:color w:val="8ACED7"/>
        </w:rPr>
        <w:t>Reserve</w:t>
      </w:r>
      <w:r>
        <w:rPr>
          <w:color w:val="8ACED7"/>
          <w:spacing w:val="-7"/>
        </w:rPr>
        <w:t> </w:t>
      </w:r>
      <w:r>
        <w:rPr>
          <w:color w:val="8ACED7"/>
        </w:rPr>
        <w:t>does</w:t>
      </w:r>
      <w:r>
        <w:rPr>
          <w:color w:val="8ACED7"/>
          <w:spacing w:val="-6"/>
        </w:rPr>
        <w:t> </w:t>
      </w:r>
      <w:r>
        <w:rPr>
          <w:color w:val="8ACED7"/>
        </w:rPr>
        <w:t>your</w:t>
      </w:r>
      <w:r>
        <w:rPr>
          <w:color w:val="8ACED7"/>
          <w:spacing w:val="-7"/>
        </w:rPr>
        <w:t> </w:t>
      </w:r>
      <w:r>
        <w:rPr>
          <w:color w:val="8ACED7"/>
        </w:rPr>
        <w:t>group</w:t>
      </w:r>
      <w:r>
        <w:rPr>
          <w:color w:val="8ACED7"/>
          <w:spacing w:val="-6"/>
        </w:rPr>
        <w:t> </w:t>
      </w:r>
      <w:r>
        <w:rPr>
          <w:color w:val="8ACED7"/>
        </w:rPr>
        <w:t>currently</w:t>
      </w:r>
      <w:r>
        <w:rPr>
          <w:color w:val="8ACED7"/>
          <w:spacing w:val="-6"/>
        </w:rPr>
        <w:t> </w:t>
      </w:r>
      <w:r>
        <w:rPr>
          <w:color w:val="8ACED7"/>
          <w:spacing w:val="-4"/>
        </w:rPr>
        <w:t>use?</w:t>
      </w:r>
    </w:p>
    <w:p>
      <w:pPr>
        <w:pStyle w:val="ListParagraph"/>
        <w:numPr>
          <w:ilvl w:val="1"/>
          <w:numId w:val="96"/>
        </w:numPr>
        <w:tabs>
          <w:tab w:pos="1031" w:val="left" w:leader="none"/>
          <w:tab w:pos="1032" w:val="left" w:leader="none"/>
        </w:tabs>
        <w:spacing w:line="240" w:lineRule="auto" w:before="110" w:after="0"/>
        <w:ind w:left="1031" w:right="0" w:hanging="361"/>
        <w:jc w:val="left"/>
        <w:rPr>
          <w:sz w:val="19"/>
        </w:rPr>
      </w:pPr>
      <w:r>
        <w:rPr>
          <w:spacing w:val="-4"/>
          <w:sz w:val="19"/>
        </w:rPr>
        <w:t>Oval</w:t>
      </w:r>
    </w:p>
    <w:p>
      <w:pPr>
        <w:pStyle w:val="ListParagraph"/>
        <w:numPr>
          <w:ilvl w:val="1"/>
          <w:numId w:val="96"/>
        </w:numPr>
        <w:tabs>
          <w:tab w:pos="1031" w:val="left" w:leader="none"/>
          <w:tab w:pos="1032" w:val="left" w:leader="none"/>
        </w:tabs>
        <w:spacing w:line="240" w:lineRule="auto" w:before="133" w:after="0"/>
        <w:ind w:left="1031" w:right="0" w:hanging="361"/>
        <w:jc w:val="left"/>
        <w:rPr>
          <w:sz w:val="19"/>
        </w:rPr>
      </w:pPr>
      <w:r>
        <w:rPr>
          <w:spacing w:val="-4"/>
          <w:sz w:val="19"/>
        </w:rPr>
        <w:t>Nets</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Change</w:t>
      </w:r>
      <w:r>
        <w:rPr>
          <w:spacing w:val="8"/>
          <w:sz w:val="19"/>
        </w:rPr>
        <w:t> </w:t>
      </w:r>
      <w:r>
        <w:rPr>
          <w:spacing w:val="-2"/>
          <w:sz w:val="19"/>
        </w:rPr>
        <w:t>rooms</w:t>
      </w:r>
    </w:p>
    <w:p>
      <w:pPr>
        <w:pStyle w:val="ListParagraph"/>
        <w:numPr>
          <w:ilvl w:val="1"/>
          <w:numId w:val="96"/>
        </w:numPr>
        <w:tabs>
          <w:tab w:pos="1031" w:val="left" w:leader="none"/>
          <w:tab w:pos="1032" w:val="left" w:leader="none"/>
        </w:tabs>
        <w:spacing w:line="240" w:lineRule="auto" w:before="127" w:after="0"/>
        <w:ind w:left="1031" w:right="0" w:hanging="361"/>
        <w:jc w:val="left"/>
        <w:rPr>
          <w:sz w:val="19"/>
        </w:rPr>
      </w:pPr>
      <w:r>
        <w:rPr>
          <w:sz w:val="19"/>
        </w:rPr>
        <w:t>Hall</w:t>
      </w:r>
      <w:r>
        <w:rPr>
          <w:spacing w:val="6"/>
          <w:sz w:val="19"/>
        </w:rPr>
        <w:t> </w:t>
      </w:r>
      <w:r>
        <w:rPr>
          <w:sz w:val="19"/>
        </w:rPr>
        <w:t>on</w:t>
      </w:r>
      <w:r>
        <w:rPr>
          <w:spacing w:val="5"/>
          <w:sz w:val="19"/>
        </w:rPr>
        <w:t> </w:t>
      </w:r>
      <w:r>
        <w:rPr>
          <w:spacing w:val="-2"/>
          <w:sz w:val="19"/>
        </w:rPr>
        <w:t>occasions</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Not</w:t>
      </w:r>
      <w:r>
        <w:rPr>
          <w:spacing w:val="7"/>
          <w:sz w:val="19"/>
        </w:rPr>
        <w:t> </w:t>
      </w:r>
      <w:r>
        <w:rPr>
          <w:sz w:val="19"/>
        </w:rPr>
        <w:t>Men’s</w:t>
      </w:r>
      <w:r>
        <w:rPr>
          <w:spacing w:val="7"/>
          <w:sz w:val="19"/>
        </w:rPr>
        <w:t> </w:t>
      </w:r>
      <w:r>
        <w:rPr>
          <w:spacing w:val="-4"/>
          <w:sz w:val="19"/>
        </w:rPr>
        <w:t>shed</w:t>
      </w:r>
    </w:p>
    <w:p>
      <w:pPr>
        <w:pStyle w:val="BodyText"/>
        <w:rPr>
          <w:sz w:val="24"/>
        </w:rPr>
      </w:pPr>
    </w:p>
    <w:p>
      <w:pPr>
        <w:pStyle w:val="Heading5"/>
        <w:numPr>
          <w:ilvl w:val="0"/>
          <w:numId w:val="96"/>
        </w:numPr>
        <w:tabs>
          <w:tab w:pos="955" w:val="left" w:leader="none"/>
          <w:tab w:pos="956" w:val="left" w:leader="none"/>
        </w:tabs>
        <w:spacing w:line="240" w:lineRule="auto" w:before="173" w:after="0"/>
        <w:ind w:left="955" w:right="0" w:hanging="361"/>
        <w:jc w:val="left"/>
      </w:pPr>
      <w:r>
        <w:rPr>
          <w:color w:val="8ACED7"/>
        </w:rPr>
        <w:t>How</w:t>
      </w:r>
      <w:r>
        <w:rPr>
          <w:color w:val="8ACED7"/>
          <w:spacing w:val="-7"/>
        </w:rPr>
        <w:t> </w:t>
      </w:r>
      <w:r>
        <w:rPr>
          <w:color w:val="8ACED7"/>
        </w:rPr>
        <w:t>regularly</w:t>
      </w:r>
      <w:r>
        <w:rPr>
          <w:color w:val="8ACED7"/>
          <w:spacing w:val="-4"/>
        </w:rPr>
        <w:t> </w:t>
      </w:r>
      <w:r>
        <w:rPr>
          <w:color w:val="8ACED7"/>
        </w:rPr>
        <w:t>and</w:t>
      </w:r>
      <w:r>
        <w:rPr>
          <w:color w:val="8ACED7"/>
          <w:spacing w:val="-4"/>
        </w:rPr>
        <w:t> </w:t>
      </w:r>
      <w:r>
        <w:rPr>
          <w:color w:val="8ACED7"/>
        </w:rPr>
        <w:t>at</w:t>
      </w:r>
      <w:r>
        <w:rPr>
          <w:color w:val="8ACED7"/>
          <w:spacing w:val="-4"/>
        </w:rPr>
        <w:t> </w:t>
      </w:r>
      <w:r>
        <w:rPr>
          <w:color w:val="8ACED7"/>
        </w:rPr>
        <w:t>what</w:t>
      </w:r>
      <w:r>
        <w:rPr>
          <w:color w:val="8ACED7"/>
          <w:spacing w:val="-4"/>
        </w:rPr>
        <w:t> </w:t>
      </w:r>
      <w:r>
        <w:rPr>
          <w:color w:val="8ACED7"/>
        </w:rPr>
        <w:t>times</w:t>
      </w:r>
      <w:r>
        <w:rPr>
          <w:color w:val="8ACED7"/>
          <w:spacing w:val="-4"/>
        </w:rPr>
        <w:t> </w:t>
      </w:r>
      <w:r>
        <w:rPr>
          <w:color w:val="8ACED7"/>
        </w:rPr>
        <w:t>do</w:t>
      </w:r>
      <w:r>
        <w:rPr>
          <w:color w:val="8ACED7"/>
          <w:spacing w:val="-4"/>
        </w:rPr>
        <w:t> </w:t>
      </w:r>
      <w:r>
        <w:rPr>
          <w:color w:val="8ACED7"/>
        </w:rPr>
        <w:t>you</w:t>
      </w:r>
      <w:r>
        <w:rPr>
          <w:color w:val="8ACED7"/>
          <w:spacing w:val="-4"/>
        </w:rPr>
        <w:t> </w:t>
      </w:r>
      <w:r>
        <w:rPr>
          <w:color w:val="8ACED7"/>
        </w:rPr>
        <w:t>use</w:t>
      </w:r>
      <w:r>
        <w:rPr>
          <w:color w:val="8ACED7"/>
          <w:spacing w:val="-4"/>
        </w:rPr>
        <w:t> </w:t>
      </w:r>
      <w:r>
        <w:rPr>
          <w:color w:val="8ACED7"/>
        </w:rPr>
        <w:t>the</w:t>
      </w:r>
      <w:r>
        <w:rPr>
          <w:color w:val="8ACED7"/>
          <w:spacing w:val="-3"/>
        </w:rPr>
        <w:t> </w:t>
      </w:r>
      <w:r>
        <w:rPr>
          <w:color w:val="8ACED7"/>
          <w:spacing w:val="-2"/>
        </w:rPr>
        <w:t>facility?</w:t>
      </w:r>
    </w:p>
    <w:p>
      <w:pPr>
        <w:pStyle w:val="BodyText"/>
        <w:spacing w:before="80"/>
        <w:ind w:left="671"/>
      </w:pPr>
      <w:r>
        <w:rPr/>
        <w:t>August</w:t>
      </w:r>
      <w:r>
        <w:rPr>
          <w:spacing w:val="7"/>
        </w:rPr>
        <w:t> </w:t>
      </w:r>
      <w:r>
        <w:rPr/>
        <w:t>–</w:t>
      </w:r>
      <w:r>
        <w:rPr>
          <w:spacing w:val="5"/>
        </w:rPr>
        <w:t> </w:t>
      </w:r>
      <w:r>
        <w:rPr>
          <w:spacing w:val="-2"/>
        </w:rPr>
        <w:t>March</w:t>
      </w:r>
    </w:p>
    <w:p>
      <w:pPr>
        <w:pStyle w:val="BodyText"/>
        <w:spacing w:line="396" w:lineRule="auto" w:before="142"/>
        <w:ind w:left="671" w:right="4881"/>
      </w:pPr>
      <w:r>
        <w:rPr/>
        <w:t>Tuesday and</w:t>
      </w:r>
      <w:r>
        <w:rPr>
          <w:spacing w:val="40"/>
        </w:rPr>
        <w:t> </w:t>
      </w:r>
      <w:r>
        <w:rPr/>
        <w:t>Thursday- Men’s training. 5.30 – 7.30pm Saturdays -1.00 - 6.00pm Men’s</w:t>
      </w:r>
    </w:p>
    <w:p>
      <w:pPr>
        <w:pStyle w:val="BodyText"/>
        <w:spacing w:line="396" w:lineRule="auto"/>
        <w:ind w:left="671" w:right="6410"/>
      </w:pPr>
      <w:r>
        <w:rPr/>
        <w:t>Sundays - 1.00 - 6.00pm Women’s Wednesday – Juniors - U11, U13</w:t>
      </w:r>
    </w:p>
    <w:p>
      <w:pPr>
        <w:pStyle w:val="BodyText"/>
        <w:spacing w:line="217" w:lineRule="exact"/>
        <w:ind w:left="671"/>
      </w:pPr>
      <w:r>
        <w:rPr/>
        <w:t>20/20</w:t>
      </w:r>
      <w:r>
        <w:rPr>
          <w:spacing w:val="8"/>
        </w:rPr>
        <w:t> </w:t>
      </w:r>
      <w:r>
        <w:rPr/>
        <w:t>Comp</w:t>
      </w:r>
      <w:r>
        <w:rPr>
          <w:spacing w:val="8"/>
        </w:rPr>
        <w:t> </w:t>
      </w:r>
      <w:r>
        <w:rPr/>
        <w:t>possibly</w:t>
      </w:r>
      <w:r>
        <w:rPr>
          <w:spacing w:val="10"/>
        </w:rPr>
        <w:t> </w:t>
      </w:r>
      <w:r>
        <w:rPr/>
        <w:t>Thursdays</w:t>
      </w:r>
      <w:r>
        <w:rPr>
          <w:spacing w:val="9"/>
        </w:rPr>
        <w:t> </w:t>
      </w:r>
      <w:r>
        <w:rPr/>
        <w:t>in</w:t>
      </w:r>
      <w:r>
        <w:rPr>
          <w:spacing w:val="9"/>
        </w:rPr>
        <w:t> </w:t>
      </w:r>
      <w:r>
        <w:rPr>
          <w:spacing w:val="-2"/>
        </w:rPr>
        <w:t>future</w:t>
      </w:r>
    </w:p>
    <w:p>
      <w:pPr>
        <w:spacing w:after="0" w:line="217" w:lineRule="exact"/>
        <w:sectPr>
          <w:pgSz w:w="11910" w:h="16840"/>
          <w:pgMar w:header="0" w:footer="928" w:top="1220" w:bottom="1120" w:left="720" w:right="200"/>
        </w:sectPr>
      </w:pPr>
    </w:p>
    <w:p>
      <w:pPr>
        <w:pStyle w:val="Heading5"/>
        <w:numPr>
          <w:ilvl w:val="0"/>
          <w:numId w:val="96"/>
        </w:numPr>
        <w:tabs>
          <w:tab w:pos="955" w:val="left" w:leader="none"/>
          <w:tab w:pos="956" w:val="left" w:leader="none"/>
        </w:tabs>
        <w:spacing w:line="240" w:lineRule="auto" w:before="74" w:after="0"/>
        <w:ind w:left="955" w:right="0" w:hanging="361"/>
        <w:jc w:val="left"/>
      </w:pPr>
      <w:r>
        <w:rPr>
          <w:color w:val="8ACED7"/>
        </w:rPr>
        <w:t>If</w:t>
      </w:r>
      <w:r>
        <w:rPr>
          <w:color w:val="8ACED7"/>
          <w:spacing w:val="-7"/>
        </w:rPr>
        <w:t> </w:t>
      </w:r>
      <w:r>
        <w:rPr>
          <w:color w:val="8ACED7"/>
        </w:rPr>
        <w:t>additional</w:t>
      </w:r>
      <w:r>
        <w:rPr>
          <w:color w:val="8ACED7"/>
          <w:spacing w:val="-5"/>
        </w:rPr>
        <w:t> </w:t>
      </w:r>
      <w:r>
        <w:rPr>
          <w:color w:val="8ACED7"/>
        </w:rPr>
        <w:t>people</w:t>
      </w:r>
      <w:r>
        <w:rPr>
          <w:color w:val="8ACED7"/>
          <w:spacing w:val="-5"/>
        </w:rPr>
        <w:t> </w:t>
      </w:r>
      <w:r>
        <w:rPr>
          <w:color w:val="8ACED7"/>
        </w:rPr>
        <w:t>are</w:t>
      </w:r>
      <w:r>
        <w:rPr>
          <w:color w:val="8ACED7"/>
          <w:spacing w:val="-5"/>
        </w:rPr>
        <w:t> </w:t>
      </w:r>
      <w:r>
        <w:rPr>
          <w:color w:val="8ACED7"/>
        </w:rPr>
        <w:t>expected,</w:t>
      </w:r>
      <w:r>
        <w:rPr>
          <w:color w:val="8ACED7"/>
          <w:spacing w:val="-5"/>
        </w:rPr>
        <w:t> </w:t>
      </w:r>
      <w:r>
        <w:rPr>
          <w:color w:val="8ACED7"/>
        </w:rPr>
        <w:t>what</w:t>
      </w:r>
      <w:r>
        <w:rPr>
          <w:color w:val="8ACED7"/>
          <w:spacing w:val="-5"/>
        </w:rPr>
        <w:t> </w:t>
      </w:r>
      <w:r>
        <w:rPr>
          <w:color w:val="8ACED7"/>
        </w:rPr>
        <w:t>will</w:t>
      </w:r>
      <w:r>
        <w:rPr>
          <w:color w:val="8ACED7"/>
          <w:spacing w:val="-5"/>
        </w:rPr>
        <w:t> </w:t>
      </w:r>
      <w:r>
        <w:rPr>
          <w:color w:val="8ACED7"/>
        </w:rPr>
        <w:t>you</w:t>
      </w:r>
      <w:r>
        <w:rPr>
          <w:color w:val="8ACED7"/>
          <w:spacing w:val="-5"/>
        </w:rPr>
        <w:t> </w:t>
      </w:r>
      <w:r>
        <w:rPr>
          <w:color w:val="8ACED7"/>
        </w:rPr>
        <w:t>require</w:t>
      </w:r>
      <w:r>
        <w:rPr>
          <w:color w:val="8ACED7"/>
          <w:spacing w:val="-4"/>
        </w:rPr>
        <w:t> </w:t>
      </w:r>
      <w:r>
        <w:rPr>
          <w:color w:val="8ACED7"/>
        </w:rPr>
        <w:t>to</w:t>
      </w:r>
      <w:r>
        <w:rPr>
          <w:color w:val="8ACED7"/>
          <w:spacing w:val="-5"/>
        </w:rPr>
        <w:t> </w:t>
      </w:r>
      <w:r>
        <w:rPr>
          <w:color w:val="8ACED7"/>
        </w:rPr>
        <w:t>meet</w:t>
      </w:r>
      <w:r>
        <w:rPr>
          <w:color w:val="8ACED7"/>
          <w:spacing w:val="-5"/>
        </w:rPr>
        <w:t> </w:t>
      </w:r>
      <w:r>
        <w:rPr>
          <w:color w:val="8ACED7"/>
        </w:rPr>
        <w:t>these</w:t>
      </w:r>
      <w:r>
        <w:rPr>
          <w:color w:val="8ACED7"/>
          <w:spacing w:val="-5"/>
        </w:rPr>
        <w:t> </w:t>
      </w:r>
      <w:r>
        <w:rPr>
          <w:color w:val="8ACED7"/>
        </w:rPr>
        <w:t>demands</w:t>
      </w:r>
      <w:r>
        <w:rPr>
          <w:color w:val="8ACED7"/>
          <w:spacing w:val="-6"/>
        </w:rPr>
        <w:t> </w:t>
      </w:r>
      <w:r>
        <w:rPr>
          <w:color w:val="8ACED7"/>
        </w:rPr>
        <w:t>for</w:t>
      </w:r>
      <w:r>
        <w:rPr>
          <w:color w:val="8ACED7"/>
          <w:spacing w:val="-5"/>
        </w:rPr>
        <w:t> </w:t>
      </w:r>
      <w:r>
        <w:rPr>
          <w:color w:val="8ACED7"/>
        </w:rPr>
        <w:t>the</w:t>
      </w:r>
      <w:r>
        <w:rPr>
          <w:color w:val="8ACED7"/>
          <w:spacing w:val="-5"/>
        </w:rPr>
        <w:t> </w:t>
      </w:r>
      <w:r>
        <w:rPr>
          <w:color w:val="8ACED7"/>
        </w:rPr>
        <w:t>next</w:t>
      </w:r>
      <w:r>
        <w:rPr>
          <w:color w:val="8ACED7"/>
          <w:spacing w:val="-5"/>
        </w:rPr>
        <w:t> </w:t>
      </w:r>
      <w:r>
        <w:rPr>
          <w:color w:val="8ACED7"/>
        </w:rPr>
        <w:t>10</w:t>
      </w:r>
      <w:r>
        <w:rPr>
          <w:color w:val="8ACED7"/>
          <w:spacing w:val="-4"/>
        </w:rPr>
        <w:t> </w:t>
      </w:r>
      <w:r>
        <w:rPr>
          <w:color w:val="8ACED7"/>
          <w:spacing w:val="-2"/>
        </w:rPr>
        <w:t>years?</w:t>
      </w:r>
    </w:p>
    <w:p>
      <w:pPr>
        <w:pStyle w:val="ListParagraph"/>
        <w:numPr>
          <w:ilvl w:val="1"/>
          <w:numId w:val="96"/>
        </w:numPr>
        <w:tabs>
          <w:tab w:pos="1031" w:val="left" w:leader="none"/>
          <w:tab w:pos="1032" w:val="left" w:leader="none"/>
        </w:tabs>
        <w:spacing w:line="240" w:lineRule="auto" w:before="110" w:after="0"/>
        <w:ind w:left="1031" w:right="0" w:hanging="361"/>
        <w:jc w:val="left"/>
        <w:rPr>
          <w:sz w:val="19"/>
        </w:rPr>
      </w:pPr>
      <w:r>
        <w:rPr>
          <w:sz w:val="19"/>
        </w:rPr>
        <w:t>Improve</w:t>
      </w:r>
      <w:r>
        <w:rPr>
          <w:spacing w:val="9"/>
          <w:sz w:val="19"/>
        </w:rPr>
        <w:t> </w:t>
      </w:r>
      <w:r>
        <w:rPr>
          <w:sz w:val="19"/>
        </w:rPr>
        <w:t>bar,</w:t>
      </w:r>
      <w:r>
        <w:rPr>
          <w:spacing w:val="11"/>
          <w:sz w:val="19"/>
        </w:rPr>
        <w:t> </w:t>
      </w:r>
      <w:r>
        <w:rPr>
          <w:sz w:val="19"/>
        </w:rPr>
        <w:t>social</w:t>
      </w:r>
      <w:r>
        <w:rPr>
          <w:spacing w:val="11"/>
          <w:sz w:val="19"/>
        </w:rPr>
        <w:t> </w:t>
      </w:r>
      <w:r>
        <w:rPr>
          <w:sz w:val="19"/>
        </w:rPr>
        <w:t>facilities</w:t>
      </w:r>
      <w:r>
        <w:rPr>
          <w:spacing w:val="11"/>
          <w:sz w:val="19"/>
        </w:rPr>
        <w:t> </w:t>
      </w:r>
      <w:r>
        <w:rPr>
          <w:sz w:val="19"/>
        </w:rPr>
        <w:t>and</w:t>
      </w:r>
      <w:r>
        <w:rPr>
          <w:spacing w:val="9"/>
          <w:sz w:val="19"/>
        </w:rPr>
        <w:t> </w:t>
      </w:r>
      <w:r>
        <w:rPr>
          <w:spacing w:val="-2"/>
          <w:sz w:val="19"/>
        </w:rPr>
        <w:t>storage,</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Main</w:t>
      </w:r>
      <w:r>
        <w:rPr>
          <w:spacing w:val="6"/>
          <w:sz w:val="19"/>
        </w:rPr>
        <w:t> </w:t>
      </w:r>
      <w:r>
        <w:rPr>
          <w:sz w:val="19"/>
        </w:rPr>
        <w:t>hall</w:t>
      </w:r>
      <w:r>
        <w:rPr>
          <w:spacing w:val="8"/>
          <w:sz w:val="19"/>
        </w:rPr>
        <w:t> </w:t>
      </w:r>
      <w:r>
        <w:rPr>
          <w:sz w:val="19"/>
        </w:rPr>
        <w:t>–</w:t>
      </w:r>
      <w:r>
        <w:rPr>
          <w:spacing w:val="7"/>
          <w:sz w:val="19"/>
        </w:rPr>
        <w:t> </w:t>
      </w:r>
      <w:r>
        <w:rPr>
          <w:sz w:val="19"/>
        </w:rPr>
        <w:t>windows</w:t>
      </w:r>
      <w:r>
        <w:rPr>
          <w:spacing w:val="7"/>
          <w:sz w:val="19"/>
        </w:rPr>
        <w:t> </w:t>
      </w:r>
      <w:r>
        <w:rPr>
          <w:sz w:val="19"/>
        </w:rPr>
        <w:t>face</w:t>
      </w:r>
      <w:r>
        <w:rPr>
          <w:spacing w:val="6"/>
          <w:sz w:val="19"/>
        </w:rPr>
        <w:t> </w:t>
      </w:r>
      <w:r>
        <w:rPr>
          <w:sz w:val="19"/>
        </w:rPr>
        <w:t>oval.</w:t>
      </w:r>
      <w:r>
        <w:rPr>
          <w:spacing w:val="8"/>
          <w:sz w:val="19"/>
        </w:rPr>
        <w:t> </w:t>
      </w:r>
      <w:r>
        <w:rPr>
          <w:sz w:val="19"/>
        </w:rPr>
        <w:t>12</w:t>
      </w:r>
      <w:r>
        <w:rPr>
          <w:spacing w:val="7"/>
          <w:sz w:val="19"/>
        </w:rPr>
        <w:t> </w:t>
      </w:r>
      <w:r>
        <w:rPr>
          <w:sz w:val="19"/>
        </w:rPr>
        <w:t>foot</w:t>
      </w:r>
      <w:r>
        <w:rPr>
          <w:spacing w:val="8"/>
          <w:sz w:val="19"/>
        </w:rPr>
        <w:t> </w:t>
      </w:r>
      <w:r>
        <w:rPr>
          <w:sz w:val="19"/>
        </w:rPr>
        <w:t>high.</w:t>
      </w:r>
      <w:r>
        <w:rPr>
          <w:spacing w:val="7"/>
          <w:sz w:val="19"/>
        </w:rPr>
        <w:t> </w:t>
      </w:r>
      <w:r>
        <w:rPr>
          <w:sz w:val="19"/>
        </w:rPr>
        <w:t>Make</w:t>
      </w:r>
      <w:r>
        <w:rPr>
          <w:spacing w:val="7"/>
          <w:sz w:val="19"/>
        </w:rPr>
        <w:t> </w:t>
      </w:r>
      <w:r>
        <w:rPr>
          <w:sz w:val="19"/>
        </w:rPr>
        <w:t>viewing</w:t>
      </w:r>
      <w:r>
        <w:rPr>
          <w:spacing w:val="7"/>
          <w:sz w:val="19"/>
        </w:rPr>
        <w:t> </w:t>
      </w:r>
      <w:r>
        <w:rPr>
          <w:sz w:val="19"/>
        </w:rPr>
        <w:t>area</w:t>
      </w:r>
      <w:r>
        <w:rPr>
          <w:spacing w:val="7"/>
          <w:sz w:val="19"/>
        </w:rPr>
        <w:t> </w:t>
      </w:r>
      <w:r>
        <w:rPr>
          <w:sz w:val="19"/>
        </w:rPr>
        <w:t>by</w:t>
      </w:r>
      <w:r>
        <w:rPr>
          <w:spacing w:val="6"/>
          <w:sz w:val="19"/>
        </w:rPr>
        <w:t> </w:t>
      </w:r>
      <w:r>
        <w:rPr>
          <w:sz w:val="19"/>
        </w:rPr>
        <w:t>lowing</w:t>
      </w:r>
      <w:r>
        <w:rPr>
          <w:spacing w:val="7"/>
          <w:sz w:val="19"/>
        </w:rPr>
        <w:t> </w:t>
      </w:r>
      <w:r>
        <w:rPr>
          <w:spacing w:val="-2"/>
          <w:sz w:val="19"/>
        </w:rPr>
        <w:t>windows</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Hall</w:t>
      </w:r>
      <w:r>
        <w:rPr>
          <w:spacing w:val="7"/>
          <w:sz w:val="19"/>
        </w:rPr>
        <w:t> </w:t>
      </w:r>
      <w:r>
        <w:rPr>
          <w:sz w:val="19"/>
        </w:rPr>
        <w:t>-</w:t>
      </w:r>
      <w:r>
        <w:rPr>
          <w:spacing w:val="8"/>
          <w:sz w:val="19"/>
        </w:rPr>
        <w:t> </w:t>
      </w:r>
      <w:r>
        <w:rPr>
          <w:sz w:val="19"/>
        </w:rPr>
        <w:t>extend</w:t>
      </w:r>
      <w:r>
        <w:rPr>
          <w:spacing w:val="7"/>
          <w:sz w:val="19"/>
        </w:rPr>
        <w:t> </w:t>
      </w:r>
      <w:r>
        <w:rPr>
          <w:sz w:val="19"/>
        </w:rPr>
        <w:t>to</w:t>
      </w:r>
      <w:r>
        <w:rPr>
          <w:spacing w:val="7"/>
          <w:sz w:val="19"/>
        </w:rPr>
        <w:t> </w:t>
      </w:r>
      <w:r>
        <w:rPr>
          <w:sz w:val="19"/>
        </w:rPr>
        <w:t>northern</w:t>
      </w:r>
      <w:r>
        <w:rPr>
          <w:spacing w:val="7"/>
          <w:sz w:val="19"/>
        </w:rPr>
        <w:t> </w:t>
      </w:r>
      <w:r>
        <w:rPr>
          <w:spacing w:val="-2"/>
          <w:sz w:val="19"/>
        </w:rPr>
        <w:t>boundary.</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Clubs</w:t>
      </w:r>
      <w:r>
        <w:rPr>
          <w:spacing w:val="7"/>
          <w:sz w:val="19"/>
        </w:rPr>
        <w:t> </w:t>
      </w:r>
      <w:r>
        <w:rPr>
          <w:sz w:val="19"/>
        </w:rPr>
        <w:t>room</w:t>
      </w:r>
      <w:r>
        <w:rPr>
          <w:spacing w:val="8"/>
          <w:sz w:val="19"/>
        </w:rPr>
        <w:t> </w:t>
      </w:r>
      <w:r>
        <w:rPr>
          <w:sz w:val="19"/>
        </w:rPr>
        <w:t>bar</w:t>
      </w:r>
      <w:r>
        <w:rPr>
          <w:spacing w:val="9"/>
          <w:sz w:val="19"/>
        </w:rPr>
        <w:t> </w:t>
      </w:r>
      <w:r>
        <w:rPr>
          <w:sz w:val="19"/>
        </w:rPr>
        <w:t>needs</w:t>
      </w:r>
      <w:r>
        <w:rPr>
          <w:spacing w:val="8"/>
          <w:sz w:val="19"/>
        </w:rPr>
        <w:t> </w:t>
      </w:r>
      <w:r>
        <w:rPr>
          <w:sz w:val="19"/>
        </w:rPr>
        <w:t>5-10k</w:t>
      </w:r>
      <w:r>
        <w:rPr>
          <w:spacing w:val="8"/>
          <w:sz w:val="19"/>
        </w:rPr>
        <w:t> </w:t>
      </w:r>
      <w:r>
        <w:rPr>
          <w:sz w:val="19"/>
        </w:rPr>
        <w:t>of</w:t>
      </w:r>
      <w:r>
        <w:rPr>
          <w:spacing w:val="9"/>
          <w:sz w:val="19"/>
        </w:rPr>
        <w:t> </w:t>
      </w:r>
      <w:r>
        <w:rPr>
          <w:sz w:val="19"/>
        </w:rPr>
        <w:t>improvements.</w:t>
      </w:r>
      <w:r>
        <w:rPr>
          <w:spacing w:val="9"/>
          <w:sz w:val="19"/>
        </w:rPr>
        <w:t> </w:t>
      </w:r>
      <w:r>
        <w:rPr>
          <w:sz w:val="19"/>
        </w:rPr>
        <w:t>Health</w:t>
      </w:r>
      <w:r>
        <w:rPr>
          <w:spacing w:val="8"/>
          <w:sz w:val="19"/>
        </w:rPr>
        <w:t> </w:t>
      </w:r>
      <w:r>
        <w:rPr>
          <w:sz w:val="19"/>
        </w:rPr>
        <w:t>and</w:t>
      </w:r>
      <w:r>
        <w:rPr>
          <w:spacing w:val="8"/>
          <w:sz w:val="19"/>
        </w:rPr>
        <w:t> </w:t>
      </w:r>
      <w:r>
        <w:rPr>
          <w:sz w:val="19"/>
        </w:rPr>
        <w:t>safety</w:t>
      </w:r>
      <w:r>
        <w:rPr>
          <w:spacing w:val="9"/>
          <w:sz w:val="19"/>
        </w:rPr>
        <w:t> </w:t>
      </w:r>
      <w:r>
        <w:rPr>
          <w:spacing w:val="-2"/>
          <w:sz w:val="19"/>
        </w:rPr>
        <w:t>upgrade.</w:t>
      </w:r>
    </w:p>
    <w:p>
      <w:pPr>
        <w:pStyle w:val="ListParagraph"/>
        <w:numPr>
          <w:ilvl w:val="1"/>
          <w:numId w:val="96"/>
        </w:numPr>
        <w:tabs>
          <w:tab w:pos="1031" w:val="left" w:leader="none"/>
          <w:tab w:pos="1032" w:val="left" w:leader="none"/>
        </w:tabs>
        <w:spacing w:line="240" w:lineRule="auto" w:before="127" w:after="0"/>
        <w:ind w:left="1031" w:right="0" w:hanging="361"/>
        <w:jc w:val="left"/>
        <w:rPr>
          <w:sz w:val="19"/>
        </w:rPr>
      </w:pPr>
      <w:r>
        <w:rPr>
          <w:sz w:val="19"/>
        </w:rPr>
        <w:t>Shower</w:t>
      </w:r>
      <w:r>
        <w:rPr>
          <w:spacing w:val="6"/>
          <w:sz w:val="19"/>
        </w:rPr>
        <w:t> </w:t>
      </w:r>
      <w:r>
        <w:rPr>
          <w:sz w:val="19"/>
        </w:rPr>
        <w:t>block</w:t>
      </w:r>
      <w:r>
        <w:rPr>
          <w:spacing w:val="7"/>
          <w:sz w:val="19"/>
        </w:rPr>
        <w:t> </w:t>
      </w:r>
      <w:r>
        <w:rPr>
          <w:sz w:val="19"/>
        </w:rPr>
        <w:t>is</w:t>
      </w:r>
      <w:r>
        <w:rPr>
          <w:spacing w:val="7"/>
          <w:sz w:val="19"/>
        </w:rPr>
        <w:t> </w:t>
      </w:r>
      <w:r>
        <w:rPr>
          <w:sz w:val="19"/>
        </w:rPr>
        <w:t>used</w:t>
      </w:r>
      <w:r>
        <w:rPr>
          <w:spacing w:val="6"/>
          <w:sz w:val="19"/>
        </w:rPr>
        <w:t> </w:t>
      </w:r>
      <w:r>
        <w:rPr>
          <w:sz w:val="19"/>
        </w:rPr>
        <w:t>as</w:t>
      </w:r>
      <w:r>
        <w:rPr>
          <w:spacing w:val="7"/>
          <w:sz w:val="19"/>
        </w:rPr>
        <w:t> </w:t>
      </w:r>
      <w:r>
        <w:rPr>
          <w:sz w:val="19"/>
        </w:rPr>
        <w:t>a</w:t>
      </w:r>
      <w:r>
        <w:rPr>
          <w:spacing w:val="6"/>
          <w:sz w:val="19"/>
        </w:rPr>
        <w:t> </w:t>
      </w:r>
      <w:r>
        <w:rPr>
          <w:spacing w:val="-2"/>
          <w:sz w:val="19"/>
        </w:rPr>
        <w:t>storeroom.</w:t>
      </w:r>
    </w:p>
    <w:p>
      <w:pPr>
        <w:pStyle w:val="ListParagraph"/>
        <w:numPr>
          <w:ilvl w:val="1"/>
          <w:numId w:val="96"/>
        </w:numPr>
        <w:tabs>
          <w:tab w:pos="1031" w:val="left" w:leader="none"/>
          <w:tab w:pos="1032" w:val="left" w:leader="none"/>
        </w:tabs>
        <w:spacing w:line="240" w:lineRule="auto" w:before="133" w:after="0"/>
        <w:ind w:left="1031" w:right="0" w:hanging="361"/>
        <w:jc w:val="left"/>
        <w:rPr>
          <w:sz w:val="19"/>
        </w:rPr>
      </w:pPr>
      <w:r>
        <w:rPr>
          <w:sz w:val="19"/>
        </w:rPr>
        <w:t>Can</w:t>
      </w:r>
      <w:r>
        <w:rPr>
          <w:spacing w:val="6"/>
          <w:sz w:val="19"/>
        </w:rPr>
        <w:t> </w:t>
      </w:r>
      <w:r>
        <w:rPr>
          <w:sz w:val="19"/>
        </w:rPr>
        <w:t>expand</w:t>
      </w:r>
      <w:r>
        <w:rPr>
          <w:spacing w:val="7"/>
          <w:sz w:val="19"/>
        </w:rPr>
        <w:t> </w:t>
      </w:r>
      <w:r>
        <w:rPr>
          <w:sz w:val="19"/>
        </w:rPr>
        <w:t>by</w:t>
      </w:r>
      <w:r>
        <w:rPr>
          <w:spacing w:val="7"/>
          <w:sz w:val="19"/>
        </w:rPr>
        <w:t> </w:t>
      </w:r>
      <w:r>
        <w:rPr>
          <w:sz w:val="19"/>
        </w:rPr>
        <w:t>20/30%</w:t>
      </w:r>
      <w:r>
        <w:rPr>
          <w:spacing w:val="7"/>
          <w:sz w:val="19"/>
        </w:rPr>
        <w:t> </w:t>
      </w:r>
      <w:r>
        <w:rPr>
          <w:spacing w:val="-2"/>
          <w:sz w:val="19"/>
        </w:rPr>
        <w:t>space</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Storage</w:t>
      </w:r>
      <w:r>
        <w:rPr>
          <w:spacing w:val="7"/>
          <w:sz w:val="19"/>
        </w:rPr>
        <w:t> </w:t>
      </w:r>
      <w:r>
        <w:rPr>
          <w:sz w:val="19"/>
        </w:rPr>
        <w:t>–</w:t>
      </w:r>
      <w:r>
        <w:rPr>
          <w:spacing w:val="8"/>
          <w:sz w:val="19"/>
        </w:rPr>
        <w:t> </w:t>
      </w:r>
      <w:r>
        <w:rPr>
          <w:sz w:val="19"/>
        </w:rPr>
        <w:t>line</w:t>
      </w:r>
      <w:r>
        <w:rPr>
          <w:spacing w:val="8"/>
          <w:sz w:val="19"/>
        </w:rPr>
        <w:t> </w:t>
      </w:r>
      <w:r>
        <w:rPr>
          <w:sz w:val="19"/>
        </w:rPr>
        <w:t>marking</w:t>
      </w:r>
      <w:r>
        <w:rPr>
          <w:spacing w:val="7"/>
          <w:sz w:val="19"/>
        </w:rPr>
        <w:t> </w:t>
      </w:r>
      <w:r>
        <w:rPr>
          <w:sz w:val="19"/>
        </w:rPr>
        <w:t>machines</w:t>
      </w:r>
      <w:r>
        <w:rPr>
          <w:spacing w:val="9"/>
          <w:sz w:val="19"/>
        </w:rPr>
        <w:t> </w:t>
      </w:r>
      <w:r>
        <w:rPr>
          <w:sz w:val="19"/>
        </w:rPr>
        <w:t>etc</w:t>
      </w:r>
      <w:r>
        <w:rPr>
          <w:spacing w:val="9"/>
          <w:sz w:val="19"/>
        </w:rPr>
        <w:t> </w:t>
      </w:r>
      <w:r>
        <w:rPr>
          <w:sz w:val="19"/>
        </w:rPr>
        <w:t>goes</w:t>
      </w:r>
      <w:r>
        <w:rPr>
          <w:spacing w:val="9"/>
          <w:sz w:val="19"/>
        </w:rPr>
        <w:t> </w:t>
      </w:r>
      <w:r>
        <w:rPr>
          <w:sz w:val="19"/>
        </w:rPr>
        <w:t>to</w:t>
      </w:r>
      <w:r>
        <w:rPr>
          <w:spacing w:val="10"/>
          <w:sz w:val="19"/>
        </w:rPr>
        <w:t> </w:t>
      </w:r>
      <w:r>
        <w:rPr>
          <w:sz w:val="19"/>
        </w:rPr>
        <w:t>people’s</w:t>
      </w:r>
      <w:r>
        <w:rPr>
          <w:spacing w:val="8"/>
          <w:sz w:val="19"/>
        </w:rPr>
        <w:t> </w:t>
      </w:r>
      <w:r>
        <w:rPr>
          <w:sz w:val="19"/>
        </w:rPr>
        <w:t>houses</w:t>
      </w:r>
      <w:r>
        <w:rPr>
          <w:spacing w:val="7"/>
          <w:sz w:val="19"/>
        </w:rPr>
        <w:t> </w:t>
      </w:r>
      <w:r>
        <w:rPr>
          <w:sz w:val="19"/>
        </w:rPr>
        <w:t>over</w:t>
      </w:r>
      <w:r>
        <w:rPr>
          <w:spacing w:val="9"/>
          <w:sz w:val="19"/>
        </w:rPr>
        <w:t> </w:t>
      </w:r>
      <w:r>
        <w:rPr>
          <w:spacing w:val="-2"/>
          <w:sz w:val="19"/>
        </w:rPr>
        <w:t>winter.</w:t>
      </w:r>
    </w:p>
    <w:p>
      <w:pPr>
        <w:pStyle w:val="ListParagraph"/>
        <w:numPr>
          <w:ilvl w:val="1"/>
          <w:numId w:val="96"/>
        </w:numPr>
        <w:tabs>
          <w:tab w:pos="1031" w:val="left" w:leader="none"/>
          <w:tab w:pos="1032" w:val="left" w:leader="none"/>
        </w:tabs>
        <w:spacing w:line="240" w:lineRule="auto" w:before="127" w:after="0"/>
        <w:ind w:left="1031" w:right="0" w:hanging="361"/>
        <w:jc w:val="left"/>
        <w:rPr>
          <w:sz w:val="19"/>
        </w:rPr>
      </w:pPr>
      <w:r>
        <w:rPr>
          <w:sz w:val="19"/>
        </w:rPr>
        <w:t>Old</w:t>
      </w:r>
      <w:r>
        <w:rPr>
          <w:spacing w:val="7"/>
          <w:sz w:val="19"/>
        </w:rPr>
        <w:t> </w:t>
      </w:r>
      <w:r>
        <w:rPr>
          <w:sz w:val="19"/>
        </w:rPr>
        <w:t>committee</w:t>
      </w:r>
      <w:r>
        <w:rPr>
          <w:spacing w:val="8"/>
          <w:sz w:val="19"/>
        </w:rPr>
        <w:t> </w:t>
      </w:r>
      <w:r>
        <w:rPr>
          <w:sz w:val="19"/>
        </w:rPr>
        <w:t>room</w:t>
      </w:r>
      <w:r>
        <w:rPr>
          <w:spacing w:val="8"/>
          <w:sz w:val="19"/>
        </w:rPr>
        <w:t> </w:t>
      </w:r>
      <w:r>
        <w:rPr>
          <w:sz w:val="19"/>
        </w:rPr>
        <w:t>in</w:t>
      </w:r>
      <w:r>
        <w:rPr>
          <w:spacing w:val="8"/>
          <w:sz w:val="19"/>
        </w:rPr>
        <w:t> </w:t>
      </w:r>
      <w:r>
        <w:rPr>
          <w:sz w:val="19"/>
        </w:rPr>
        <w:t>Hall</w:t>
      </w:r>
      <w:r>
        <w:rPr>
          <w:spacing w:val="9"/>
          <w:sz w:val="19"/>
        </w:rPr>
        <w:t> </w:t>
      </w:r>
      <w:r>
        <w:rPr>
          <w:sz w:val="19"/>
        </w:rPr>
        <w:t>could</w:t>
      </w:r>
      <w:r>
        <w:rPr>
          <w:spacing w:val="7"/>
          <w:sz w:val="19"/>
        </w:rPr>
        <w:t> </w:t>
      </w:r>
      <w:r>
        <w:rPr>
          <w:sz w:val="19"/>
        </w:rPr>
        <w:t>be</w:t>
      </w:r>
      <w:r>
        <w:rPr>
          <w:spacing w:val="8"/>
          <w:sz w:val="19"/>
        </w:rPr>
        <w:t> </w:t>
      </w:r>
      <w:r>
        <w:rPr>
          <w:sz w:val="19"/>
        </w:rPr>
        <w:t>converted</w:t>
      </w:r>
      <w:r>
        <w:rPr>
          <w:spacing w:val="8"/>
          <w:sz w:val="19"/>
        </w:rPr>
        <w:t> </w:t>
      </w:r>
      <w:r>
        <w:rPr>
          <w:sz w:val="19"/>
        </w:rPr>
        <w:t>to</w:t>
      </w:r>
      <w:r>
        <w:rPr>
          <w:spacing w:val="8"/>
          <w:sz w:val="19"/>
        </w:rPr>
        <w:t> </w:t>
      </w:r>
      <w:r>
        <w:rPr>
          <w:spacing w:val="-2"/>
          <w:sz w:val="19"/>
        </w:rPr>
        <w:t>storage</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Sight</w:t>
      </w:r>
      <w:r>
        <w:rPr>
          <w:spacing w:val="11"/>
          <w:sz w:val="19"/>
        </w:rPr>
        <w:t> </w:t>
      </w:r>
      <w:r>
        <w:rPr>
          <w:sz w:val="19"/>
        </w:rPr>
        <w:t>screens</w:t>
      </w:r>
      <w:r>
        <w:rPr>
          <w:spacing w:val="12"/>
          <w:sz w:val="19"/>
        </w:rPr>
        <w:t> </w:t>
      </w:r>
      <w:r>
        <w:rPr>
          <w:sz w:val="19"/>
        </w:rPr>
        <w:t>like</w:t>
      </w:r>
      <w:r>
        <w:rPr>
          <w:spacing w:val="10"/>
          <w:sz w:val="19"/>
        </w:rPr>
        <w:t> </w:t>
      </w:r>
      <w:r>
        <w:rPr>
          <w:sz w:val="19"/>
        </w:rPr>
        <w:t>Wallington</w:t>
      </w:r>
      <w:r>
        <w:rPr>
          <w:spacing w:val="10"/>
          <w:sz w:val="19"/>
        </w:rPr>
        <w:t> </w:t>
      </w:r>
      <w:r>
        <w:rPr>
          <w:spacing w:val="-5"/>
          <w:sz w:val="19"/>
        </w:rPr>
        <w:t>CC</w:t>
      </w:r>
    </w:p>
    <w:p>
      <w:pPr>
        <w:pStyle w:val="ListParagraph"/>
        <w:numPr>
          <w:ilvl w:val="1"/>
          <w:numId w:val="96"/>
        </w:numPr>
        <w:tabs>
          <w:tab w:pos="1031" w:val="left" w:leader="none"/>
          <w:tab w:pos="1032" w:val="left" w:leader="none"/>
        </w:tabs>
        <w:spacing w:line="240" w:lineRule="auto" w:before="127" w:after="0"/>
        <w:ind w:left="1031" w:right="0" w:hanging="361"/>
        <w:jc w:val="left"/>
        <w:rPr>
          <w:sz w:val="19"/>
        </w:rPr>
      </w:pPr>
      <w:r>
        <w:rPr>
          <w:sz w:val="19"/>
        </w:rPr>
        <w:t>Nets</w:t>
      </w:r>
      <w:r>
        <w:rPr>
          <w:spacing w:val="6"/>
          <w:sz w:val="19"/>
        </w:rPr>
        <w:t> </w:t>
      </w:r>
      <w:r>
        <w:rPr>
          <w:sz w:val="19"/>
        </w:rPr>
        <w:t>behind</w:t>
      </w:r>
      <w:r>
        <w:rPr>
          <w:spacing w:val="7"/>
          <w:sz w:val="19"/>
        </w:rPr>
        <w:t> </w:t>
      </w:r>
      <w:r>
        <w:rPr>
          <w:sz w:val="19"/>
        </w:rPr>
        <w:t>sight</w:t>
      </w:r>
      <w:r>
        <w:rPr>
          <w:spacing w:val="7"/>
          <w:sz w:val="19"/>
        </w:rPr>
        <w:t> </w:t>
      </w:r>
      <w:r>
        <w:rPr>
          <w:sz w:val="19"/>
        </w:rPr>
        <w:t>screens</w:t>
      </w:r>
      <w:r>
        <w:rPr>
          <w:spacing w:val="7"/>
          <w:sz w:val="19"/>
        </w:rPr>
        <w:t> </w:t>
      </w:r>
      <w:r>
        <w:rPr>
          <w:sz w:val="19"/>
        </w:rPr>
        <w:t>x</w:t>
      </w:r>
      <w:r>
        <w:rPr>
          <w:spacing w:val="7"/>
          <w:sz w:val="19"/>
        </w:rPr>
        <w:t> </w:t>
      </w:r>
      <w:r>
        <w:rPr>
          <w:sz w:val="19"/>
        </w:rPr>
        <w:t>3</w:t>
      </w:r>
      <w:r>
        <w:rPr>
          <w:spacing w:val="6"/>
          <w:sz w:val="19"/>
        </w:rPr>
        <w:t> </w:t>
      </w:r>
      <w:r>
        <w:rPr>
          <w:sz w:val="19"/>
        </w:rPr>
        <w:t>nets</w:t>
      </w:r>
      <w:r>
        <w:rPr>
          <w:spacing w:val="8"/>
          <w:sz w:val="19"/>
        </w:rPr>
        <w:t> </w:t>
      </w:r>
      <w:r>
        <w:rPr>
          <w:sz w:val="19"/>
        </w:rPr>
        <w:t>fully</w:t>
      </w:r>
      <w:r>
        <w:rPr>
          <w:spacing w:val="8"/>
          <w:sz w:val="19"/>
        </w:rPr>
        <w:t> </w:t>
      </w:r>
      <w:r>
        <w:rPr>
          <w:spacing w:val="-2"/>
          <w:sz w:val="19"/>
        </w:rPr>
        <w:t>enclosed</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3rd</w:t>
      </w:r>
      <w:r>
        <w:rPr>
          <w:spacing w:val="5"/>
          <w:sz w:val="19"/>
        </w:rPr>
        <w:t> </w:t>
      </w:r>
      <w:r>
        <w:rPr>
          <w:spacing w:val="-4"/>
          <w:sz w:val="19"/>
        </w:rPr>
        <w:t>oval</w:t>
      </w:r>
    </w:p>
    <w:p>
      <w:pPr>
        <w:pStyle w:val="BodyText"/>
        <w:rPr>
          <w:sz w:val="24"/>
        </w:rPr>
      </w:pPr>
    </w:p>
    <w:p>
      <w:pPr>
        <w:pStyle w:val="BodyText"/>
        <w:spacing w:line="264" w:lineRule="auto" w:before="195"/>
        <w:ind w:left="671" w:right="1306"/>
      </w:pPr>
      <w:r>
        <w:rPr/>
        <w:t>Hall not practical or not big enough, with 3 sides up 50-60 people are present on a weekly basis. Extension would make it workable.</w:t>
      </w:r>
    </w:p>
    <w:p>
      <w:pPr>
        <w:pStyle w:val="BodyText"/>
        <w:spacing w:line="264" w:lineRule="auto" w:before="120"/>
        <w:ind w:left="671" w:right="1162"/>
      </w:pPr>
      <w:r>
        <w:rPr/>
        <w:t>End of season functions could include between 80-100 people. Club needs to pay $200 to hire other venues plus liquor licence .</w:t>
      </w:r>
    </w:p>
    <w:p>
      <w:pPr>
        <w:pStyle w:val="Heading5"/>
        <w:numPr>
          <w:ilvl w:val="0"/>
          <w:numId w:val="96"/>
        </w:numPr>
        <w:tabs>
          <w:tab w:pos="955" w:val="left" w:leader="none"/>
          <w:tab w:pos="956" w:val="left" w:leader="none"/>
        </w:tabs>
        <w:spacing w:line="240" w:lineRule="auto" w:before="121" w:after="0"/>
        <w:ind w:left="955" w:right="1315" w:hanging="361"/>
        <w:jc w:val="left"/>
      </w:pPr>
      <w:r>
        <w:rPr>
          <w:color w:val="8ACED7"/>
        </w:rPr>
        <w:t>Thinking</w:t>
      </w:r>
      <w:r>
        <w:rPr>
          <w:color w:val="8ACED7"/>
          <w:spacing w:val="-3"/>
        </w:rPr>
        <w:t> </w:t>
      </w:r>
      <w:r>
        <w:rPr>
          <w:color w:val="8ACED7"/>
        </w:rPr>
        <w:t>about</w:t>
      </w:r>
      <w:r>
        <w:rPr>
          <w:color w:val="8ACED7"/>
          <w:spacing w:val="-3"/>
        </w:rPr>
        <w:t> </w:t>
      </w:r>
      <w:r>
        <w:rPr>
          <w:color w:val="8ACED7"/>
        </w:rPr>
        <w:t>the</w:t>
      </w:r>
      <w:r>
        <w:rPr>
          <w:color w:val="8ACED7"/>
          <w:spacing w:val="-3"/>
        </w:rPr>
        <w:t> </w:t>
      </w:r>
      <w:r>
        <w:rPr>
          <w:color w:val="8ACED7"/>
        </w:rPr>
        <w:t>existing</w:t>
      </w:r>
      <w:r>
        <w:rPr>
          <w:color w:val="8ACED7"/>
          <w:spacing w:val="-3"/>
        </w:rPr>
        <w:t> </w:t>
      </w:r>
      <w:r>
        <w:rPr>
          <w:color w:val="8ACED7"/>
        </w:rPr>
        <w:t>facility/s</w:t>
      </w:r>
      <w:r>
        <w:rPr>
          <w:color w:val="8ACED7"/>
          <w:spacing w:val="-3"/>
        </w:rPr>
        <w:t> </w:t>
      </w:r>
      <w:r>
        <w:rPr>
          <w:color w:val="8ACED7"/>
        </w:rPr>
        <w:t>you</w:t>
      </w:r>
      <w:r>
        <w:rPr>
          <w:color w:val="8ACED7"/>
          <w:spacing w:val="-3"/>
        </w:rPr>
        <w:t> </w:t>
      </w:r>
      <w:r>
        <w:rPr>
          <w:color w:val="8ACED7"/>
        </w:rPr>
        <w:t>use,</w:t>
      </w:r>
      <w:r>
        <w:rPr>
          <w:color w:val="8ACED7"/>
          <w:spacing w:val="-3"/>
        </w:rPr>
        <w:t> </w:t>
      </w:r>
      <w:r>
        <w:rPr>
          <w:color w:val="8ACED7"/>
        </w:rPr>
        <w:t>do</w:t>
      </w:r>
      <w:r>
        <w:rPr>
          <w:color w:val="8ACED7"/>
          <w:spacing w:val="-3"/>
        </w:rPr>
        <w:t> </w:t>
      </w:r>
      <w:r>
        <w:rPr>
          <w:color w:val="8ACED7"/>
        </w:rPr>
        <w:t>they</w:t>
      </w:r>
      <w:r>
        <w:rPr>
          <w:color w:val="8ACED7"/>
          <w:spacing w:val="-3"/>
        </w:rPr>
        <w:t> </w:t>
      </w:r>
      <w:r>
        <w:rPr>
          <w:color w:val="8ACED7"/>
        </w:rPr>
        <w:t>meet</w:t>
      </w:r>
      <w:r>
        <w:rPr>
          <w:color w:val="8ACED7"/>
          <w:spacing w:val="-3"/>
        </w:rPr>
        <w:t> </w:t>
      </w:r>
      <w:r>
        <w:rPr>
          <w:color w:val="8ACED7"/>
        </w:rPr>
        <w:t>your</w:t>
      </w:r>
      <w:r>
        <w:rPr>
          <w:color w:val="8ACED7"/>
          <w:spacing w:val="-3"/>
        </w:rPr>
        <w:t> </w:t>
      </w:r>
      <w:r>
        <w:rPr>
          <w:color w:val="8ACED7"/>
        </w:rPr>
        <w:t>current</w:t>
      </w:r>
      <w:r>
        <w:rPr>
          <w:color w:val="8ACED7"/>
          <w:spacing w:val="-3"/>
        </w:rPr>
        <w:t> </w:t>
      </w:r>
      <w:r>
        <w:rPr>
          <w:color w:val="8ACED7"/>
        </w:rPr>
        <w:t>organisation's</w:t>
      </w:r>
      <w:r>
        <w:rPr>
          <w:color w:val="8ACED7"/>
          <w:spacing w:val="-3"/>
        </w:rPr>
        <w:t> </w:t>
      </w:r>
      <w:r>
        <w:rPr>
          <w:color w:val="8ACED7"/>
        </w:rPr>
        <w:t>needs?</w:t>
      </w:r>
      <w:r>
        <w:rPr>
          <w:color w:val="8ACED7"/>
          <w:spacing w:val="-3"/>
        </w:rPr>
        <w:t> </w:t>
      </w:r>
      <w:r>
        <w:rPr>
          <w:color w:val="8ACED7"/>
        </w:rPr>
        <w:t>(Location, social facilities - functionality, size, men’s shed - size/storage/heating/cooling, public toilets, car park, security lighting)</w:t>
      </w:r>
    </w:p>
    <w:p>
      <w:pPr>
        <w:spacing w:before="72"/>
        <w:ind w:left="1391" w:right="0" w:firstLine="0"/>
        <w:jc w:val="left"/>
        <w:rPr>
          <w:sz w:val="20"/>
        </w:rPr>
      </w:pPr>
      <w:r>
        <w:rPr>
          <w:spacing w:val="-2"/>
          <w:sz w:val="20"/>
        </w:rPr>
        <w:t>No,</w:t>
      </w:r>
      <w:r>
        <w:rPr>
          <w:spacing w:val="-8"/>
          <w:sz w:val="20"/>
        </w:rPr>
        <w:t> </w:t>
      </w:r>
      <w:r>
        <w:rPr>
          <w:spacing w:val="-2"/>
          <w:sz w:val="20"/>
        </w:rPr>
        <w:t>however</w:t>
      </w:r>
      <w:r>
        <w:rPr>
          <w:spacing w:val="-8"/>
          <w:sz w:val="20"/>
        </w:rPr>
        <w:t> </w:t>
      </w:r>
      <w:r>
        <w:rPr>
          <w:spacing w:val="-2"/>
          <w:sz w:val="20"/>
        </w:rPr>
        <w:t>location</w:t>
      </w:r>
      <w:r>
        <w:rPr>
          <w:spacing w:val="-8"/>
          <w:sz w:val="20"/>
        </w:rPr>
        <w:t> </w:t>
      </w:r>
      <w:r>
        <w:rPr>
          <w:spacing w:val="-2"/>
          <w:sz w:val="20"/>
        </w:rPr>
        <w:t>is</w:t>
      </w:r>
      <w:r>
        <w:rPr>
          <w:spacing w:val="-7"/>
          <w:sz w:val="20"/>
        </w:rPr>
        <w:t> </w:t>
      </w:r>
      <w:r>
        <w:rPr>
          <w:spacing w:val="-2"/>
          <w:sz w:val="20"/>
        </w:rPr>
        <w:t>ok.</w:t>
      </w:r>
      <w:r>
        <w:rPr>
          <w:spacing w:val="-8"/>
          <w:sz w:val="20"/>
        </w:rPr>
        <w:t> </w:t>
      </w:r>
      <w:r>
        <w:rPr>
          <w:spacing w:val="-2"/>
          <w:sz w:val="20"/>
        </w:rPr>
        <w:t>Heating/cooling</w:t>
      </w:r>
      <w:r>
        <w:rPr>
          <w:spacing w:val="-8"/>
          <w:sz w:val="20"/>
        </w:rPr>
        <w:t> </w:t>
      </w:r>
      <w:r>
        <w:rPr>
          <w:spacing w:val="-5"/>
          <w:sz w:val="20"/>
        </w:rPr>
        <w:t>ok</w:t>
      </w:r>
    </w:p>
    <w:p>
      <w:pPr>
        <w:pStyle w:val="BodyText"/>
        <w:rPr>
          <w:sz w:val="24"/>
        </w:rPr>
      </w:pPr>
    </w:p>
    <w:p>
      <w:pPr>
        <w:pStyle w:val="Heading5"/>
        <w:numPr>
          <w:ilvl w:val="0"/>
          <w:numId w:val="96"/>
        </w:numPr>
        <w:tabs>
          <w:tab w:pos="955" w:val="left" w:leader="none"/>
          <w:tab w:pos="956" w:val="left" w:leader="none"/>
        </w:tabs>
        <w:spacing w:line="240" w:lineRule="auto" w:before="144" w:after="0"/>
        <w:ind w:left="955" w:right="0" w:hanging="361"/>
        <w:jc w:val="left"/>
      </w:pPr>
      <w:r>
        <w:rPr>
          <w:color w:val="8ACED7"/>
        </w:rPr>
        <w:t>If</w:t>
      </w:r>
      <w:r>
        <w:rPr>
          <w:color w:val="8ACED7"/>
          <w:spacing w:val="-5"/>
        </w:rPr>
        <w:t> </w:t>
      </w:r>
      <w:r>
        <w:rPr>
          <w:color w:val="8ACED7"/>
        </w:rPr>
        <w:t>no,</w:t>
      </w:r>
      <w:r>
        <w:rPr>
          <w:color w:val="8ACED7"/>
          <w:spacing w:val="-4"/>
        </w:rPr>
        <w:t> </w:t>
      </w:r>
      <w:r>
        <w:rPr>
          <w:color w:val="8ACED7"/>
        </w:rPr>
        <w:t>what</w:t>
      </w:r>
      <w:r>
        <w:rPr>
          <w:color w:val="8ACED7"/>
          <w:spacing w:val="-4"/>
        </w:rPr>
        <w:t> </w:t>
      </w:r>
      <w:r>
        <w:rPr>
          <w:color w:val="8ACED7"/>
        </w:rPr>
        <w:t>is</w:t>
      </w:r>
      <w:r>
        <w:rPr>
          <w:color w:val="8ACED7"/>
          <w:spacing w:val="-5"/>
        </w:rPr>
        <w:t> </w:t>
      </w:r>
      <w:r>
        <w:rPr>
          <w:color w:val="8ACED7"/>
        </w:rPr>
        <w:t>required</w:t>
      </w:r>
      <w:r>
        <w:rPr>
          <w:color w:val="8ACED7"/>
          <w:spacing w:val="-4"/>
        </w:rPr>
        <w:t> </w:t>
      </w:r>
      <w:r>
        <w:rPr>
          <w:color w:val="8ACED7"/>
        </w:rPr>
        <w:t>to</w:t>
      </w:r>
      <w:r>
        <w:rPr>
          <w:color w:val="8ACED7"/>
          <w:spacing w:val="-4"/>
        </w:rPr>
        <w:t> </w:t>
      </w:r>
      <w:r>
        <w:rPr>
          <w:color w:val="8ACED7"/>
        </w:rPr>
        <w:t>improve</w:t>
      </w:r>
      <w:r>
        <w:rPr>
          <w:color w:val="8ACED7"/>
          <w:spacing w:val="-4"/>
        </w:rPr>
        <w:t> them?</w:t>
      </w:r>
    </w:p>
    <w:p>
      <w:pPr>
        <w:pStyle w:val="BodyText"/>
        <w:spacing w:before="7"/>
        <w:rPr>
          <w:rFonts w:ascii="Calibri"/>
          <w:b/>
        </w:rPr>
      </w:pPr>
    </w:p>
    <w:p>
      <w:pPr>
        <w:pStyle w:val="Heading6"/>
      </w:pPr>
      <w:r>
        <w:rPr/>
        <w:t>St</w:t>
      </w:r>
      <w:r>
        <w:rPr>
          <w:spacing w:val="8"/>
        </w:rPr>
        <w:t> </w:t>
      </w:r>
      <w:r>
        <w:rPr/>
        <w:t>Leonards</w:t>
      </w:r>
      <w:r>
        <w:rPr>
          <w:spacing w:val="7"/>
        </w:rPr>
        <w:t> </w:t>
      </w:r>
      <w:r>
        <w:rPr/>
        <w:t>Lake</w:t>
      </w:r>
      <w:r>
        <w:rPr>
          <w:spacing w:val="8"/>
        </w:rPr>
        <w:t> </w:t>
      </w:r>
      <w:r>
        <w:rPr>
          <w:spacing w:val="-2"/>
        </w:rPr>
        <w:t>Reserve</w:t>
      </w:r>
    </w:p>
    <w:p>
      <w:pPr>
        <w:pStyle w:val="ListParagraph"/>
        <w:numPr>
          <w:ilvl w:val="1"/>
          <w:numId w:val="96"/>
        </w:numPr>
        <w:tabs>
          <w:tab w:pos="1031" w:val="left" w:leader="none"/>
          <w:tab w:pos="1032" w:val="left" w:leader="none"/>
        </w:tabs>
        <w:spacing w:line="240" w:lineRule="auto" w:before="124" w:after="0"/>
        <w:ind w:left="1031" w:right="0" w:hanging="361"/>
        <w:jc w:val="left"/>
        <w:rPr>
          <w:sz w:val="19"/>
        </w:rPr>
      </w:pPr>
      <w:r>
        <w:rPr>
          <w:sz w:val="19"/>
        </w:rPr>
        <w:t>Social</w:t>
      </w:r>
      <w:r>
        <w:rPr>
          <w:spacing w:val="7"/>
          <w:sz w:val="19"/>
        </w:rPr>
        <w:t> </w:t>
      </w:r>
      <w:r>
        <w:rPr>
          <w:sz w:val="19"/>
        </w:rPr>
        <w:t>facilities</w:t>
      </w:r>
      <w:r>
        <w:rPr>
          <w:spacing w:val="6"/>
          <w:sz w:val="19"/>
        </w:rPr>
        <w:t> </w:t>
      </w:r>
      <w:r>
        <w:rPr>
          <w:sz w:val="19"/>
        </w:rPr>
        <w:t>–</w:t>
      </w:r>
      <w:r>
        <w:rPr>
          <w:spacing w:val="7"/>
          <w:sz w:val="19"/>
        </w:rPr>
        <w:t> </w:t>
      </w:r>
      <w:r>
        <w:rPr>
          <w:sz w:val="19"/>
        </w:rPr>
        <w:t>need</w:t>
      </w:r>
      <w:r>
        <w:rPr>
          <w:spacing w:val="6"/>
          <w:sz w:val="19"/>
        </w:rPr>
        <w:t> </w:t>
      </w:r>
      <w:r>
        <w:rPr>
          <w:sz w:val="19"/>
        </w:rPr>
        <w:t>to</w:t>
      </w:r>
      <w:r>
        <w:rPr>
          <w:spacing w:val="6"/>
          <w:sz w:val="19"/>
        </w:rPr>
        <w:t> </w:t>
      </w:r>
      <w:r>
        <w:rPr>
          <w:sz w:val="19"/>
        </w:rPr>
        <w:t>cater</w:t>
      </w:r>
      <w:r>
        <w:rPr>
          <w:spacing w:val="8"/>
          <w:sz w:val="19"/>
        </w:rPr>
        <w:t> </w:t>
      </w:r>
      <w:r>
        <w:rPr>
          <w:sz w:val="19"/>
        </w:rPr>
        <w:t>for</w:t>
      </w:r>
      <w:r>
        <w:rPr>
          <w:spacing w:val="6"/>
          <w:sz w:val="19"/>
        </w:rPr>
        <w:t> </w:t>
      </w:r>
      <w:r>
        <w:rPr>
          <w:sz w:val="19"/>
        </w:rPr>
        <w:t>approx.</w:t>
      </w:r>
      <w:r>
        <w:rPr>
          <w:spacing w:val="7"/>
          <w:sz w:val="19"/>
        </w:rPr>
        <w:t> </w:t>
      </w:r>
      <w:r>
        <w:rPr>
          <w:sz w:val="19"/>
        </w:rPr>
        <w:t>60</w:t>
      </w:r>
      <w:r>
        <w:rPr>
          <w:spacing w:val="7"/>
          <w:sz w:val="19"/>
        </w:rPr>
        <w:t> </w:t>
      </w:r>
      <w:r>
        <w:rPr>
          <w:sz w:val="19"/>
        </w:rPr>
        <w:t>people</w:t>
      </w:r>
      <w:r>
        <w:rPr>
          <w:spacing w:val="6"/>
          <w:sz w:val="19"/>
        </w:rPr>
        <w:t> </w:t>
      </w:r>
      <w:r>
        <w:rPr>
          <w:sz w:val="19"/>
        </w:rPr>
        <w:t>weeks</w:t>
      </w:r>
      <w:r>
        <w:rPr>
          <w:spacing w:val="6"/>
          <w:sz w:val="19"/>
        </w:rPr>
        <w:t> </w:t>
      </w:r>
      <w:r>
        <w:rPr>
          <w:sz w:val="19"/>
        </w:rPr>
        <w:t>to</w:t>
      </w:r>
      <w:r>
        <w:rPr>
          <w:spacing w:val="6"/>
          <w:sz w:val="19"/>
        </w:rPr>
        <w:t> </w:t>
      </w:r>
      <w:r>
        <w:rPr>
          <w:sz w:val="19"/>
        </w:rPr>
        <w:t>week</w:t>
      </w:r>
      <w:r>
        <w:rPr>
          <w:spacing w:val="8"/>
          <w:sz w:val="19"/>
        </w:rPr>
        <w:t> </w:t>
      </w:r>
      <w:r>
        <w:rPr>
          <w:sz w:val="19"/>
        </w:rPr>
        <w:t>and</w:t>
      </w:r>
      <w:r>
        <w:rPr>
          <w:spacing w:val="6"/>
          <w:sz w:val="19"/>
        </w:rPr>
        <w:t> </w:t>
      </w:r>
      <w:r>
        <w:rPr>
          <w:sz w:val="19"/>
        </w:rPr>
        <w:t>80</w:t>
      </w:r>
      <w:r>
        <w:rPr>
          <w:spacing w:val="8"/>
          <w:sz w:val="19"/>
        </w:rPr>
        <w:t> </w:t>
      </w:r>
      <w:r>
        <w:rPr>
          <w:sz w:val="19"/>
        </w:rPr>
        <w:t>-</w:t>
      </w:r>
      <w:r>
        <w:rPr>
          <w:spacing w:val="7"/>
          <w:sz w:val="19"/>
        </w:rPr>
        <w:t> </w:t>
      </w:r>
      <w:r>
        <w:rPr>
          <w:sz w:val="19"/>
        </w:rPr>
        <w:t>100</w:t>
      </w:r>
      <w:r>
        <w:rPr>
          <w:spacing w:val="6"/>
          <w:sz w:val="19"/>
        </w:rPr>
        <w:t> </w:t>
      </w:r>
      <w:r>
        <w:rPr>
          <w:sz w:val="19"/>
        </w:rPr>
        <w:t>for</w:t>
      </w:r>
      <w:r>
        <w:rPr>
          <w:spacing w:val="8"/>
          <w:sz w:val="19"/>
        </w:rPr>
        <w:t> </w:t>
      </w:r>
      <w:r>
        <w:rPr>
          <w:spacing w:val="-2"/>
          <w:sz w:val="19"/>
        </w:rPr>
        <w:t>functions</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Doors</w:t>
      </w:r>
      <w:r>
        <w:rPr>
          <w:spacing w:val="6"/>
          <w:sz w:val="19"/>
        </w:rPr>
        <w:t> </w:t>
      </w:r>
      <w:r>
        <w:rPr>
          <w:sz w:val="19"/>
        </w:rPr>
        <w:t>at</w:t>
      </w:r>
      <w:r>
        <w:rPr>
          <w:spacing w:val="8"/>
          <w:sz w:val="19"/>
        </w:rPr>
        <w:t> </w:t>
      </w:r>
      <w:r>
        <w:rPr>
          <w:sz w:val="19"/>
        </w:rPr>
        <w:t>front</w:t>
      </w:r>
      <w:r>
        <w:rPr>
          <w:spacing w:val="7"/>
          <w:sz w:val="19"/>
        </w:rPr>
        <w:t> </w:t>
      </w:r>
      <w:r>
        <w:rPr>
          <w:sz w:val="19"/>
        </w:rPr>
        <w:t>of</w:t>
      </w:r>
      <w:r>
        <w:rPr>
          <w:spacing w:val="8"/>
          <w:sz w:val="19"/>
        </w:rPr>
        <w:t> </w:t>
      </w:r>
      <w:r>
        <w:rPr>
          <w:sz w:val="19"/>
        </w:rPr>
        <w:t>social</w:t>
      </w:r>
      <w:r>
        <w:rPr>
          <w:spacing w:val="7"/>
          <w:sz w:val="19"/>
        </w:rPr>
        <w:t> </w:t>
      </w:r>
      <w:r>
        <w:rPr>
          <w:sz w:val="19"/>
        </w:rPr>
        <w:t>space</w:t>
      </w:r>
      <w:r>
        <w:rPr>
          <w:spacing w:val="7"/>
          <w:sz w:val="19"/>
        </w:rPr>
        <w:t> </w:t>
      </w:r>
      <w:r>
        <w:rPr>
          <w:sz w:val="19"/>
        </w:rPr>
        <w:t>open</w:t>
      </w:r>
      <w:r>
        <w:rPr>
          <w:spacing w:val="6"/>
          <w:sz w:val="19"/>
        </w:rPr>
        <w:t> </w:t>
      </w:r>
      <w:r>
        <w:rPr>
          <w:sz w:val="19"/>
        </w:rPr>
        <w:t>on</w:t>
      </w:r>
      <w:r>
        <w:rPr>
          <w:spacing w:val="7"/>
          <w:sz w:val="19"/>
        </w:rPr>
        <w:t> </w:t>
      </w:r>
      <w:r>
        <w:rPr>
          <w:sz w:val="19"/>
        </w:rPr>
        <w:t>to</w:t>
      </w:r>
      <w:r>
        <w:rPr>
          <w:spacing w:val="6"/>
          <w:sz w:val="19"/>
        </w:rPr>
        <w:t> </w:t>
      </w:r>
      <w:r>
        <w:rPr>
          <w:sz w:val="19"/>
        </w:rPr>
        <w:t>balcony</w:t>
      </w:r>
      <w:r>
        <w:rPr>
          <w:spacing w:val="7"/>
          <w:sz w:val="19"/>
        </w:rPr>
        <w:t> </w:t>
      </w:r>
      <w:r>
        <w:rPr>
          <w:sz w:val="19"/>
        </w:rPr>
        <w:t>–</w:t>
      </w:r>
      <w:r>
        <w:rPr>
          <w:spacing w:val="6"/>
          <w:sz w:val="19"/>
        </w:rPr>
        <w:t> </w:t>
      </w:r>
      <w:r>
        <w:rPr>
          <w:sz w:val="19"/>
        </w:rPr>
        <w:t>require</w:t>
      </w:r>
      <w:r>
        <w:rPr>
          <w:spacing w:val="7"/>
          <w:sz w:val="19"/>
        </w:rPr>
        <w:t> </w:t>
      </w:r>
      <w:r>
        <w:rPr>
          <w:sz w:val="19"/>
        </w:rPr>
        <w:t>sliding</w:t>
      </w:r>
      <w:r>
        <w:rPr>
          <w:spacing w:val="6"/>
          <w:sz w:val="19"/>
        </w:rPr>
        <w:t> </w:t>
      </w:r>
      <w:r>
        <w:rPr>
          <w:sz w:val="19"/>
        </w:rPr>
        <w:t>doors</w:t>
      </w:r>
      <w:r>
        <w:rPr>
          <w:spacing w:val="7"/>
          <w:sz w:val="19"/>
        </w:rPr>
        <w:t> </w:t>
      </w:r>
      <w:r>
        <w:rPr>
          <w:sz w:val="19"/>
        </w:rPr>
        <w:t>to</w:t>
      </w:r>
      <w:r>
        <w:rPr>
          <w:spacing w:val="6"/>
          <w:sz w:val="19"/>
        </w:rPr>
        <w:t> </w:t>
      </w:r>
      <w:r>
        <w:rPr>
          <w:sz w:val="19"/>
        </w:rPr>
        <w:t>be</w:t>
      </w:r>
      <w:r>
        <w:rPr>
          <w:spacing w:val="7"/>
          <w:sz w:val="19"/>
        </w:rPr>
        <w:t> </w:t>
      </w:r>
      <w:r>
        <w:rPr>
          <w:sz w:val="19"/>
        </w:rPr>
        <w:t>more</w:t>
      </w:r>
      <w:r>
        <w:rPr>
          <w:spacing w:val="6"/>
          <w:sz w:val="19"/>
        </w:rPr>
        <w:t> </w:t>
      </w:r>
      <w:r>
        <w:rPr>
          <w:spacing w:val="-2"/>
          <w:sz w:val="19"/>
        </w:rPr>
        <w:t>functional</w:t>
      </w:r>
    </w:p>
    <w:p>
      <w:pPr>
        <w:pStyle w:val="ListParagraph"/>
        <w:numPr>
          <w:ilvl w:val="1"/>
          <w:numId w:val="96"/>
        </w:numPr>
        <w:tabs>
          <w:tab w:pos="1031" w:val="left" w:leader="none"/>
          <w:tab w:pos="1032" w:val="left" w:leader="none"/>
        </w:tabs>
        <w:spacing w:line="240" w:lineRule="auto" w:before="127" w:after="0"/>
        <w:ind w:left="1031" w:right="0" w:hanging="361"/>
        <w:jc w:val="left"/>
        <w:rPr>
          <w:sz w:val="19"/>
        </w:rPr>
      </w:pPr>
      <w:r>
        <w:rPr>
          <w:sz w:val="19"/>
        </w:rPr>
        <w:t>Main</w:t>
      </w:r>
      <w:r>
        <w:rPr>
          <w:spacing w:val="6"/>
          <w:sz w:val="19"/>
        </w:rPr>
        <w:t> </w:t>
      </w:r>
      <w:r>
        <w:rPr>
          <w:sz w:val="19"/>
        </w:rPr>
        <w:t>hall</w:t>
      </w:r>
      <w:r>
        <w:rPr>
          <w:spacing w:val="8"/>
          <w:sz w:val="19"/>
        </w:rPr>
        <w:t> </w:t>
      </w:r>
      <w:r>
        <w:rPr>
          <w:sz w:val="19"/>
        </w:rPr>
        <w:t>–</w:t>
      </w:r>
      <w:r>
        <w:rPr>
          <w:spacing w:val="7"/>
          <w:sz w:val="19"/>
        </w:rPr>
        <w:t> </w:t>
      </w:r>
      <w:r>
        <w:rPr>
          <w:sz w:val="19"/>
        </w:rPr>
        <w:t>windows</w:t>
      </w:r>
      <w:r>
        <w:rPr>
          <w:spacing w:val="7"/>
          <w:sz w:val="19"/>
        </w:rPr>
        <w:t> </w:t>
      </w:r>
      <w:r>
        <w:rPr>
          <w:sz w:val="19"/>
        </w:rPr>
        <w:t>face</w:t>
      </w:r>
      <w:r>
        <w:rPr>
          <w:spacing w:val="6"/>
          <w:sz w:val="19"/>
        </w:rPr>
        <w:t> </w:t>
      </w:r>
      <w:r>
        <w:rPr>
          <w:sz w:val="19"/>
        </w:rPr>
        <w:t>oval.</w:t>
      </w:r>
      <w:r>
        <w:rPr>
          <w:spacing w:val="8"/>
          <w:sz w:val="19"/>
        </w:rPr>
        <w:t> </w:t>
      </w:r>
      <w:r>
        <w:rPr>
          <w:sz w:val="19"/>
        </w:rPr>
        <w:t>12</w:t>
      </w:r>
      <w:r>
        <w:rPr>
          <w:spacing w:val="7"/>
          <w:sz w:val="19"/>
        </w:rPr>
        <w:t> </w:t>
      </w:r>
      <w:r>
        <w:rPr>
          <w:sz w:val="19"/>
        </w:rPr>
        <w:t>foot</w:t>
      </w:r>
      <w:r>
        <w:rPr>
          <w:spacing w:val="8"/>
          <w:sz w:val="19"/>
        </w:rPr>
        <w:t> </w:t>
      </w:r>
      <w:r>
        <w:rPr>
          <w:sz w:val="19"/>
        </w:rPr>
        <w:t>high.</w:t>
      </w:r>
      <w:r>
        <w:rPr>
          <w:spacing w:val="7"/>
          <w:sz w:val="19"/>
        </w:rPr>
        <w:t> </w:t>
      </w:r>
      <w:r>
        <w:rPr>
          <w:sz w:val="19"/>
        </w:rPr>
        <w:t>Make</w:t>
      </w:r>
      <w:r>
        <w:rPr>
          <w:spacing w:val="7"/>
          <w:sz w:val="19"/>
        </w:rPr>
        <w:t> </w:t>
      </w:r>
      <w:r>
        <w:rPr>
          <w:sz w:val="19"/>
        </w:rPr>
        <w:t>viewing</w:t>
      </w:r>
      <w:r>
        <w:rPr>
          <w:spacing w:val="7"/>
          <w:sz w:val="19"/>
        </w:rPr>
        <w:t> </w:t>
      </w:r>
      <w:r>
        <w:rPr>
          <w:sz w:val="19"/>
        </w:rPr>
        <w:t>area</w:t>
      </w:r>
      <w:r>
        <w:rPr>
          <w:spacing w:val="7"/>
          <w:sz w:val="19"/>
        </w:rPr>
        <w:t> </w:t>
      </w:r>
      <w:r>
        <w:rPr>
          <w:sz w:val="19"/>
        </w:rPr>
        <w:t>by</w:t>
      </w:r>
      <w:r>
        <w:rPr>
          <w:spacing w:val="6"/>
          <w:sz w:val="19"/>
        </w:rPr>
        <w:t> </w:t>
      </w:r>
      <w:r>
        <w:rPr>
          <w:sz w:val="19"/>
        </w:rPr>
        <w:t>lowing</w:t>
      </w:r>
      <w:r>
        <w:rPr>
          <w:spacing w:val="7"/>
          <w:sz w:val="19"/>
        </w:rPr>
        <w:t> </w:t>
      </w:r>
      <w:r>
        <w:rPr>
          <w:spacing w:val="-2"/>
          <w:sz w:val="19"/>
        </w:rPr>
        <w:t>windows</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Concreate</w:t>
      </w:r>
      <w:r>
        <w:rPr>
          <w:spacing w:val="7"/>
          <w:sz w:val="19"/>
        </w:rPr>
        <w:t> </w:t>
      </w:r>
      <w:r>
        <w:rPr>
          <w:sz w:val="19"/>
        </w:rPr>
        <w:t>steps</w:t>
      </w:r>
      <w:r>
        <w:rPr>
          <w:spacing w:val="7"/>
          <w:sz w:val="19"/>
        </w:rPr>
        <w:t> </w:t>
      </w:r>
      <w:r>
        <w:rPr>
          <w:sz w:val="19"/>
        </w:rPr>
        <w:t>at</w:t>
      </w:r>
      <w:r>
        <w:rPr>
          <w:spacing w:val="9"/>
          <w:sz w:val="19"/>
        </w:rPr>
        <w:t> </w:t>
      </w:r>
      <w:r>
        <w:rPr>
          <w:sz w:val="19"/>
        </w:rPr>
        <w:t>front</w:t>
      </w:r>
      <w:r>
        <w:rPr>
          <w:spacing w:val="8"/>
          <w:sz w:val="19"/>
        </w:rPr>
        <w:t> </w:t>
      </w:r>
      <w:r>
        <w:rPr>
          <w:sz w:val="19"/>
        </w:rPr>
        <w:t>of</w:t>
      </w:r>
      <w:r>
        <w:rPr>
          <w:spacing w:val="9"/>
          <w:sz w:val="19"/>
        </w:rPr>
        <w:t> </w:t>
      </w:r>
      <w:r>
        <w:rPr>
          <w:sz w:val="19"/>
        </w:rPr>
        <w:t>building</w:t>
      </w:r>
      <w:r>
        <w:rPr>
          <w:spacing w:val="7"/>
          <w:sz w:val="19"/>
        </w:rPr>
        <w:t> </w:t>
      </w:r>
      <w:r>
        <w:rPr>
          <w:sz w:val="19"/>
        </w:rPr>
        <w:t>extend</w:t>
      </w:r>
      <w:r>
        <w:rPr>
          <w:spacing w:val="8"/>
          <w:sz w:val="19"/>
        </w:rPr>
        <w:t> </w:t>
      </w:r>
      <w:r>
        <w:rPr>
          <w:sz w:val="19"/>
        </w:rPr>
        <w:t>to</w:t>
      </w:r>
      <w:r>
        <w:rPr>
          <w:spacing w:val="7"/>
          <w:sz w:val="19"/>
        </w:rPr>
        <w:t> </w:t>
      </w:r>
      <w:r>
        <w:rPr>
          <w:sz w:val="19"/>
        </w:rPr>
        <w:t>fence</w:t>
      </w:r>
      <w:r>
        <w:rPr>
          <w:spacing w:val="8"/>
          <w:sz w:val="19"/>
        </w:rPr>
        <w:t> </w:t>
      </w:r>
      <w:r>
        <w:rPr>
          <w:sz w:val="19"/>
        </w:rPr>
        <w:t>line</w:t>
      </w:r>
      <w:r>
        <w:rPr>
          <w:spacing w:val="7"/>
          <w:sz w:val="19"/>
        </w:rPr>
        <w:t> </w:t>
      </w:r>
      <w:r>
        <w:rPr>
          <w:sz w:val="19"/>
        </w:rPr>
        <w:t>and</w:t>
      </w:r>
      <w:r>
        <w:rPr>
          <w:spacing w:val="8"/>
          <w:sz w:val="19"/>
        </w:rPr>
        <w:t> </w:t>
      </w:r>
      <w:r>
        <w:rPr>
          <w:sz w:val="19"/>
        </w:rPr>
        <w:t>remove</w:t>
      </w:r>
      <w:r>
        <w:rPr>
          <w:spacing w:val="7"/>
          <w:sz w:val="19"/>
        </w:rPr>
        <w:t> </w:t>
      </w:r>
      <w:r>
        <w:rPr>
          <w:sz w:val="19"/>
        </w:rPr>
        <w:t>fence</w:t>
      </w:r>
      <w:r>
        <w:rPr>
          <w:spacing w:val="7"/>
          <w:sz w:val="19"/>
        </w:rPr>
        <w:t> </w:t>
      </w:r>
      <w:r>
        <w:rPr>
          <w:spacing w:val="-4"/>
          <w:sz w:val="19"/>
        </w:rPr>
        <w:t>line</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Car</w:t>
      </w:r>
      <w:r>
        <w:rPr>
          <w:spacing w:val="8"/>
          <w:sz w:val="19"/>
        </w:rPr>
        <w:t> </w:t>
      </w:r>
      <w:r>
        <w:rPr>
          <w:sz w:val="19"/>
        </w:rPr>
        <w:t>park</w:t>
      </w:r>
      <w:r>
        <w:rPr>
          <w:spacing w:val="8"/>
          <w:sz w:val="19"/>
        </w:rPr>
        <w:t> </w:t>
      </w:r>
      <w:r>
        <w:rPr>
          <w:sz w:val="19"/>
        </w:rPr>
        <w:t>limited.</w:t>
      </w:r>
      <w:r>
        <w:rPr>
          <w:spacing w:val="9"/>
          <w:sz w:val="19"/>
        </w:rPr>
        <w:t> </w:t>
      </w:r>
      <w:r>
        <w:rPr>
          <w:sz w:val="19"/>
        </w:rPr>
        <w:t>Consider</w:t>
      </w:r>
      <w:r>
        <w:rPr>
          <w:spacing w:val="9"/>
          <w:sz w:val="19"/>
        </w:rPr>
        <w:t> </w:t>
      </w:r>
      <w:r>
        <w:rPr>
          <w:sz w:val="19"/>
        </w:rPr>
        <w:t>moving</w:t>
      </w:r>
      <w:r>
        <w:rPr>
          <w:spacing w:val="8"/>
          <w:sz w:val="19"/>
        </w:rPr>
        <w:t> </w:t>
      </w:r>
      <w:r>
        <w:rPr>
          <w:sz w:val="19"/>
        </w:rPr>
        <w:t>car</w:t>
      </w:r>
      <w:r>
        <w:rPr>
          <w:spacing w:val="9"/>
          <w:sz w:val="19"/>
        </w:rPr>
        <w:t> </w:t>
      </w:r>
      <w:r>
        <w:rPr>
          <w:sz w:val="19"/>
        </w:rPr>
        <w:t>park</w:t>
      </w:r>
      <w:r>
        <w:rPr>
          <w:spacing w:val="7"/>
          <w:sz w:val="19"/>
        </w:rPr>
        <w:t> </w:t>
      </w:r>
      <w:r>
        <w:rPr>
          <w:spacing w:val="-4"/>
          <w:sz w:val="19"/>
        </w:rPr>
        <w:t>entry</w:t>
      </w:r>
    </w:p>
    <w:p>
      <w:pPr>
        <w:pStyle w:val="ListParagraph"/>
        <w:numPr>
          <w:ilvl w:val="1"/>
          <w:numId w:val="96"/>
        </w:numPr>
        <w:tabs>
          <w:tab w:pos="1031" w:val="left" w:leader="none"/>
          <w:tab w:pos="1032" w:val="left" w:leader="none"/>
        </w:tabs>
        <w:spacing w:line="240" w:lineRule="auto" w:before="127" w:after="0"/>
        <w:ind w:left="1031" w:right="0" w:hanging="361"/>
        <w:jc w:val="left"/>
        <w:rPr>
          <w:sz w:val="19"/>
        </w:rPr>
      </w:pPr>
      <w:r>
        <w:rPr>
          <w:sz w:val="19"/>
        </w:rPr>
        <w:t>Include</w:t>
      </w:r>
      <w:r>
        <w:rPr>
          <w:spacing w:val="6"/>
          <w:sz w:val="19"/>
        </w:rPr>
        <w:t> </w:t>
      </w:r>
      <w:r>
        <w:rPr>
          <w:sz w:val="19"/>
        </w:rPr>
        <w:t>gates</w:t>
      </w:r>
      <w:r>
        <w:rPr>
          <w:spacing w:val="7"/>
          <w:sz w:val="19"/>
        </w:rPr>
        <w:t> </w:t>
      </w:r>
      <w:r>
        <w:rPr>
          <w:sz w:val="19"/>
        </w:rPr>
        <w:t>on</w:t>
      </w:r>
      <w:r>
        <w:rPr>
          <w:spacing w:val="6"/>
          <w:sz w:val="19"/>
        </w:rPr>
        <w:t> </w:t>
      </w:r>
      <w:r>
        <w:rPr>
          <w:sz w:val="19"/>
        </w:rPr>
        <w:t>wings</w:t>
      </w:r>
      <w:r>
        <w:rPr>
          <w:spacing w:val="7"/>
          <w:sz w:val="19"/>
        </w:rPr>
        <w:t> </w:t>
      </w:r>
      <w:r>
        <w:rPr>
          <w:sz w:val="19"/>
        </w:rPr>
        <w:t>to</w:t>
      </w:r>
      <w:r>
        <w:rPr>
          <w:spacing w:val="6"/>
          <w:sz w:val="19"/>
        </w:rPr>
        <w:t> </w:t>
      </w:r>
      <w:r>
        <w:rPr>
          <w:sz w:val="19"/>
        </w:rPr>
        <w:t>get</w:t>
      </w:r>
      <w:r>
        <w:rPr>
          <w:spacing w:val="8"/>
          <w:sz w:val="19"/>
        </w:rPr>
        <w:t> </w:t>
      </w:r>
      <w:r>
        <w:rPr>
          <w:sz w:val="19"/>
        </w:rPr>
        <w:t>balls</w:t>
      </w:r>
      <w:r>
        <w:rPr>
          <w:spacing w:val="7"/>
          <w:sz w:val="19"/>
        </w:rPr>
        <w:t> </w:t>
      </w:r>
      <w:r>
        <w:rPr>
          <w:sz w:val="19"/>
        </w:rPr>
        <w:t>re</w:t>
      </w:r>
      <w:r>
        <w:rPr>
          <w:spacing w:val="6"/>
          <w:sz w:val="19"/>
        </w:rPr>
        <w:t> </w:t>
      </w:r>
      <w:r>
        <w:rPr>
          <w:spacing w:val="-2"/>
          <w:sz w:val="19"/>
        </w:rPr>
        <w:t>fencing</w:t>
      </w:r>
    </w:p>
    <w:p>
      <w:pPr>
        <w:pStyle w:val="BodyText"/>
        <w:spacing w:before="7"/>
        <w:rPr>
          <w:sz w:val="22"/>
        </w:rPr>
      </w:pPr>
    </w:p>
    <w:p>
      <w:pPr>
        <w:pStyle w:val="Heading6"/>
      </w:pPr>
      <w:r>
        <w:rPr/>
        <w:t>Charles</w:t>
      </w:r>
      <w:r>
        <w:rPr>
          <w:spacing w:val="12"/>
        </w:rPr>
        <w:t> </w:t>
      </w:r>
      <w:r>
        <w:rPr/>
        <w:t>McCarthy</w:t>
      </w:r>
      <w:r>
        <w:rPr>
          <w:spacing w:val="12"/>
        </w:rPr>
        <w:t> </w:t>
      </w:r>
      <w:r>
        <w:rPr>
          <w:spacing w:val="-2"/>
        </w:rPr>
        <w:t>Reserve</w:t>
      </w:r>
    </w:p>
    <w:p>
      <w:pPr>
        <w:pStyle w:val="ListParagraph"/>
        <w:numPr>
          <w:ilvl w:val="1"/>
          <w:numId w:val="96"/>
        </w:numPr>
        <w:tabs>
          <w:tab w:pos="1031" w:val="left" w:leader="none"/>
          <w:tab w:pos="1032" w:val="left" w:leader="none"/>
        </w:tabs>
        <w:spacing w:line="240" w:lineRule="auto" w:before="119" w:after="0"/>
        <w:ind w:left="1031" w:right="0" w:hanging="361"/>
        <w:jc w:val="left"/>
        <w:rPr>
          <w:sz w:val="19"/>
        </w:rPr>
      </w:pPr>
      <w:r>
        <w:rPr>
          <w:sz w:val="19"/>
        </w:rPr>
        <w:t>Shed</w:t>
      </w:r>
      <w:r>
        <w:rPr>
          <w:spacing w:val="8"/>
          <w:sz w:val="19"/>
        </w:rPr>
        <w:t> </w:t>
      </w:r>
      <w:r>
        <w:rPr>
          <w:sz w:val="19"/>
        </w:rPr>
        <w:t>storage,</w:t>
      </w:r>
      <w:r>
        <w:rPr>
          <w:spacing w:val="10"/>
          <w:sz w:val="19"/>
        </w:rPr>
        <w:t> </w:t>
      </w:r>
      <w:r>
        <w:rPr>
          <w:sz w:val="19"/>
        </w:rPr>
        <w:t>water,</w:t>
      </w:r>
      <w:r>
        <w:rPr>
          <w:spacing w:val="10"/>
          <w:sz w:val="19"/>
        </w:rPr>
        <w:t> </w:t>
      </w:r>
      <w:r>
        <w:rPr>
          <w:sz w:val="19"/>
        </w:rPr>
        <w:t>power,</w:t>
      </w:r>
      <w:r>
        <w:rPr>
          <w:spacing w:val="10"/>
          <w:sz w:val="19"/>
        </w:rPr>
        <w:t> </w:t>
      </w:r>
      <w:r>
        <w:rPr>
          <w:spacing w:val="-2"/>
          <w:sz w:val="19"/>
        </w:rPr>
        <w:t>sewage.</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Requires</w:t>
      </w:r>
      <w:r>
        <w:rPr>
          <w:spacing w:val="8"/>
          <w:sz w:val="19"/>
        </w:rPr>
        <w:t> </w:t>
      </w:r>
      <w:r>
        <w:rPr>
          <w:sz w:val="19"/>
        </w:rPr>
        <w:t>to</w:t>
      </w:r>
      <w:r>
        <w:rPr>
          <w:spacing w:val="8"/>
          <w:sz w:val="19"/>
        </w:rPr>
        <w:t> </w:t>
      </w:r>
      <w:r>
        <w:rPr>
          <w:sz w:val="19"/>
        </w:rPr>
        <w:t>be</w:t>
      </w:r>
      <w:r>
        <w:rPr>
          <w:spacing w:val="8"/>
          <w:sz w:val="19"/>
        </w:rPr>
        <w:t> </w:t>
      </w:r>
      <w:r>
        <w:rPr>
          <w:sz w:val="19"/>
        </w:rPr>
        <w:t>next/near</w:t>
      </w:r>
      <w:r>
        <w:rPr>
          <w:spacing w:val="9"/>
          <w:sz w:val="19"/>
        </w:rPr>
        <w:t> </w:t>
      </w:r>
      <w:r>
        <w:rPr>
          <w:sz w:val="19"/>
        </w:rPr>
        <w:t>to</w:t>
      </w:r>
      <w:r>
        <w:rPr>
          <w:spacing w:val="8"/>
          <w:sz w:val="19"/>
        </w:rPr>
        <w:t> </w:t>
      </w:r>
      <w:r>
        <w:rPr>
          <w:sz w:val="19"/>
        </w:rPr>
        <w:t>Scouts</w:t>
      </w:r>
      <w:r>
        <w:rPr>
          <w:spacing w:val="8"/>
          <w:sz w:val="19"/>
        </w:rPr>
        <w:t> </w:t>
      </w:r>
      <w:r>
        <w:rPr>
          <w:sz w:val="19"/>
        </w:rPr>
        <w:t>facilities</w:t>
      </w:r>
      <w:r>
        <w:rPr>
          <w:spacing w:val="8"/>
          <w:sz w:val="19"/>
        </w:rPr>
        <w:t> </w:t>
      </w:r>
      <w:r>
        <w:rPr>
          <w:sz w:val="19"/>
        </w:rPr>
        <w:t>so</w:t>
      </w:r>
      <w:r>
        <w:rPr>
          <w:spacing w:val="8"/>
          <w:sz w:val="19"/>
        </w:rPr>
        <w:t> </w:t>
      </w:r>
      <w:r>
        <w:rPr>
          <w:sz w:val="19"/>
        </w:rPr>
        <w:t>club</w:t>
      </w:r>
      <w:r>
        <w:rPr>
          <w:spacing w:val="8"/>
          <w:sz w:val="19"/>
        </w:rPr>
        <w:t> </w:t>
      </w:r>
      <w:r>
        <w:rPr>
          <w:sz w:val="19"/>
        </w:rPr>
        <w:t>can</w:t>
      </w:r>
      <w:r>
        <w:rPr>
          <w:spacing w:val="8"/>
          <w:sz w:val="19"/>
        </w:rPr>
        <w:t> </w:t>
      </w:r>
      <w:r>
        <w:rPr>
          <w:sz w:val="19"/>
        </w:rPr>
        <w:t>use</w:t>
      </w:r>
      <w:r>
        <w:rPr>
          <w:spacing w:val="8"/>
          <w:sz w:val="19"/>
        </w:rPr>
        <w:t> </w:t>
      </w:r>
      <w:r>
        <w:rPr>
          <w:sz w:val="19"/>
        </w:rPr>
        <w:t>toilet</w:t>
      </w:r>
      <w:r>
        <w:rPr>
          <w:spacing w:val="9"/>
          <w:sz w:val="19"/>
        </w:rPr>
        <w:t> </w:t>
      </w:r>
      <w:r>
        <w:rPr>
          <w:sz w:val="19"/>
        </w:rPr>
        <w:t>block</w:t>
      </w:r>
      <w:r>
        <w:rPr>
          <w:spacing w:val="8"/>
          <w:sz w:val="19"/>
        </w:rPr>
        <w:t> </w:t>
      </w:r>
      <w:r>
        <w:rPr>
          <w:spacing w:val="-2"/>
          <w:sz w:val="19"/>
        </w:rPr>
        <w:t>nearby.</w:t>
      </w:r>
    </w:p>
    <w:p>
      <w:pPr>
        <w:pStyle w:val="Heading5"/>
        <w:numPr>
          <w:ilvl w:val="0"/>
          <w:numId w:val="96"/>
        </w:numPr>
        <w:tabs>
          <w:tab w:pos="955" w:val="left" w:leader="none"/>
          <w:tab w:pos="956" w:val="left" w:leader="none"/>
        </w:tabs>
        <w:spacing w:line="240" w:lineRule="auto" w:before="128" w:after="0"/>
        <w:ind w:left="955" w:right="1958" w:hanging="361"/>
        <w:jc w:val="left"/>
      </w:pPr>
      <w:r>
        <w:rPr>
          <w:color w:val="8ACED7"/>
        </w:rPr>
        <w:t>Thinking</w:t>
      </w:r>
      <w:r>
        <w:rPr>
          <w:color w:val="8ACED7"/>
          <w:spacing w:val="-3"/>
        </w:rPr>
        <w:t> </w:t>
      </w:r>
      <w:r>
        <w:rPr>
          <w:color w:val="8ACED7"/>
        </w:rPr>
        <w:t>about</w:t>
      </w:r>
      <w:r>
        <w:rPr>
          <w:color w:val="8ACED7"/>
          <w:spacing w:val="-3"/>
        </w:rPr>
        <w:t> </w:t>
      </w:r>
      <w:r>
        <w:rPr>
          <w:color w:val="8ACED7"/>
        </w:rPr>
        <w:t>the</w:t>
      </w:r>
      <w:r>
        <w:rPr>
          <w:color w:val="8ACED7"/>
          <w:spacing w:val="-3"/>
        </w:rPr>
        <w:t> </w:t>
      </w:r>
      <w:r>
        <w:rPr>
          <w:color w:val="8ACED7"/>
        </w:rPr>
        <w:t>Reserve</w:t>
      </w:r>
      <w:r>
        <w:rPr>
          <w:color w:val="8ACED7"/>
          <w:spacing w:val="-3"/>
        </w:rPr>
        <w:t> </w:t>
      </w:r>
      <w:r>
        <w:rPr>
          <w:color w:val="8ACED7"/>
        </w:rPr>
        <w:t>generally,</w:t>
      </w:r>
      <w:r>
        <w:rPr>
          <w:color w:val="8ACED7"/>
          <w:spacing w:val="-3"/>
        </w:rPr>
        <w:t> </w:t>
      </w:r>
      <w:r>
        <w:rPr>
          <w:color w:val="8ACED7"/>
        </w:rPr>
        <w:t>what</w:t>
      </w:r>
      <w:r>
        <w:rPr>
          <w:color w:val="8ACED7"/>
          <w:spacing w:val="-3"/>
        </w:rPr>
        <w:t> </w:t>
      </w:r>
      <w:r>
        <w:rPr>
          <w:color w:val="8ACED7"/>
        </w:rPr>
        <w:t>improvements</w:t>
      </w:r>
      <w:r>
        <w:rPr>
          <w:color w:val="8ACED7"/>
          <w:spacing w:val="-3"/>
        </w:rPr>
        <w:t> </w:t>
      </w:r>
      <w:r>
        <w:rPr>
          <w:color w:val="8ACED7"/>
        </w:rPr>
        <w:t>could</w:t>
      </w:r>
      <w:r>
        <w:rPr>
          <w:color w:val="8ACED7"/>
          <w:spacing w:val="-3"/>
        </w:rPr>
        <w:t> </w:t>
      </w:r>
      <w:r>
        <w:rPr>
          <w:color w:val="8ACED7"/>
        </w:rPr>
        <w:t>be</w:t>
      </w:r>
      <w:r>
        <w:rPr>
          <w:color w:val="8ACED7"/>
          <w:spacing w:val="-3"/>
        </w:rPr>
        <w:t> </w:t>
      </w:r>
      <w:r>
        <w:rPr>
          <w:color w:val="8ACED7"/>
        </w:rPr>
        <w:t>made</w:t>
      </w:r>
      <w:r>
        <w:rPr>
          <w:color w:val="8ACED7"/>
          <w:spacing w:val="-3"/>
        </w:rPr>
        <w:t> </w:t>
      </w:r>
      <w:r>
        <w:rPr>
          <w:color w:val="8ACED7"/>
        </w:rPr>
        <w:t>that</w:t>
      </w:r>
      <w:r>
        <w:rPr>
          <w:color w:val="8ACED7"/>
          <w:spacing w:val="-3"/>
        </w:rPr>
        <w:t> </w:t>
      </w:r>
      <w:r>
        <w:rPr>
          <w:color w:val="8ACED7"/>
        </w:rPr>
        <w:t>would</w:t>
      </w:r>
      <w:r>
        <w:rPr>
          <w:color w:val="8ACED7"/>
          <w:spacing w:val="-3"/>
        </w:rPr>
        <w:t> </w:t>
      </w:r>
      <w:r>
        <w:rPr>
          <w:color w:val="8ACED7"/>
        </w:rPr>
        <w:t>improve</w:t>
      </w:r>
      <w:r>
        <w:rPr>
          <w:color w:val="8ACED7"/>
          <w:spacing w:val="-3"/>
        </w:rPr>
        <w:t> </w:t>
      </w:r>
      <w:r>
        <w:rPr>
          <w:color w:val="8ACED7"/>
        </w:rPr>
        <w:t>its appearance or character?</w:t>
      </w:r>
      <w:r>
        <w:rPr>
          <w:color w:val="8ACED7"/>
          <w:spacing w:val="40"/>
        </w:rPr>
        <w:t> </w:t>
      </w:r>
      <w:r>
        <w:rPr>
          <w:color w:val="8ACED7"/>
        </w:rPr>
        <w:t>(Shade, paths, seating, trees, parking, bins etc)</w:t>
      </w:r>
    </w:p>
    <w:p>
      <w:pPr>
        <w:pStyle w:val="ListParagraph"/>
        <w:numPr>
          <w:ilvl w:val="1"/>
          <w:numId w:val="96"/>
        </w:numPr>
        <w:tabs>
          <w:tab w:pos="1031" w:val="left" w:leader="none"/>
          <w:tab w:pos="1032" w:val="left" w:leader="none"/>
        </w:tabs>
        <w:spacing w:line="240" w:lineRule="auto" w:before="111" w:after="0"/>
        <w:ind w:left="1031" w:right="0" w:hanging="361"/>
        <w:jc w:val="left"/>
        <w:rPr>
          <w:sz w:val="19"/>
        </w:rPr>
      </w:pPr>
      <w:r>
        <w:rPr>
          <w:sz w:val="19"/>
        </w:rPr>
        <w:t>New</w:t>
      </w:r>
      <w:r>
        <w:rPr>
          <w:spacing w:val="6"/>
          <w:sz w:val="19"/>
        </w:rPr>
        <w:t> </w:t>
      </w:r>
      <w:r>
        <w:rPr>
          <w:sz w:val="19"/>
        </w:rPr>
        <w:t>fencing</w:t>
      </w:r>
      <w:r>
        <w:rPr>
          <w:spacing w:val="7"/>
          <w:sz w:val="19"/>
        </w:rPr>
        <w:t> </w:t>
      </w:r>
      <w:r>
        <w:rPr>
          <w:sz w:val="19"/>
        </w:rPr>
        <w:t>for</w:t>
      </w:r>
      <w:r>
        <w:rPr>
          <w:spacing w:val="8"/>
          <w:sz w:val="19"/>
        </w:rPr>
        <w:t> </w:t>
      </w:r>
      <w:r>
        <w:rPr>
          <w:sz w:val="19"/>
        </w:rPr>
        <w:t>oval</w:t>
      </w:r>
      <w:r>
        <w:rPr>
          <w:spacing w:val="7"/>
          <w:sz w:val="19"/>
        </w:rPr>
        <w:t> </w:t>
      </w:r>
      <w:r>
        <w:rPr>
          <w:sz w:val="19"/>
        </w:rPr>
        <w:t>approved</w:t>
      </w:r>
      <w:r>
        <w:rPr>
          <w:spacing w:val="7"/>
          <w:sz w:val="19"/>
        </w:rPr>
        <w:t> </w:t>
      </w:r>
      <w:r>
        <w:rPr>
          <w:sz w:val="19"/>
        </w:rPr>
        <w:t>by</w:t>
      </w:r>
      <w:r>
        <w:rPr>
          <w:spacing w:val="7"/>
          <w:sz w:val="19"/>
        </w:rPr>
        <w:t> </w:t>
      </w:r>
      <w:r>
        <w:rPr>
          <w:sz w:val="19"/>
        </w:rPr>
        <w:t>Council</w:t>
      </w:r>
      <w:r>
        <w:rPr>
          <w:spacing w:val="7"/>
          <w:sz w:val="19"/>
        </w:rPr>
        <w:t> </w:t>
      </w:r>
      <w:r>
        <w:rPr>
          <w:sz w:val="19"/>
        </w:rPr>
        <w:t>but</w:t>
      </w:r>
      <w:r>
        <w:rPr>
          <w:spacing w:val="8"/>
          <w:sz w:val="19"/>
        </w:rPr>
        <w:t> </w:t>
      </w:r>
      <w:r>
        <w:rPr>
          <w:sz w:val="19"/>
        </w:rPr>
        <w:t>not</w:t>
      </w:r>
      <w:r>
        <w:rPr>
          <w:spacing w:val="8"/>
          <w:sz w:val="19"/>
        </w:rPr>
        <w:t> </w:t>
      </w:r>
      <w:r>
        <w:rPr>
          <w:spacing w:val="-2"/>
          <w:sz w:val="19"/>
        </w:rPr>
        <w:t>installed.</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Ideally</w:t>
      </w:r>
      <w:r>
        <w:rPr>
          <w:spacing w:val="10"/>
          <w:sz w:val="19"/>
        </w:rPr>
        <w:t> </w:t>
      </w:r>
      <w:r>
        <w:rPr>
          <w:sz w:val="19"/>
        </w:rPr>
        <w:t>picket</w:t>
      </w:r>
      <w:r>
        <w:rPr>
          <w:spacing w:val="10"/>
          <w:sz w:val="19"/>
        </w:rPr>
        <w:t> </w:t>
      </w:r>
      <w:r>
        <w:rPr>
          <w:sz w:val="19"/>
        </w:rPr>
        <w:t>fence</w:t>
      </w:r>
      <w:r>
        <w:rPr>
          <w:spacing w:val="9"/>
          <w:sz w:val="19"/>
        </w:rPr>
        <w:t> </w:t>
      </w:r>
      <w:r>
        <w:rPr>
          <w:sz w:val="19"/>
        </w:rPr>
        <w:t>-</w:t>
      </w:r>
      <w:r>
        <w:rPr>
          <w:spacing w:val="10"/>
          <w:sz w:val="19"/>
        </w:rPr>
        <w:t> </w:t>
      </w:r>
      <w:r>
        <w:rPr>
          <w:sz w:val="19"/>
        </w:rPr>
        <w:t>e.g.,</w:t>
      </w:r>
      <w:r>
        <w:rPr>
          <w:spacing w:val="10"/>
          <w:sz w:val="19"/>
        </w:rPr>
        <w:t> </w:t>
      </w:r>
      <w:r>
        <w:rPr>
          <w:sz w:val="19"/>
        </w:rPr>
        <w:t>Anglesea</w:t>
      </w:r>
      <w:r>
        <w:rPr>
          <w:spacing w:val="9"/>
          <w:sz w:val="19"/>
        </w:rPr>
        <w:t> </w:t>
      </w:r>
      <w:r>
        <w:rPr>
          <w:sz w:val="19"/>
        </w:rPr>
        <w:t>Cricket</w:t>
      </w:r>
      <w:r>
        <w:rPr>
          <w:spacing w:val="10"/>
          <w:sz w:val="19"/>
        </w:rPr>
        <w:t> </w:t>
      </w:r>
      <w:r>
        <w:rPr>
          <w:spacing w:val="-4"/>
          <w:sz w:val="19"/>
        </w:rPr>
        <w:t>Club</w:t>
      </w:r>
    </w:p>
    <w:p>
      <w:pPr>
        <w:pStyle w:val="ListParagraph"/>
        <w:numPr>
          <w:ilvl w:val="1"/>
          <w:numId w:val="96"/>
        </w:numPr>
        <w:tabs>
          <w:tab w:pos="1031" w:val="left" w:leader="none"/>
          <w:tab w:pos="1032" w:val="left" w:leader="none"/>
        </w:tabs>
        <w:spacing w:line="261" w:lineRule="auto" w:before="128" w:after="0"/>
        <w:ind w:left="1031" w:right="1188" w:hanging="360"/>
        <w:jc w:val="left"/>
        <w:rPr>
          <w:sz w:val="19"/>
        </w:rPr>
      </w:pPr>
      <w:r>
        <w:rPr>
          <w:sz w:val="19"/>
        </w:rPr>
        <w:t>Main entry – iron arch not prominent. Keep arch and upgrade. Possibly move entry to improve parking and traffic flow.</w:t>
      </w:r>
    </w:p>
    <w:p>
      <w:pPr>
        <w:pStyle w:val="ListParagraph"/>
        <w:numPr>
          <w:ilvl w:val="1"/>
          <w:numId w:val="96"/>
        </w:numPr>
        <w:tabs>
          <w:tab w:pos="1031" w:val="left" w:leader="none"/>
          <w:tab w:pos="1032" w:val="left" w:leader="none"/>
        </w:tabs>
        <w:spacing w:line="266" w:lineRule="auto" w:before="108" w:after="0"/>
        <w:ind w:left="1031" w:right="1179" w:hanging="360"/>
        <w:jc w:val="left"/>
        <w:rPr>
          <w:sz w:val="19"/>
        </w:rPr>
      </w:pPr>
      <w:r>
        <w:rPr>
          <w:sz w:val="19"/>
        </w:rPr>
        <w:t>Reconfigure so that walking paths do not lead people to front of pavilion. Consider path that separates cars and pedestrians and away from errant cricket balls</w:t>
      </w:r>
    </w:p>
    <w:p>
      <w:pPr>
        <w:spacing w:after="0" w:line="266" w:lineRule="auto"/>
        <w:jc w:val="left"/>
        <w:rPr>
          <w:sz w:val="19"/>
        </w:rPr>
        <w:sectPr>
          <w:pgSz w:w="11910" w:h="16840"/>
          <w:pgMar w:header="0" w:footer="928" w:top="1220" w:bottom="1120" w:left="720" w:right="200"/>
        </w:sectPr>
      </w:pPr>
    </w:p>
    <w:p>
      <w:pPr>
        <w:pStyle w:val="Heading5"/>
        <w:numPr>
          <w:ilvl w:val="0"/>
          <w:numId w:val="96"/>
        </w:numPr>
        <w:tabs>
          <w:tab w:pos="955" w:val="left" w:leader="none"/>
          <w:tab w:pos="956" w:val="left" w:leader="none"/>
        </w:tabs>
        <w:spacing w:line="240" w:lineRule="auto" w:before="74" w:after="0"/>
        <w:ind w:left="955" w:right="1636" w:hanging="361"/>
        <w:jc w:val="left"/>
      </w:pPr>
      <w:r>
        <w:rPr>
          <w:color w:val="8ACED7"/>
        </w:rPr>
        <w:t>In</w:t>
      </w:r>
      <w:r>
        <w:rPr>
          <w:color w:val="8ACED7"/>
          <w:spacing w:val="-2"/>
        </w:rPr>
        <w:t> </w:t>
      </w:r>
      <w:r>
        <w:rPr>
          <w:color w:val="8ACED7"/>
        </w:rPr>
        <w:t>your</w:t>
      </w:r>
      <w:r>
        <w:rPr>
          <w:color w:val="8ACED7"/>
          <w:spacing w:val="-2"/>
        </w:rPr>
        <w:t> </w:t>
      </w:r>
      <w:r>
        <w:rPr>
          <w:color w:val="8ACED7"/>
        </w:rPr>
        <w:t>opinion,</w:t>
      </w:r>
      <w:r>
        <w:rPr>
          <w:color w:val="8ACED7"/>
          <w:spacing w:val="-2"/>
        </w:rPr>
        <w:t> </w:t>
      </w:r>
      <w:r>
        <w:rPr>
          <w:color w:val="8ACED7"/>
        </w:rPr>
        <w:t>are</w:t>
      </w:r>
      <w:r>
        <w:rPr>
          <w:color w:val="8ACED7"/>
          <w:spacing w:val="-2"/>
        </w:rPr>
        <w:t> </w:t>
      </w:r>
      <w:r>
        <w:rPr>
          <w:color w:val="8ACED7"/>
        </w:rPr>
        <w:t>there</w:t>
      </w:r>
      <w:r>
        <w:rPr>
          <w:color w:val="8ACED7"/>
          <w:spacing w:val="-2"/>
        </w:rPr>
        <w:t> </w:t>
      </w:r>
      <w:r>
        <w:rPr>
          <w:color w:val="8ACED7"/>
        </w:rPr>
        <w:t>any</w:t>
      </w:r>
      <w:r>
        <w:rPr>
          <w:color w:val="8ACED7"/>
          <w:spacing w:val="-2"/>
        </w:rPr>
        <w:t> </w:t>
      </w:r>
      <w:r>
        <w:rPr>
          <w:color w:val="8ACED7"/>
        </w:rPr>
        <w:t>assets</w:t>
      </w:r>
      <w:r>
        <w:rPr>
          <w:color w:val="8ACED7"/>
          <w:spacing w:val="-2"/>
        </w:rPr>
        <w:t> </w:t>
      </w:r>
      <w:r>
        <w:rPr>
          <w:color w:val="8ACED7"/>
        </w:rPr>
        <w:t>on</w:t>
      </w:r>
      <w:r>
        <w:rPr>
          <w:color w:val="8ACED7"/>
          <w:spacing w:val="-2"/>
        </w:rPr>
        <w:t> </w:t>
      </w:r>
      <w:r>
        <w:rPr>
          <w:color w:val="8ACED7"/>
        </w:rPr>
        <w:t>the</w:t>
      </w:r>
      <w:r>
        <w:rPr>
          <w:color w:val="8ACED7"/>
          <w:spacing w:val="-3"/>
        </w:rPr>
        <w:t> </w:t>
      </w:r>
      <w:r>
        <w:rPr>
          <w:color w:val="8ACED7"/>
        </w:rPr>
        <w:t>Reserve</w:t>
      </w:r>
      <w:r>
        <w:rPr>
          <w:color w:val="8ACED7"/>
          <w:spacing w:val="-2"/>
        </w:rPr>
        <w:t> </w:t>
      </w:r>
      <w:r>
        <w:rPr>
          <w:color w:val="8ACED7"/>
        </w:rPr>
        <w:t>that</w:t>
      </w:r>
      <w:r>
        <w:rPr>
          <w:color w:val="8ACED7"/>
          <w:spacing w:val="-2"/>
        </w:rPr>
        <w:t> </w:t>
      </w:r>
      <w:r>
        <w:rPr>
          <w:color w:val="8ACED7"/>
        </w:rPr>
        <w:t>are</w:t>
      </w:r>
      <w:r>
        <w:rPr>
          <w:color w:val="8ACED7"/>
          <w:spacing w:val="-2"/>
        </w:rPr>
        <w:t> </w:t>
      </w:r>
      <w:r>
        <w:rPr>
          <w:color w:val="8ACED7"/>
        </w:rPr>
        <w:t>no</w:t>
      </w:r>
      <w:r>
        <w:rPr>
          <w:color w:val="8ACED7"/>
          <w:spacing w:val="-2"/>
        </w:rPr>
        <w:t> </w:t>
      </w:r>
      <w:r>
        <w:rPr>
          <w:color w:val="8ACED7"/>
        </w:rPr>
        <w:t>longer</w:t>
      </w:r>
      <w:r>
        <w:rPr>
          <w:color w:val="8ACED7"/>
          <w:spacing w:val="-2"/>
        </w:rPr>
        <w:t> </w:t>
      </w:r>
      <w:r>
        <w:rPr>
          <w:color w:val="8ACED7"/>
        </w:rPr>
        <w:t>useful</w:t>
      </w:r>
      <w:r>
        <w:rPr>
          <w:color w:val="8ACED7"/>
          <w:spacing w:val="-2"/>
        </w:rPr>
        <w:t> </w:t>
      </w:r>
      <w:r>
        <w:rPr>
          <w:color w:val="8ACED7"/>
        </w:rPr>
        <w:t>or</w:t>
      </w:r>
      <w:r>
        <w:rPr>
          <w:color w:val="8ACED7"/>
          <w:spacing w:val="-2"/>
        </w:rPr>
        <w:t> </w:t>
      </w:r>
      <w:r>
        <w:rPr>
          <w:color w:val="8ACED7"/>
        </w:rPr>
        <w:t>serving</w:t>
      </w:r>
      <w:r>
        <w:rPr>
          <w:color w:val="8ACED7"/>
          <w:spacing w:val="-2"/>
        </w:rPr>
        <w:t> </w:t>
      </w:r>
      <w:r>
        <w:rPr>
          <w:color w:val="8ACED7"/>
        </w:rPr>
        <w:t>their</w:t>
      </w:r>
      <w:r>
        <w:rPr>
          <w:color w:val="8ACED7"/>
          <w:spacing w:val="-2"/>
        </w:rPr>
        <w:t> </w:t>
      </w:r>
      <w:r>
        <w:rPr>
          <w:color w:val="8ACED7"/>
        </w:rPr>
        <w:t>original </w:t>
      </w:r>
      <w:r>
        <w:rPr>
          <w:color w:val="8ACED7"/>
          <w:spacing w:val="-2"/>
        </w:rPr>
        <w:t>purpose?</w:t>
      </w:r>
    </w:p>
    <w:p>
      <w:pPr>
        <w:pStyle w:val="ListParagraph"/>
        <w:numPr>
          <w:ilvl w:val="1"/>
          <w:numId w:val="96"/>
        </w:numPr>
        <w:tabs>
          <w:tab w:pos="1031" w:val="left" w:leader="none"/>
          <w:tab w:pos="1032" w:val="left" w:leader="none"/>
        </w:tabs>
        <w:spacing w:line="240" w:lineRule="auto" w:before="111" w:after="0"/>
        <w:ind w:left="1031" w:right="0" w:hanging="361"/>
        <w:jc w:val="left"/>
        <w:rPr>
          <w:sz w:val="19"/>
        </w:rPr>
      </w:pPr>
      <w:r>
        <w:rPr>
          <w:sz w:val="19"/>
        </w:rPr>
        <w:t>Coaches’</w:t>
      </w:r>
      <w:r>
        <w:rPr>
          <w:spacing w:val="7"/>
          <w:sz w:val="19"/>
        </w:rPr>
        <w:t> </w:t>
      </w:r>
      <w:r>
        <w:rPr>
          <w:sz w:val="19"/>
        </w:rPr>
        <w:t>boxes</w:t>
      </w:r>
      <w:r>
        <w:rPr>
          <w:spacing w:val="9"/>
          <w:sz w:val="19"/>
        </w:rPr>
        <w:t> </w:t>
      </w:r>
      <w:r>
        <w:rPr>
          <w:spacing w:val="-2"/>
          <w:sz w:val="19"/>
        </w:rPr>
        <w:t>(AFL)</w:t>
      </w:r>
    </w:p>
    <w:p>
      <w:pPr>
        <w:pStyle w:val="ListParagraph"/>
        <w:numPr>
          <w:ilvl w:val="1"/>
          <w:numId w:val="96"/>
        </w:numPr>
        <w:tabs>
          <w:tab w:pos="1031" w:val="left" w:leader="none"/>
          <w:tab w:pos="1032" w:val="left" w:leader="none"/>
        </w:tabs>
        <w:spacing w:line="240" w:lineRule="auto" w:before="132" w:after="0"/>
        <w:ind w:left="1031" w:right="0" w:hanging="361"/>
        <w:jc w:val="left"/>
        <w:rPr>
          <w:sz w:val="19"/>
        </w:rPr>
      </w:pPr>
      <w:r>
        <w:rPr>
          <w:sz w:val="19"/>
        </w:rPr>
        <w:t>Ticket</w:t>
      </w:r>
      <w:r>
        <w:rPr>
          <w:spacing w:val="6"/>
          <w:sz w:val="19"/>
        </w:rPr>
        <w:t> </w:t>
      </w:r>
      <w:r>
        <w:rPr>
          <w:sz w:val="19"/>
        </w:rPr>
        <w:t>box</w:t>
      </w:r>
      <w:r>
        <w:rPr>
          <w:spacing w:val="7"/>
          <w:sz w:val="19"/>
        </w:rPr>
        <w:t> </w:t>
      </w:r>
      <w:r>
        <w:rPr>
          <w:sz w:val="19"/>
        </w:rPr>
        <w:t>at</w:t>
      </w:r>
      <w:r>
        <w:rPr>
          <w:spacing w:val="6"/>
          <w:sz w:val="19"/>
        </w:rPr>
        <w:t> </w:t>
      </w:r>
      <w:r>
        <w:rPr>
          <w:spacing w:val="-4"/>
          <w:sz w:val="19"/>
        </w:rPr>
        <w:t>entry</w:t>
      </w:r>
    </w:p>
    <w:p>
      <w:pPr>
        <w:pStyle w:val="Heading5"/>
        <w:numPr>
          <w:ilvl w:val="0"/>
          <w:numId w:val="96"/>
        </w:numPr>
        <w:tabs>
          <w:tab w:pos="955" w:val="left" w:leader="none"/>
          <w:tab w:pos="956" w:val="left" w:leader="none"/>
        </w:tabs>
        <w:spacing w:line="240" w:lineRule="auto" w:before="128" w:after="0"/>
        <w:ind w:left="955" w:right="0" w:hanging="361"/>
        <w:jc w:val="left"/>
      </w:pPr>
      <w:r>
        <w:rPr>
          <w:color w:val="8ACED7"/>
        </w:rPr>
        <w:t>Do</w:t>
      </w:r>
      <w:r>
        <w:rPr>
          <w:color w:val="8ACED7"/>
          <w:spacing w:val="-8"/>
        </w:rPr>
        <w:t> </w:t>
      </w:r>
      <w:r>
        <w:rPr>
          <w:color w:val="8ACED7"/>
        </w:rPr>
        <w:t>you</w:t>
      </w:r>
      <w:r>
        <w:rPr>
          <w:color w:val="8ACED7"/>
          <w:spacing w:val="-5"/>
        </w:rPr>
        <w:t> </w:t>
      </w:r>
      <w:r>
        <w:rPr>
          <w:color w:val="8ACED7"/>
        </w:rPr>
        <w:t>have</w:t>
      </w:r>
      <w:r>
        <w:rPr>
          <w:color w:val="8ACED7"/>
          <w:spacing w:val="-5"/>
        </w:rPr>
        <w:t> </w:t>
      </w:r>
      <w:r>
        <w:rPr>
          <w:color w:val="8ACED7"/>
        </w:rPr>
        <w:t>any</w:t>
      </w:r>
      <w:r>
        <w:rPr>
          <w:color w:val="8ACED7"/>
          <w:spacing w:val="-5"/>
        </w:rPr>
        <w:t> </w:t>
      </w:r>
      <w:r>
        <w:rPr>
          <w:color w:val="8ACED7"/>
        </w:rPr>
        <w:t>further</w:t>
      </w:r>
      <w:r>
        <w:rPr>
          <w:color w:val="8ACED7"/>
          <w:spacing w:val="-5"/>
        </w:rPr>
        <w:t> </w:t>
      </w:r>
      <w:r>
        <w:rPr>
          <w:color w:val="8ACED7"/>
        </w:rPr>
        <w:t>comments</w:t>
      </w:r>
      <w:r>
        <w:rPr>
          <w:color w:val="8ACED7"/>
          <w:spacing w:val="-5"/>
        </w:rPr>
        <w:t> </w:t>
      </w:r>
      <w:r>
        <w:rPr>
          <w:color w:val="8ACED7"/>
        </w:rPr>
        <w:t>or</w:t>
      </w:r>
      <w:r>
        <w:rPr>
          <w:color w:val="8ACED7"/>
          <w:spacing w:val="-5"/>
        </w:rPr>
        <w:t> </w:t>
      </w:r>
      <w:r>
        <w:rPr>
          <w:color w:val="8ACED7"/>
        </w:rPr>
        <w:t>suggestions</w:t>
      </w:r>
      <w:r>
        <w:rPr>
          <w:color w:val="8ACED7"/>
          <w:spacing w:val="-5"/>
        </w:rPr>
        <w:t> </w:t>
      </w:r>
      <w:r>
        <w:rPr>
          <w:color w:val="8ACED7"/>
        </w:rPr>
        <w:t>you’d</w:t>
      </w:r>
      <w:r>
        <w:rPr>
          <w:color w:val="8ACED7"/>
          <w:spacing w:val="-5"/>
        </w:rPr>
        <w:t> </w:t>
      </w:r>
      <w:r>
        <w:rPr>
          <w:color w:val="8ACED7"/>
        </w:rPr>
        <w:t>like</w:t>
      </w:r>
      <w:r>
        <w:rPr>
          <w:color w:val="8ACED7"/>
          <w:spacing w:val="-5"/>
        </w:rPr>
        <w:t> </w:t>
      </w:r>
      <w:r>
        <w:rPr>
          <w:color w:val="8ACED7"/>
        </w:rPr>
        <w:t>to</w:t>
      </w:r>
      <w:r>
        <w:rPr>
          <w:color w:val="8ACED7"/>
          <w:spacing w:val="-4"/>
        </w:rPr>
        <w:t> </w:t>
      </w:r>
      <w:r>
        <w:rPr>
          <w:color w:val="8ACED7"/>
          <w:spacing w:val="-2"/>
        </w:rPr>
        <w:t>make?</w:t>
      </w:r>
    </w:p>
    <w:p>
      <w:pPr>
        <w:pStyle w:val="ListParagraph"/>
        <w:numPr>
          <w:ilvl w:val="1"/>
          <w:numId w:val="96"/>
        </w:numPr>
        <w:tabs>
          <w:tab w:pos="1031" w:val="left" w:leader="none"/>
          <w:tab w:pos="1032" w:val="left" w:leader="none"/>
        </w:tabs>
        <w:spacing w:line="266" w:lineRule="auto" w:before="105" w:after="0"/>
        <w:ind w:left="1032" w:right="1024" w:hanging="361"/>
        <w:jc w:val="left"/>
        <w:rPr>
          <w:sz w:val="19"/>
        </w:rPr>
      </w:pPr>
      <w:r>
        <w:rPr>
          <w:sz w:val="19"/>
        </w:rPr>
        <w:t>Ridge</w:t>
      </w:r>
      <w:r>
        <w:rPr>
          <w:spacing w:val="8"/>
          <w:sz w:val="19"/>
        </w:rPr>
        <w:t> </w:t>
      </w:r>
      <w:r>
        <w:rPr>
          <w:sz w:val="19"/>
        </w:rPr>
        <w:t>on</w:t>
      </w:r>
      <w:r>
        <w:rPr>
          <w:spacing w:val="8"/>
          <w:sz w:val="19"/>
        </w:rPr>
        <w:t> </w:t>
      </w:r>
      <w:r>
        <w:rPr>
          <w:sz w:val="19"/>
        </w:rPr>
        <w:t>northern</w:t>
      </w:r>
      <w:r>
        <w:rPr>
          <w:spacing w:val="8"/>
          <w:sz w:val="19"/>
        </w:rPr>
        <w:t> </w:t>
      </w:r>
      <w:r>
        <w:rPr>
          <w:sz w:val="19"/>
        </w:rPr>
        <w:t>side</w:t>
      </w:r>
      <w:r>
        <w:rPr>
          <w:spacing w:val="8"/>
          <w:sz w:val="19"/>
        </w:rPr>
        <w:t> </w:t>
      </w:r>
      <w:r>
        <w:rPr>
          <w:sz w:val="19"/>
        </w:rPr>
        <w:t>of</w:t>
      </w:r>
      <w:r>
        <w:rPr>
          <w:spacing w:val="9"/>
          <w:sz w:val="19"/>
        </w:rPr>
        <w:t> </w:t>
      </w:r>
      <w:r>
        <w:rPr>
          <w:sz w:val="19"/>
        </w:rPr>
        <w:t>oval</w:t>
      </w:r>
      <w:r>
        <w:rPr>
          <w:spacing w:val="9"/>
          <w:sz w:val="19"/>
        </w:rPr>
        <w:t> </w:t>
      </w:r>
      <w:r>
        <w:rPr>
          <w:sz w:val="19"/>
        </w:rPr>
        <w:t>between</w:t>
      </w:r>
      <w:r>
        <w:rPr>
          <w:spacing w:val="8"/>
          <w:sz w:val="19"/>
        </w:rPr>
        <w:t> </w:t>
      </w:r>
      <w:r>
        <w:rPr>
          <w:sz w:val="19"/>
        </w:rPr>
        <w:t>lake</w:t>
      </w:r>
      <w:r>
        <w:rPr>
          <w:spacing w:val="8"/>
          <w:sz w:val="19"/>
        </w:rPr>
        <w:t> </w:t>
      </w:r>
      <w:r>
        <w:rPr>
          <w:sz w:val="19"/>
        </w:rPr>
        <w:t>to</w:t>
      </w:r>
      <w:r>
        <w:rPr>
          <w:spacing w:val="8"/>
          <w:sz w:val="19"/>
        </w:rPr>
        <w:t> </w:t>
      </w:r>
      <w:r>
        <w:rPr>
          <w:sz w:val="19"/>
        </w:rPr>
        <w:t>stop</w:t>
      </w:r>
      <w:r>
        <w:rPr>
          <w:spacing w:val="8"/>
          <w:sz w:val="19"/>
        </w:rPr>
        <w:t> </w:t>
      </w:r>
      <w:r>
        <w:rPr>
          <w:sz w:val="19"/>
        </w:rPr>
        <w:t>balls</w:t>
      </w:r>
      <w:r>
        <w:rPr>
          <w:spacing w:val="9"/>
          <w:sz w:val="19"/>
        </w:rPr>
        <w:t> </w:t>
      </w:r>
      <w:r>
        <w:rPr>
          <w:sz w:val="19"/>
        </w:rPr>
        <w:t>going</w:t>
      </w:r>
      <w:r>
        <w:rPr>
          <w:spacing w:val="8"/>
          <w:sz w:val="19"/>
        </w:rPr>
        <w:t> </w:t>
      </w:r>
      <w:r>
        <w:rPr>
          <w:sz w:val="19"/>
        </w:rPr>
        <w:t>into</w:t>
      </w:r>
      <w:r>
        <w:rPr>
          <w:spacing w:val="8"/>
          <w:sz w:val="19"/>
        </w:rPr>
        <w:t> </w:t>
      </w:r>
      <w:r>
        <w:rPr>
          <w:sz w:val="19"/>
        </w:rPr>
        <w:t>lake</w:t>
      </w:r>
      <w:r>
        <w:rPr>
          <w:spacing w:val="8"/>
          <w:sz w:val="19"/>
        </w:rPr>
        <w:t> </w:t>
      </w:r>
      <w:r>
        <w:rPr>
          <w:sz w:val="19"/>
        </w:rPr>
        <w:t>2-3</w:t>
      </w:r>
      <w:r>
        <w:rPr>
          <w:spacing w:val="8"/>
          <w:sz w:val="19"/>
        </w:rPr>
        <w:t> </w:t>
      </w:r>
      <w:r>
        <w:rPr>
          <w:sz w:val="19"/>
        </w:rPr>
        <w:t>foot</w:t>
      </w:r>
      <w:r>
        <w:rPr>
          <w:spacing w:val="9"/>
          <w:sz w:val="19"/>
        </w:rPr>
        <w:t> </w:t>
      </w:r>
      <w:r>
        <w:rPr>
          <w:sz w:val="19"/>
        </w:rPr>
        <w:t>high.</w:t>
      </w:r>
      <w:r>
        <w:rPr>
          <w:spacing w:val="9"/>
          <w:sz w:val="19"/>
        </w:rPr>
        <w:t> </w:t>
      </w:r>
      <w:r>
        <w:rPr>
          <w:sz w:val="19"/>
        </w:rPr>
        <w:t>Ball</w:t>
      </w:r>
      <w:r>
        <w:rPr>
          <w:spacing w:val="9"/>
          <w:sz w:val="19"/>
        </w:rPr>
        <w:t> </w:t>
      </w:r>
      <w:r>
        <w:rPr>
          <w:sz w:val="19"/>
        </w:rPr>
        <w:t>goes</w:t>
      </w:r>
      <w:r>
        <w:rPr>
          <w:spacing w:val="8"/>
          <w:sz w:val="19"/>
        </w:rPr>
        <w:t> </w:t>
      </w:r>
      <w:r>
        <w:rPr>
          <w:sz w:val="19"/>
        </w:rPr>
        <w:t>in</w:t>
      </w:r>
      <w:r>
        <w:rPr>
          <w:spacing w:val="8"/>
          <w:sz w:val="19"/>
        </w:rPr>
        <w:t> </w:t>
      </w:r>
      <w:r>
        <w:rPr>
          <w:sz w:val="19"/>
        </w:rPr>
        <w:t>once a game</w:t>
      </w:r>
    </w:p>
    <w:p>
      <w:pPr>
        <w:pStyle w:val="ListParagraph"/>
        <w:numPr>
          <w:ilvl w:val="1"/>
          <w:numId w:val="96"/>
        </w:numPr>
        <w:tabs>
          <w:tab w:pos="1031" w:val="left" w:leader="none"/>
          <w:tab w:pos="1032" w:val="left" w:leader="none"/>
        </w:tabs>
        <w:spacing w:line="240" w:lineRule="auto" w:before="109" w:after="0"/>
        <w:ind w:left="1032" w:right="0" w:hanging="360"/>
        <w:jc w:val="left"/>
        <w:rPr>
          <w:sz w:val="19"/>
        </w:rPr>
      </w:pPr>
      <w:r>
        <w:rPr>
          <w:sz w:val="19"/>
        </w:rPr>
        <w:t>Lighting</w:t>
      </w:r>
      <w:r>
        <w:rPr>
          <w:spacing w:val="7"/>
          <w:sz w:val="19"/>
        </w:rPr>
        <w:t> </w:t>
      </w:r>
      <w:r>
        <w:rPr>
          <w:sz w:val="19"/>
        </w:rPr>
        <w:t>not</w:t>
      </w:r>
      <w:r>
        <w:rPr>
          <w:spacing w:val="8"/>
          <w:sz w:val="19"/>
        </w:rPr>
        <w:t> </w:t>
      </w:r>
      <w:r>
        <w:rPr>
          <w:sz w:val="19"/>
        </w:rPr>
        <w:t>required</w:t>
      </w:r>
      <w:r>
        <w:rPr>
          <w:spacing w:val="7"/>
          <w:sz w:val="19"/>
        </w:rPr>
        <w:t> </w:t>
      </w:r>
      <w:r>
        <w:rPr>
          <w:sz w:val="19"/>
        </w:rPr>
        <w:t>now</w:t>
      </w:r>
      <w:r>
        <w:rPr>
          <w:spacing w:val="7"/>
          <w:sz w:val="19"/>
        </w:rPr>
        <w:t> </w:t>
      </w:r>
      <w:r>
        <w:rPr>
          <w:sz w:val="19"/>
        </w:rPr>
        <w:t>for</w:t>
      </w:r>
      <w:r>
        <w:rPr>
          <w:spacing w:val="9"/>
          <w:sz w:val="19"/>
        </w:rPr>
        <w:t> </w:t>
      </w:r>
      <w:r>
        <w:rPr>
          <w:sz w:val="19"/>
        </w:rPr>
        <w:t>cricket</w:t>
      </w:r>
      <w:r>
        <w:rPr>
          <w:spacing w:val="8"/>
          <w:sz w:val="19"/>
        </w:rPr>
        <w:t> </w:t>
      </w:r>
      <w:r>
        <w:rPr>
          <w:sz w:val="19"/>
        </w:rPr>
        <w:t>but</w:t>
      </w:r>
      <w:r>
        <w:rPr>
          <w:spacing w:val="8"/>
          <w:sz w:val="19"/>
        </w:rPr>
        <w:t> </w:t>
      </w:r>
      <w:r>
        <w:rPr>
          <w:sz w:val="19"/>
        </w:rPr>
        <w:t>maybe</w:t>
      </w:r>
      <w:r>
        <w:rPr>
          <w:spacing w:val="8"/>
          <w:sz w:val="19"/>
        </w:rPr>
        <w:t> </w:t>
      </w:r>
      <w:r>
        <w:rPr>
          <w:sz w:val="19"/>
        </w:rPr>
        <w:t>in</w:t>
      </w:r>
      <w:r>
        <w:rPr>
          <w:spacing w:val="7"/>
          <w:sz w:val="19"/>
        </w:rPr>
        <w:t> </w:t>
      </w:r>
      <w:r>
        <w:rPr>
          <w:spacing w:val="-2"/>
          <w:sz w:val="19"/>
        </w:rPr>
        <w:t>future</w:t>
      </w:r>
    </w:p>
    <w:p>
      <w:pPr>
        <w:pStyle w:val="ListParagraph"/>
        <w:numPr>
          <w:ilvl w:val="1"/>
          <w:numId w:val="96"/>
        </w:numPr>
        <w:tabs>
          <w:tab w:pos="1031" w:val="left" w:leader="none"/>
          <w:tab w:pos="1032" w:val="left" w:leader="none"/>
        </w:tabs>
        <w:spacing w:line="264" w:lineRule="auto" w:before="127" w:after="0"/>
        <w:ind w:left="1032" w:right="1274" w:hanging="360"/>
        <w:jc w:val="left"/>
        <w:rPr>
          <w:sz w:val="19"/>
        </w:rPr>
      </w:pPr>
      <w:r>
        <w:rPr>
          <w:sz w:val="19"/>
        </w:rPr>
        <w:t>Current oval lighting 100 lux. Cricket did not benefit from 100 lux. Twilight cricket game would require 250 lux. Light towers in wrong location for cricket so light upgrade to existing towers would not be of </w:t>
      </w:r>
      <w:r>
        <w:rPr>
          <w:spacing w:val="-2"/>
          <w:sz w:val="19"/>
        </w:rPr>
        <w:t>assistance.</w:t>
      </w:r>
    </w:p>
    <w:p>
      <w:pPr>
        <w:pStyle w:val="BodyText"/>
        <w:rPr>
          <w:sz w:val="20"/>
        </w:rPr>
      </w:pPr>
    </w:p>
    <w:p>
      <w:pPr>
        <w:pStyle w:val="BodyText"/>
        <w:rPr>
          <w:sz w:val="20"/>
        </w:rPr>
      </w:pPr>
    </w:p>
    <w:p>
      <w:pPr>
        <w:pStyle w:val="BodyText"/>
        <w:spacing w:before="9"/>
        <w:rPr>
          <w:sz w:val="15"/>
        </w:rPr>
      </w:pPr>
    </w:p>
    <w:p>
      <w:pPr>
        <w:pStyle w:val="Heading3"/>
        <w:spacing w:before="1"/>
      </w:pPr>
      <w:r>
        <w:rPr>
          <w:color w:val="003263"/>
        </w:rPr>
        <w:t>Men’s</w:t>
      </w:r>
      <w:r>
        <w:rPr>
          <w:color w:val="003263"/>
          <w:spacing w:val="-1"/>
        </w:rPr>
        <w:t> </w:t>
      </w:r>
      <w:r>
        <w:rPr>
          <w:color w:val="003263"/>
          <w:spacing w:val="-4"/>
        </w:rPr>
        <w:t>Shed</w:t>
      </w:r>
    </w:p>
    <w:p>
      <w:pPr>
        <w:pStyle w:val="Heading5"/>
        <w:numPr>
          <w:ilvl w:val="0"/>
          <w:numId w:val="97"/>
        </w:numPr>
        <w:tabs>
          <w:tab w:pos="1097" w:val="left" w:leader="none"/>
          <w:tab w:pos="1098" w:val="left" w:leader="none"/>
        </w:tabs>
        <w:spacing w:line="240" w:lineRule="auto" w:before="119" w:after="0"/>
        <w:ind w:left="1097" w:right="0" w:hanging="361"/>
        <w:jc w:val="left"/>
      </w:pPr>
      <w:r>
        <w:rPr>
          <w:color w:val="8ACED7"/>
        </w:rPr>
        <w:t>Specifically,</w:t>
      </w:r>
      <w:r>
        <w:rPr>
          <w:color w:val="8ACED7"/>
          <w:spacing w:val="-9"/>
        </w:rPr>
        <w:t> </w:t>
      </w:r>
      <w:r>
        <w:rPr>
          <w:color w:val="8ACED7"/>
        </w:rPr>
        <w:t>what</w:t>
      </w:r>
      <w:r>
        <w:rPr>
          <w:color w:val="8ACED7"/>
          <w:spacing w:val="-6"/>
        </w:rPr>
        <w:t> </w:t>
      </w:r>
      <w:r>
        <w:rPr>
          <w:color w:val="8ACED7"/>
        </w:rPr>
        <w:t>components</w:t>
      </w:r>
      <w:r>
        <w:rPr>
          <w:color w:val="8ACED7"/>
          <w:spacing w:val="-7"/>
        </w:rPr>
        <w:t> </w:t>
      </w:r>
      <w:r>
        <w:rPr>
          <w:color w:val="8ACED7"/>
        </w:rPr>
        <w:t>of</w:t>
      </w:r>
      <w:r>
        <w:rPr>
          <w:color w:val="8ACED7"/>
          <w:spacing w:val="-6"/>
        </w:rPr>
        <w:t> </w:t>
      </w:r>
      <w:r>
        <w:rPr>
          <w:color w:val="8ACED7"/>
        </w:rPr>
        <w:t>the</w:t>
      </w:r>
      <w:r>
        <w:rPr>
          <w:color w:val="8ACED7"/>
          <w:spacing w:val="-6"/>
        </w:rPr>
        <w:t> </w:t>
      </w:r>
      <w:r>
        <w:rPr>
          <w:color w:val="8ACED7"/>
        </w:rPr>
        <w:t>Reserve</w:t>
      </w:r>
      <w:r>
        <w:rPr>
          <w:color w:val="8ACED7"/>
          <w:spacing w:val="-7"/>
        </w:rPr>
        <w:t> </w:t>
      </w:r>
      <w:r>
        <w:rPr>
          <w:color w:val="8ACED7"/>
        </w:rPr>
        <w:t>does</w:t>
      </w:r>
      <w:r>
        <w:rPr>
          <w:color w:val="8ACED7"/>
          <w:spacing w:val="-6"/>
        </w:rPr>
        <w:t> </w:t>
      </w:r>
      <w:r>
        <w:rPr>
          <w:color w:val="8ACED7"/>
        </w:rPr>
        <w:t>your</w:t>
      </w:r>
      <w:r>
        <w:rPr>
          <w:color w:val="8ACED7"/>
          <w:spacing w:val="-7"/>
        </w:rPr>
        <w:t> </w:t>
      </w:r>
      <w:r>
        <w:rPr>
          <w:color w:val="8ACED7"/>
        </w:rPr>
        <w:t>group</w:t>
      </w:r>
      <w:r>
        <w:rPr>
          <w:color w:val="8ACED7"/>
          <w:spacing w:val="-6"/>
        </w:rPr>
        <w:t> </w:t>
      </w:r>
      <w:r>
        <w:rPr>
          <w:color w:val="8ACED7"/>
        </w:rPr>
        <w:t>currently</w:t>
      </w:r>
      <w:r>
        <w:rPr>
          <w:color w:val="8ACED7"/>
          <w:spacing w:val="-6"/>
        </w:rPr>
        <w:t> </w:t>
      </w:r>
      <w:r>
        <w:rPr>
          <w:color w:val="8ACED7"/>
          <w:spacing w:val="-4"/>
        </w:rPr>
        <w:t>use?</w:t>
      </w:r>
    </w:p>
    <w:p>
      <w:pPr>
        <w:pStyle w:val="BodyText"/>
        <w:spacing w:before="75"/>
        <w:ind w:left="671"/>
      </w:pPr>
      <w:r>
        <w:rPr/>
        <w:t>Men’s</w:t>
      </w:r>
      <w:r>
        <w:rPr>
          <w:spacing w:val="10"/>
        </w:rPr>
        <w:t> </w:t>
      </w:r>
      <w:r>
        <w:rPr/>
        <w:t>Shed</w:t>
      </w:r>
      <w:r>
        <w:rPr>
          <w:spacing w:val="8"/>
        </w:rPr>
        <w:t> </w:t>
      </w:r>
      <w:r>
        <w:rPr/>
        <w:t>building</w:t>
      </w:r>
      <w:r>
        <w:rPr>
          <w:spacing w:val="9"/>
        </w:rPr>
        <w:t> </w:t>
      </w:r>
      <w:r>
        <w:rPr/>
        <w:t>and</w:t>
      </w:r>
      <w:r>
        <w:rPr>
          <w:spacing w:val="9"/>
        </w:rPr>
        <w:t> </w:t>
      </w:r>
      <w:r>
        <w:rPr/>
        <w:t>storage</w:t>
      </w:r>
      <w:r>
        <w:rPr>
          <w:spacing w:val="9"/>
        </w:rPr>
        <w:t> </w:t>
      </w:r>
      <w:r>
        <w:rPr/>
        <w:t>shed/garage</w:t>
      </w:r>
      <w:r>
        <w:rPr>
          <w:spacing w:val="9"/>
        </w:rPr>
        <w:t> </w:t>
      </w:r>
      <w:r>
        <w:rPr/>
        <w:t>–for</w:t>
      </w:r>
      <w:r>
        <w:rPr>
          <w:spacing w:val="10"/>
        </w:rPr>
        <w:t> </w:t>
      </w:r>
      <w:r>
        <w:rPr/>
        <w:t>timber</w:t>
      </w:r>
      <w:r>
        <w:rPr>
          <w:spacing w:val="10"/>
        </w:rPr>
        <w:t> </w:t>
      </w:r>
      <w:r>
        <w:rPr>
          <w:spacing w:val="-2"/>
        </w:rPr>
        <w:t>storage</w:t>
      </w:r>
    </w:p>
    <w:p>
      <w:pPr>
        <w:pStyle w:val="BodyText"/>
        <w:rPr>
          <w:sz w:val="20"/>
        </w:rPr>
      </w:pPr>
    </w:p>
    <w:p>
      <w:pPr>
        <w:pStyle w:val="BodyText"/>
        <w:spacing w:before="2"/>
        <w:rPr>
          <w:sz w:val="22"/>
        </w:rPr>
      </w:pPr>
    </w:p>
    <w:p>
      <w:pPr>
        <w:pStyle w:val="Heading5"/>
        <w:numPr>
          <w:ilvl w:val="0"/>
          <w:numId w:val="97"/>
        </w:numPr>
        <w:tabs>
          <w:tab w:pos="1097" w:val="left" w:leader="none"/>
          <w:tab w:pos="1098" w:val="left" w:leader="none"/>
        </w:tabs>
        <w:spacing w:line="240" w:lineRule="auto" w:before="0" w:after="0"/>
        <w:ind w:left="1097" w:right="0" w:hanging="361"/>
        <w:jc w:val="left"/>
      </w:pPr>
      <w:r>
        <w:rPr>
          <w:color w:val="8ACED7"/>
        </w:rPr>
        <w:t>How</w:t>
      </w:r>
      <w:r>
        <w:rPr>
          <w:color w:val="8ACED7"/>
          <w:spacing w:val="-7"/>
        </w:rPr>
        <w:t> </w:t>
      </w:r>
      <w:r>
        <w:rPr>
          <w:color w:val="8ACED7"/>
        </w:rPr>
        <w:t>regularly</w:t>
      </w:r>
      <w:r>
        <w:rPr>
          <w:color w:val="8ACED7"/>
          <w:spacing w:val="-4"/>
        </w:rPr>
        <w:t> </w:t>
      </w:r>
      <w:r>
        <w:rPr>
          <w:color w:val="8ACED7"/>
        </w:rPr>
        <w:t>and</w:t>
      </w:r>
      <w:r>
        <w:rPr>
          <w:color w:val="8ACED7"/>
          <w:spacing w:val="-4"/>
        </w:rPr>
        <w:t> </w:t>
      </w:r>
      <w:r>
        <w:rPr>
          <w:color w:val="8ACED7"/>
        </w:rPr>
        <w:t>at</w:t>
      </w:r>
      <w:r>
        <w:rPr>
          <w:color w:val="8ACED7"/>
          <w:spacing w:val="-4"/>
        </w:rPr>
        <w:t> </w:t>
      </w:r>
      <w:r>
        <w:rPr>
          <w:color w:val="8ACED7"/>
        </w:rPr>
        <w:t>what</w:t>
      </w:r>
      <w:r>
        <w:rPr>
          <w:color w:val="8ACED7"/>
          <w:spacing w:val="-4"/>
        </w:rPr>
        <w:t> </w:t>
      </w:r>
      <w:r>
        <w:rPr>
          <w:color w:val="8ACED7"/>
        </w:rPr>
        <w:t>times</w:t>
      </w:r>
      <w:r>
        <w:rPr>
          <w:color w:val="8ACED7"/>
          <w:spacing w:val="-4"/>
        </w:rPr>
        <w:t> </w:t>
      </w:r>
      <w:r>
        <w:rPr>
          <w:color w:val="8ACED7"/>
        </w:rPr>
        <w:t>do</w:t>
      </w:r>
      <w:r>
        <w:rPr>
          <w:color w:val="8ACED7"/>
          <w:spacing w:val="-4"/>
        </w:rPr>
        <w:t> </w:t>
      </w:r>
      <w:r>
        <w:rPr>
          <w:color w:val="8ACED7"/>
        </w:rPr>
        <w:t>you</w:t>
      </w:r>
      <w:r>
        <w:rPr>
          <w:color w:val="8ACED7"/>
          <w:spacing w:val="-4"/>
        </w:rPr>
        <w:t> </w:t>
      </w:r>
      <w:r>
        <w:rPr>
          <w:color w:val="8ACED7"/>
        </w:rPr>
        <w:t>use</w:t>
      </w:r>
      <w:r>
        <w:rPr>
          <w:color w:val="8ACED7"/>
          <w:spacing w:val="-4"/>
        </w:rPr>
        <w:t> </w:t>
      </w:r>
      <w:r>
        <w:rPr>
          <w:color w:val="8ACED7"/>
        </w:rPr>
        <w:t>the</w:t>
      </w:r>
      <w:r>
        <w:rPr>
          <w:color w:val="8ACED7"/>
          <w:spacing w:val="-3"/>
        </w:rPr>
        <w:t> </w:t>
      </w:r>
      <w:r>
        <w:rPr>
          <w:color w:val="8ACED7"/>
          <w:spacing w:val="-2"/>
        </w:rPr>
        <w:t>facility?</w:t>
      </w:r>
    </w:p>
    <w:p>
      <w:pPr>
        <w:pStyle w:val="ListParagraph"/>
        <w:numPr>
          <w:ilvl w:val="1"/>
          <w:numId w:val="97"/>
        </w:numPr>
        <w:tabs>
          <w:tab w:pos="1031" w:val="left" w:leader="none"/>
          <w:tab w:pos="1032" w:val="left" w:leader="none"/>
        </w:tabs>
        <w:spacing w:line="240" w:lineRule="auto" w:before="110" w:after="0"/>
        <w:ind w:left="1031" w:right="0" w:hanging="361"/>
        <w:jc w:val="left"/>
        <w:rPr>
          <w:sz w:val="19"/>
        </w:rPr>
      </w:pPr>
      <w:r>
        <w:rPr>
          <w:sz w:val="19"/>
        </w:rPr>
        <w:t>3</w:t>
      </w:r>
      <w:r>
        <w:rPr>
          <w:spacing w:val="4"/>
          <w:sz w:val="19"/>
        </w:rPr>
        <w:t> </w:t>
      </w:r>
      <w:r>
        <w:rPr>
          <w:sz w:val="19"/>
        </w:rPr>
        <w:t>times</w:t>
      </w:r>
      <w:r>
        <w:rPr>
          <w:spacing w:val="5"/>
          <w:sz w:val="19"/>
        </w:rPr>
        <w:t> </w:t>
      </w:r>
      <w:r>
        <w:rPr>
          <w:sz w:val="19"/>
        </w:rPr>
        <w:t>a</w:t>
      </w:r>
      <w:r>
        <w:rPr>
          <w:spacing w:val="5"/>
          <w:sz w:val="19"/>
        </w:rPr>
        <w:t> </w:t>
      </w:r>
      <w:r>
        <w:rPr>
          <w:spacing w:val="-2"/>
          <w:sz w:val="19"/>
        </w:rPr>
        <w:t>week.</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Monday</w:t>
      </w:r>
      <w:r>
        <w:rPr>
          <w:spacing w:val="8"/>
          <w:sz w:val="19"/>
        </w:rPr>
        <w:t> </w:t>
      </w:r>
      <w:r>
        <w:rPr>
          <w:sz w:val="19"/>
        </w:rPr>
        <w:t>and</w:t>
      </w:r>
      <w:r>
        <w:rPr>
          <w:spacing w:val="7"/>
          <w:sz w:val="19"/>
        </w:rPr>
        <w:t> </w:t>
      </w:r>
      <w:r>
        <w:rPr>
          <w:sz w:val="19"/>
        </w:rPr>
        <w:t>Friday</w:t>
      </w:r>
      <w:r>
        <w:rPr>
          <w:spacing w:val="9"/>
          <w:sz w:val="19"/>
        </w:rPr>
        <w:t> </w:t>
      </w:r>
      <w:r>
        <w:rPr>
          <w:sz w:val="19"/>
        </w:rPr>
        <w:t>afternoons</w:t>
      </w:r>
      <w:r>
        <w:rPr>
          <w:spacing w:val="9"/>
          <w:sz w:val="19"/>
        </w:rPr>
        <w:t> </w:t>
      </w:r>
      <w:r>
        <w:rPr>
          <w:sz w:val="19"/>
        </w:rPr>
        <w:t>12.30pm</w:t>
      </w:r>
      <w:r>
        <w:rPr>
          <w:spacing w:val="6"/>
          <w:sz w:val="19"/>
        </w:rPr>
        <w:t> </w:t>
      </w:r>
      <w:r>
        <w:rPr>
          <w:sz w:val="19"/>
        </w:rPr>
        <w:t>–</w:t>
      </w:r>
      <w:r>
        <w:rPr>
          <w:spacing w:val="7"/>
          <w:sz w:val="19"/>
        </w:rPr>
        <w:t> </w:t>
      </w:r>
      <w:r>
        <w:rPr>
          <w:sz w:val="19"/>
        </w:rPr>
        <w:t>4.30pm.</w:t>
      </w:r>
      <w:r>
        <w:rPr>
          <w:spacing w:val="9"/>
          <w:sz w:val="19"/>
        </w:rPr>
        <w:t> </w:t>
      </w:r>
      <w:r>
        <w:rPr>
          <w:sz w:val="19"/>
        </w:rPr>
        <w:t>Can</w:t>
      </w:r>
      <w:r>
        <w:rPr>
          <w:spacing w:val="7"/>
          <w:sz w:val="19"/>
        </w:rPr>
        <w:t> </w:t>
      </w:r>
      <w:r>
        <w:rPr>
          <w:sz w:val="19"/>
        </w:rPr>
        <w:t>go</w:t>
      </w:r>
      <w:r>
        <w:rPr>
          <w:spacing w:val="8"/>
          <w:sz w:val="19"/>
        </w:rPr>
        <w:t> </w:t>
      </w:r>
      <w:r>
        <w:rPr>
          <w:sz w:val="19"/>
        </w:rPr>
        <w:t>to</w:t>
      </w:r>
      <w:r>
        <w:rPr>
          <w:spacing w:val="7"/>
          <w:sz w:val="19"/>
        </w:rPr>
        <w:t> </w:t>
      </w:r>
      <w:r>
        <w:rPr>
          <w:spacing w:val="-2"/>
          <w:sz w:val="19"/>
        </w:rPr>
        <w:t>5.30pm</w:t>
      </w:r>
    </w:p>
    <w:p>
      <w:pPr>
        <w:pStyle w:val="ListParagraph"/>
        <w:numPr>
          <w:ilvl w:val="1"/>
          <w:numId w:val="97"/>
        </w:numPr>
        <w:tabs>
          <w:tab w:pos="1031" w:val="left" w:leader="none"/>
          <w:tab w:pos="1032" w:val="left" w:leader="none"/>
        </w:tabs>
        <w:spacing w:line="240" w:lineRule="auto" w:before="128" w:after="0"/>
        <w:ind w:left="1031" w:right="0" w:hanging="361"/>
        <w:jc w:val="left"/>
        <w:rPr>
          <w:sz w:val="19"/>
        </w:rPr>
      </w:pPr>
      <w:r>
        <w:rPr>
          <w:sz w:val="19"/>
        </w:rPr>
        <w:t>Wednesday</w:t>
      </w:r>
      <w:r>
        <w:rPr>
          <w:spacing w:val="10"/>
          <w:sz w:val="19"/>
        </w:rPr>
        <w:t> </w:t>
      </w:r>
      <w:r>
        <w:rPr>
          <w:sz w:val="19"/>
        </w:rPr>
        <w:t>mornings</w:t>
      </w:r>
      <w:r>
        <w:rPr>
          <w:spacing w:val="10"/>
          <w:sz w:val="19"/>
        </w:rPr>
        <w:t> </w:t>
      </w:r>
      <w:r>
        <w:rPr>
          <w:sz w:val="19"/>
        </w:rPr>
        <w:t>9.30am</w:t>
      </w:r>
      <w:r>
        <w:rPr>
          <w:spacing w:val="10"/>
          <w:sz w:val="19"/>
        </w:rPr>
        <w:t> </w:t>
      </w:r>
      <w:r>
        <w:rPr>
          <w:sz w:val="19"/>
        </w:rPr>
        <w:t>-</w:t>
      </w:r>
      <w:r>
        <w:rPr>
          <w:spacing w:val="10"/>
          <w:sz w:val="19"/>
        </w:rPr>
        <w:t> </w:t>
      </w:r>
      <w:r>
        <w:rPr>
          <w:spacing w:val="-2"/>
          <w:sz w:val="19"/>
        </w:rPr>
        <w:t>12.30pm</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May</w:t>
      </w:r>
      <w:r>
        <w:rPr>
          <w:spacing w:val="7"/>
          <w:sz w:val="19"/>
        </w:rPr>
        <w:t> </w:t>
      </w:r>
      <w:r>
        <w:rPr>
          <w:sz w:val="19"/>
        </w:rPr>
        <w:t>add</w:t>
      </w:r>
      <w:r>
        <w:rPr>
          <w:spacing w:val="7"/>
          <w:sz w:val="19"/>
        </w:rPr>
        <w:t> </w:t>
      </w:r>
      <w:r>
        <w:rPr>
          <w:sz w:val="19"/>
        </w:rPr>
        <w:t>times</w:t>
      </w:r>
      <w:r>
        <w:rPr>
          <w:spacing w:val="8"/>
          <w:sz w:val="19"/>
        </w:rPr>
        <w:t> </w:t>
      </w:r>
      <w:r>
        <w:rPr>
          <w:sz w:val="19"/>
        </w:rPr>
        <w:t>with</w:t>
      </w:r>
      <w:r>
        <w:rPr>
          <w:spacing w:val="7"/>
          <w:sz w:val="19"/>
        </w:rPr>
        <w:t> </w:t>
      </w:r>
      <w:r>
        <w:rPr>
          <w:sz w:val="19"/>
        </w:rPr>
        <w:t>more</w:t>
      </w:r>
      <w:r>
        <w:rPr>
          <w:spacing w:val="7"/>
          <w:sz w:val="19"/>
        </w:rPr>
        <w:t> </w:t>
      </w:r>
      <w:r>
        <w:rPr>
          <w:spacing w:val="-2"/>
          <w:sz w:val="19"/>
        </w:rPr>
        <w:t>people.</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Maybe</w:t>
      </w:r>
      <w:r>
        <w:rPr>
          <w:spacing w:val="8"/>
          <w:sz w:val="19"/>
        </w:rPr>
        <w:t> </w:t>
      </w:r>
      <w:r>
        <w:rPr>
          <w:sz w:val="19"/>
        </w:rPr>
        <w:t>Tuesday</w:t>
      </w:r>
      <w:r>
        <w:rPr>
          <w:spacing w:val="10"/>
          <w:sz w:val="19"/>
        </w:rPr>
        <w:t> </w:t>
      </w:r>
      <w:r>
        <w:rPr>
          <w:sz w:val="19"/>
        </w:rPr>
        <w:t>and</w:t>
      </w:r>
      <w:r>
        <w:rPr>
          <w:spacing w:val="9"/>
          <w:sz w:val="19"/>
        </w:rPr>
        <w:t> </w:t>
      </w:r>
      <w:r>
        <w:rPr>
          <w:sz w:val="19"/>
        </w:rPr>
        <w:t>Thursday</w:t>
      </w:r>
      <w:r>
        <w:rPr>
          <w:spacing w:val="9"/>
          <w:sz w:val="19"/>
        </w:rPr>
        <w:t> </w:t>
      </w:r>
      <w:r>
        <w:rPr>
          <w:sz w:val="19"/>
        </w:rPr>
        <w:t>afternoon</w:t>
      </w:r>
      <w:r>
        <w:rPr>
          <w:spacing w:val="9"/>
          <w:sz w:val="19"/>
        </w:rPr>
        <w:t> </w:t>
      </w:r>
      <w:r>
        <w:rPr>
          <w:sz w:val="19"/>
        </w:rPr>
        <w:t>in</w:t>
      </w:r>
      <w:r>
        <w:rPr>
          <w:spacing w:val="9"/>
          <w:sz w:val="19"/>
        </w:rPr>
        <w:t> </w:t>
      </w:r>
      <w:r>
        <w:rPr>
          <w:sz w:val="19"/>
        </w:rPr>
        <w:t>future.</w:t>
      </w:r>
      <w:r>
        <w:rPr>
          <w:spacing w:val="9"/>
          <w:sz w:val="19"/>
        </w:rPr>
        <w:t> </w:t>
      </w:r>
      <w:r>
        <w:rPr>
          <w:sz w:val="19"/>
        </w:rPr>
        <w:t>Would</w:t>
      </w:r>
      <w:r>
        <w:rPr>
          <w:spacing w:val="9"/>
          <w:sz w:val="19"/>
        </w:rPr>
        <w:t> </w:t>
      </w:r>
      <w:r>
        <w:rPr>
          <w:sz w:val="19"/>
        </w:rPr>
        <w:t>consult</w:t>
      </w:r>
      <w:r>
        <w:rPr>
          <w:spacing w:val="10"/>
          <w:sz w:val="19"/>
        </w:rPr>
        <w:t> </w:t>
      </w:r>
      <w:r>
        <w:rPr>
          <w:spacing w:val="-2"/>
          <w:sz w:val="19"/>
        </w:rPr>
        <w:t>members</w:t>
      </w:r>
    </w:p>
    <w:p>
      <w:pPr>
        <w:pStyle w:val="ListParagraph"/>
        <w:numPr>
          <w:ilvl w:val="1"/>
          <w:numId w:val="97"/>
        </w:numPr>
        <w:tabs>
          <w:tab w:pos="1031" w:val="left" w:leader="none"/>
          <w:tab w:pos="1032" w:val="left" w:leader="none"/>
        </w:tabs>
        <w:spacing w:line="240" w:lineRule="auto" w:before="127" w:after="0"/>
        <w:ind w:left="1031" w:right="0" w:hanging="361"/>
        <w:jc w:val="left"/>
        <w:rPr>
          <w:sz w:val="19"/>
        </w:rPr>
      </w:pPr>
      <w:r>
        <w:rPr>
          <w:sz w:val="19"/>
        </w:rPr>
        <w:t>Incorporated</w:t>
      </w:r>
      <w:r>
        <w:rPr>
          <w:spacing w:val="8"/>
          <w:sz w:val="19"/>
        </w:rPr>
        <w:t> </w:t>
      </w:r>
      <w:r>
        <w:rPr>
          <w:sz w:val="19"/>
        </w:rPr>
        <w:t>body.</w:t>
      </w:r>
      <w:r>
        <w:rPr>
          <w:spacing w:val="11"/>
          <w:sz w:val="19"/>
        </w:rPr>
        <w:t> </w:t>
      </w:r>
      <w:r>
        <w:rPr>
          <w:sz w:val="19"/>
        </w:rPr>
        <w:t>9</w:t>
      </w:r>
      <w:r>
        <w:rPr>
          <w:spacing w:val="8"/>
          <w:sz w:val="19"/>
        </w:rPr>
        <w:t> </w:t>
      </w:r>
      <w:r>
        <w:rPr>
          <w:sz w:val="19"/>
        </w:rPr>
        <w:t>on</w:t>
      </w:r>
      <w:r>
        <w:rPr>
          <w:spacing w:val="9"/>
          <w:sz w:val="19"/>
        </w:rPr>
        <w:t> </w:t>
      </w:r>
      <w:r>
        <w:rPr>
          <w:sz w:val="19"/>
        </w:rPr>
        <w:t>committee.</w:t>
      </w:r>
      <w:r>
        <w:rPr>
          <w:spacing w:val="10"/>
          <w:sz w:val="19"/>
        </w:rPr>
        <w:t> </w:t>
      </w:r>
      <w:r>
        <w:rPr>
          <w:sz w:val="19"/>
        </w:rPr>
        <w:t>Meet</w:t>
      </w:r>
      <w:r>
        <w:rPr>
          <w:spacing w:val="11"/>
          <w:sz w:val="19"/>
        </w:rPr>
        <w:t> </w:t>
      </w:r>
      <w:r>
        <w:rPr>
          <w:spacing w:val="-2"/>
          <w:sz w:val="19"/>
        </w:rPr>
        <w:t>monthly</w:t>
      </w:r>
    </w:p>
    <w:p>
      <w:pPr>
        <w:pStyle w:val="Heading5"/>
        <w:numPr>
          <w:ilvl w:val="0"/>
          <w:numId w:val="97"/>
        </w:numPr>
        <w:tabs>
          <w:tab w:pos="1097" w:val="left" w:leader="none"/>
          <w:tab w:pos="1098" w:val="left" w:leader="none"/>
        </w:tabs>
        <w:spacing w:line="240" w:lineRule="auto" w:before="128" w:after="0"/>
        <w:ind w:left="1097" w:right="0" w:hanging="361"/>
        <w:jc w:val="left"/>
      </w:pPr>
      <w:r>
        <w:rPr>
          <w:color w:val="8ACED7"/>
        </w:rPr>
        <w:t>What</w:t>
      </w:r>
      <w:r>
        <w:rPr>
          <w:color w:val="8ACED7"/>
          <w:spacing w:val="-7"/>
        </w:rPr>
        <w:t> </w:t>
      </w:r>
      <w:r>
        <w:rPr>
          <w:color w:val="8ACED7"/>
        </w:rPr>
        <w:t>numbers</w:t>
      </w:r>
      <w:r>
        <w:rPr>
          <w:color w:val="8ACED7"/>
          <w:spacing w:val="-6"/>
        </w:rPr>
        <w:t> </w:t>
      </w:r>
      <w:r>
        <w:rPr>
          <w:color w:val="8ACED7"/>
        </w:rPr>
        <w:t>of</w:t>
      </w:r>
      <w:r>
        <w:rPr>
          <w:color w:val="8ACED7"/>
          <w:spacing w:val="-5"/>
        </w:rPr>
        <w:t> </w:t>
      </w:r>
      <w:r>
        <w:rPr>
          <w:color w:val="8ACED7"/>
        </w:rPr>
        <w:t>participants</w:t>
      </w:r>
      <w:r>
        <w:rPr>
          <w:color w:val="8ACED7"/>
          <w:spacing w:val="-5"/>
        </w:rPr>
        <w:t> </w:t>
      </w:r>
      <w:r>
        <w:rPr>
          <w:color w:val="8ACED7"/>
        </w:rPr>
        <w:t>do</w:t>
      </w:r>
      <w:r>
        <w:rPr>
          <w:color w:val="8ACED7"/>
          <w:spacing w:val="-5"/>
        </w:rPr>
        <w:t> </w:t>
      </w:r>
      <w:r>
        <w:rPr>
          <w:color w:val="8ACED7"/>
        </w:rPr>
        <w:t>you</w:t>
      </w:r>
      <w:r>
        <w:rPr>
          <w:color w:val="8ACED7"/>
          <w:spacing w:val="-5"/>
        </w:rPr>
        <w:t> </w:t>
      </w:r>
      <w:r>
        <w:rPr>
          <w:color w:val="8ACED7"/>
        </w:rPr>
        <w:t>generally</w:t>
      </w:r>
      <w:r>
        <w:rPr>
          <w:color w:val="8ACED7"/>
          <w:spacing w:val="-5"/>
        </w:rPr>
        <w:t> </w:t>
      </w:r>
      <w:r>
        <w:rPr>
          <w:color w:val="8ACED7"/>
        </w:rPr>
        <w:t>have</w:t>
      </w:r>
      <w:r>
        <w:rPr>
          <w:color w:val="8ACED7"/>
          <w:spacing w:val="-5"/>
        </w:rPr>
        <w:t> </w:t>
      </w:r>
      <w:r>
        <w:rPr>
          <w:color w:val="8ACED7"/>
        </w:rPr>
        <w:t>in</w:t>
      </w:r>
      <w:r>
        <w:rPr>
          <w:color w:val="8ACED7"/>
          <w:spacing w:val="-5"/>
        </w:rPr>
        <w:t> </w:t>
      </w:r>
      <w:r>
        <w:rPr>
          <w:color w:val="8ACED7"/>
        </w:rPr>
        <w:t>each</w:t>
      </w:r>
      <w:r>
        <w:rPr>
          <w:color w:val="8ACED7"/>
          <w:spacing w:val="-5"/>
        </w:rPr>
        <w:t> </w:t>
      </w:r>
      <w:r>
        <w:rPr>
          <w:color w:val="8ACED7"/>
        </w:rPr>
        <w:t>session</w:t>
      </w:r>
      <w:r>
        <w:rPr>
          <w:color w:val="8ACED7"/>
          <w:spacing w:val="-5"/>
        </w:rPr>
        <w:t> </w:t>
      </w:r>
      <w:r>
        <w:rPr>
          <w:color w:val="8ACED7"/>
        </w:rPr>
        <w:t>and</w:t>
      </w:r>
      <w:r>
        <w:rPr>
          <w:color w:val="8ACED7"/>
          <w:spacing w:val="-5"/>
        </w:rPr>
        <w:t> </w:t>
      </w:r>
      <w:r>
        <w:rPr>
          <w:color w:val="8ACED7"/>
        </w:rPr>
        <w:t>how</w:t>
      </w:r>
      <w:r>
        <w:rPr>
          <w:color w:val="8ACED7"/>
          <w:spacing w:val="-5"/>
        </w:rPr>
        <w:t> </w:t>
      </w:r>
      <w:r>
        <w:rPr>
          <w:color w:val="8ACED7"/>
        </w:rPr>
        <w:t>many</w:t>
      </w:r>
      <w:r>
        <w:rPr>
          <w:color w:val="8ACED7"/>
          <w:spacing w:val="-5"/>
        </w:rPr>
        <w:t> </w:t>
      </w:r>
      <w:r>
        <w:rPr>
          <w:color w:val="8ACED7"/>
          <w:spacing w:val="-2"/>
        </w:rPr>
        <w:t>overall?</w:t>
      </w:r>
    </w:p>
    <w:p>
      <w:pPr>
        <w:pStyle w:val="ListParagraph"/>
        <w:numPr>
          <w:ilvl w:val="1"/>
          <w:numId w:val="97"/>
        </w:numPr>
        <w:tabs>
          <w:tab w:pos="1031" w:val="left" w:leader="none"/>
          <w:tab w:pos="1032" w:val="left" w:leader="none"/>
        </w:tabs>
        <w:spacing w:line="240" w:lineRule="auto" w:before="110" w:after="0"/>
        <w:ind w:left="1031" w:right="0" w:hanging="361"/>
        <w:jc w:val="left"/>
        <w:rPr>
          <w:sz w:val="19"/>
        </w:rPr>
      </w:pPr>
      <w:r>
        <w:rPr>
          <w:sz w:val="19"/>
        </w:rPr>
        <w:t>Currently</w:t>
      </w:r>
      <w:r>
        <w:rPr>
          <w:spacing w:val="6"/>
          <w:sz w:val="19"/>
        </w:rPr>
        <w:t> </w:t>
      </w:r>
      <w:r>
        <w:rPr>
          <w:sz w:val="19"/>
        </w:rPr>
        <w:t>38</w:t>
      </w:r>
      <w:r>
        <w:rPr>
          <w:spacing w:val="7"/>
          <w:sz w:val="19"/>
        </w:rPr>
        <w:t> </w:t>
      </w:r>
      <w:r>
        <w:rPr>
          <w:sz w:val="19"/>
        </w:rPr>
        <w:t>members</w:t>
      </w:r>
      <w:r>
        <w:rPr>
          <w:spacing w:val="6"/>
          <w:sz w:val="19"/>
        </w:rPr>
        <w:t> </w:t>
      </w:r>
      <w:r>
        <w:rPr>
          <w:sz w:val="19"/>
        </w:rPr>
        <w:t>–</w:t>
      </w:r>
      <w:r>
        <w:rPr>
          <w:spacing w:val="7"/>
          <w:sz w:val="19"/>
        </w:rPr>
        <w:t> </w:t>
      </w:r>
      <w:r>
        <w:rPr>
          <w:sz w:val="19"/>
        </w:rPr>
        <w:t>12</w:t>
      </w:r>
      <w:r>
        <w:rPr>
          <w:spacing w:val="6"/>
          <w:sz w:val="19"/>
        </w:rPr>
        <w:t> </w:t>
      </w:r>
      <w:r>
        <w:rPr>
          <w:sz w:val="19"/>
        </w:rPr>
        <w:t>/16</w:t>
      </w:r>
      <w:r>
        <w:rPr>
          <w:spacing w:val="7"/>
          <w:sz w:val="19"/>
        </w:rPr>
        <w:t> </w:t>
      </w:r>
      <w:r>
        <w:rPr>
          <w:sz w:val="19"/>
        </w:rPr>
        <w:t>attend</w:t>
      </w:r>
      <w:r>
        <w:rPr>
          <w:spacing w:val="6"/>
          <w:sz w:val="19"/>
        </w:rPr>
        <w:t> </w:t>
      </w:r>
      <w:r>
        <w:rPr>
          <w:sz w:val="19"/>
        </w:rPr>
        <w:t>per</w:t>
      </w:r>
      <w:r>
        <w:rPr>
          <w:spacing w:val="8"/>
          <w:sz w:val="19"/>
        </w:rPr>
        <w:t> </w:t>
      </w:r>
      <w:r>
        <w:rPr>
          <w:sz w:val="19"/>
        </w:rPr>
        <w:t>day</w:t>
      </w:r>
      <w:r>
        <w:rPr>
          <w:spacing w:val="6"/>
          <w:sz w:val="19"/>
        </w:rPr>
        <w:t> </w:t>
      </w:r>
      <w:r>
        <w:rPr>
          <w:sz w:val="19"/>
        </w:rPr>
        <w:t>which</w:t>
      </w:r>
      <w:r>
        <w:rPr>
          <w:spacing w:val="8"/>
          <w:sz w:val="19"/>
        </w:rPr>
        <w:t> </w:t>
      </w:r>
      <w:r>
        <w:rPr>
          <w:sz w:val="19"/>
        </w:rPr>
        <w:t>is</w:t>
      </w:r>
      <w:r>
        <w:rPr>
          <w:spacing w:val="7"/>
          <w:sz w:val="19"/>
        </w:rPr>
        <w:t> </w:t>
      </w:r>
      <w:r>
        <w:rPr>
          <w:sz w:val="19"/>
        </w:rPr>
        <w:t>maximum</w:t>
      </w:r>
      <w:r>
        <w:rPr>
          <w:spacing w:val="7"/>
          <w:sz w:val="19"/>
        </w:rPr>
        <w:t> </w:t>
      </w:r>
      <w:r>
        <w:rPr>
          <w:sz w:val="19"/>
        </w:rPr>
        <w:t>that</w:t>
      </w:r>
      <w:r>
        <w:rPr>
          <w:spacing w:val="8"/>
          <w:sz w:val="19"/>
        </w:rPr>
        <w:t> </w:t>
      </w:r>
      <w:r>
        <w:rPr>
          <w:sz w:val="19"/>
        </w:rPr>
        <w:t>can</w:t>
      </w:r>
      <w:r>
        <w:rPr>
          <w:spacing w:val="7"/>
          <w:sz w:val="19"/>
        </w:rPr>
        <w:t> </w:t>
      </w:r>
      <w:r>
        <w:rPr>
          <w:sz w:val="19"/>
        </w:rPr>
        <w:t>fit</w:t>
      </w:r>
      <w:r>
        <w:rPr>
          <w:spacing w:val="8"/>
          <w:sz w:val="19"/>
        </w:rPr>
        <w:t> </w:t>
      </w:r>
      <w:r>
        <w:rPr>
          <w:sz w:val="19"/>
        </w:rPr>
        <w:t>in</w:t>
      </w:r>
      <w:r>
        <w:rPr>
          <w:spacing w:val="6"/>
          <w:sz w:val="19"/>
        </w:rPr>
        <w:t> </w:t>
      </w:r>
      <w:r>
        <w:rPr>
          <w:sz w:val="19"/>
        </w:rPr>
        <w:t>shed</w:t>
      </w:r>
      <w:r>
        <w:rPr>
          <w:spacing w:val="8"/>
          <w:sz w:val="19"/>
        </w:rPr>
        <w:t> </w:t>
      </w:r>
      <w:r>
        <w:rPr>
          <w:spacing w:val="-2"/>
          <w:sz w:val="19"/>
        </w:rPr>
        <w:t>safely</w:t>
      </w:r>
    </w:p>
    <w:p>
      <w:pPr>
        <w:pStyle w:val="ListParagraph"/>
        <w:numPr>
          <w:ilvl w:val="1"/>
          <w:numId w:val="97"/>
        </w:numPr>
        <w:tabs>
          <w:tab w:pos="1031" w:val="left" w:leader="none"/>
          <w:tab w:pos="1032" w:val="left" w:leader="none"/>
        </w:tabs>
        <w:spacing w:line="240" w:lineRule="auto" w:before="137" w:after="0"/>
        <w:ind w:left="1031" w:right="0" w:hanging="361"/>
        <w:jc w:val="left"/>
        <w:rPr>
          <w:sz w:val="19"/>
        </w:rPr>
      </w:pPr>
      <w:r>
        <w:rPr>
          <w:sz w:val="19"/>
        </w:rPr>
        <w:t>Typical</w:t>
      </w:r>
      <w:r>
        <w:rPr>
          <w:spacing w:val="8"/>
          <w:sz w:val="19"/>
        </w:rPr>
        <w:t> </w:t>
      </w:r>
      <w:r>
        <w:rPr>
          <w:sz w:val="19"/>
        </w:rPr>
        <w:t>annual</w:t>
      </w:r>
      <w:r>
        <w:rPr>
          <w:spacing w:val="9"/>
          <w:sz w:val="19"/>
        </w:rPr>
        <w:t> </w:t>
      </w:r>
      <w:r>
        <w:rPr>
          <w:sz w:val="19"/>
        </w:rPr>
        <w:t>membership</w:t>
      </w:r>
      <w:r>
        <w:rPr>
          <w:spacing w:val="8"/>
          <w:sz w:val="19"/>
        </w:rPr>
        <w:t> </w:t>
      </w:r>
      <w:r>
        <w:rPr>
          <w:sz w:val="19"/>
        </w:rPr>
        <w:t>is</w:t>
      </w:r>
      <w:r>
        <w:rPr>
          <w:spacing w:val="9"/>
          <w:sz w:val="19"/>
        </w:rPr>
        <w:t> </w:t>
      </w:r>
      <w:r>
        <w:rPr>
          <w:sz w:val="19"/>
        </w:rPr>
        <w:t>mid</w:t>
      </w:r>
      <w:r>
        <w:rPr>
          <w:spacing w:val="8"/>
          <w:sz w:val="19"/>
        </w:rPr>
        <w:t> </w:t>
      </w:r>
      <w:r>
        <w:rPr>
          <w:sz w:val="19"/>
        </w:rPr>
        <w:t>to</w:t>
      </w:r>
      <w:r>
        <w:rPr>
          <w:spacing w:val="9"/>
          <w:sz w:val="19"/>
        </w:rPr>
        <w:t> </w:t>
      </w:r>
      <w:r>
        <w:rPr>
          <w:sz w:val="19"/>
        </w:rPr>
        <w:t>high</w:t>
      </w:r>
      <w:r>
        <w:rPr>
          <w:spacing w:val="8"/>
          <w:sz w:val="19"/>
        </w:rPr>
        <w:t> </w:t>
      </w:r>
      <w:r>
        <w:rPr>
          <w:spacing w:val="-5"/>
          <w:sz w:val="19"/>
        </w:rPr>
        <w:t>30s</w:t>
      </w:r>
    </w:p>
    <w:p>
      <w:pPr>
        <w:pStyle w:val="ListParagraph"/>
        <w:numPr>
          <w:ilvl w:val="1"/>
          <w:numId w:val="97"/>
        </w:numPr>
        <w:tabs>
          <w:tab w:pos="1031" w:val="left" w:leader="none"/>
          <w:tab w:pos="1032" w:val="left" w:leader="none"/>
        </w:tabs>
        <w:spacing w:line="240" w:lineRule="auto" w:before="127" w:after="0"/>
        <w:ind w:left="1031" w:right="0" w:hanging="361"/>
        <w:jc w:val="left"/>
        <w:rPr>
          <w:sz w:val="19"/>
        </w:rPr>
      </w:pPr>
      <w:r>
        <w:rPr>
          <w:sz w:val="19"/>
        </w:rPr>
        <w:t>Started</w:t>
      </w:r>
      <w:r>
        <w:rPr>
          <w:spacing w:val="7"/>
          <w:sz w:val="19"/>
        </w:rPr>
        <w:t> </w:t>
      </w:r>
      <w:r>
        <w:rPr>
          <w:sz w:val="19"/>
        </w:rPr>
        <w:t>with</w:t>
      </w:r>
      <w:r>
        <w:rPr>
          <w:spacing w:val="7"/>
          <w:sz w:val="19"/>
        </w:rPr>
        <w:t> </w:t>
      </w:r>
      <w:r>
        <w:rPr>
          <w:sz w:val="19"/>
        </w:rPr>
        <w:t>22</w:t>
      </w:r>
      <w:r>
        <w:rPr>
          <w:spacing w:val="7"/>
          <w:sz w:val="19"/>
        </w:rPr>
        <w:t> </w:t>
      </w:r>
      <w:r>
        <w:rPr>
          <w:sz w:val="19"/>
        </w:rPr>
        <w:t>in</w:t>
      </w:r>
      <w:r>
        <w:rPr>
          <w:spacing w:val="7"/>
          <w:sz w:val="19"/>
        </w:rPr>
        <w:t> </w:t>
      </w:r>
      <w:r>
        <w:rPr>
          <w:sz w:val="19"/>
        </w:rPr>
        <w:t>October</w:t>
      </w:r>
      <w:r>
        <w:rPr>
          <w:spacing w:val="8"/>
          <w:sz w:val="19"/>
        </w:rPr>
        <w:t> </w:t>
      </w:r>
      <w:r>
        <w:rPr>
          <w:sz w:val="19"/>
        </w:rPr>
        <w:t>2021.</w:t>
      </w:r>
      <w:r>
        <w:rPr>
          <w:spacing w:val="8"/>
          <w:sz w:val="19"/>
        </w:rPr>
        <w:t> </w:t>
      </w:r>
      <w:r>
        <w:rPr>
          <w:sz w:val="19"/>
        </w:rPr>
        <w:t>38</w:t>
      </w:r>
      <w:r>
        <w:rPr>
          <w:spacing w:val="8"/>
          <w:sz w:val="19"/>
        </w:rPr>
        <w:t> </w:t>
      </w:r>
      <w:r>
        <w:rPr>
          <w:sz w:val="19"/>
        </w:rPr>
        <w:t>by</w:t>
      </w:r>
      <w:r>
        <w:rPr>
          <w:spacing w:val="8"/>
          <w:sz w:val="19"/>
        </w:rPr>
        <w:t> </w:t>
      </w:r>
      <w:r>
        <w:rPr>
          <w:sz w:val="19"/>
        </w:rPr>
        <w:t>December</w:t>
      </w:r>
      <w:r>
        <w:rPr>
          <w:spacing w:val="8"/>
          <w:sz w:val="19"/>
        </w:rPr>
        <w:t> </w:t>
      </w:r>
      <w:r>
        <w:rPr>
          <w:spacing w:val="-4"/>
          <w:sz w:val="19"/>
        </w:rPr>
        <w:t>2021</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Last</w:t>
      </w:r>
      <w:r>
        <w:rPr>
          <w:spacing w:val="6"/>
          <w:sz w:val="19"/>
        </w:rPr>
        <w:t> </w:t>
      </w:r>
      <w:r>
        <w:rPr>
          <w:sz w:val="19"/>
        </w:rPr>
        <w:t>year</w:t>
      </w:r>
      <w:r>
        <w:rPr>
          <w:spacing w:val="6"/>
          <w:sz w:val="19"/>
        </w:rPr>
        <w:t> </w:t>
      </w:r>
      <w:r>
        <w:rPr>
          <w:sz w:val="19"/>
        </w:rPr>
        <w:t>-</w:t>
      </w:r>
      <w:r>
        <w:rPr>
          <w:spacing w:val="6"/>
          <w:sz w:val="19"/>
        </w:rPr>
        <w:t> </w:t>
      </w:r>
      <w:r>
        <w:rPr>
          <w:sz w:val="19"/>
        </w:rPr>
        <w:t>2020/21</w:t>
      </w:r>
      <w:r>
        <w:rPr>
          <w:spacing w:val="6"/>
          <w:sz w:val="19"/>
        </w:rPr>
        <w:t> </w:t>
      </w:r>
      <w:r>
        <w:rPr>
          <w:sz w:val="19"/>
        </w:rPr>
        <w:t>-</w:t>
      </w:r>
      <w:r>
        <w:rPr>
          <w:spacing w:val="6"/>
          <w:sz w:val="19"/>
        </w:rPr>
        <w:t> </w:t>
      </w:r>
      <w:r>
        <w:rPr>
          <w:spacing w:val="-5"/>
          <w:sz w:val="19"/>
        </w:rPr>
        <w:t>39</w:t>
      </w:r>
    </w:p>
    <w:p>
      <w:pPr>
        <w:pStyle w:val="ListParagraph"/>
        <w:numPr>
          <w:ilvl w:val="1"/>
          <w:numId w:val="97"/>
        </w:numPr>
        <w:tabs>
          <w:tab w:pos="1031" w:val="left" w:leader="none"/>
          <w:tab w:pos="1032" w:val="left" w:leader="none"/>
        </w:tabs>
        <w:spacing w:line="240" w:lineRule="auto" w:before="128" w:after="0"/>
        <w:ind w:left="1031" w:right="0" w:hanging="361"/>
        <w:jc w:val="left"/>
        <w:rPr>
          <w:sz w:val="19"/>
        </w:rPr>
      </w:pPr>
      <w:r>
        <w:rPr>
          <w:sz w:val="19"/>
        </w:rPr>
        <w:t>2019/20</w:t>
      </w:r>
      <w:r>
        <w:rPr>
          <w:spacing w:val="6"/>
          <w:sz w:val="19"/>
        </w:rPr>
        <w:t> </w:t>
      </w:r>
      <w:r>
        <w:rPr>
          <w:sz w:val="19"/>
        </w:rPr>
        <w:t>-</w:t>
      </w:r>
      <w:r>
        <w:rPr>
          <w:spacing w:val="7"/>
          <w:sz w:val="19"/>
        </w:rPr>
        <w:t> </w:t>
      </w:r>
      <w:r>
        <w:rPr>
          <w:spacing w:val="-5"/>
          <w:sz w:val="19"/>
        </w:rPr>
        <w:t>36</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2018/19</w:t>
      </w:r>
      <w:r>
        <w:rPr>
          <w:spacing w:val="6"/>
          <w:sz w:val="19"/>
        </w:rPr>
        <w:t> </w:t>
      </w:r>
      <w:r>
        <w:rPr>
          <w:sz w:val="19"/>
        </w:rPr>
        <w:t>-</w:t>
      </w:r>
      <w:r>
        <w:rPr>
          <w:spacing w:val="7"/>
          <w:sz w:val="19"/>
        </w:rPr>
        <w:t> </w:t>
      </w:r>
      <w:r>
        <w:rPr>
          <w:spacing w:val="-5"/>
          <w:sz w:val="19"/>
        </w:rPr>
        <w:t>38</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2017/18</w:t>
      </w:r>
      <w:r>
        <w:rPr>
          <w:spacing w:val="6"/>
          <w:sz w:val="19"/>
        </w:rPr>
        <w:t> </w:t>
      </w:r>
      <w:r>
        <w:rPr>
          <w:sz w:val="19"/>
        </w:rPr>
        <w:t>-</w:t>
      </w:r>
      <w:r>
        <w:rPr>
          <w:spacing w:val="7"/>
          <w:sz w:val="19"/>
        </w:rPr>
        <w:t> </w:t>
      </w:r>
      <w:r>
        <w:rPr>
          <w:spacing w:val="-5"/>
          <w:sz w:val="19"/>
        </w:rPr>
        <w:t>33</w:t>
      </w:r>
    </w:p>
    <w:p>
      <w:pPr>
        <w:pStyle w:val="ListParagraph"/>
        <w:numPr>
          <w:ilvl w:val="1"/>
          <w:numId w:val="97"/>
        </w:numPr>
        <w:tabs>
          <w:tab w:pos="1030" w:val="left" w:leader="none"/>
          <w:tab w:pos="1032" w:val="left" w:leader="none"/>
        </w:tabs>
        <w:spacing w:line="240" w:lineRule="auto" w:before="127" w:after="0"/>
        <w:ind w:left="1031" w:right="0" w:hanging="361"/>
        <w:jc w:val="left"/>
        <w:rPr>
          <w:sz w:val="19"/>
        </w:rPr>
      </w:pPr>
      <w:r>
        <w:rPr>
          <w:sz w:val="19"/>
        </w:rPr>
        <w:t>Clifton</w:t>
      </w:r>
      <w:r>
        <w:rPr>
          <w:spacing w:val="10"/>
          <w:sz w:val="19"/>
        </w:rPr>
        <w:t> </w:t>
      </w:r>
      <w:r>
        <w:rPr>
          <w:sz w:val="19"/>
        </w:rPr>
        <w:t>Springs</w:t>
      </w:r>
      <w:r>
        <w:rPr>
          <w:spacing w:val="10"/>
          <w:sz w:val="19"/>
        </w:rPr>
        <w:t> </w:t>
      </w:r>
      <w:r>
        <w:rPr>
          <w:sz w:val="19"/>
        </w:rPr>
        <w:t>nearest</w:t>
      </w:r>
      <w:r>
        <w:rPr>
          <w:spacing w:val="12"/>
          <w:sz w:val="19"/>
        </w:rPr>
        <w:t> </w:t>
      </w:r>
      <w:r>
        <w:rPr>
          <w:spacing w:val="-4"/>
          <w:sz w:val="19"/>
        </w:rPr>
        <w:t>venue</w:t>
      </w:r>
    </w:p>
    <w:p>
      <w:pPr>
        <w:pStyle w:val="ListParagraph"/>
        <w:numPr>
          <w:ilvl w:val="1"/>
          <w:numId w:val="97"/>
        </w:numPr>
        <w:tabs>
          <w:tab w:pos="1030" w:val="left" w:leader="none"/>
          <w:tab w:pos="1032" w:val="left" w:leader="none"/>
        </w:tabs>
        <w:spacing w:line="240" w:lineRule="auto" w:before="132" w:after="0"/>
        <w:ind w:left="1031" w:right="0" w:hanging="361"/>
        <w:jc w:val="left"/>
        <w:rPr>
          <w:sz w:val="19"/>
        </w:rPr>
      </w:pPr>
      <w:r>
        <w:rPr>
          <w:sz w:val="19"/>
        </w:rPr>
        <w:t>Cover</w:t>
      </w:r>
      <w:r>
        <w:rPr>
          <w:spacing w:val="8"/>
          <w:sz w:val="19"/>
        </w:rPr>
        <w:t> </w:t>
      </w:r>
      <w:r>
        <w:rPr>
          <w:sz w:val="19"/>
        </w:rPr>
        <w:t>postcode</w:t>
      </w:r>
      <w:r>
        <w:rPr>
          <w:spacing w:val="6"/>
          <w:sz w:val="19"/>
        </w:rPr>
        <w:t> </w:t>
      </w:r>
      <w:r>
        <w:rPr>
          <w:sz w:val="19"/>
        </w:rPr>
        <w:t>–</w:t>
      </w:r>
      <w:r>
        <w:rPr>
          <w:spacing w:val="7"/>
          <w:sz w:val="19"/>
        </w:rPr>
        <w:t> </w:t>
      </w:r>
      <w:r>
        <w:rPr>
          <w:spacing w:val="-2"/>
          <w:sz w:val="19"/>
        </w:rPr>
        <w:t>3223/4</w:t>
      </w:r>
    </w:p>
    <w:p>
      <w:pPr>
        <w:pStyle w:val="ListParagraph"/>
        <w:numPr>
          <w:ilvl w:val="1"/>
          <w:numId w:val="97"/>
        </w:numPr>
        <w:tabs>
          <w:tab w:pos="1030" w:val="left" w:leader="none"/>
          <w:tab w:pos="1031" w:val="left" w:leader="none"/>
        </w:tabs>
        <w:spacing w:line="240" w:lineRule="auto" w:before="132" w:after="0"/>
        <w:ind w:left="1030" w:right="0" w:hanging="361"/>
        <w:jc w:val="left"/>
        <w:rPr>
          <w:sz w:val="19"/>
        </w:rPr>
      </w:pPr>
      <w:r>
        <w:rPr>
          <w:sz w:val="19"/>
        </w:rPr>
        <w:t>Members</w:t>
      </w:r>
      <w:r>
        <w:rPr>
          <w:spacing w:val="9"/>
          <w:sz w:val="19"/>
        </w:rPr>
        <w:t> </w:t>
      </w:r>
      <w:r>
        <w:rPr>
          <w:sz w:val="19"/>
        </w:rPr>
        <w:t>from</w:t>
      </w:r>
      <w:r>
        <w:rPr>
          <w:spacing w:val="8"/>
          <w:sz w:val="19"/>
        </w:rPr>
        <w:t> </w:t>
      </w:r>
      <w:r>
        <w:rPr>
          <w:sz w:val="19"/>
        </w:rPr>
        <w:t>St</w:t>
      </w:r>
      <w:r>
        <w:rPr>
          <w:spacing w:val="9"/>
          <w:sz w:val="19"/>
        </w:rPr>
        <w:t> </w:t>
      </w:r>
      <w:r>
        <w:rPr>
          <w:sz w:val="19"/>
        </w:rPr>
        <w:t>Leonards,</w:t>
      </w:r>
      <w:r>
        <w:rPr>
          <w:spacing w:val="10"/>
          <w:sz w:val="19"/>
        </w:rPr>
        <w:t> </w:t>
      </w:r>
      <w:r>
        <w:rPr>
          <w:sz w:val="19"/>
        </w:rPr>
        <w:t>Indented</w:t>
      </w:r>
      <w:r>
        <w:rPr>
          <w:spacing w:val="8"/>
          <w:sz w:val="19"/>
        </w:rPr>
        <w:t> </w:t>
      </w:r>
      <w:r>
        <w:rPr>
          <w:sz w:val="19"/>
        </w:rPr>
        <w:t>Head,</w:t>
      </w:r>
      <w:r>
        <w:rPr>
          <w:spacing w:val="9"/>
          <w:sz w:val="19"/>
        </w:rPr>
        <w:t> </w:t>
      </w:r>
      <w:r>
        <w:rPr>
          <w:sz w:val="19"/>
        </w:rPr>
        <w:t>Port</w:t>
      </w:r>
      <w:r>
        <w:rPr>
          <w:spacing w:val="10"/>
          <w:sz w:val="19"/>
        </w:rPr>
        <w:t> </w:t>
      </w:r>
      <w:r>
        <w:rPr>
          <w:sz w:val="19"/>
        </w:rPr>
        <w:t>Arlington,</w:t>
      </w:r>
      <w:r>
        <w:rPr>
          <w:spacing w:val="9"/>
          <w:sz w:val="19"/>
        </w:rPr>
        <w:t> </w:t>
      </w:r>
      <w:r>
        <w:rPr>
          <w:sz w:val="19"/>
        </w:rPr>
        <w:t>2</w:t>
      </w:r>
      <w:r>
        <w:rPr>
          <w:spacing w:val="8"/>
          <w:sz w:val="19"/>
        </w:rPr>
        <w:t> </w:t>
      </w:r>
      <w:r>
        <w:rPr>
          <w:sz w:val="19"/>
        </w:rPr>
        <w:t>from</w:t>
      </w:r>
      <w:r>
        <w:rPr>
          <w:spacing w:val="9"/>
          <w:sz w:val="19"/>
        </w:rPr>
        <w:t> </w:t>
      </w:r>
      <w:r>
        <w:rPr>
          <w:sz w:val="19"/>
        </w:rPr>
        <w:t>Ocean</w:t>
      </w:r>
      <w:r>
        <w:rPr>
          <w:spacing w:val="8"/>
          <w:sz w:val="19"/>
        </w:rPr>
        <w:t> </w:t>
      </w:r>
      <w:r>
        <w:rPr>
          <w:spacing w:val="-2"/>
          <w:sz w:val="19"/>
        </w:rPr>
        <w:t>Grove</w:t>
      </w:r>
    </w:p>
    <w:p>
      <w:pPr>
        <w:spacing w:after="0" w:line="240" w:lineRule="auto"/>
        <w:jc w:val="left"/>
        <w:rPr>
          <w:sz w:val="19"/>
        </w:rPr>
        <w:sectPr>
          <w:pgSz w:w="11910" w:h="16840"/>
          <w:pgMar w:header="0" w:footer="928" w:top="1220" w:bottom="1120" w:left="720" w:right="200"/>
        </w:sectPr>
      </w:pPr>
    </w:p>
    <w:p>
      <w:pPr>
        <w:pStyle w:val="Heading5"/>
        <w:numPr>
          <w:ilvl w:val="0"/>
          <w:numId w:val="97"/>
        </w:numPr>
        <w:tabs>
          <w:tab w:pos="1097" w:val="left" w:leader="none"/>
          <w:tab w:pos="1098" w:val="left" w:leader="none"/>
        </w:tabs>
        <w:spacing w:line="240" w:lineRule="auto" w:before="74" w:after="0"/>
        <w:ind w:left="1097" w:right="0" w:hanging="361"/>
        <w:jc w:val="left"/>
      </w:pPr>
      <w:r>
        <w:rPr>
          <w:color w:val="8ACED7"/>
        </w:rPr>
        <w:t>Pre</w:t>
      </w:r>
      <w:r>
        <w:rPr>
          <w:color w:val="8ACED7"/>
          <w:spacing w:val="-7"/>
        </w:rPr>
        <w:t> </w:t>
      </w:r>
      <w:r>
        <w:rPr>
          <w:color w:val="8ACED7"/>
        </w:rPr>
        <w:t>COVID,</w:t>
      </w:r>
      <w:r>
        <w:rPr>
          <w:color w:val="8ACED7"/>
          <w:spacing w:val="-4"/>
        </w:rPr>
        <w:t> </w:t>
      </w:r>
      <w:r>
        <w:rPr>
          <w:color w:val="8ACED7"/>
        </w:rPr>
        <w:t>what</w:t>
      </w:r>
      <w:r>
        <w:rPr>
          <w:color w:val="8ACED7"/>
          <w:spacing w:val="-4"/>
        </w:rPr>
        <w:t> </w:t>
      </w:r>
      <w:r>
        <w:rPr>
          <w:color w:val="8ACED7"/>
        </w:rPr>
        <w:t>has</w:t>
      </w:r>
      <w:r>
        <w:rPr>
          <w:color w:val="8ACED7"/>
          <w:spacing w:val="-4"/>
        </w:rPr>
        <w:t> </w:t>
      </w:r>
      <w:r>
        <w:rPr>
          <w:color w:val="8ACED7"/>
        </w:rPr>
        <w:t>been</w:t>
      </w:r>
      <w:r>
        <w:rPr>
          <w:color w:val="8ACED7"/>
          <w:spacing w:val="-5"/>
        </w:rPr>
        <w:t> </w:t>
      </w:r>
      <w:r>
        <w:rPr>
          <w:color w:val="8ACED7"/>
        </w:rPr>
        <w:t>the</w:t>
      </w:r>
      <w:r>
        <w:rPr>
          <w:color w:val="8ACED7"/>
          <w:spacing w:val="-4"/>
        </w:rPr>
        <w:t> </w:t>
      </w:r>
      <w:r>
        <w:rPr>
          <w:color w:val="8ACED7"/>
        </w:rPr>
        <w:t>trend</w:t>
      </w:r>
      <w:r>
        <w:rPr>
          <w:color w:val="8ACED7"/>
          <w:spacing w:val="-4"/>
        </w:rPr>
        <w:t> </w:t>
      </w:r>
      <w:r>
        <w:rPr>
          <w:color w:val="8ACED7"/>
        </w:rPr>
        <w:t>in</w:t>
      </w:r>
      <w:r>
        <w:rPr>
          <w:color w:val="8ACED7"/>
          <w:spacing w:val="-4"/>
        </w:rPr>
        <w:t> </w:t>
      </w:r>
      <w:r>
        <w:rPr>
          <w:color w:val="8ACED7"/>
        </w:rPr>
        <w:t>these</w:t>
      </w:r>
      <w:r>
        <w:rPr>
          <w:color w:val="8ACED7"/>
          <w:spacing w:val="-4"/>
        </w:rPr>
        <w:t> </w:t>
      </w:r>
      <w:r>
        <w:rPr>
          <w:color w:val="8ACED7"/>
        </w:rPr>
        <w:t>numbers</w:t>
      </w:r>
      <w:r>
        <w:rPr>
          <w:color w:val="8ACED7"/>
          <w:spacing w:val="-5"/>
        </w:rPr>
        <w:t> </w:t>
      </w:r>
      <w:r>
        <w:rPr>
          <w:color w:val="8ACED7"/>
        </w:rPr>
        <w:t>in</w:t>
      </w:r>
      <w:r>
        <w:rPr>
          <w:color w:val="8ACED7"/>
          <w:spacing w:val="-4"/>
        </w:rPr>
        <w:t> </w:t>
      </w:r>
      <w:r>
        <w:rPr>
          <w:color w:val="8ACED7"/>
        </w:rPr>
        <w:t>the</w:t>
      </w:r>
      <w:r>
        <w:rPr>
          <w:color w:val="8ACED7"/>
          <w:spacing w:val="-4"/>
        </w:rPr>
        <w:t> </w:t>
      </w:r>
      <w:r>
        <w:rPr>
          <w:color w:val="8ACED7"/>
        </w:rPr>
        <w:t>past</w:t>
      </w:r>
      <w:r>
        <w:rPr>
          <w:color w:val="8ACED7"/>
          <w:spacing w:val="-4"/>
        </w:rPr>
        <w:t> </w:t>
      </w:r>
      <w:r>
        <w:rPr>
          <w:color w:val="8ACED7"/>
        </w:rPr>
        <w:t>3</w:t>
      </w:r>
      <w:r>
        <w:rPr>
          <w:color w:val="8ACED7"/>
          <w:spacing w:val="-5"/>
        </w:rPr>
        <w:t> </w:t>
      </w:r>
      <w:r>
        <w:rPr>
          <w:color w:val="8ACED7"/>
        </w:rPr>
        <w:t>years?</w:t>
      </w:r>
      <w:r>
        <w:rPr>
          <w:color w:val="8ACED7"/>
          <w:spacing w:val="-4"/>
        </w:rPr>
        <w:t> </w:t>
      </w:r>
      <w:r>
        <w:rPr>
          <w:color w:val="8ACED7"/>
        </w:rPr>
        <w:t>Provide</w:t>
      </w:r>
      <w:r>
        <w:rPr>
          <w:color w:val="8ACED7"/>
          <w:spacing w:val="-4"/>
        </w:rPr>
        <w:t> </w:t>
      </w:r>
      <w:r>
        <w:rPr>
          <w:color w:val="8ACED7"/>
        </w:rPr>
        <w:t>data</w:t>
      </w:r>
      <w:r>
        <w:rPr>
          <w:color w:val="8ACED7"/>
          <w:spacing w:val="-4"/>
        </w:rPr>
        <w:t> </w:t>
      </w:r>
      <w:r>
        <w:rPr>
          <w:color w:val="8ACED7"/>
        </w:rPr>
        <w:t>if</w:t>
      </w:r>
      <w:r>
        <w:rPr>
          <w:color w:val="8ACED7"/>
          <w:spacing w:val="-4"/>
        </w:rPr>
        <w:t> </w:t>
      </w:r>
      <w:r>
        <w:rPr>
          <w:color w:val="8ACED7"/>
          <w:spacing w:val="-2"/>
        </w:rPr>
        <w:t>available</w:t>
      </w:r>
    </w:p>
    <w:p>
      <w:pPr>
        <w:pStyle w:val="ListParagraph"/>
        <w:numPr>
          <w:ilvl w:val="1"/>
          <w:numId w:val="97"/>
        </w:numPr>
        <w:tabs>
          <w:tab w:pos="1031" w:val="left" w:leader="none"/>
          <w:tab w:pos="1032" w:val="left" w:leader="none"/>
        </w:tabs>
        <w:spacing w:line="240" w:lineRule="auto" w:before="110" w:after="0"/>
        <w:ind w:left="1031" w:right="0" w:hanging="361"/>
        <w:jc w:val="left"/>
        <w:rPr>
          <w:sz w:val="19"/>
        </w:rPr>
      </w:pPr>
      <w:r>
        <w:rPr>
          <w:sz w:val="19"/>
        </w:rPr>
        <w:t>Trend</w:t>
      </w:r>
      <w:r>
        <w:rPr>
          <w:spacing w:val="8"/>
          <w:sz w:val="19"/>
        </w:rPr>
        <w:t> </w:t>
      </w:r>
      <w:r>
        <w:rPr>
          <w:spacing w:val="-2"/>
          <w:sz w:val="19"/>
        </w:rPr>
        <w:t>upwards</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Covid</w:t>
      </w:r>
      <w:r>
        <w:rPr>
          <w:spacing w:val="7"/>
          <w:sz w:val="19"/>
        </w:rPr>
        <w:t> </w:t>
      </w:r>
      <w:r>
        <w:rPr>
          <w:sz w:val="19"/>
        </w:rPr>
        <w:t>meant</w:t>
      </w:r>
      <w:r>
        <w:rPr>
          <w:spacing w:val="8"/>
          <w:sz w:val="19"/>
        </w:rPr>
        <w:t> </w:t>
      </w:r>
      <w:r>
        <w:rPr>
          <w:sz w:val="19"/>
        </w:rPr>
        <w:t>some</w:t>
      </w:r>
      <w:r>
        <w:rPr>
          <w:spacing w:val="7"/>
          <w:sz w:val="19"/>
        </w:rPr>
        <w:t> </w:t>
      </w:r>
      <w:r>
        <w:rPr>
          <w:sz w:val="19"/>
        </w:rPr>
        <w:t>have</w:t>
      </w:r>
      <w:r>
        <w:rPr>
          <w:spacing w:val="8"/>
          <w:sz w:val="19"/>
        </w:rPr>
        <w:t> </w:t>
      </w:r>
      <w:r>
        <w:rPr>
          <w:sz w:val="19"/>
        </w:rPr>
        <w:t>stayed</w:t>
      </w:r>
      <w:r>
        <w:rPr>
          <w:spacing w:val="7"/>
          <w:sz w:val="19"/>
        </w:rPr>
        <w:t> </w:t>
      </w:r>
      <w:r>
        <w:rPr>
          <w:spacing w:val="-2"/>
          <w:sz w:val="19"/>
        </w:rPr>
        <w:t>away.</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Expect</w:t>
      </w:r>
      <w:r>
        <w:rPr>
          <w:spacing w:val="10"/>
          <w:sz w:val="19"/>
        </w:rPr>
        <w:t> </w:t>
      </w:r>
      <w:r>
        <w:rPr>
          <w:sz w:val="19"/>
        </w:rPr>
        <w:t>mid</w:t>
      </w:r>
      <w:r>
        <w:rPr>
          <w:spacing w:val="9"/>
          <w:sz w:val="19"/>
        </w:rPr>
        <w:t> </w:t>
      </w:r>
      <w:r>
        <w:rPr>
          <w:sz w:val="19"/>
        </w:rPr>
        <w:t>40s</w:t>
      </w:r>
      <w:r>
        <w:rPr>
          <w:spacing w:val="11"/>
          <w:sz w:val="19"/>
        </w:rPr>
        <w:t> </w:t>
      </w:r>
      <w:r>
        <w:rPr>
          <w:sz w:val="19"/>
        </w:rPr>
        <w:t>participants</w:t>
      </w:r>
      <w:r>
        <w:rPr>
          <w:spacing w:val="9"/>
          <w:sz w:val="19"/>
        </w:rPr>
        <w:t> </w:t>
      </w:r>
      <w:r>
        <w:rPr>
          <w:sz w:val="19"/>
        </w:rPr>
        <w:t>coming</w:t>
      </w:r>
      <w:r>
        <w:rPr>
          <w:spacing w:val="9"/>
          <w:sz w:val="19"/>
        </w:rPr>
        <w:t> </w:t>
      </w:r>
      <w:r>
        <w:rPr>
          <w:sz w:val="19"/>
        </w:rPr>
        <w:t>this</w:t>
      </w:r>
      <w:r>
        <w:rPr>
          <w:spacing w:val="9"/>
          <w:sz w:val="19"/>
        </w:rPr>
        <w:t> </w:t>
      </w:r>
      <w:r>
        <w:rPr>
          <w:spacing w:val="-2"/>
          <w:sz w:val="19"/>
        </w:rPr>
        <w:t>year.</w:t>
      </w:r>
    </w:p>
    <w:p>
      <w:pPr>
        <w:pStyle w:val="ListParagraph"/>
        <w:numPr>
          <w:ilvl w:val="1"/>
          <w:numId w:val="97"/>
        </w:numPr>
        <w:tabs>
          <w:tab w:pos="1031" w:val="left" w:leader="none"/>
          <w:tab w:pos="1032" w:val="left" w:leader="none"/>
        </w:tabs>
        <w:spacing w:line="261" w:lineRule="auto" w:before="127" w:after="0"/>
        <w:ind w:left="1031" w:right="1586" w:hanging="360"/>
        <w:jc w:val="left"/>
        <w:rPr>
          <w:sz w:val="19"/>
        </w:rPr>
      </w:pPr>
      <w:r>
        <w:rPr>
          <w:sz w:val="19"/>
        </w:rPr>
        <w:t>Green garage on site was built by Men’s Shed for storage. Due to space restrictions, 3-4 men are working in garage on project for Port Arlington Pony Club as there is no room in current facility</w:t>
      </w:r>
    </w:p>
    <w:p>
      <w:pPr>
        <w:pStyle w:val="BodyText"/>
        <w:rPr>
          <w:sz w:val="20"/>
        </w:rPr>
      </w:pPr>
    </w:p>
    <w:p>
      <w:pPr>
        <w:pStyle w:val="BodyText"/>
        <w:spacing w:before="1"/>
      </w:pPr>
    </w:p>
    <w:p>
      <w:pPr>
        <w:pStyle w:val="Heading5"/>
        <w:numPr>
          <w:ilvl w:val="0"/>
          <w:numId w:val="97"/>
        </w:numPr>
        <w:tabs>
          <w:tab w:pos="1097" w:val="left" w:leader="none"/>
          <w:tab w:pos="1098" w:val="left" w:leader="none"/>
        </w:tabs>
        <w:spacing w:line="240" w:lineRule="auto" w:before="1" w:after="0"/>
        <w:ind w:left="1097" w:right="0" w:hanging="361"/>
        <w:jc w:val="left"/>
      </w:pPr>
      <w:r>
        <w:rPr>
          <w:color w:val="8ACED7"/>
        </w:rPr>
        <w:t>Do</w:t>
      </w:r>
      <w:r>
        <w:rPr>
          <w:color w:val="8ACED7"/>
          <w:spacing w:val="-8"/>
        </w:rPr>
        <w:t> </w:t>
      </w:r>
      <w:r>
        <w:rPr>
          <w:color w:val="8ACED7"/>
        </w:rPr>
        <w:t>you</w:t>
      </w:r>
      <w:r>
        <w:rPr>
          <w:color w:val="8ACED7"/>
          <w:spacing w:val="-6"/>
        </w:rPr>
        <w:t> </w:t>
      </w:r>
      <w:r>
        <w:rPr>
          <w:color w:val="8ACED7"/>
        </w:rPr>
        <w:t>anticipate</w:t>
      </w:r>
      <w:r>
        <w:rPr>
          <w:color w:val="8ACED7"/>
          <w:spacing w:val="-5"/>
        </w:rPr>
        <w:t> </w:t>
      </w:r>
      <w:r>
        <w:rPr>
          <w:color w:val="8ACED7"/>
        </w:rPr>
        <w:t>additional</w:t>
      </w:r>
      <w:r>
        <w:rPr>
          <w:color w:val="8ACED7"/>
          <w:spacing w:val="-5"/>
        </w:rPr>
        <w:t> </w:t>
      </w:r>
      <w:r>
        <w:rPr>
          <w:color w:val="8ACED7"/>
        </w:rPr>
        <w:t>people</w:t>
      </w:r>
      <w:r>
        <w:rPr>
          <w:color w:val="8ACED7"/>
          <w:spacing w:val="-5"/>
        </w:rPr>
        <w:t> </w:t>
      </w:r>
      <w:r>
        <w:rPr>
          <w:color w:val="8ACED7"/>
        </w:rPr>
        <w:t>will</w:t>
      </w:r>
      <w:r>
        <w:rPr>
          <w:color w:val="8ACED7"/>
          <w:spacing w:val="-5"/>
        </w:rPr>
        <w:t> </w:t>
      </w:r>
      <w:r>
        <w:rPr>
          <w:color w:val="8ACED7"/>
        </w:rPr>
        <w:t>use</w:t>
      </w:r>
      <w:r>
        <w:rPr>
          <w:color w:val="8ACED7"/>
          <w:spacing w:val="-5"/>
        </w:rPr>
        <w:t> </w:t>
      </w:r>
      <w:r>
        <w:rPr>
          <w:color w:val="8ACED7"/>
        </w:rPr>
        <w:t>your</w:t>
      </w:r>
      <w:r>
        <w:rPr>
          <w:color w:val="8ACED7"/>
          <w:spacing w:val="-5"/>
        </w:rPr>
        <w:t> </w:t>
      </w:r>
      <w:r>
        <w:rPr>
          <w:color w:val="8ACED7"/>
        </w:rPr>
        <w:t>services</w:t>
      </w:r>
      <w:r>
        <w:rPr>
          <w:color w:val="8ACED7"/>
          <w:spacing w:val="-5"/>
        </w:rPr>
        <w:t> </w:t>
      </w:r>
      <w:r>
        <w:rPr>
          <w:color w:val="8ACED7"/>
        </w:rPr>
        <w:t>/</w:t>
      </w:r>
      <w:r>
        <w:rPr>
          <w:color w:val="8ACED7"/>
          <w:spacing w:val="-5"/>
        </w:rPr>
        <w:t> </w:t>
      </w:r>
      <w:r>
        <w:rPr>
          <w:color w:val="8ACED7"/>
        </w:rPr>
        <w:t>facilities</w:t>
      </w:r>
      <w:r>
        <w:rPr>
          <w:color w:val="8ACED7"/>
          <w:spacing w:val="-5"/>
        </w:rPr>
        <w:t> </w:t>
      </w:r>
      <w:r>
        <w:rPr>
          <w:color w:val="8ACED7"/>
        </w:rPr>
        <w:t>in</w:t>
      </w:r>
      <w:r>
        <w:rPr>
          <w:color w:val="8ACED7"/>
          <w:spacing w:val="-5"/>
        </w:rPr>
        <w:t> </w:t>
      </w:r>
      <w:r>
        <w:rPr>
          <w:color w:val="8ACED7"/>
        </w:rPr>
        <w:t>the</w:t>
      </w:r>
      <w:r>
        <w:rPr>
          <w:color w:val="8ACED7"/>
          <w:spacing w:val="-5"/>
        </w:rPr>
        <w:t> </w:t>
      </w:r>
      <w:r>
        <w:rPr>
          <w:color w:val="8ACED7"/>
        </w:rPr>
        <w:t>next</w:t>
      </w:r>
      <w:r>
        <w:rPr>
          <w:color w:val="8ACED7"/>
          <w:spacing w:val="-5"/>
        </w:rPr>
        <w:t> </w:t>
      </w:r>
      <w:r>
        <w:rPr>
          <w:color w:val="8ACED7"/>
        </w:rPr>
        <w:t>5-10</w:t>
      </w:r>
      <w:r>
        <w:rPr>
          <w:color w:val="8ACED7"/>
          <w:spacing w:val="-5"/>
        </w:rPr>
        <w:t> </w:t>
      </w:r>
      <w:r>
        <w:rPr>
          <w:color w:val="8ACED7"/>
          <w:spacing w:val="-2"/>
        </w:rPr>
        <w:t>years?</w:t>
      </w:r>
    </w:p>
    <w:p>
      <w:pPr>
        <w:pStyle w:val="ListParagraph"/>
        <w:numPr>
          <w:ilvl w:val="1"/>
          <w:numId w:val="97"/>
        </w:numPr>
        <w:tabs>
          <w:tab w:pos="1031" w:val="left" w:leader="none"/>
          <w:tab w:pos="1032" w:val="left" w:leader="none"/>
        </w:tabs>
        <w:spacing w:line="266" w:lineRule="auto" w:before="105" w:after="0"/>
        <w:ind w:left="1031" w:right="1769" w:hanging="360"/>
        <w:jc w:val="left"/>
        <w:rPr>
          <w:sz w:val="19"/>
        </w:rPr>
      </w:pPr>
      <w:r>
        <w:rPr>
          <w:sz w:val="19"/>
        </w:rPr>
        <w:t>Lifestyle village at St Leonards will be the largest in Victoria. New housing estates bringing new </w:t>
      </w:r>
      <w:r>
        <w:rPr>
          <w:spacing w:val="-2"/>
          <w:sz w:val="19"/>
        </w:rPr>
        <w:t>participants</w:t>
      </w:r>
    </w:p>
    <w:p>
      <w:pPr>
        <w:pStyle w:val="ListParagraph"/>
        <w:numPr>
          <w:ilvl w:val="1"/>
          <w:numId w:val="97"/>
        </w:numPr>
        <w:tabs>
          <w:tab w:pos="1031" w:val="left" w:leader="none"/>
          <w:tab w:pos="1032" w:val="left" w:leader="none"/>
        </w:tabs>
        <w:spacing w:line="240" w:lineRule="auto" w:before="109" w:after="0"/>
        <w:ind w:left="1031" w:right="0" w:hanging="361"/>
        <w:jc w:val="left"/>
        <w:rPr>
          <w:sz w:val="19"/>
        </w:rPr>
      </w:pPr>
      <w:r>
        <w:rPr>
          <w:sz w:val="19"/>
        </w:rPr>
        <w:t>St</w:t>
      </w:r>
      <w:r>
        <w:rPr>
          <w:spacing w:val="8"/>
          <w:sz w:val="19"/>
        </w:rPr>
        <w:t> </w:t>
      </w:r>
      <w:r>
        <w:rPr>
          <w:sz w:val="19"/>
        </w:rPr>
        <w:t>Leonards</w:t>
      </w:r>
      <w:r>
        <w:rPr>
          <w:spacing w:val="9"/>
          <w:sz w:val="19"/>
        </w:rPr>
        <w:t> </w:t>
      </w:r>
      <w:r>
        <w:rPr>
          <w:sz w:val="19"/>
        </w:rPr>
        <w:t>is</w:t>
      </w:r>
      <w:r>
        <w:rPr>
          <w:spacing w:val="9"/>
          <w:sz w:val="19"/>
        </w:rPr>
        <w:t> </w:t>
      </w:r>
      <w:r>
        <w:rPr>
          <w:sz w:val="19"/>
        </w:rPr>
        <w:t>third</w:t>
      </w:r>
      <w:r>
        <w:rPr>
          <w:spacing w:val="8"/>
          <w:sz w:val="19"/>
        </w:rPr>
        <w:t> </w:t>
      </w:r>
      <w:r>
        <w:rPr>
          <w:sz w:val="19"/>
        </w:rPr>
        <w:t>smallest</w:t>
      </w:r>
      <w:r>
        <w:rPr>
          <w:spacing w:val="9"/>
          <w:sz w:val="19"/>
        </w:rPr>
        <w:t> </w:t>
      </w:r>
      <w:r>
        <w:rPr>
          <w:sz w:val="19"/>
        </w:rPr>
        <w:t>in</w:t>
      </w:r>
      <w:r>
        <w:rPr>
          <w:spacing w:val="7"/>
          <w:sz w:val="19"/>
        </w:rPr>
        <w:t> </w:t>
      </w:r>
      <w:r>
        <w:rPr>
          <w:sz w:val="19"/>
        </w:rPr>
        <w:t>Barwon</w:t>
      </w:r>
      <w:r>
        <w:rPr>
          <w:spacing w:val="8"/>
          <w:sz w:val="19"/>
        </w:rPr>
        <w:t> </w:t>
      </w:r>
      <w:r>
        <w:rPr>
          <w:spacing w:val="-2"/>
          <w:sz w:val="19"/>
        </w:rPr>
        <w:t>region.</w:t>
      </w:r>
    </w:p>
    <w:p>
      <w:pPr>
        <w:pStyle w:val="ListParagraph"/>
        <w:numPr>
          <w:ilvl w:val="1"/>
          <w:numId w:val="97"/>
        </w:numPr>
        <w:tabs>
          <w:tab w:pos="1031" w:val="left" w:leader="none"/>
          <w:tab w:pos="1032" w:val="left" w:leader="none"/>
        </w:tabs>
        <w:spacing w:line="261" w:lineRule="auto" w:before="127" w:after="0"/>
        <w:ind w:left="1032" w:right="1165" w:hanging="360"/>
        <w:jc w:val="left"/>
        <w:rPr>
          <w:sz w:val="19"/>
        </w:rPr>
      </w:pPr>
      <w:r>
        <w:rPr>
          <w:sz w:val="19"/>
        </w:rPr>
        <w:t>Men’s Shed membership can be over 100. For example, Bright membership in 100’s, Beechworth also large, Colac – 5 times shed size of St Leonards. Clifton Springs has 3 sheds.</w:t>
      </w:r>
    </w:p>
    <w:p>
      <w:pPr>
        <w:pStyle w:val="ListParagraph"/>
        <w:numPr>
          <w:ilvl w:val="1"/>
          <w:numId w:val="97"/>
        </w:numPr>
        <w:tabs>
          <w:tab w:pos="1031" w:val="left" w:leader="none"/>
          <w:tab w:pos="1032" w:val="left" w:leader="none"/>
        </w:tabs>
        <w:spacing w:line="240" w:lineRule="auto" w:before="113" w:after="0"/>
        <w:ind w:left="1032" w:right="0" w:hanging="360"/>
        <w:jc w:val="left"/>
        <w:rPr>
          <w:sz w:val="19"/>
        </w:rPr>
      </w:pPr>
      <w:r>
        <w:rPr>
          <w:sz w:val="19"/>
        </w:rPr>
        <w:t>Membership</w:t>
      </w:r>
      <w:r>
        <w:rPr>
          <w:spacing w:val="7"/>
          <w:sz w:val="19"/>
        </w:rPr>
        <w:t> </w:t>
      </w:r>
      <w:r>
        <w:rPr>
          <w:sz w:val="19"/>
        </w:rPr>
        <w:t>dictated</w:t>
      </w:r>
      <w:r>
        <w:rPr>
          <w:spacing w:val="7"/>
          <w:sz w:val="19"/>
        </w:rPr>
        <w:t> </w:t>
      </w:r>
      <w:r>
        <w:rPr>
          <w:sz w:val="19"/>
        </w:rPr>
        <w:t>by</w:t>
      </w:r>
      <w:r>
        <w:rPr>
          <w:spacing w:val="9"/>
          <w:sz w:val="19"/>
        </w:rPr>
        <w:t> </w:t>
      </w:r>
      <w:r>
        <w:rPr>
          <w:sz w:val="19"/>
        </w:rPr>
        <w:t>shed</w:t>
      </w:r>
      <w:r>
        <w:rPr>
          <w:spacing w:val="7"/>
          <w:sz w:val="19"/>
        </w:rPr>
        <w:t> </w:t>
      </w:r>
      <w:r>
        <w:rPr>
          <w:sz w:val="19"/>
        </w:rPr>
        <w:t>size</w:t>
      </w:r>
      <w:r>
        <w:rPr>
          <w:spacing w:val="7"/>
          <w:sz w:val="19"/>
        </w:rPr>
        <w:t> </w:t>
      </w:r>
      <w:r>
        <w:rPr>
          <w:sz w:val="19"/>
        </w:rPr>
        <w:t>to</w:t>
      </w:r>
      <w:r>
        <w:rPr>
          <w:spacing w:val="7"/>
          <w:sz w:val="19"/>
        </w:rPr>
        <w:t> </w:t>
      </w:r>
      <w:r>
        <w:rPr>
          <w:sz w:val="19"/>
        </w:rPr>
        <w:t>a</w:t>
      </w:r>
      <w:r>
        <w:rPr>
          <w:spacing w:val="8"/>
          <w:sz w:val="19"/>
        </w:rPr>
        <w:t> </w:t>
      </w:r>
      <w:r>
        <w:rPr>
          <w:sz w:val="19"/>
        </w:rPr>
        <w:t>large</w:t>
      </w:r>
      <w:r>
        <w:rPr>
          <w:spacing w:val="7"/>
          <w:sz w:val="19"/>
        </w:rPr>
        <w:t> </w:t>
      </w:r>
      <w:r>
        <w:rPr>
          <w:spacing w:val="-2"/>
          <w:sz w:val="19"/>
        </w:rPr>
        <w:t>degree.</w:t>
      </w:r>
    </w:p>
    <w:p>
      <w:pPr>
        <w:pStyle w:val="ListParagraph"/>
        <w:numPr>
          <w:ilvl w:val="1"/>
          <w:numId w:val="97"/>
        </w:numPr>
        <w:tabs>
          <w:tab w:pos="1031" w:val="left" w:leader="none"/>
          <w:tab w:pos="1032" w:val="left" w:leader="none"/>
        </w:tabs>
        <w:spacing w:line="240" w:lineRule="auto" w:before="132" w:after="0"/>
        <w:ind w:left="1032" w:right="0" w:hanging="360"/>
        <w:jc w:val="left"/>
        <w:rPr>
          <w:sz w:val="19"/>
        </w:rPr>
      </w:pPr>
      <w:r>
        <w:rPr>
          <w:sz w:val="19"/>
        </w:rPr>
        <w:t>Need</w:t>
      </w:r>
      <w:r>
        <w:rPr>
          <w:spacing w:val="5"/>
          <w:sz w:val="19"/>
        </w:rPr>
        <w:t> </w:t>
      </w:r>
      <w:r>
        <w:rPr>
          <w:sz w:val="19"/>
        </w:rPr>
        <w:t>to</w:t>
      </w:r>
      <w:r>
        <w:rPr>
          <w:spacing w:val="6"/>
          <w:sz w:val="19"/>
        </w:rPr>
        <w:t> </w:t>
      </w:r>
      <w:r>
        <w:rPr>
          <w:sz w:val="19"/>
        </w:rPr>
        <w:t>double</w:t>
      </w:r>
      <w:r>
        <w:rPr>
          <w:spacing w:val="6"/>
          <w:sz w:val="19"/>
        </w:rPr>
        <w:t> </w:t>
      </w:r>
      <w:r>
        <w:rPr>
          <w:sz w:val="19"/>
        </w:rPr>
        <w:t>floor</w:t>
      </w:r>
      <w:r>
        <w:rPr>
          <w:spacing w:val="7"/>
          <w:sz w:val="19"/>
        </w:rPr>
        <w:t> </w:t>
      </w:r>
      <w:r>
        <w:rPr>
          <w:sz w:val="19"/>
        </w:rPr>
        <w:t>space</w:t>
      </w:r>
      <w:r>
        <w:rPr>
          <w:spacing w:val="7"/>
          <w:sz w:val="19"/>
        </w:rPr>
        <w:t> </w:t>
      </w:r>
      <w:r>
        <w:rPr>
          <w:sz w:val="19"/>
        </w:rPr>
        <w:t>to</w:t>
      </w:r>
      <w:r>
        <w:rPr>
          <w:spacing w:val="6"/>
          <w:sz w:val="19"/>
        </w:rPr>
        <w:t> </w:t>
      </w:r>
      <w:r>
        <w:rPr>
          <w:sz w:val="19"/>
        </w:rPr>
        <w:t>what</w:t>
      </w:r>
      <w:r>
        <w:rPr>
          <w:spacing w:val="7"/>
          <w:sz w:val="19"/>
        </w:rPr>
        <w:t> </w:t>
      </w:r>
      <w:r>
        <w:rPr>
          <w:sz w:val="19"/>
        </w:rPr>
        <w:t>group</w:t>
      </w:r>
      <w:r>
        <w:rPr>
          <w:spacing w:val="6"/>
          <w:sz w:val="19"/>
        </w:rPr>
        <w:t> </w:t>
      </w:r>
      <w:r>
        <w:rPr>
          <w:sz w:val="19"/>
        </w:rPr>
        <w:t>has</w:t>
      </w:r>
      <w:r>
        <w:rPr>
          <w:spacing w:val="6"/>
          <w:sz w:val="19"/>
        </w:rPr>
        <w:t> </w:t>
      </w:r>
      <w:r>
        <w:rPr>
          <w:sz w:val="19"/>
        </w:rPr>
        <w:t>now</w:t>
      </w:r>
      <w:r>
        <w:rPr>
          <w:spacing w:val="5"/>
          <w:sz w:val="19"/>
        </w:rPr>
        <w:t> </w:t>
      </w:r>
      <w:r>
        <w:rPr>
          <w:sz w:val="19"/>
        </w:rPr>
        <w:t>as</w:t>
      </w:r>
      <w:r>
        <w:rPr>
          <w:spacing w:val="6"/>
          <w:sz w:val="19"/>
        </w:rPr>
        <w:t> </w:t>
      </w:r>
      <w:r>
        <w:rPr>
          <w:sz w:val="19"/>
        </w:rPr>
        <w:t>a</w:t>
      </w:r>
      <w:r>
        <w:rPr>
          <w:spacing w:val="6"/>
          <w:sz w:val="19"/>
        </w:rPr>
        <w:t> </w:t>
      </w:r>
      <w:r>
        <w:rPr>
          <w:spacing w:val="-2"/>
          <w:sz w:val="19"/>
        </w:rPr>
        <w:t>minimum.</w:t>
      </w:r>
    </w:p>
    <w:p>
      <w:pPr>
        <w:pStyle w:val="ListParagraph"/>
        <w:numPr>
          <w:ilvl w:val="1"/>
          <w:numId w:val="97"/>
        </w:numPr>
        <w:tabs>
          <w:tab w:pos="1031" w:val="left" w:leader="none"/>
          <w:tab w:pos="1032" w:val="left" w:leader="none"/>
        </w:tabs>
        <w:spacing w:line="240" w:lineRule="auto" w:before="132" w:after="0"/>
        <w:ind w:left="1032" w:right="0" w:hanging="360"/>
        <w:jc w:val="left"/>
        <w:rPr>
          <w:sz w:val="19"/>
        </w:rPr>
      </w:pPr>
      <w:r>
        <w:rPr>
          <w:sz w:val="19"/>
        </w:rPr>
        <w:t>Workshop</w:t>
      </w:r>
      <w:r>
        <w:rPr>
          <w:spacing w:val="8"/>
          <w:sz w:val="19"/>
        </w:rPr>
        <w:t> </w:t>
      </w:r>
      <w:r>
        <w:rPr>
          <w:sz w:val="19"/>
        </w:rPr>
        <w:t>just</w:t>
      </w:r>
      <w:r>
        <w:rPr>
          <w:spacing w:val="9"/>
          <w:sz w:val="19"/>
        </w:rPr>
        <w:t> </w:t>
      </w:r>
      <w:r>
        <w:rPr>
          <w:sz w:val="19"/>
        </w:rPr>
        <w:t>under</w:t>
      </w:r>
      <w:r>
        <w:rPr>
          <w:spacing w:val="9"/>
          <w:sz w:val="19"/>
        </w:rPr>
        <w:t> </w:t>
      </w:r>
      <w:r>
        <w:rPr>
          <w:sz w:val="19"/>
        </w:rPr>
        <w:t>100</w:t>
      </w:r>
      <w:r>
        <w:rPr>
          <w:spacing w:val="8"/>
          <w:sz w:val="19"/>
        </w:rPr>
        <w:t> </w:t>
      </w:r>
      <w:r>
        <w:rPr>
          <w:spacing w:val="-5"/>
          <w:sz w:val="19"/>
        </w:rPr>
        <w:t>sqm</w:t>
      </w:r>
    </w:p>
    <w:p>
      <w:pPr>
        <w:pStyle w:val="BodyText"/>
        <w:rPr>
          <w:sz w:val="24"/>
        </w:rPr>
      </w:pPr>
    </w:p>
    <w:p>
      <w:pPr>
        <w:pStyle w:val="Heading5"/>
        <w:numPr>
          <w:ilvl w:val="0"/>
          <w:numId w:val="97"/>
        </w:numPr>
        <w:tabs>
          <w:tab w:pos="1097" w:val="left" w:leader="none"/>
          <w:tab w:pos="1098" w:val="left" w:leader="none"/>
        </w:tabs>
        <w:spacing w:line="240" w:lineRule="auto" w:before="202" w:after="0"/>
        <w:ind w:left="1097" w:right="0" w:hanging="361"/>
        <w:jc w:val="left"/>
      </w:pPr>
      <w:r>
        <w:rPr>
          <w:color w:val="8ACED7"/>
        </w:rPr>
        <w:t>If</w:t>
      </w:r>
      <w:r>
        <w:rPr>
          <w:color w:val="8ACED7"/>
          <w:spacing w:val="-7"/>
        </w:rPr>
        <w:t> </w:t>
      </w:r>
      <w:r>
        <w:rPr>
          <w:color w:val="8ACED7"/>
        </w:rPr>
        <w:t>additional</w:t>
      </w:r>
      <w:r>
        <w:rPr>
          <w:color w:val="8ACED7"/>
          <w:spacing w:val="-5"/>
        </w:rPr>
        <w:t> </w:t>
      </w:r>
      <w:r>
        <w:rPr>
          <w:color w:val="8ACED7"/>
        </w:rPr>
        <w:t>people</w:t>
      </w:r>
      <w:r>
        <w:rPr>
          <w:color w:val="8ACED7"/>
          <w:spacing w:val="-5"/>
        </w:rPr>
        <w:t> </w:t>
      </w:r>
      <w:r>
        <w:rPr>
          <w:color w:val="8ACED7"/>
        </w:rPr>
        <w:t>are</w:t>
      </w:r>
      <w:r>
        <w:rPr>
          <w:color w:val="8ACED7"/>
          <w:spacing w:val="-5"/>
        </w:rPr>
        <w:t> </w:t>
      </w:r>
      <w:r>
        <w:rPr>
          <w:color w:val="8ACED7"/>
        </w:rPr>
        <w:t>expected,</w:t>
      </w:r>
      <w:r>
        <w:rPr>
          <w:color w:val="8ACED7"/>
          <w:spacing w:val="-5"/>
        </w:rPr>
        <w:t> </w:t>
      </w:r>
      <w:r>
        <w:rPr>
          <w:color w:val="8ACED7"/>
        </w:rPr>
        <w:t>what</w:t>
      </w:r>
      <w:r>
        <w:rPr>
          <w:color w:val="8ACED7"/>
          <w:spacing w:val="-4"/>
        </w:rPr>
        <w:t> </w:t>
      </w:r>
      <w:r>
        <w:rPr>
          <w:color w:val="8ACED7"/>
        </w:rPr>
        <w:t>will</w:t>
      </w:r>
      <w:r>
        <w:rPr>
          <w:color w:val="8ACED7"/>
          <w:spacing w:val="-5"/>
        </w:rPr>
        <w:t> </w:t>
      </w:r>
      <w:r>
        <w:rPr>
          <w:color w:val="8ACED7"/>
        </w:rPr>
        <w:t>you</w:t>
      </w:r>
      <w:r>
        <w:rPr>
          <w:color w:val="8ACED7"/>
          <w:spacing w:val="-5"/>
        </w:rPr>
        <w:t> </w:t>
      </w:r>
      <w:r>
        <w:rPr>
          <w:color w:val="8ACED7"/>
        </w:rPr>
        <w:t>require</w:t>
      </w:r>
      <w:r>
        <w:rPr>
          <w:color w:val="8ACED7"/>
          <w:spacing w:val="-5"/>
        </w:rPr>
        <w:t> </w:t>
      </w:r>
      <w:r>
        <w:rPr>
          <w:color w:val="8ACED7"/>
        </w:rPr>
        <w:t>to</w:t>
      </w:r>
      <w:r>
        <w:rPr>
          <w:color w:val="8ACED7"/>
          <w:spacing w:val="-5"/>
        </w:rPr>
        <w:t> </w:t>
      </w:r>
      <w:r>
        <w:rPr>
          <w:color w:val="8ACED7"/>
        </w:rPr>
        <w:t>meet</w:t>
      </w:r>
      <w:r>
        <w:rPr>
          <w:color w:val="8ACED7"/>
          <w:spacing w:val="-5"/>
        </w:rPr>
        <w:t> </w:t>
      </w:r>
      <w:r>
        <w:rPr>
          <w:color w:val="8ACED7"/>
        </w:rPr>
        <w:t>these</w:t>
      </w:r>
      <w:r>
        <w:rPr>
          <w:color w:val="8ACED7"/>
          <w:spacing w:val="-4"/>
        </w:rPr>
        <w:t> </w:t>
      </w:r>
      <w:r>
        <w:rPr>
          <w:color w:val="8ACED7"/>
        </w:rPr>
        <w:t>demands</w:t>
      </w:r>
      <w:r>
        <w:rPr>
          <w:color w:val="8ACED7"/>
          <w:spacing w:val="-5"/>
        </w:rPr>
        <w:t> </w:t>
      </w:r>
      <w:r>
        <w:rPr>
          <w:color w:val="8ACED7"/>
        </w:rPr>
        <w:t>for</w:t>
      </w:r>
      <w:r>
        <w:rPr>
          <w:color w:val="8ACED7"/>
          <w:spacing w:val="-5"/>
        </w:rPr>
        <w:t> </w:t>
      </w:r>
      <w:r>
        <w:rPr>
          <w:color w:val="8ACED7"/>
        </w:rPr>
        <w:t>the</w:t>
      </w:r>
      <w:r>
        <w:rPr>
          <w:color w:val="8ACED7"/>
          <w:spacing w:val="-5"/>
        </w:rPr>
        <w:t> </w:t>
      </w:r>
      <w:r>
        <w:rPr>
          <w:color w:val="8ACED7"/>
        </w:rPr>
        <w:t>next</w:t>
      </w:r>
      <w:r>
        <w:rPr>
          <w:color w:val="8ACED7"/>
          <w:spacing w:val="-5"/>
        </w:rPr>
        <w:t> </w:t>
      </w:r>
      <w:r>
        <w:rPr>
          <w:color w:val="8ACED7"/>
        </w:rPr>
        <w:t>10</w:t>
      </w:r>
      <w:r>
        <w:rPr>
          <w:color w:val="8ACED7"/>
          <w:spacing w:val="-4"/>
        </w:rPr>
        <w:t> </w:t>
      </w:r>
      <w:r>
        <w:rPr>
          <w:color w:val="8ACED7"/>
          <w:spacing w:val="-2"/>
        </w:rPr>
        <w:t>years?</w:t>
      </w:r>
    </w:p>
    <w:p>
      <w:pPr>
        <w:pStyle w:val="ListParagraph"/>
        <w:numPr>
          <w:ilvl w:val="1"/>
          <w:numId w:val="97"/>
        </w:numPr>
        <w:tabs>
          <w:tab w:pos="1031" w:val="left" w:leader="none"/>
          <w:tab w:pos="1032" w:val="left" w:leader="none"/>
        </w:tabs>
        <w:spacing w:line="240" w:lineRule="auto" w:before="111" w:after="0"/>
        <w:ind w:left="1031" w:right="0" w:hanging="361"/>
        <w:jc w:val="left"/>
        <w:rPr>
          <w:sz w:val="19"/>
        </w:rPr>
      </w:pPr>
      <w:r>
        <w:rPr>
          <w:sz w:val="19"/>
        </w:rPr>
        <w:t>Additional</w:t>
      </w:r>
      <w:r>
        <w:rPr>
          <w:spacing w:val="8"/>
          <w:sz w:val="19"/>
        </w:rPr>
        <w:t> </w:t>
      </w:r>
      <w:r>
        <w:rPr>
          <w:sz w:val="19"/>
        </w:rPr>
        <w:t>floor</w:t>
      </w:r>
      <w:r>
        <w:rPr>
          <w:spacing w:val="9"/>
          <w:sz w:val="19"/>
        </w:rPr>
        <w:t> </w:t>
      </w:r>
      <w:r>
        <w:rPr>
          <w:sz w:val="19"/>
        </w:rPr>
        <w:t>space.</w:t>
      </w:r>
      <w:r>
        <w:rPr>
          <w:spacing w:val="9"/>
          <w:sz w:val="19"/>
        </w:rPr>
        <w:t> </w:t>
      </w:r>
      <w:r>
        <w:rPr>
          <w:sz w:val="19"/>
        </w:rPr>
        <w:t>Open</w:t>
      </w:r>
      <w:r>
        <w:rPr>
          <w:spacing w:val="8"/>
          <w:sz w:val="19"/>
        </w:rPr>
        <w:t> </w:t>
      </w:r>
      <w:r>
        <w:rPr>
          <w:sz w:val="19"/>
        </w:rPr>
        <w:t>for</w:t>
      </w:r>
      <w:r>
        <w:rPr>
          <w:spacing w:val="8"/>
          <w:sz w:val="19"/>
        </w:rPr>
        <w:t> </w:t>
      </w:r>
      <w:r>
        <w:rPr>
          <w:sz w:val="19"/>
        </w:rPr>
        <w:t>7</w:t>
      </w:r>
      <w:r>
        <w:rPr>
          <w:spacing w:val="8"/>
          <w:sz w:val="19"/>
        </w:rPr>
        <w:t> </w:t>
      </w:r>
      <w:r>
        <w:rPr>
          <w:sz w:val="19"/>
        </w:rPr>
        <w:t>years</w:t>
      </w:r>
      <w:r>
        <w:rPr>
          <w:spacing w:val="9"/>
          <w:sz w:val="19"/>
        </w:rPr>
        <w:t> </w:t>
      </w:r>
      <w:r>
        <w:rPr>
          <w:sz w:val="19"/>
        </w:rPr>
        <w:t>and</w:t>
      </w:r>
      <w:r>
        <w:rPr>
          <w:spacing w:val="8"/>
          <w:sz w:val="19"/>
        </w:rPr>
        <w:t> </w:t>
      </w:r>
      <w:r>
        <w:rPr>
          <w:sz w:val="19"/>
        </w:rPr>
        <w:t>have</w:t>
      </w:r>
      <w:r>
        <w:rPr>
          <w:spacing w:val="7"/>
          <w:sz w:val="19"/>
        </w:rPr>
        <w:t> </w:t>
      </w:r>
      <w:r>
        <w:rPr>
          <w:sz w:val="19"/>
        </w:rPr>
        <w:t>reached</w:t>
      </w:r>
      <w:r>
        <w:rPr>
          <w:spacing w:val="8"/>
          <w:sz w:val="19"/>
        </w:rPr>
        <w:t> </w:t>
      </w:r>
      <w:r>
        <w:rPr>
          <w:spacing w:val="-2"/>
          <w:sz w:val="19"/>
        </w:rPr>
        <w:t>capacity</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All</w:t>
      </w:r>
      <w:r>
        <w:rPr>
          <w:spacing w:val="7"/>
          <w:sz w:val="19"/>
        </w:rPr>
        <w:t> </w:t>
      </w:r>
      <w:r>
        <w:rPr>
          <w:sz w:val="19"/>
        </w:rPr>
        <w:t>equipment</w:t>
      </w:r>
      <w:r>
        <w:rPr>
          <w:spacing w:val="8"/>
          <w:sz w:val="19"/>
        </w:rPr>
        <w:t> </w:t>
      </w:r>
      <w:r>
        <w:rPr>
          <w:sz w:val="19"/>
        </w:rPr>
        <w:t>is</w:t>
      </w:r>
      <w:r>
        <w:rPr>
          <w:spacing w:val="8"/>
          <w:sz w:val="19"/>
        </w:rPr>
        <w:t> </w:t>
      </w:r>
      <w:r>
        <w:rPr>
          <w:sz w:val="19"/>
        </w:rPr>
        <w:t>owned</w:t>
      </w:r>
      <w:r>
        <w:rPr>
          <w:spacing w:val="7"/>
          <w:sz w:val="19"/>
        </w:rPr>
        <w:t> </w:t>
      </w:r>
      <w:r>
        <w:rPr>
          <w:sz w:val="19"/>
        </w:rPr>
        <w:t>by</w:t>
      </w:r>
      <w:r>
        <w:rPr>
          <w:spacing w:val="8"/>
          <w:sz w:val="19"/>
        </w:rPr>
        <w:t> </w:t>
      </w:r>
      <w:r>
        <w:rPr>
          <w:sz w:val="19"/>
        </w:rPr>
        <w:t>men’s</w:t>
      </w:r>
      <w:r>
        <w:rPr>
          <w:spacing w:val="8"/>
          <w:sz w:val="19"/>
        </w:rPr>
        <w:t> </w:t>
      </w:r>
      <w:r>
        <w:rPr>
          <w:spacing w:val="-4"/>
          <w:sz w:val="19"/>
        </w:rPr>
        <w:t>shed</w:t>
      </w:r>
    </w:p>
    <w:p>
      <w:pPr>
        <w:pStyle w:val="BodyText"/>
        <w:rPr>
          <w:sz w:val="24"/>
        </w:rPr>
      </w:pPr>
    </w:p>
    <w:p>
      <w:pPr>
        <w:pStyle w:val="Heading5"/>
        <w:numPr>
          <w:ilvl w:val="0"/>
          <w:numId w:val="97"/>
        </w:numPr>
        <w:tabs>
          <w:tab w:pos="1097" w:val="left" w:leader="none"/>
          <w:tab w:pos="1098" w:val="left" w:leader="none"/>
        </w:tabs>
        <w:spacing w:line="240" w:lineRule="auto" w:before="149" w:after="0"/>
        <w:ind w:left="1097" w:right="1173" w:hanging="360"/>
        <w:jc w:val="left"/>
      </w:pPr>
      <w:r>
        <w:rPr>
          <w:color w:val="8ACED7"/>
        </w:rPr>
        <w:t>Thinking</w:t>
      </w:r>
      <w:r>
        <w:rPr>
          <w:color w:val="8ACED7"/>
          <w:spacing w:val="-3"/>
        </w:rPr>
        <w:t> </w:t>
      </w:r>
      <w:r>
        <w:rPr>
          <w:color w:val="8ACED7"/>
        </w:rPr>
        <w:t>about</w:t>
      </w:r>
      <w:r>
        <w:rPr>
          <w:color w:val="8ACED7"/>
          <w:spacing w:val="-3"/>
        </w:rPr>
        <w:t> </w:t>
      </w:r>
      <w:r>
        <w:rPr>
          <w:color w:val="8ACED7"/>
        </w:rPr>
        <w:t>the</w:t>
      </w:r>
      <w:r>
        <w:rPr>
          <w:color w:val="8ACED7"/>
          <w:spacing w:val="-3"/>
        </w:rPr>
        <w:t> </w:t>
      </w:r>
      <w:r>
        <w:rPr>
          <w:color w:val="8ACED7"/>
        </w:rPr>
        <w:t>existing</w:t>
      </w:r>
      <w:r>
        <w:rPr>
          <w:color w:val="8ACED7"/>
          <w:spacing w:val="-3"/>
        </w:rPr>
        <w:t> </w:t>
      </w:r>
      <w:r>
        <w:rPr>
          <w:color w:val="8ACED7"/>
        </w:rPr>
        <w:t>facility/s</w:t>
      </w:r>
      <w:r>
        <w:rPr>
          <w:color w:val="8ACED7"/>
          <w:spacing w:val="-3"/>
        </w:rPr>
        <w:t> </w:t>
      </w:r>
      <w:r>
        <w:rPr>
          <w:color w:val="8ACED7"/>
        </w:rPr>
        <w:t>you</w:t>
      </w:r>
      <w:r>
        <w:rPr>
          <w:color w:val="8ACED7"/>
          <w:spacing w:val="-3"/>
        </w:rPr>
        <w:t> </w:t>
      </w:r>
      <w:r>
        <w:rPr>
          <w:color w:val="8ACED7"/>
        </w:rPr>
        <w:t>use,</w:t>
      </w:r>
      <w:r>
        <w:rPr>
          <w:color w:val="8ACED7"/>
          <w:spacing w:val="-3"/>
        </w:rPr>
        <w:t> </w:t>
      </w:r>
      <w:r>
        <w:rPr>
          <w:color w:val="8ACED7"/>
        </w:rPr>
        <w:t>do</w:t>
      </w:r>
      <w:r>
        <w:rPr>
          <w:color w:val="8ACED7"/>
          <w:spacing w:val="-3"/>
        </w:rPr>
        <w:t> </w:t>
      </w:r>
      <w:r>
        <w:rPr>
          <w:color w:val="8ACED7"/>
        </w:rPr>
        <w:t>they</w:t>
      </w:r>
      <w:r>
        <w:rPr>
          <w:color w:val="8ACED7"/>
          <w:spacing w:val="-3"/>
        </w:rPr>
        <w:t> </w:t>
      </w:r>
      <w:r>
        <w:rPr>
          <w:color w:val="8ACED7"/>
        </w:rPr>
        <w:t>meet</w:t>
      </w:r>
      <w:r>
        <w:rPr>
          <w:color w:val="8ACED7"/>
          <w:spacing w:val="-3"/>
        </w:rPr>
        <w:t> </w:t>
      </w:r>
      <w:r>
        <w:rPr>
          <w:color w:val="8ACED7"/>
        </w:rPr>
        <w:t>your</w:t>
      </w:r>
      <w:r>
        <w:rPr>
          <w:color w:val="8ACED7"/>
          <w:spacing w:val="-3"/>
        </w:rPr>
        <w:t> </w:t>
      </w:r>
      <w:r>
        <w:rPr>
          <w:color w:val="8ACED7"/>
        </w:rPr>
        <w:t>current</w:t>
      </w:r>
      <w:r>
        <w:rPr>
          <w:color w:val="8ACED7"/>
          <w:spacing w:val="-3"/>
        </w:rPr>
        <w:t> </w:t>
      </w:r>
      <w:r>
        <w:rPr>
          <w:color w:val="8ACED7"/>
        </w:rPr>
        <w:t>organisation's</w:t>
      </w:r>
      <w:r>
        <w:rPr>
          <w:color w:val="8ACED7"/>
          <w:spacing w:val="-3"/>
        </w:rPr>
        <w:t> </w:t>
      </w:r>
      <w:r>
        <w:rPr>
          <w:color w:val="8ACED7"/>
        </w:rPr>
        <w:t>needs?</w:t>
      </w:r>
      <w:r>
        <w:rPr>
          <w:color w:val="8ACED7"/>
          <w:spacing w:val="-3"/>
        </w:rPr>
        <w:t> </w:t>
      </w:r>
      <w:r>
        <w:rPr>
          <w:color w:val="8ACED7"/>
        </w:rPr>
        <w:t>(Location, social facilities - functionality, size, men’s shed - size/storage/heating/cooling, public toilets, car park, security lighting)</w:t>
      </w:r>
    </w:p>
    <w:p>
      <w:pPr>
        <w:pStyle w:val="ListParagraph"/>
        <w:numPr>
          <w:ilvl w:val="1"/>
          <w:numId w:val="97"/>
        </w:numPr>
        <w:tabs>
          <w:tab w:pos="1031" w:val="left" w:leader="none"/>
          <w:tab w:pos="1032" w:val="left" w:leader="none"/>
        </w:tabs>
        <w:spacing w:line="240" w:lineRule="auto" w:before="112" w:after="0"/>
        <w:ind w:left="1031" w:right="0" w:hanging="361"/>
        <w:jc w:val="left"/>
        <w:rPr>
          <w:sz w:val="19"/>
        </w:rPr>
      </w:pPr>
      <w:r>
        <w:rPr>
          <w:sz w:val="19"/>
        </w:rPr>
        <w:t>Have</w:t>
      </w:r>
      <w:r>
        <w:rPr>
          <w:spacing w:val="8"/>
          <w:sz w:val="19"/>
        </w:rPr>
        <w:t> </w:t>
      </w:r>
      <w:r>
        <w:rPr>
          <w:sz w:val="19"/>
        </w:rPr>
        <w:t>air</w:t>
      </w:r>
      <w:r>
        <w:rPr>
          <w:spacing w:val="10"/>
          <w:sz w:val="19"/>
        </w:rPr>
        <w:t> </w:t>
      </w:r>
      <w:r>
        <w:rPr>
          <w:sz w:val="19"/>
        </w:rPr>
        <w:t>conditioning</w:t>
      </w:r>
      <w:r>
        <w:rPr>
          <w:spacing w:val="8"/>
          <w:sz w:val="19"/>
        </w:rPr>
        <w:t> </w:t>
      </w:r>
      <w:r>
        <w:rPr>
          <w:sz w:val="19"/>
        </w:rPr>
        <w:t>in</w:t>
      </w:r>
      <w:r>
        <w:rPr>
          <w:spacing w:val="9"/>
          <w:sz w:val="19"/>
        </w:rPr>
        <w:t> </w:t>
      </w:r>
      <w:r>
        <w:rPr>
          <w:sz w:val="19"/>
        </w:rPr>
        <w:t>workshop.</w:t>
      </w:r>
      <w:r>
        <w:rPr>
          <w:spacing w:val="10"/>
          <w:sz w:val="19"/>
        </w:rPr>
        <w:t> </w:t>
      </w:r>
      <w:r>
        <w:rPr>
          <w:sz w:val="19"/>
        </w:rPr>
        <w:t>Heating</w:t>
      </w:r>
      <w:r>
        <w:rPr>
          <w:spacing w:val="8"/>
          <w:sz w:val="19"/>
        </w:rPr>
        <w:t> </w:t>
      </w:r>
      <w:r>
        <w:rPr>
          <w:sz w:val="19"/>
        </w:rPr>
        <w:t>and</w:t>
      </w:r>
      <w:r>
        <w:rPr>
          <w:spacing w:val="9"/>
          <w:sz w:val="19"/>
        </w:rPr>
        <w:t> </w:t>
      </w:r>
      <w:r>
        <w:rPr>
          <w:sz w:val="19"/>
        </w:rPr>
        <w:t>lighting</w:t>
      </w:r>
      <w:r>
        <w:rPr>
          <w:spacing w:val="8"/>
          <w:sz w:val="19"/>
        </w:rPr>
        <w:t> </w:t>
      </w:r>
      <w:r>
        <w:rPr>
          <w:sz w:val="19"/>
        </w:rPr>
        <w:t>are</w:t>
      </w:r>
      <w:r>
        <w:rPr>
          <w:spacing w:val="9"/>
          <w:sz w:val="19"/>
        </w:rPr>
        <w:t> </w:t>
      </w:r>
      <w:r>
        <w:rPr>
          <w:spacing w:val="-2"/>
          <w:sz w:val="19"/>
        </w:rPr>
        <w:t>good.</w:t>
      </w:r>
    </w:p>
    <w:p>
      <w:pPr>
        <w:pStyle w:val="ListParagraph"/>
        <w:numPr>
          <w:ilvl w:val="1"/>
          <w:numId w:val="97"/>
        </w:numPr>
        <w:tabs>
          <w:tab w:pos="1031" w:val="left" w:leader="none"/>
          <w:tab w:pos="1032" w:val="left" w:leader="none"/>
        </w:tabs>
        <w:spacing w:line="240" w:lineRule="auto" w:before="137" w:after="0"/>
        <w:ind w:left="1032" w:right="0" w:hanging="360"/>
        <w:jc w:val="left"/>
        <w:rPr>
          <w:sz w:val="19"/>
        </w:rPr>
      </w:pPr>
      <w:r>
        <w:rPr>
          <w:sz w:val="19"/>
        </w:rPr>
        <w:t>Security</w:t>
      </w:r>
      <w:r>
        <w:rPr>
          <w:spacing w:val="9"/>
          <w:sz w:val="19"/>
        </w:rPr>
        <w:t> </w:t>
      </w:r>
      <w:r>
        <w:rPr>
          <w:sz w:val="19"/>
        </w:rPr>
        <w:t>is</w:t>
      </w:r>
      <w:r>
        <w:rPr>
          <w:spacing w:val="10"/>
          <w:sz w:val="19"/>
        </w:rPr>
        <w:t> </w:t>
      </w:r>
      <w:r>
        <w:rPr>
          <w:spacing w:val="-4"/>
          <w:sz w:val="19"/>
        </w:rPr>
        <w:t>fine</w:t>
      </w:r>
    </w:p>
    <w:p>
      <w:pPr>
        <w:pStyle w:val="ListParagraph"/>
        <w:numPr>
          <w:ilvl w:val="1"/>
          <w:numId w:val="97"/>
        </w:numPr>
        <w:tabs>
          <w:tab w:pos="1031" w:val="left" w:leader="none"/>
          <w:tab w:pos="1032" w:val="left" w:leader="none"/>
        </w:tabs>
        <w:spacing w:line="240" w:lineRule="auto" w:before="127" w:after="0"/>
        <w:ind w:left="1032" w:right="0" w:hanging="360"/>
        <w:jc w:val="left"/>
        <w:rPr>
          <w:sz w:val="19"/>
        </w:rPr>
      </w:pPr>
      <w:r>
        <w:rPr>
          <w:sz w:val="19"/>
        </w:rPr>
        <w:t>Shared</w:t>
      </w:r>
      <w:r>
        <w:rPr>
          <w:spacing w:val="8"/>
          <w:sz w:val="19"/>
        </w:rPr>
        <w:t> </w:t>
      </w:r>
      <w:r>
        <w:rPr>
          <w:sz w:val="19"/>
        </w:rPr>
        <w:t>toilet</w:t>
      </w:r>
      <w:r>
        <w:rPr>
          <w:spacing w:val="10"/>
          <w:sz w:val="19"/>
        </w:rPr>
        <w:t> </w:t>
      </w:r>
      <w:r>
        <w:rPr>
          <w:sz w:val="19"/>
        </w:rPr>
        <w:t>with</w:t>
      </w:r>
      <w:r>
        <w:rPr>
          <w:spacing w:val="9"/>
          <w:sz w:val="19"/>
        </w:rPr>
        <w:t> </w:t>
      </w:r>
      <w:r>
        <w:rPr>
          <w:sz w:val="19"/>
        </w:rPr>
        <w:t>sports</w:t>
      </w:r>
      <w:r>
        <w:rPr>
          <w:spacing w:val="10"/>
          <w:sz w:val="19"/>
        </w:rPr>
        <w:t> </w:t>
      </w:r>
      <w:r>
        <w:rPr>
          <w:spacing w:val="-4"/>
          <w:sz w:val="19"/>
        </w:rPr>
        <w:t>club</w:t>
      </w:r>
    </w:p>
    <w:p>
      <w:pPr>
        <w:pStyle w:val="ListParagraph"/>
        <w:numPr>
          <w:ilvl w:val="1"/>
          <w:numId w:val="97"/>
        </w:numPr>
        <w:tabs>
          <w:tab w:pos="1031" w:val="left" w:leader="none"/>
          <w:tab w:pos="1032" w:val="left" w:leader="none"/>
        </w:tabs>
        <w:spacing w:line="240" w:lineRule="auto" w:before="132" w:after="0"/>
        <w:ind w:left="1032" w:right="0" w:hanging="360"/>
        <w:jc w:val="left"/>
        <w:rPr>
          <w:sz w:val="19"/>
        </w:rPr>
      </w:pPr>
      <w:r>
        <w:rPr>
          <w:sz w:val="19"/>
        </w:rPr>
        <w:t>Car</w:t>
      </w:r>
      <w:r>
        <w:rPr>
          <w:spacing w:val="7"/>
          <w:sz w:val="19"/>
        </w:rPr>
        <w:t> </w:t>
      </w:r>
      <w:r>
        <w:rPr>
          <w:sz w:val="19"/>
        </w:rPr>
        <w:t>park</w:t>
      </w:r>
      <w:r>
        <w:rPr>
          <w:spacing w:val="7"/>
          <w:sz w:val="19"/>
        </w:rPr>
        <w:t> </w:t>
      </w:r>
      <w:r>
        <w:rPr>
          <w:sz w:val="19"/>
        </w:rPr>
        <w:t>goes</w:t>
      </w:r>
      <w:r>
        <w:rPr>
          <w:spacing w:val="6"/>
          <w:sz w:val="19"/>
        </w:rPr>
        <w:t> </w:t>
      </w:r>
      <w:r>
        <w:rPr>
          <w:sz w:val="19"/>
        </w:rPr>
        <w:t>to</w:t>
      </w:r>
      <w:r>
        <w:rPr>
          <w:spacing w:val="7"/>
          <w:sz w:val="19"/>
        </w:rPr>
        <w:t> </w:t>
      </w:r>
      <w:r>
        <w:rPr>
          <w:sz w:val="19"/>
        </w:rPr>
        <w:t>mud</w:t>
      </w:r>
      <w:r>
        <w:rPr>
          <w:spacing w:val="7"/>
          <w:sz w:val="19"/>
        </w:rPr>
        <w:t> </w:t>
      </w:r>
      <w:r>
        <w:rPr>
          <w:sz w:val="19"/>
        </w:rPr>
        <w:t>in</w:t>
      </w:r>
      <w:r>
        <w:rPr>
          <w:spacing w:val="6"/>
          <w:sz w:val="19"/>
        </w:rPr>
        <w:t> </w:t>
      </w:r>
      <w:r>
        <w:rPr>
          <w:sz w:val="19"/>
        </w:rPr>
        <w:t>winter.</w:t>
      </w:r>
      <w:r>
        <w:rPr>
          <w:spacing w:val="8"/>
          <w:sz w:val="19"/>
        </w:rPr>
        <w:t> </w:t>
      </w:r>
      <w:r>
        <w:rPr>
          <w:sz w:val="19"/>
        </w:rPr>
        <w:t>Stones</w:t>
      </w:r>
      <w:r>
        <w:rPr>
          <w:spacing w:val="7"/>
          <w:sz w:val="19"/>
        </w:rPr>
        <w:t> </w:t>
      </w:r>
      <w:r>
        <w:rPr>
          <w:sz w:val="19"/>
        </w:rPr>
        <w:t>laid</w:t>
      </w:r>
      <w:r>
        <w:rPr>
          <w:spacing w:val="6"/>
          <w:sz w:val="19"/>
        </w:rPr>
        <w:t> </w:t>
      </w:r>
      <w:r>
        <w:rPr>
          <w:sz w:val="19"/>
        </w:rPr>
        <w:t>each</w:t>
      </w:r>
      <w:r>
        <w:rPr>
          <w:spacing w:val="7"/>
          <w:sz w:val="19"/>
        </w:rPr>
        <w:t> </w:t>
      </w:r>
      <w:r>
        <w:rPr>
          <w:spacing w:val="-2"/>
          <w:sz w:val="19"/>
        </w:rPr>
        <w:t>summer.</w:t>
      </w:r>
    </w:p>
    <w:p>
      <w:pPr>
        <w:pStyle w:val="Heading5"/>
        <w:numPr>
          <w:ilvl w:val="0"/>
          <w:numId w:val="97"/>
        </w:numPr>
        <w:tabs>
          <w:tab w:pos="1097" w:val="left" w:leader="none"/>
          <w:tab w:pos="1098" w:val="left" w:leader="none"/>
        </w:tabs>
        <w:spacing w:line="240" w:lineRule="auto" w:before="123" w:after="0"/>
        <w:ind w:left="1097" w:right="1815" w:hanging="361"/>
        <w:jc w:val="left"/>
      </w:pPr>
      <w:r>
        <w:rPr>
          <w:color w:val="8ACED7"/>
        </w:rPr>
        <w:t>Thinking</w:t>
      </w:r>
      <w:r>
        <w:rPr>
          <w:color w:val="8ACED7"/>
          <w:spacing w:val="-3"/>
        </w:rPr>
        <w:t> </w:t>
      </w:r>
      <w:r>
        <w:rPr>
          <w:color w:val="8ACED7"/>
        </w:rPr>
        <w:t>about</w:t>
      </w:r>
      <w:r>
        <w:rPr>
          <w:color w:val="8ACED7"/>
          <w:spacing w:val="-3"/>
        </w:rPr>
        <w:t> </w:t>
      </w:r>
      <w:r>
        <w:rPr>
          <w:color w:val="8ACED7"/>
        </w:rPr>
        <w:t>the</w:t>
      </w:r>
      <w:r>
        <w:rPr>
          <w:color w:val="8ACED7"/>
          <w:spacing w:val="-3"/>
        </w:rPr>
        <w:t> </w:t>
      </w:r>
      <w:r>
        <w:rPr>
          <w:color w:val="8ACED7"/>
        </w:rPr>
        <w:t>Reserve</w:t>
      </w:r>
      <w:r>
        <w:rPr>
          <w:color w:val="8ACED7"/>
          <w:spacing w:val="-3"/>
        </w:rPr>
        <w:t> </w:t>
      </w:r>
      <w:r>
        <w:rPr>
          <w:color w:val="8ACED7"/>
        </w:rPr>
        <w:t>generally,</w:t>
      </w:r>
      <w:r>
        <w:rPr>
          <w:color w:val="8ACED7"/>
          <w:spacing w:val="-3"/>
        </w:rPr>
        <w:t> </w:t>
      </w:r>
      <w:r>
        <w:rPr>
          <w:color w:val="8ACED7"/>
        </w:rPr>
        <w:t>what</w:t>
      </w:r>
      <w:r>
        <w:rPr>
          <w:color w:val="8ACED7"/>
          <w:spacing w:val="-3"/>
        </w:rPr>
        <w:t> </w:t>
      </w:r>
      <w:r>
        <w:rPr>
          <w:color w:val="8ACED7"/>
        </w:rPr>
        <w:t>improvements</w:t>
      </w:r>
      <w:r>
        <w:rPr>
          <w:color w:val="8ACED7"/>
          <w:spacing w:val="-3"/>
        </w:rPr>
        <w:t> </w:t>
      </w:r>
      <w:r>
        <w:rPr>
          <w:color w:val="8ACED7"/>
        </w:rPr>
        <w:t>could</w:t>
      </w:r>
      <w:r>
        <w:rPr>
          <w:color w:val="8ACED7"/>
          <w:spacing w:val="-3"/>
        </w:rPr>
        <w:t> </w:t>
      </w:r>
      <w:r>
        <w:rPr>
          <w:color w:val="8ACED7"/>
        </w:rPr>
        <w:t>be</w:t>
      </w:r>
      <w:r>
        <w:rPr>
          <w:color w:val="8ACED7"/>
          <w:spacing w:val="-3"/>
        </w:rPr>
        <w:t> </w:t>
      </w:r>
      <w:r>
        <w:rPr>
          <w:color w:val="8ACED7"/>
        </w:rPr>
        <w:t>made</w:t>
      </w:r>
      <w:r>
        <w:rPr>
          <w:color w:val="8ACED7"/>
          <w:spacing w:val="-3"/>
        </w:rPr>
        <w:t> </w:t>
      </w:r>
      <w:r>
        <w:rPr>
          <w:color w:val="8ACED7"/>
        </w:rPr>
        <w:t>that</w:t>
      </w:r>
      <w:r>
        <w:rPr>
          <w:color w:val="8ACED7"/>
          <w:spacing w:val="-3"/>
        </w:rPr>
        <w:t> </w:t>
      </w:r>
      <w:r>
        <w:rPr>
          <w:color w:val="8ACED7"/>
        </w:rPr>
        <w:t>would</w:t>
      </w:r>
      <w:r>
        <w:rPr>
          <w:color w:val="8ACED7"/>
          <w:spacing w:val="-3"/>
        </w:rPr>
        <w:t> </w:t>
      </w:r>
      <w:r>
        <w:rPr>
          <w:color w:val="8ACED7"/>
        </w:rPr>
        <w:t>improve</w:t>
      </w:r>
      <w:r>
        <w:rPr>
          <w:color w:val="8ACED7"/>
          <w:spacing w:val="-3"/>
        </w:rPr>
        <w:t> </w:t>
      </w:r>
      <w:r>
        <w:rPr>
          <w:color w:val="8ACED7"/>
        </w:rPr>
        <w:t>its appearance or character?</w:t>
      </w:r>
      <w:r>
        <w:rPr>
          <w:color w:val="8ACED7"/>
          <w:spacing w:val="40"/>
        </w:rPr>
        <w:t> </w:t>
      </w:r>
      <w:r>
        <w:rPr>
          <w:color w:val="8ACED7"/>
        </w:rPr>
        <w:t>(Shade, paths, seating, trees, parking, bins etc)</w:t>
      </w:r>
    </w:p>
    <w:p>
      <w:pPr>
        <w:pStyle w:val="ListParagraph"/>
        <w:numPr>
          <w:ilvl w:val="1"/>
          <w:numId w:val="97"/>
        </w:numPr>
        <w:tabs>
          <w:tab w:pos="1031" w:val="left" w:leader="none"/>
          <w:tab w:pos="1032" w:val="left" w:leader="none"/>
        </w:tabs>
        <w:spacing w:line="240" w:lineRule="auto" w:before="116" w:after="0"/>
        <w:ind w:left="1031" w:right="0" w:hanging="361"/>
        <w:jc w:val="left"/>
        <w:rPr>
          <w:sz w:val="19"/>
        </w:rPr>
      </w:pPr>
      <w:r>
        <w:rPr>
          <w:sz w:val="19"/>
        </w:rPr>
        <w:t>Oval</w:t>
      </w:r>
      <w:r>
        <w:rPr>
          <w:spacing w:val="7"/>
          <w:sz w:val="19"/>
        </w:rPr>
        <w:t> </w:t>
      </w:r>
      <w:r>
        <w:rPr>
          <w:sz w:val="19"/>
        </w:rPr>
        <w:t>is</w:t>
      </w:r>
      <w:r>
        <w:rPr>
          <w:spacing w:val="7"/>
          <w:sz w:val="19"/>
        </w:rPr>
        <w:t> </w:t>
      </w:r>
      <w:r>
        <w:rPr>
          <w:sz w:val="19"/>
        </w:rPr>
        <w:t>only</w:t>
      </w:r>
      <w:r>
        <w:rPr>
          <w:spacing w:val="7"/>
          <w:sz w:val="19"/>
        </w:rPr>
        <w:t> </w:t>
      </w:r>
      <w:r>
        <w:rPr>
          <w:sz w:val="19"/>
        </w:rPr>
        <w:t>placed</w:t>
      </w:r>
      <w:r>
        <w:rPr>
          <w:spacing w:val="7"/>
          <w:sz w:val="19"/>
        </w:rPr>
        <w:t> </w:t>
      </w:r>
      <w:r>
        <w:rPr>
          <w:sz w:val="19"/>
        </w:rPr>
        <w:t>to</w:t>
      </w:r>
      <w:r>
        <w:rPr>
          <w:spacing w:val="6"/>
          <w:sz w:val="19"/>
        </w:rPr>
        <w:t> </w:t>
      </w:r>
      <w:r>
        <w:rPr>
          <w:sz w:val="19"/>
        </w:rPr>
        <w:t>exercise</w:t>
      </w:r>
      <w:r>
        <w:rPr>
          <w:spacing w:val="7"/>
          <w:sz w:val="19"/>
        </w:rPr>
        <w:t> </w:t>
      </w:r>
      <w:r>
        <w:rPr>
          <w:sz w:val="19"/>
        </w:rPr>
        <w:t>dogs</w:t>
      </w:r>
      <w:r>
        <w:rPr>
          <w:spacing w:val="7"/>
          <w:sz w:val="19"/>
        </w:rPr>
        <w:t> </w:t>
      </w:r>
      <w:r>
        <w:rPr>
          <w:sz w:val="19"/>
        </w:rPr>
        <w:t>but</w:t>
      </w:r>
      <w:r>
        <w:rPr>
          <w:spacing w:val="8"/>
          <w:sz w:val="19"/>
        </w:rPr>
        <w:t> </w:t>
      </w:r>
      <w:r>
        <w:rPr>
          <w:sz w:val="19"/>
        </w:rPr>
        <w:t>is</w:t>
      </w:r>
      <w:r>
        <w:rPr>
          <w:spacing w:val="7"/>
          <w:sz w:val="19"/>
        </w:rPr>
        <w:t> </w:t>
      </w:r>
      <w:r>
        <w:rPr>
          <w:spacing w:val="-2"/>
          <w:sz w:val="19"/>
        </w:rPr>
        <w:t>fenced</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Maybe</w:t>
      </w:r>
      <w:r>
        <w:rPr>
          <w:spacing w:val="7"/>
          <w:sz w:val="19"/>
        </w:rPr>
        <w:t> </w:t>
      </w:r>
      <w:r>
        <w:rPr>
          <w:spacing w:val="-2"/>
          <w:sz w:val="19"/>
        </w:rPr>
        <w:t>seating</w:t>
      </w:r>
    </w:p>
    <w:p>
      <w:pPr>
        <w:pStyle w:val="BodyText"/>
        <w:rPr>
          <w:sz w:val="24"/>
        </w:rPr>
      </w:pPr>
    </w:p>
    <w:p>
      <w:pPr>
        <w:pStyle w:val="Heading5"/>
        <w:numPr>
          <w:ilvl w:val="0"/>
          <w:numId w:val="97"/>
        </w:numPr>
        <w:tabs>
          <w:tab w:pos="1097" w:val="left" w:leader="none"/>
          <w:tab w:pos="1098" w:val="left" w:leader="none"/>
        </w:tabs>
        <w:spacing w:line="244" w:lineRule="auto" w:before="198" w:after="0"/>
        <w:ind w:left="1098" w:right="1494" w:hanging="361"/>
        <w:jc w:val="left"/>
      </w:pPr>
      <w:r>
        <w:rPr>
          <w:color w:val="8ACED7"/>
        </w:rPr>
        <w:t>In</w:t>
      </w:r>
      <w:r>
        <w:rPr>
          <w:color w:val="8ACED7"/>
          <w:spacing w:val="-2"/>
        </w:rPr>
        <w:t> </w:t>
      </w:r>
      <w:r>
        <w:rPr>
          <w:color w:val="8ACED7"/>
        </w:rPr>
        <w:t>your</w:t>
      </w:r>
      <w:r>
        <w:rPr>
          <w:color w:val="8ACED7"/>
          <w:spacing w:val="-2"/>
        </w:rPr>
        <w:t> </w:t>
      </w:r>
      <w:r>
        <w:rPr>
          <w:color w:val="8ACED7"/>
        </w:rPr>
        <w:t>opinion,</w:t>
      </w:r>
      <w:r>
        <w:rPr>
          <w:color w:val="8ACED7"/>
          <w:spacing w:val="-2"/>
        </w:rPr>
        <w:t> </w:t>
      </w:r>
      <w:r>
        <w:rPr>
          <w:color w:val="8ACED7"/>
        </w:rPr>
        <w:t>are</w:t>
      </w:r>
      <w:r>
        <w:rPr>
          <w:color w:val="8ACED7"/>
          <w:spacing w:val="-2"/>
        </w:rPr>
        <w:t> </w:t>
      </w:r>
      <w:r>
        <w:rPr>
          <w:color w:val="8ACED7"/>
        </w:rPr>
        <w:t>there</w:t>
      </w:r>
      <w:r>
        <w:rPr>
          <w:color w:val="8ACED7"/>
          <w:spacing w:val="-2"/>
        </w:rPr>
        <w:t> </w:t>
      </w:r>
      <w:r>
        <w:rPr>
          <w:color w:val="8ACED7"/>
        </w:rPr>
        <w:t>any</w:t>
      </w:r>
      <w:r>
        <w:rPr>
          <w:color w:val="8ACED7"/>
          <w:spacing w:val="-2"/>
        </w:rPr>
        <w:t> </w:t>
      </w:r>
      <w:r>
        <w:rPr>
          <w:color w:val="8ACED7"/>
        </w:rPr>
        <w:t>assets</w:t>
      </w:r>
      <w:r>
        <w:rPr>
          <w:color w:val="8ACED7"/>
          <w:spacing w:val="-2"/>
        </w:rPr>
        <w:t> </w:t>
      </w:r>
      <w:r>
        <w:rPr>
          <w:color w:val="8ACED7"/>
        </w:rPr>
        <w:t>on</w:t>
      </w:r>
      <w:r>
        <w:rPr>
          <w:color w:val="8ACED7"/>
          <w:spacing w:val="-2"/>
        </w:rPr>
        <w:t> </w:t>
      </w:r>
      <w:r>
        <w:rPr>
          <w:color w:val="8ACED7"/>
        </w:rPr>
        <w:t>the</w:t>
      </w:r>
      <w:r>
        <w:rPr>
          <w:color w:val="8ACED7"/>
          <w:spacing w:val="-2"/>
        </w:rPr>
        <w:t> </w:t>
      </w:r>
      <w:r>
        <w:rPr>
          <w:color w:val="8ACED7"/>
        </w:rPr>
        <w:t>Reserve</w:t>
      </w:r>
      <w:r>
        <w:rPr>
          <w:color w:val="8ACED7"/>
          <w:spacing w:val="-2"/>
        </w:rPr>
        <w:t> </w:t>
      </w:r>
      <w:r>
        <w:rPr>
          <w:color w:val="8ACED7"/>
        </w:rPr>
        <w:t>that</w:t>
      </w:r>
      <w:r>
        <w:rPr>
          <w:color w:val="8ACED7"/>
          <w:spacing w:val="-2"/>
        </w:rPr>
        <w:t> </w:t>
      </w:r>
      <w:r>
        <w:rPr>
          <w:color w:val="8ACED7"/>
        </w:rPr>
        <w:t>are</w:t>
      </w:r>
      <w:r>
        <w:rPr>
          <w:color w:val="8ACED7"/>
          <w:spacing w:val="-2"/>
        </w:rPr>
        <w:t> </w:t>
      </w:r>
      <w:r>
        <w:rPr>
          <w:color w:val="8ACED7"/>
        </w:rPr>
        <w:t>no</w:t>
      </w:r>
      <w:r>
        <w:rPr>
          <w:color w:val="8ACED7"/>
          <w:spacing w:val="-2"/>
        </w:rPr>
        <w:t> </w:t>
      </w:r>
      <w:r>
        <w:rPr>
          <w:color w:val="8ACED7"/>
        </w:rPr>
        <w:t>longer</w:t>
      </w:r>
      <w:r>
        <w:rPr>
          <w:color w:val="8ACED7"/>
          <w:spacing w:val="-2"/>
        </w:rPr>
        <w:t> </w:t>
      </w:r>
      <w:r>
        <w:rPr>
          <w:color w:val="8ACED7"/>
        </w:rPr>
        <w:t>useful</w:t>
      </w:r>
      <w:r>
        <w:rPr>
          <w:color w:val="8ACED7"/>
          <w:spacing w:val="-2"/>
        </w:rPr>
        <w:t> </w:t>
      </w:r>
      <w:r>
        <w:rPr>
          <w:color w:val="8ACED7"/>
        </w:rPr>
        <w:t>or</w:t>
      </w:r>
      <w:r>
        <w:rPr>
          <w:color w:val="8ACED7"/>
          <w:spacing w:val="-2"/>
        </w:rPr>
        <w:t> </w:t>
      </w:r>
      <w:r>
        <w:rPr>
          <w:color w:val="8ACED7"/>
        </w:rPr>
        <w:t>serving</w:t>
      </w:r>
      <w:r>
        <w:rPr>
          <w:color w:val="8ACED7"/>
          <w:spacing w:val="-2"/>
        </w:rPr>
        <w:t> </w:t>
      </w:r>
      <w:r>
        <w:rPr>
          <w:color w:val="8ACED7"/>
        </w:rPr>
        <w:t>their</w:t>
      </w:r>
      <w:r>
        <w:rPr>
          <w:color w:val="8ACED7"/>
          <w:spacing w:val="-2"/>
        </w:rPr>
        <w:t> </w:t>
      </w:r>
      <w:r>
        <w:rPr>
          <w:color w:val="8ACED7"/>
        </w:rPr>
        <w:t>original </w:t>
      </w:r>
      <w:r>
        <w:rPr>
          <w:color w:val="8ACED7"/>
          <w:spacing w:val="-2"/>
        </w:rPr>
        <w:t>purpose?</w:t>
      </w:r>
    </w:p>
    <w:p>
      <w:pPr>
        <w:pStyle w:val="ListParagraph"/>
        <w:numPr>
          <w:ilvl w:val="1"/>
          <w:numId w:val="97"/>
        </w:numPr>
        <w:tabs>
          <w:tab w:pos="1031" w:val="left" w:leader="none"/>
          <w:tab w:pos="1032" w:val="left" w:leader="none"/>
        </w:tabs>
        <w:spacing w:line="240" w:lineRule="auto" w:before="106" w:after="0"/>
        <w:ind w:left="1031" w:right="0" w:hanging="361"/>
        <w:jc w:val="left"/>
        <w:rPr>
          <w:sz w:val="19"/>
        </w:rPr>
      </w:pPr>
      <w:r>
        <w:rPr>
          <w:sz w:val="19"/>
        </w:rPr>
        <w:t>Nothing</w:t>
      </w:r>
      <w:r>
        <w:rPr>
          <w:spacing w:val="6"/>
          <w:sz w:val="19"/>
        </w:rPr>
        <w:t> </w:t>
      </w:r>
      <w:r>
        <w:rPr>
          <w:sz w:val="19"/>
        </w:rPr>
        <w:t>from</w:t>
      </w:r>
      <w:r>
        <w:rPr>
          <w:spacing w:val="7"/>
          <w:sz w:val="19"/>
        </w:rPr>
        <w:t> </w:t>
      </w:r>
      <w:r>
        <w:rPr>
          <w:sz w:val="19"/>
        </w:rPr>
        <w:t>our</w:t>
      </w:r>
      <w:r>
        <w:rPr>
          <w:spacing w:val="8"/>
          <w:sz w:val="19"/>
        </w:rPr>
        <w:t> </w:t>
      </w:r>
      <w:r>
        <w:rPr>
          <w:sz w:val="19"/>
        </w:rPr>
        <w:t>point</w:t>
      </w:r>
      <w:r>
        <w:rPr>
          <w:spacing w:val="8"/>
          <w:sz w:val="19"/>
        </w:rPr>
        <w:t> </w:t>
      </w:r>
      <w:r>
        <w:rPr>
          <w:sz w:val="19"/>
        </w:rPr>
        <w:t>of</w:t>
      </w:r>
      <w:r>
        <w:rPr>
          <w:spacing w:val="7"/>
          <w:sz w:val="19"/>
        </w:rPr>
        <w:t> </w:t>
      </w:r>
      <w:r>
        <w:rPr>
          <w:spacing w:val="-4"/>
          <w:sz w:val="19"/>
        </w:rPr>
        <w:t>view</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Ticket</w:t>
      </w:r>
      <w:r>
        <w:rPr>
          <w:spacing w:val="7"/>
          <w:sz w:val="19"/>
        </w:rPr>
        <w:t> </w:t>
      </w:r>
      <w:r>
        <w:rPr>
          <w:sz w:val="19"/>
        </w:rPr>
        <w:t>box</w:t>
      </w:r>
      <w:r>
        <w:rPr>
          <w:spacing w:val="7"/>
          <w:sz w:val="19"/>
        </w:rPr>
        <w:t> </w:t>
      </w:r>
      <w:r>
        <w:rPr>
          <w:sz w:val="19"/>
        </w:rPr>
        <w:t>is</w:t>
      </w:r>
      <w:r>
        <w:rPr>
          <w:spacing w:val="8"/>
          <w:sz w:val="19"/>
        </w:rPr>
        <w:t> </w:t>
      </w:r>
      <w:r>
        <w:rPr>
          <w:sz w:val="19"/>
        </w:rPr>
        <w:t>kept</w:t>
      </w:r>
      <w:r>
        <w:rPr>
          <w:spacing w:val="7"/>
          <w:sz w:val="19"/>
        </w:rPr>
        <w:t> </w:t>
      </w:r>
      <w:r>
        <w:rPr>
          <w:sz w:val="19"/>
        </w:rPr>
        <w:t>for</w:t>
      </w:r>
      <w:r>
        <w:rPr>
          <w:spacing w:val="7"/>
          <w:sz w:val="19"/>
        </w:rPr>
        <w:t> </w:t>
      </w:r>
      <w:r>
        <w:rPr>
          <w:sz w:val="19"/>
        </w:rPr>
        <w:t>storage</w:t>
      </w:r>
      <w:r>
        <w:rPr>
          <w:spacing w:val="8"/>
          <w:sz w:val="19"/>
        </w:rPr>
        <w:t> </w:t>
      </w:r>
      <w:r>
        <w:rPr>
          <w:sz w:val="19"/>
        </w:rPr>
        <w:t>by</w:t>
      </w:r>
      <w:r>
        <w:rPr>
          <w:spacing w:val="6"/>
          <w:sz w:val="19"/>
        </w:rPr>
        <w:t> </w:t>
      </w:r>
      <w:r>
        <w:rPr>
          <w:sz w:val="19"/>
        </w:rPr>
        <w:t>Men’s</w:t>
      </w:r>
      <w:r>
        <w:rPr>
          <w:spacing w:val="6"/>
          <w:sz w:val="19"/>
        </w:rPr>
        <w:t> </w:t>
      </w:r>
      <w:r>
        <w:rPr>
          <w:spacing w:val="-4"/>
          <w:sz w:val="19"/>
        </w:rPr>
        <w:t>Shed</w:t>
      </w:r>
    </w:p>
    <w:p>
      <w:pPr>
        <w:pStyle w:val="BodyText"/>
        <w:rPr>
          <w:sz w:val="24"/>
        </w:rPr>
      </w:pPr>
    </w:p>
    <w:p>
      <w:pPr>
        <w:pStyle w:val="Heading5"/>
        <w:numPr>
          <w:ilvl w:val="0"/>
          <w:numId w:val="97"/>
        </w:numPr>
        <w:tabs>
          <w:tab w:pos="1098" w:val="left" w:leader="none"/>
        </w:tabs>
        <w:spacing w:line="240" w:lineRule="auto" w:before="207" w:after="0"/>
        <w:ind w:left="1097" w:right="0" w:hanging="361"/>
        <w:jc w:val="left"/>
      </w:pPr>
      <w:r>
        <w:rPr>
          <w:color w:val="8ACED7"/>
        </w:rPr>
        <w:t>Do</w:t>
      </w:r>
      <w:r>
        <w:rPr>
          <w:color w:val="8ACED7"/>
          <w:spacing w:val="-8"/>
        </w:rPr>
        <w:t> </w:t>
      </w:r>
      <w:r>
        <w:rPr>
          <w:color w:val="8ACED7"/>
        </w:rPr>
        <w:t>you</w:t>
      </w:r>
      <w:r>
        <w:rPr>
          <w:color w:val="8ACED7"/>
          <w:spacing w:val="-5"/>
        </w:rPr>
        <w:t> </w:t>
      </w:r>
      <w:r>
        <w:rPr>
          <w:color w:val="8ACED7"/>
        </w:rPr>
        <w:t>have</w:t>
      </w:r>
      <w:r>
        <w:rPr>
          <w:color w:val="8ACED7"/>
          <w:spacing w:val="-5"/>
        </w:rPr>
        <w:t> </w:t>
      </w:r>
      <w:r>
        <w:rPr>
          <w:color w:val="8ACED7"/>
        </w:rPr>
        <w:t>any</w:t>
      </w:r>
      <w:r>
        <w:rPr>
          <w:color w:val="8ACED7"/>
          <w:spacing w:val="-5"/>
        </w:rPr>
        <w:t> </w:t>
      </w:r>
      <w:r>
        <w:rPr>
          <w:color w:val="8ACED7"/>
        </w:rPr>
        <w:t>further</w:t>
      </w:r>
      <w:r>
        <w:rPr>
          <w:color w:val="8ACED7"/>
          <w:spacing w:val="-5"/>
        </w:rPr>
        <w:t> </w:t>
      </w:r>
      <w:r>
        <w:rPr>
          <w:color w:val="8ACED7"/>
        </w:rPr>
        <w:t>comments</w:t>
      </w:r>
      <w:r>
        <w:rPr>
          <w:color w:val="8ACED7"/>
          <w:spacing w:val="-5"/>
        </w:rPr>
        <w:t> </w:t>
      </w:r>
      <w:r>
        <w:rPr>
          <w:color w:val="8ACED7"/>
        </w:rPr>
        <w:t>or</w:t>
      </w:r>
      <w:r>
        <w:rPr>
          <w:color w:val="8ACED7"/>
          <w:spacing w:val="-5"/>
        </w:rPr>
        <w:t> </w:t>
      </w:r>
      <w:r>
        <w:rPr>
          <w:color w:val="8ACED7"/>
        </w:rPr>
        <w:t>suggestions</w:t>
      </w:r>
      <w:r>
        <w:rPr>
          <w:color w:val="8ACED7"/>
          <w:spacing w:val="-5"/>
        </w:rPr>
        <w:t> </w:t>
      </w:r>
      <w:r>
        <w:rPr>
          <w:color w:val="8ACED7"/>
        </w:rPr>
        <w:t>you’d</w:t>
      </w:r>
      <w:r>
        <w:rPr>
          <w:color w:val="8ACED7"/>
          <w:spacing w:val="-5"/>
        </w:rPr>
        <w:t> </w:t>
      </w:r>
      <w:r>
        <w:rPr>
          <w:color w:val="8ACED7"/>
        </w:rPr>
        <w:t>like</w:t>
      </w:r>
      <w:r>
        <w:rPr>
          <w:color w:val="8ACED7"/>
          <w:spacing w:val="-5"/>
        </w:rPr>
        <w:t> </w:t>
      </w:r>
      <w:r>
        <w:rPr>
          <w:color w:val="8ACED7"/>
        </w:rPr>
        <w:t>to</w:t>
      </w:r>
      <w:r>
        <w:rPr>
          <w:color w:val="8ACED7"/>
          <w:spacing w:val="-4"/>
        </w:rPr>
        <w:t> </w:t>
      </w:r>
      <w:r>
        <w:rPr>
          <w:color w:val="8ACED7"/>
          <w:spacing w:val="-2"/>
        </w:rPr>
        <w:t>make?</w:t>
      </w:r>
    </w:p>
    <w:p>
      <w:pPr>
        <w:pStyle w:val="ListParagraph"/>
        <w:numPr>
          <w:ilvl w:val="1"/>
          <w:numId w:val="97"/>
        </w:numPr>
        <w:tabs>
          <w:tab w:pos="1031" w:val="left" w:leader="none"/>
          <w:tab w:pos="1032" w:val="left" w:leader="none"/>
        </w:tabs>
        <w:spacing w:line="240" w:lineRule="auto" w:before="110" w:after="0"/>
        <w:ind w:left="1031" w:right="0" w:hanging="361"/>
        <w:jc w:val="left"/>
        <w:rPr>
          <w:sz w:val="19"/>
        </w:rPr>
      </w:pPr>
      <w:r>
        <w:rPr>
          <w:sz w:val="19"/>
        </w:rPr>
        <w:t>Tennis</w:t>
      </w:r>
      <w:r>
        <w:rPr>
          <w:spacing w:val="8"/>
          <w:sz w:val="19"/>
        </w:rPr>
        <w:t> </w:t>
      </w:r>
      <w:r>
        <w:rPr>
          <w:sz w:val="19"/>
        </w:rPr>
        <w:t>courts</w:t>
      </w:r>
      <w:r>
        <w:rPr>
          <w:spacing w:val="9"/>
          <w:sz w:val="19"/>
        </w:rPr>
        <w:t> </w:t>
      </w:r>
      <w:r>
        <w:rPr>
          <w:sz w:val="19"/>
        </w:rPr>
        <w:t>as</w:t>
      </w:r>
      <w:r>
        <w:rPr>
          <w:spacing w:val="8"/>
          <w:sz w:val="19"/>
        </w:rPr>
        <w:t> </w:t>
      </w:r>
      <w:r>
        <w:rPr>
          <w:sz w:val="19"/>
        </w:rPr>
        <w:t>possible</w:t>
      </w:r>
      <w:r>
        <w:rPr>
          <w:spacing w:val="9"/>
          <w:sz w:val="19"/>
        </w:rPr>
        <w:t> </w:t>
      </w:r>
      <w:r>
        <w:rPr>
          <w:sz w:val="19"/>
        </w:rPr>
        <w:t>further</w:t>
      </w:r>
      <w:r>
        <w:rPr>
          <w:spacing w:val="8"/>
          <w:sz w:val="19"/>
        </w:rPr>
        <w:t> </w:t>
      </w:r>
      <w:r>
        <w:rPr>
          <w:sz w:val="19"/>
        </w:rPr>
        <w:t>space</w:t>
      </w:r>
      <w:r>
        <w:rPr>
          <w:spacing w:val="9"/>
          <w:sz w:val="19"/>
        </w:rPr>
        <w:t> </w:t>
      </w:r>
      <w:r>
        <w:rPr>
          <w:sz w:val="19"/>
        </w:rPr>
        <w:t>to</w:t>
      </w:r>
      <w:r>
        <w:rPr>
          <w:spacing w:val="8"/>
          <w:sz w:val="19"/>
        </w:rPr>
        <w:t> </w:t>
      </w:r>
      <w:r>
        <w:rPr>
          <w:sz w:val="19"/>
        </w:rPr>
        <w:t>expand</w:t>
      </w:r>
      <w:r>
        <w:rPr>
          <w:spacing w:val="9"/>
          <w:sz w:val="19"/>
        </w:rPr>
        <w:t> </w:t>
      </w:r>
      <w:r>
        <w:rPr>
          <w:sz w:val="19"/>
        </w:rPr>
        <w:t>in</w:t>
      </w:r>
      <w:r>
        <w:rPr>
          <w:spacing w:val="8"/>
          <w:sz w:val="19"/>
        </w:rPr>
        <w:t> </w:t>
      </w:r>
      <w:r>
        <w:rPr>
          <w:spacing w:val="-2"/>
          <w:sz w:val="19"/>
        </w:rPr>
        <w:t>future.</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Building</w:t>
      </w:r>
      <w:r>
        <w:rPr>
          <w:spacing w:val="8"/>
          <w:sz w:val="19"/>
        </w:rPr>
        <w:t> </w:t>
      </w:r>
      <w:r>
        <w:rPr>
          <w:sz w:val="19"/>
        </w:rPr>
        <w:t>could</w:t>
      </w:r>
      <w:r>
        <w:rPr>
          <w:spacing w:val="8"/>
          <w:sz w:val="19"/>
        </w:rPr>
        <w:t> </w:t>
      </w:r>
      <w:r>
        <w:rPr>
          <w:sz w:val="19"/>
        </w:rPr>
        <w:t>extend</w:t>
      </w:r>
      <w:r>
        <w:rPr>
          <w:spacing w:val="8"/>
          <w:sz w:val="19"/>
        </w:rPr>
        <w:t> </w:t>
      </w:r>
      <w:r>
        <w:rPr>
          <w:sz w:val="19"/>
        </w:rPr>
        <w:t>4-5</w:t>
      </w:r>
      <w:r>
        <w:rPr>
          <w:spacing w:val="8"/>
          <w:sz w:val="19"/>
        </w:rPr>
        <w:t> </w:t>
      </w:r>
      <w:r>
        <w:rPr>
          <w:sz w:val="19"/>
        </w:rPr>
        <w:t>metres</w:t>
      </w:r>
      <w:r>
        <w:rPr>
          <w:spacing w:val="9"/>
          <w:sz w:val="19"/>
        </w:rPr>
        <w:t> </w:t>
      </w:r>
      <w:r>
        <w:rPr>
          <w:sz w:val="19"/>
        </w:rPr>
        <w:t>south</w:t>
      </w:r>
      <w:r>
        <w:rPr>
          <w:spacing w:val="8"/>
          <w:sz w:val="19"/>
        </w:rPr>
        <w:t> </w:t>
      </w:r>
      <w:r>
        <w:rPr>
          <w:sz w:val="19"/>
        </w:rPr>
        <w:t>to</w:t>
      </w:r>
      <w:r>
        <w:rPr>
          <w:spacing w:val="8"/>
          <w:sz w:val="19"/>
        </w:rPr>
        <w:t> </w:t>
      </w:r>
      <w:r>
        <w:rPr>
          <w:sz w:val="19"/>
        </w:rPr>
        <w:t>other</w:t>
      </w:r>
      <w:r>
        <w:rPr>
          <w:spacing w:val="9"/>
          <w:sz w:val="19"/>
        </w:rPr>
        <w:t> </w:t>
      </w:r>
      <w:r>
        <w:rPr>
          <w:sz w:val="19"/>
        </w:rPr>
        <w:t>access</w:t>
      </w:r>
      <w:r>
        <w:rPr>
          <w:spacing w:val="9"/>
          <w:sz w:val="19"/>
        </w:rPr>
        <w:t> </w:t>
      </w:r>
      <w:r>
        <w:rPr>
          <w:spacing w:val="-4"/>
          <w:sz w:val="19"/>
        </w:rPr>
        <w:t>door</w:t>
      </w:r>
    </w:p>
    <w:p>
      <w:pPr>
        <w:spacing w:after="0" w:line="240" w:lineRule="auto"/>
        <w:jc w:val="left"/>
        <w:rPr>
          <w:sz w:val="19"/>
        </w:rPr>
        <w:sectPr>
          <w:pgSz w:w="11910" w:h="16840"/>
          <w:pgMar w:header="0" w:footer="928" w:top="1580" w:bottom="1120" w:left="720" w:right="200"/>
        </w:sectPr>
      </w:pPr>
    </w:p>
    <w:p>
      <w:pPr>
        <w:pStyle w:val="ListParagraph"/>
        <w:numPr>
          <w:ilvl w:val="1"/>
          <w:numId w:val="97"/>
        </w:numPr>
        <w:tabs>
          <w:tab w:pos="1031" w:val="left" w:leader="none"/>
          <w:tab w:pos="1032" w:val="left" w:leader="none"/>
        </w:tabs>
        <w:spacing w:line="266" w:lineRule="auto" w:before="73" w:after="0"/>
        <w:ind w:left="1031" w:right="1473" w:hanging="360"/>
        <w:jc w:val="left"/>
        <w:rPr>
          <w:sz w:val="19"/>
        </w:rPr>
      </w:pPr>
      <w:r>
        <w:rPr>
          <w:sz w:val="19"/>
        </w:rPr>
        <w:t>3 benches in workshop – 7 per bench. Some safety concerns with current space. No space to walk around machines for emergency access</w:t>
      </w:r>
    </w:p>
    <w:p>
      <w:pPr>
        <w:pStyle w:val="BodyText"/>
        <w:spacing w:before="4"/>
        <w:rPr>
          <w:sz w:val="20"/>
        </w:rPr>
      </w:pPr>
    </w:p>
    <w:p>
      <w:pPr>
        <w:pStyle w:val="Heading3"/>
        <w:spacing w:before="1"/>
      </w:pPr>
      <w:r>
        <w:rPr>
          <w:color w:val="003263"/>
          <w:spacing w:val="-2"/>
        </w:rPr>
        <w:t>Scouts</w:t>
      </w:r>
    </w:p>
    <w:p>
      <w:pPr>
        <w:pStyle w:val="Heading6"/>
        <w:spacing w:before="242"/>
      </w:pPr>
      <w:r>
        <w:rPr/>
        <w:t>Charles</w:t>
      </w:r>
      <w:r>
        <w:rPr>
          <w:spacing w:val="11"/>
        </w:rPr>
        <w:t> </w:t>
      </w:r>
      <w:r>
        <w:rPr/>
        <w:t>McCarthy</w:t>
      </w:r>
      <w:r>
        <w:rPr>
          <w:spacing w:val="12"/>
        </w:rPr>
        <w:t> </w:t>
      </w:r>
      <w:r>
        <w:rPr>
          <w:spacing w:val="-2"/>
        </w:rPr>
        <w:t>Reserve</w:t>
      </w:r>
    </w:p>
    <w:p>
      <w:pPr>
        <w:pStyle w:val="BodyText"/>
        <w:spacing w:line="264" w:lineRule="auto" w:before="112"/>
        <w:ind w:left="671" w:right="1306"/>
      </w:pPr>
      <w:r>
        <w:rPr/>
        <w:t>The Scouts property was not part of the Brief for this facility development plan however sporting groups have said they use the scout toilet block when using Charles McCarthy Reserve.</w:t>
      </w:r>
    </w:p>
    <w:p>
      <w:pPr>
        <w:pStyle w:val="BodyText"/>
        <w:spacing w:before="120"/>
        <w:ind w:left="671"/>
      </w:pPr>
      <w:r>
        <w:rPr/>
        <w:t>The</w:t>
      </w:r>
      <w:r>
        <w:rPr>
          <w:spacing w:val="9"/>
        </w:rPr>
        <w:t> </w:t>
      </w:r>
      <w:r>
        <w:rPr/>
        <w:t>following</w:t>
      </w:r>
      <w:r>
        <w:rPr>
          <w:spacing w:val="10"/>
        </w:rPr>
        <w:t> </w:t>
      </w:r>
      <w:r>
        <w:rPr/>
        <w:t>points</w:t>
      </w:r>
      <w:r>
        <w:rPr>
          <w:spacing w:val="9"/>
        </w:rPr>
        <w:t> </w:t>
      </w:r>
      <w:r>
        <w:rPr/>
        <w:t>were</w:t>
      </w:r>
      <w:r>
        <w:rPr>
          <w:spacing w:val="10"/>
        </w:rPr>
        <w:t> </w:t>
      </w:r>
      <w:r>
        <w:rPr/>
        <w:t>noted</w:t>
      </w:r>
      <w:r>
        <w:rPr>
          <w:spacing w:val="9"/>
        </w:rPr>
        <w:t> </w:t>
      </w:r>
      <w:r>
        <w:rPr/>
        <w:t>by</w:t>
      </w:r>
      <w:r>
        <w:rPr>
          <w:spacing w:val="10"/>
        </w:rPr>
        <w:t> </w:t>
      </w:r>
      <w:r>
        <w:rPr/>
        <w:t>the</w:t>
      </w:r>
      <w:r>
        <w:rPr>
          <w:spacing w:val="7"/>
        </w:rPr>
        <w:t> </w:t>
      </w:r>
      <w:r>
        <w:rPr/>
        <w:t>Scouts</w:t>
      </w:r>
      <w:r>
        <w:rPr>
          <w:spacing w:val="10"/>
        </w:rPr>
        <w:t> </w:t>
      </w:r>
      <w:r>
        <w:rPr/>
        <w:t>Victoria</w:t>
      </w:r>
      <w:r>
        <w:rPr>
          <w:spacing w:val="8"/>
        </w:rPr>
        <w:t> </w:t>
      </w:r>
      <w:r>
        <w:rPr/>
        <w:t>Property</w:t>
      </w:r>
      <w:r>
        <w:rPr>
          <w:spacing w:val="9"/>
        </w:rPr>
        <w:t> </w:t>
      </w:r>
      <w:r>
        <w:rPr/>
        <w:t>Manager</w:t>
      </w:r>
      <w:r>
        <w:rPr>
          <w:spacing w:val="10"/>
        </w:rPr>
        <w:t> </w:t>
      </w:r>
      <w:r>
        <w:rPr/>
        <w:t>and</w:t>
      </w:r>
      <w:r>
        <w:rPr>
          <w:spacing w:val="8"/>
        </w:rPr>
        <w:t> </w:t>
      </w:r>
      <w:r>
        <w:rPr/>
        <w:t>the</w:t>
      </w:r>
      <w:r>
        <w:rPr>
          <w:spacing w:val="9"/>
        </w:rPr>
        <w:t> </w:t>
      </w:r>
      <w:r>
        <w:rPr/>
        <w:t>District</w:t>
      </w:r>
      <w:r>
        <w:rPr>
          <w:spacing w:val="8"/>
        </w:rPr>
        <w:t> </w:t>
      </w:r>
      <w:r>
        <w:rPr>
          <w:spacing w:val="-2"/>
        </w:rPr>
        <w:t>Commissioner:</w:t>
      </w:r>
    </w:p>
    <w:p>
      <w:pPr>
        <w:pStyle w:val="ListParagraph"/>
        <w:numPr>
          <w:ilvl w:val="1"/>
          <w:numId w:val="97"/>
        </w:numPr>
        <w:tabs>
          <w:tab w:pos="1031" w:val="left" w:leader="none"/>
          <w:tab w:pos="1032" w:val="left" w:leader="none"/>
        </w:tabs>
        <w:spacing w:line="240" w:lineRule="auto" w:before="148" w:after="0"/>
        <w:ind w:left="1031" w:right="0" w:hanging="361"/>
        <w:jc w:val="left"/>
        <w:rPr>
          <w:sz w:val="19"/>
        </w:rPr>
      </w:pPr>
      <w:r>
        <w:rPr>
          <w:sz w:val="19"/>
        </w:rPr>
        <w:t>District</w:t>
      </w:r>
      <w:r>
        <w:rPr>
          <w:spacing w:val="8"/>
          <w:sz w:val="19"/>
        </w:rPr>
        <w:t> </w:t>
      </w:r>
      <w:r>
        <w:rPr>
          <w:sz w:val="19"/>
        </w:rPr>
        <w:t>scout</w:t>
      </w:r>
      <w:r>
        <w:rPr>
          <w:spacing w:val="9"/>
          <w:sz w:val="19"/>
        </w:rPr>
        <w:t> </w:t>
      </w:r>
      <w:r>
        <w:rPr>
          <w:sz w:val="19"/>
        </w:rPr>
        <w:t>group</w:t>
      </w:r>
      <w:r>
        <w:rPr>
          <w:spacing w:val="8"/>
          <w:sz w:val="19"/>
        </w:rPr>
        <w:t> </w:t>
      </w:r>
      <w:r>
        <w:rPr>
          <w:sz w:val="19"/>
        </w:rPr>
        <w:t>meet</w:t>
      </w:r>
      <w:r>
        <w:rPr>
          <w:spacing w:val="9"/>
          <w:sz w:val="19"/>
        </w:rPr>
        <w:t> </w:t>
      </w:r>
      <w:r>
        <w:rPr>
          <w:sz w:val="19"/>
        </w:rPr>
        <w:t>monthly</w:t>
      </w:r>
      <w:r>
        <w:rPr>
          <w:spacing w:val="9"/>
          <w:sz w:val="19"/>
        </w:rPr>
        <w:t> </w:t>
      </w:r>
      <w:r>
        <w:rPr>
          <w:sz w:val="19"/>
        </w:rPr>
        <w:t>in</w:t>
      </w:r>
      <w:r>
        <w:rPr>
          <w:spacing w:val="8"/>
          <w:sz w:val="19"/>
        </w:rPr>
        <w:t> </w:t>
      </w:r>
      <w:r>
        <w:rPr>
          <w:spacing w:val="-4"/>
          <w:sz w:val="19"/>
        </w:rPr>
        <w:t>hall</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The</w:t>
      </w:r>
      <w:r>
        <w:rPr>
          <w:spacing w:val="7"/>
          <w:sz w:val="19"/>
        </w:rPr>
        <w:t> </w:t>
      </w:r>
      <w:r>
        <w:rPr>
          <w:sz w:val="19"/>
        </w:rPr>
        <w:t>Hall</w:t>
      </w:r>
      <w:r>
        <w:rPr>
          <w:spacing w:val="8"/>
          <w:sz w:val="19"/>
        </w:rPr>
        <w:t> </w:t>
      </w:r>
      <w:r>
        <w:rPr>
          <w:sz w:val="19"/>
        </w:rPr>
        <w:t>is</w:t>
      </w:r>
      <w:r>
        <w:rPr>
          <w:spacing w:val="8"/>
          <w:sz w:val="19"/>
        </w:rPr>
        <w:t> </w:t>
      </w:r>
      <w:r>
        <w:rPr>
          <w:sz w:val="19"/>
        </w:rPr>
        <w:t>used</w:t>
      </w:r>
      <w:r>
        <w:rPr>
          <w:spacing w:val="8"/>
          <w:sz w:val="19"/>
        </w:rPr>
        <w:t> </w:t>
      </w:r>
      <w:r>
        <w:rPr>
          <w:sz w:val="19"/>
        </w:rPr>
        <w:t>for</w:t>
      </w:r>
      <w:r>
        <w:rPr>
          <w:spacing w:val="7"/>
          <w:sz w:val="19"/>
        </w:rPr>
        <w:t> </w:t>
      </w:r>
      <w:r>
        <w:rPr>
          <w:sz w:val="19"/>
        </w:rPr>
        <w:t>leadership</w:t>
      </w:r>
      <w:r>
        <w:rPr>
          <w:spacing w:val="8"/>
          <w:sz w:val="19"/>
        </w:rPr>
        <w:t> </w:t>
      </w:r>
      <w:r>
        <w:rPr>
          <w:sz w:val="19"/>
        </w:rPr>
        <w:t>courses</w:t>
      </w:r>
      <w:r>
        <w:rPr>
          <w:spacing w:val="8"/>
          <w:sz w:val="19"/>
        </w:rPr>
        <w:t> </w:t>
      </w:r>
      <w:r>
        <w:rPr>
          <w:sz w:val="19"/>
        </w:rPr>
        <w:t>and</w:t>
      </w:r>
      <w:r>
        <w:rPr>
          <w:spacing w:val="8"/>
          <w:sz w:val="19"/>
        </w:rPr>
        <w:t> </w:t>
      </w:r>
      <w:r>
        <w:rPr>
          <w:sz w:val="19"/>
        </w:rPr>
        <w:t>as</w:t>
      </w:r>
      <w:r>
        <w:rPr>
          <w:spacing w:val="7"/>
          <w:sz w:val="19"/>
        </w:rPr>
        <w:t> </w:t>
      </w:r>
      <w:r>
        <w:rPr>
          <w:sz w:val="19"/>
        </w:rPr>
        <w:t>an</w:t>
      </w:r>
      <w:r>
        <w:rPr>
          <w:spacing w:val="8"/>
          <w:sz w:val="19"/>
        </w:rPr>
        <w:t> </w:t>
      </w:r>
      <w:r>
        <w:rPr>
          <w:sz w:val="19"/>
        </w:rPr>
        <w:t>activity</w:t>
      </w:r>
      <w:r>
        <w:rPr>
          <w:spacing w:val="8"/>
          <w:sz w:val="19"/>
        </w:rPr>
        <w:t> </w:t>
      </w:r>
      <w:r>
        <w:rPr>
          <w:sz w:val="19"/>
        </w:rPr>
        <w:t>base</w:t>
      </w:r>
      <w:r>
        <w:rPr>
          <w:spacing w:val="8"/>
          <w:sz w:val="19"/>
        </w:rPr>
        <w:t> </w:t>
      </w:r>
      <w:r>
        <w:rPr>
          <w:sz w:val="19"/>
        </w:rPr>
        <w:t>for</w:t>
      </w:r>
      <w:r>
        <w:rPr>
          <w:spacing w:val="7"/>
          <w:sz w:val="19"/>
        </w:rPr>
        <w:t> </w:t>
      </w:r>
      <w:r>
        <w:rPr>
          <w:sz w:val="19"/>
        </w:rPr>
        <w:t>camps</w:t>
      </w:r>
      <w:r>
        <w:rPr>
          <w:spacing w:val="8"/>
          <w:sz w:val="19"/>
        </w:rPr>
        <w:t> </w:t>
      </w:r>
      <w:r>
        <w:rPr>
          <w:spacing w:val="-5"/>
          <w:sz w:val="19"/>
        </w:rPr>
        <w:t>etc</w:t>
      </w:r>
    </w:p>
    <w:p>
      <w:pPr>
        <w:pStyle w:val="ListParagraph"/>
        <w:numPr>
          <w:ilvl w:val="1"/>
          <w:numId w:val="97"/>
        </w:numPr>
        <w:tabs>
          <w:tab w:pos="1031" w:val="left" w:leader="none"/>
          <w:tab w:pos="1032" w:val="left" w:leader="none"/>
        </w:tabs>
        <w:spacing w:line="261" w:lineRule="auto" w:before="127" w:after="0"/>
        <w:ind w:left="1031" w:right="1132" w:hanging="360"/>
        <w:jc w:val="left"/>
        <w:rPr>
          <w:sz w:val="19"/>
        </w:rPr>
      </w:pPr>
      <w:r>
        <w:rPr>
          <w:sz w:val="19"/>
        </w:rPr>
        <w:t>Scouts are not active in St Leonards. The nearest scout group is Drysdale with approximately 50 youth </w:t>
      </w:r>
      <w:r>
        <w:rPr>
          <w:spacing w:val="-2"/>
          <w:sz w:val="19"/>
        </w:rPr>
        <w:t>members</w:t>
      </w:r>
    </w:p>
    <w:p>
      <w:pPr>
        <w:pStyle w:val="ListParagraph"/>
        <w:numPr>
          <w:ilvl w:val="1"/>
          <w:numId w:val="97"/>
        </w:numPr>
        <w:tabs>
          <w:tab w:pos="1031" w:val="left" w:leader="none"/>
          <w:tab w:pos="1032" w:val="left" w:leader="none"/>
        </w:tabs>
        <w:spacing w:line="240" w:lineRule="auto" w:before="113" w:after="0"/>
        <w:ind w:left="1031" w:right="0" w:hanging="361"/>
        <w:jc w:val="left"/>
        <w:rPr>
          <w:sz w:val="19"/>
        </w:rPr>
      </w:pPr>
      <w:r>
        <w:rPr>
          <w:sz w:val="19"/>
        </w:rPr>
        <w:t>Scouts</w:t>
      </w:r>
      <w:r>
        <w:rPr>
          <w:spacing w:val="9"/>
          <w:sz w:val="19"/>
        </w:rPr>
        <w:t> </w:t>
      </w:r>
      <w:r>
        <w:rPr>
          <w:sz w:val="19"/>
        </w:rPr>
        <w:t>Victoria</w:t>
      </w:r>
      <w:r>
        <w:rPr>
          <w:spacing w:val="9"/>
          <w:sz w:val="19"/>
        </w:rPr>
        <w:t> </w:t>
      </w:r>
      <w:r>
        <w:rPr>
          <w:sz w:val="19"/>
        </w:rPr>
        <w:t>have</w:t>
      </w:r>
      <w:r>
        <w:rPr>
          <w:spacing w:val="8"/>
          <w:sz w:val="19"/>
        </w:rPr>
        <w:t> </w:t>
      </w:r>
      <w:r>
        <w:rPr>
          <w:sz w:val="19"/>
        </w:rPr>
        <w:t>a</w:t>
      </w:r>
      <w:r>
        <w:rPr>
          <w:spacing w:val="9"/>
          <w:sz w:val="19"/>
        </w:rPr>
        <w:t> </w:t>
      </w:r>
      <w:r>
        <w:rPr>
          <w:sz w:val="19"/>
        </w:rPr>
        <w:t>monthly</w:t>
      </w:r>
      <w:r>
        <w:rPr>
          <w:spacing w:val="9"/>
          <w:sz w:val="19"/>
        </w:rPr>
        <w:t> </w:t>
      </w:r>
      <w:r>
        <w:rPr>
          <w:sz w:val="19"/>
        </w:rPr>
        <w:t>tenancy</w:t>
      </w:r>
      <w:r>
        <w:rPr>
          <w:spacing w:val="9"/>
          <w:sz w:val="19"/>
        </w:rPr>
        <w:t> </w:t>
      </w:r>
      <w:r>
        <w:rPr>
          <w:sz w:val="19"/>
        </w:rPr>
        <w:t>with</w:t>
      </w:r>
      <w:r>
        <w:rPr>
          <w:spacing w:val="9"/>
          <w:sz w:val="19"/>
        </w:rPr>
        <w:t> </w:t>
      </w:r>
      <w:r>
        <w:rPr>
          <w:spacing w:val="-2"/>
          <w:sz w:val="19"/>
        </w:rPr>
        <w:t>DEWLP</w:t>
      </w:r>
    </w:p>
    <w:p>
      <w:pPr>
        <w:pStyle w:val="ListParagraph"/>
        <w:numPr>
          <w:ilvl w:val="1"/>
          <w:numId w:val="97"/>
        </w:numPr>
        <w:tabs>
          <w:tab w:pos="1031" w:val="left" w:leader="none"/>
          <w:tab w:pos="1032" w:val="left" w:leader="none"/>
        </w:tabs>
        <w:spacing w:line="266" w:lineRule="auto" w:before="127" w:after="0"/>
        <w:ind w:left="1031" w:right="1603" w:hanging="360"/>
        <w:jc w:val="left"/>
        <w:rPr>
          <w:sz w:val="19"/>
        </w:rPr>
      </w:pPr>
      <w:r>
        <w:rPr>
          <w:sz w:val="19"/>
        </w:rPr>
        <w:t>Scouts Victoria want to keep the property for a future scout group – The area has potential as the population grows</w:t>
      </w:r>
    </w:p>
    <w:p>
      <w:pPr>
        <w:pStyle w:val="ListParagraph"/>
        <w:numPr>
          <w:ilvl w:val="1"/>
          <w:numId w:val="97"/>
        </w:numPr>
        <w:tabs>
          <w:tab w:pos="1031" w:val="left" w:leader="none"/>
          <w:tab w:pos="1032" w:val="left" w:leader="none"/>
        </w:tabs>
        <w:spacing w:line="240" w:lineRule="auto" w:before="109" w:after="0"/>
        <w:ind w:left="1031" w:right="0" w:hanging="361"/>
        <w:jc w:val="left"/>
        <w:rPr>
          <w:sz w:val="19"/>
        </w:rPr>
      </w:pPr>
      <w:r>
        <w:rPr>
          <w:sz w:val="19"/>
        </w:rPr>
        <w:t>A</w:t>
      </w:r>
      <w:r>
        <w:rPr>
          <w:spacing w:val="8"/>
          <w:sz w:val="19"/>
        </w:rPr>
        <w:t> </w:t>
      </w:r>
      <w:r>
        <w:rPr>
          <w:sz w:val="19"/>
        </w:rPr>
        <w:t>potential</w:t>
      </w:r>
      <w:r>
        <w:rPr>
          <w:spacing w:val="9"/>
          <w:sz w:val="19"/>
        </w:rPr>
        <w:t> </w:t>
      </w:r>
      <w:r>
        <w:rPr>
          <w:sz w:val="19"/>
        </w:rPr>
        <w:t>childcare</w:t>
      </w:r>
      <w:r>
        <w:rPr>
          <w:spacing w:val="8"/>
          <w:sz w:val="19"/>
        </w:rPr>
        <w:t> </w:t>
      </w:r>
      <w:r>
        <w:rPr>
          <w:sz w:val="19"/>
        </w:rPr>
        <w:t>facility</w:t>
      </w:r>
      <w:r>
        <w:rPr>
          <w:spacing w:val="8"/>
          <w:sz w:val="19"/>
        </w:rPr>
        <w:t> </w:t>
      </w:r>
      <w:r>
        <w:rPr>
          <w:sz w:val="19"/>
        </w:rPr>
        <w:t>for</w:t>
      </w:r>
      <w:r>
        <w:rPr>
          <w:spacing w:val="9"/>
          <w:sz w:val="19"/>
        </w:rPr>
        <w:t> </w:t>
      </w:r>
      <w:r>
        <w:rPr>
          <w:sz w:val="19"/>
        </w:rPr>
        <w:t>St.</w:t>
      </w:r>
      <w:r>
        <w:rPr>
          <w:spacing w:val="9"/>
          <w:sz w:val="19"/>
        </w:rPr>
        <w:t> </w:t>
      </w:r>
      <w:r>
        <w:rPr>
          <w:sz w:val="19"/>
        </w:rPr>
        <w:t>Leonards</w:t>
      </w:r>
      <w:r>
        <w:rPr>
          <w:spacing w:val="9"/>
          <w:sz w:val="19"/>
        </w:rPr>
        <w:t> </w:t>
      </w:r>
      <w:r>
        <w:rPr>
          <w:sz w:val="19"/>
        </w:rPr>
        <w:t>has</w:t>
      </w:r>
      <w:r>
        <w:rPr>
          <w:spacing w:val="9"/>
          <w:sz w:val="19"/>
        </w:rPr>
        <w:t> </w:t>
      </w:r>
      <w:r>
        <w:rPr>
          <w:sz w:val="19"/>
        </w:rPr>
        <w:t>been</w:t>
      </w:r>
      <w:r>
        <w:rPr>
          <w:spacing w:val="8"/>
          <w:sz w:val="19"/>
        </w:rPr>
        <w:t> </w:t>
      </w:r>
      <w:r>
        <w:rPr>
          <w:sz w:val="19"/>
        </w:rPr>
        <w:t>discussed</w:t>
      </w:r>
      <w:r>
        <w:rPr>
          <w:spacing w:val="8"/>
          <w:sz w:val="19"/>
        </w:rPr>
        <w:t> </w:t>
      </w:r>
      <w:r>
        <w:rPr>
          <w:sz w:val="19"/>
        </w:rPr>
        <w:t>with</w:t>
      </w:r>
      <w:r>
        <w:rPr>
          <w:spacing w:val="8"/>
          <w:sz w:val="19"/>
        </w:rPr>
        <w:t> </w:t>
      </w:r>
      <w:r>
        <w:rPr>
          <w:sz w:val="19"/>
        </w:rPr>
        <w:t>Council</w:t>
      </w:r>
      <w:r>
        <w:rPr>
          <w:spacing w:val="9"/>
          <w:sz w:val="19"/>
        </w:rPr>
        <w:t> </w:t>
      </w:r>
      <w:r>
        <w:rPr>
          <w:sz w:val="19"/>
        </w:rPr>
        <w:t>and</w:t>
      </w:r>
      <w:r>
        <w:rPr>
          <w:spacing w:val="8"/>
          <w:sz w:val="19"/>
        </w:rPr>
        <w:t> </w:t>
      </w:r>
      <w:r>
        <w:rPr>
          <w:sz w:val="19"/>
        </w:rPr>
        <w:t>the</w:t>
      </w:r>
      <w:r>
        <w:rPr>
          <w:spacing w:val="8"/>
          <w:sz w:val="19"/>
        </w:rPr>
        <w:t> </w:t>
      </w:r>
      <w:r>
        <w:rPr>
          <w:sz w:val="19"/>
        </w:rPr>
        <w:t>Scouts</w:t>
      </w:r>
      <w:r>
        <w:rPr>
          <w:spacing w:val="8"/>
          <w:sz w:val="19"/>
        </w:rPr>
        <w:t> </w:t>
      </w:r>
      <w:r>
        <w:rPr>
          <w:sz w:val="19"/>
        </w:rPr>
        <w:t>at</w:t>
      </w:r>
      <w:r>
        <w:rPr>
          <w:spacing w:val="10"/>
          <w:sz w:val="19"/>
        </w:rPr>
        <w:t> </w:t>
      </w:r>
      <w:r>
        <w:rPr>
          <w:sz w:val="19"/>
        </w:rPr>
        <w:t>the</w:t>
      </w:r>
      <w:r>
        <w:rPr>
          <w:spacing w:val="8"/>
          <w:sz w:val="19"/>
        </w:rPr>
        <w:t> </w:t>
      </w:r>
      <w:r>
        <w:rPr>
          <w:spacing w:val="-4"/>
          <w:sz w:val="19"/>
        </w:rPr>
        <w:t>site</w:t>
      </w:r>
    </w:p>
    <w:p>
      <w:pPr>
        <w:spacing w:after="0" w:line="240" w:lineRule="auto"/>
        <w:jc w:val="left"/>
        <w:rPr>
          <w:sz w:val="19"/>
        </w:rPr>
        <w:sectPr>
          <w:pgSz w:w="11910" w:h="16840"/>
          <w:pgMar w:header="0" w:footer="928" w:top="1220" w:bottom="1120" w:left="720" w:right="200"/>
        </w:sectPr>
      </w:pPr>
    </w:p>
    <w:p>
      <w:pPr>
        <w:pStyle w:val="Heading2"/>
        <w:spacing w:before="74"/>
        <w:ind w:left="671"/>
      </w:pPr>
      <w:bookmarkStart w:name="_TOC_250000" w:id="12"/>
      <w:r>
        <w:rPr>
          <w:color w:val="003263"/>
        </w:rPr>
        <w:t>APPENDIX</w:t>
      </w:r>
      <w:r>
        <w:rPr>
          <w:color w:val="003263"/>
          <w:spacing w:val="-8"/>
        </w:rPr>
        <w:t> </w:t>
      </w:r>
      <w:r>
        <w:rPr>
          <w:color w:val="003263"/>
        </w:rPr>
        <w:t>2.</w:t>
      </w:r>
      <w:r>
        <w:rPr>
          <w:color w:val="003263"/>
          <w:spacing w:val="-7"/>
        </w:rPr>
        <w:t> </w:t>
      </w:r>
      <w:r>
        <w:rPr>
          <w:color w:val="003263"/>
        </w:rPr>
        <w:t>DOCUMENT</w:t>
      </w:r>
      <w:r>
        <w:rPr>
          <w:color w:val="003263"/>
          <w:spacing w:val="-8"/>
        </w:rPr>
        <w:t> </w:t>
      </w:r>
      <w:bookmarkEnd w:id="12"/>
      <w:r>
        <w:rPr>
          <w:color w:val="003263"/>
          <w:spacing w:val="-2"/>
        </w:rPr>
        <w:t>REVIEW</w:t>
      </w:r>
    </w:p>
    <w:p>
      <w:pPr>
        <w:pStyle w:val="BodyText"/>
        <w:spacing w:line="242" w:lineRule="auto" w:before="198"/>
        <w:ind w:left="671" w:right="1162"/>
      </w:pPr>
      <w:r>
        <w:rPr/>
        <w:t>The following documents have been reviewed in relation to the future development of the St Leonards Lake Reserve and the Charles McCarthy Reserve.</w:t>
      </w:r>
    </w:p>
    <w:p>
      <w:pPr>
        <w:pStyle w:val="BodyText"/>
        <w:spacing w:before="7"/>
        <w:rPr>
          <w:sz w:val="18"/>
        </w:rPr>
      </w:pPr>
    </w:p>
    <w:p>
      <w:pPr>
        <w:pStyle w:val="Heading3"/>
      </w:pPr>
      <w:r>
        <w:rPr>
          <w:color w:val="003263"/>
        </w:rPr>
        <w:t>The</w:t>
      </w:r>
      <w:r>
        <w:rPr>
          <w:color w:val="003263"/>
          <w:spacing w:val="-6"/>
        </w:rPr>
        <w:t> </w:t>
      </w:r>
      <w:r>
        <w:rPr>
          <w:color w:val="003263"/>
        </w:rPr>
        <w:t>St</w:t>
      </w:r>
      <w:r>
        <w:rPr>
          <w:color w:val="003263"/>
          <w:spacing w:val="-3"/>
        </w:rPr>
        <w:t> </w:t>
      </w:r>
      <w:r>
        <w:rPr>
          <w:color w:val="003263"/>
        </w:rPr>
        <w:t>Leonards</w:t>
      </w:r>
      <w:r>
        <w:rPr>
          <w:color w:val="003263"/>
          <w:spacing w:val="-2"/>
        </w:rPr>
        <w:t> </w:t>
      </w:r>
      <w:r>
        <w:rPr>
          <w:color w:val="003263"/>
        </w:rPr>
        <w:t>Lake</w:t>
      </w:r>
      <w:r>
        <w:rPr>
          <w:color w:val="003263"/>
          <w:spacing w:val="-3"/>
        </w:rPr>
        <w:t> </w:t>
      </w:r>
      <w:r>
        <w:rPr>
          <w:color w:val="003263"/>
        </w:rPr>
        <w:t>and</w:t>
      </w:r>
      <w:r>
        <w:rPr>
          <w:color w:val="003263"/>
          <w:spacing w:val="-2"/>
        </w:rPr>
        <w:t> </w:t>
      </w:r>
      <w:r>
        <w:rPr>
          <w:color w:val="003263"/>
        </w:rPr>
        <w:t>Charles</w:t>
      </w:r>
      <w:r>
        <w:rPr>
          <w:color w:val="003263"/>
          <w:spacing w:val="-4"/>
        </w:rPr>
        <w:t> </w:t>
      </w:r>
      <w:r>
        <w:rPr>
          <w:color w:val="003263"/>
        </w:rPr>
        <w:t>McCarthy</w:t>
      </w:r>
      <w:r>
        <w:rPr>
          <w:color w:val="003263"/>
          <w:spacing w:val="-3"/>
        </w:rPr>
        <w:t> </w:t>
      </w:r>
      <w:r>
        <w:rPr>
          <w:color w:val="003263"/>
        </w:rPr>
        <w:t>Recreation</w:t>
      </w:r>
      <w:r>
        <w:rPr>
          <w:color w:val="003263"/>
          <w:spacing w:val="-4"/>
        </w:rPr>
        <w:t> </w:t>
      </w:r>
      <w:r>
        <w:rPr>
          <w:color w:val="003263"/>
        </w:rPr>
        <w:t>Reserve</w:t>
      </w:r>
      <w:r>
        <w:rPr>
          <w:color w:val="003263"/>
          <w:spacing w:val="-3"/>
        </w:rPr>
        <w:t> </w:t>
      </w:r>
      <w:r>
        <w:rPr>
          <w:color w:val="003263"/>
        </w:rPr>
        <w:t>Master</w:t>
      </w:r>
      <w:r>
        <w:rPr>
          <w:color w:val="003263"/>
          <w:spacing w:val="-4"/>
        </w:rPr>
        <w:t> </w:t>
      </w:r>
      <w:r>
        <w:rPr>
          <w:color w:val="003263"/>
        </w:rPr>
        <w:t>Plan.</w:t>
      </w:r>
      <w:r>
        <w:rPr>
          <w:color w:val="003263"/>
          <w:spacing w:val="-3"/>
        </w:rPr>
        <w:t> </w:t>
      </w:r>
      <w:r>
        <w:rPr>
          <w:color w:val="003263"/>
        </w:rPr>
        <w:t>October</w:t>
      </w:r>
      <w:r>
        <w:rPr>
          <w:color w:val="003263"/>
          <w:spacing w:val="-3"/>
        </w:rPr>
        <w:t> </w:t>
      </w:r>
      <w:r>
        <w:rPr>
          <w:color w:val="003263"/>
          <w:spacing w:val="-4"/>
        </w:rPr>
        <w:t>2021</w:t>
      </w:r>
    </w:p>
    <w:p>
      <w:pPr>
        <w:pStyle w:val="BodyText"/>
        <w:spacing w:before="7"/>
        <w:rPr>
          <w:rFonts w:ascii="Calibri"/>
          <w:b/>
          <w:sz w:val="24"/>
        </w:rPr>
      </w:pPr>
    </w:p>
    <w:p>
      <w:pPr>
        <w:spacing w:line="276" w:lineRule="auto" w:before="0"/>
        <w:ind w:left="671" w:right="1162" w:firstLine="0"/>
        <w:jc w:val="left"/>
        <w:rPr>
          <w:sz w:val="20"/>
        </w:rPr>
      </w:pPr>
      <w:r>
        <w:rPr>
          <w:sz w:val="20"/>
        </w:rPr>
        <w:t>The following table outlines actions and priorities that were listed in the 2011 Master Plan. (Only those actions applicable directly to Lake and McCarthy Reserves are listed below)</w:t>
      </w:r>
    </w:p>
    <w:p>
      <w:pPr>
        <w:spacing w:before="123" w:after="56"/>
        <w:ind w:left="728" w:right="0" w:firstLine="0"/>
        <w:jc w:val="left"/>
        <w:rPr>
          <w:sz w:val="18"/>
        </w:rPr>
      </w:pPr>
      <w:r>
        <w:rPr>
          <w:color w:val="003263"/>
          <w:w w:val="105"/>
          <w:sz w:val="18"/>
        </w:rPr>
        <w:t>Figure</w:t>
      </w:r>
      <w:r>
        <w:rPr>
          <w:color w:val="003263"/>
          <w:spacing w:val="-11"/>
          <w:w w:val="105"/>
          <w:sz w:val="18"/>
        </w:rPr>
        <w:t> </w:t>
      </w:r>
      <w:r>
        <w:rPr>
          <w:color w:val="003263"/>
          <w:w w:val="105"/>
          <w:sz w:val="18"/>
        </w:rPr>
        <w:t>34.</w:t>
      </w:r>
      <w:r>
        <w:rPr>
          <w:color w:val="003263"/>
          <w:spacing w:val="-9"/>
          <w:w w:val="105"/>
          <w:sz w:val="18"/>
        </w:rPr>
        <w:t> </w:t>
      </w:r>
      <w:r>
        <w:rPr>
          <w:color w:val="003263"/>
          <w:w w:val="105"/>
          <w:sz w:val="18"/>
        </w:rPr>
        <w:t>Action</w:t>
      </w:r>
      <w:r>
        <w:rPr>
          <w:color w:val="003263"/>
          <w:spacing w:val="-10"/>
          <w:w w:val="105"/>
          <w:sz w:val="18"/>
        </w:rPr>
        <w:t> </w:t>
      </w:r>
      <w:r>
        <w:rPr>
          <w:color w:val="003263"/>
          <w:w w:val="105"/>
          <w:sz w:val="18"/>
        </w:rPr>
        <w:t>plan</w:t>
      </w:r>
      <w:r>
        <w:rPr>
          <w:color w:val="003263"/>
          <w:spacing w:val="-10"/>
          <w:w w:val="105"/>
          <w:sz w:val="18"/>
        </w:rPr>
        <w:t> </w:t>
      </w:r>
      <w:r>
        <w:rPr>
          <w:color w:val="003263"/>
          <w:w w:val="105"/>
          <w:sz w:val="18"/>
        </w:rPr>
        <w:t>update</w:t>
      </w:r>
      <w:r>
        <w:rPr>
          <w:color w:val="003263"/>
          <w:spacing w:val="-11"/>
          <w:w w:val="105"/>
          <w:sz w:val="18"/>
        </w:rPr>
        <w:t> </w:t>
      </w:r>
      <w:r>
        <w:rPr>
          <w:color w:val="003263"/>
          <w:w w:val="105"/>
          <w:sz w:val="18"/>
        </w:rPr>
        <w:t>from</w:t>
      </w:r>
      <w:r>
        <w:rPr>
          <w:color w:val="003263"/>
          <w:spacing w:val="-11"/>
          <w:w w:val="105"/>
          <w:sz w:val="18"/>
        </w:rPr>
        <w:t> </w:t>
      </w:r>
      <w:r>
        <w:rPr>
          <w:color w:val="003263"/>
          <w:w w:val="105"/>
          <w:sz w:val="18"/>
        </w:rPr>
        <w:t>2011</w:t>
      </w:r>
      <w:r>
        <w:rPr>
          <w:color w:val="003263"/>
          <w:spacing w:val="-10"/>
          <w:w w:val="105"/>
          <w:sz w:val="18"/>
        </w:rPr>
        <w:t> </w:t>
      </w:r>
      <w:r>
        <w:rPr>
          <w:color w:val="003263"/>
          <w:w w:val="105"/>
          <w:sz w:val="18"/>
        </w:rPr>
        <w:t>Master</w:t>
      </w:r>
      <w:r>
        <w:rPr>
          <w:color w:val="003263"/>
          <w:spacing w:val="-9"/>
          <w:w w:val="105"/>
          <w:sz w:val="18"/>
        </w:rPr>
        <w:t> </w:t>
      </w:r>
      <w:r>
        <w:rPr>
          <w:color w:val="003263"/>
          <w:spacing w:val="-4"/>
          <w:w w:val="105"/>
          <w:sz w:val="18"/>
        </w:rPr>
        <w:t>Plan</w:t>
      </w:r>
    </w:p>
    <w:tbl>
      <w:tblPr>
        <w:tblW w:w="0" w:type="auto"/>
        <w:jc w:val="left"/>
        <w:tblInd w:w="664" w:type="dxa"/>
        <w:tblBorders>
          <w:top w:val="single" w:sz="2" w:space="0" w:color="DCD9D9"/>
          <w:left w:val="single" w:sz="2" w:space="0" w:color="DCD9D9"/>
          <w:bottom w:val="single" w:sz="2" w:space="0" w:color="DCD9D9"/>
          <w:right w:val="single" w:sz="2" w:space="0" w:color="DCD9D9"/>
          <w:insideH w:val="single" w:sz="2" w:space="0" w:color="DCD9D9"/>
          <w:insideV w:val="single" w:sz="2" w:space="0" w:color="DCD9D9"/>
        </w:tblBorders>
        <w:tblLayout w:type="fixed"/>
        <w:tblCellMar>
          <w:top w:w="0" w:type="dxa"/>
          <w:left w:w="0" w:type="dxa"/>
          <w:bottom w:w="0" w:type="dxa"/>
          <w:right w:w="0" w:type="dxa"/>
        </w:tblCellMar>
        <w:tblLook w:val="01E0"/>
      </w:tblPr>
      <w:tblGrid>
        <w:gridCol w:w="4121"/>
        <w:gridCol w:w="994"/>
        <w:gridCol w:w="3264"/>
        <w:gridCol w:w="1841"/>
      </w:tblGrid>
      <w:tr>
        <w:trPr>
          <w:trHeight w:val="614" w:hRule="atLeast"/>
        </w:trPr>
        <w:tc>
          <w:tcPr>
            <w:tcW w:w="4121" w:type="dxa"/>
            <w:tcBorders>
              <w:top w:val="nil"/>
              <w:left w:val="nil"/>
            </w:tcBorders>
            <w:shd w:val="clear" w:color="auto" w:fill="002060"/>
          </w:tcPr>
          <w:p>
            <w:pPr>
              <w:pStyle w:val="TableParagraph"/>
              <w:rPr>
                <w:sz w:val="17"/>
              </w:rPr>
            </w:pPr>
          </w:p>
          <w:p>
            <w:pPr>
              <w:pStyle w:val="TableParagraph"/>
              <w:ind w:left="114"/>
              <w:rPr>
                <w:b/>
                <w:sz w:val="18"/>
              </w:rPr>
            </w:pPr>
            <w:r>
              <w:rPr>
                <w:b/>
                <w:color w:val="FFFFFF"/>
                <w:spacing w:val="-2"/>
                <w:sz w:val="18"/>
              </w:rPr>
              <w:t>Action</w:t>
            </w:r>
          </w:p>
        </w:tc>
        <w:tc>
          <w:tcPr>
            <w:tcW w:w="994" w:type="dxa"/>
            <w:tcBorders>
              <w:top w:val="nil"/>
            </w:tcBorders>
            <w:shd w:val="clear" w:color="auto" w:fill="002060"/>
          </w:tcPr>
          <w:p>
            <w:pPr>
              <w:pStyle w:val="TableParagraph"/>
              <w:rPr>
                <w:sz w:val="17"/>
              </w:rPr>
            </w:pPr>
          </w:p>
          <w:p>
            <w:pPr>
              <w:pStyle w:val="TableParagraph"/>
              <w:ind w:left="249"/>
              <w:rPr>
                <w:b/>
                <w:sz w:val="18"/>
              </w:rPr>
            </w:pPr>
            <w:r>
              <w:rPr>
                <w:b/>
                <w:color w:val="FFFFFF"/>
                <w:spacing w:val="-2"/>
                <w:sz w:val="18"/>
              </w:rPr>
              <w:t>Priority</w:t>
            </w:r>
          </w:p>
        </w:tc>
        <w:tc>
          <w:tcPr>
            <w:tcW w:w="3264" w:type="dxa"/>
            <w:tcBorders>
              <w:top w:val="nil"/>
            </w:tcBorders>
            <w:shd w:val="clear" w:color="auto" w:fill="002060"/>
          </w:tcPr>
          <w:p>
            <w:pPr>
              <w:pStyle w:val="TableParagraph"/>
              <w:rPr>
                <w:sz w:val="17"/>
              </w:rPr>
            </w:pPr>
          </w:p>
          <w:p>
            <w:pPr>
              <w:pStyle w:val="TableParagraph"/>
              <w:ind w:left="141"/>
              <w:rPr>
                <w:b/>
                <w:sz w:val="18"/>
              </w:rPr>
            </w:pPr>
            <w:r>
              <w:rPr>
                <w:b/>
                <w:color w:val="FFFFFF"/>
                <w:spacing w:val="-2"/>
                <w:sz w:val="18"/>
              </w:rPr>
              <w:t>Comments</w:t>
            </w:r>
          </w:p>
        </w:tc>
        <w:tc>
          <w:tcPr>
            <w:tcW w:w="1841" w:type="dxa"/>
            <w:tcBorders>
              <w:top w:val="nil"/>
              <w:right w:val="nil"/>
            </w:tcBorders>
            <w:shd w:val="clear" w:color="auto" w:fill="002060"/>
          </w:tcPr>
          <w:p>
            <w:pPr>
              <w:pStyle w:val="TableParagraph"/>
              <w:rPr>
                <w:sz w:val="17"/>
              </w:rPr>
            </w:pPr>
          </w:p>
          <w:p>
            <w:pPr>
              <w:pStyle w:val="TableParagraph"/>
              <w:ind w:left="378"/>
              <w:rPr>
                <w:b/>
                <w:sz w:val="18"/>
              </w:rPr>
            </w:pPr>
            <w:r>
              <w:rPr>
                <w:b/>
                <w:color w:val="FFFFFF"/>
                <w:spacing w:val="-2"/>
                <w:sz w:val="18"/>
              </w:rPr>
              <w:t>Completed</w:t>
            </w:r>
          </w:p>
        </w:tc>
      </w:tr>
      <w:tr>
        <w:trPr>
          <w:trHeight w:val="921" w:hRule="atLeast"/>
        </w:trPr>
        <w:tc>
          <w:tcPr>
            <w:tcW w:w="4121" w:type="dxa"/>
            <w:tcBorders>
              <w:left w:val="nil"/>
            </w:tcBorders>
          </w:tcPr>
          <w:p>
            <w:pPr>
              <w:pStyle w:val="TableParagraph"/>
              <w:numPr>
                <w:ilvl w:val="0"/>
                <w:numId w:val="98"/>
              </w:numPr>
              <w:tabs>
                <w:tab w:pos="438" w:val="left" w:leader="none"/>
              </w:tabs>
              <w:spacing w:line="240" w:lineRule="auto" w:before="82" w:after="0"/>
              <w:ind w:left="437" w:right="0" w:hanging="220"/>
              <w:jc w:val="left"/>
              <w:rPr>
                <w:b/>
                <w:sz w:val="19"/>
              </w:rPr>
            </w:pPr>
            <w:r>
              <w:rPr>
                <w:b/>
                <w:sz w:val="19"/>
              </w:rPr>
              <w:t>Provide</w:t>
            </w:r>
            <w:r>
              <w:rPr>
                <w:b/>
                <w:spacing w:val="12"/>
                <w:sz w:val="19"/>
              </w:rPr>
              <w:t> </w:t>
            </w:r>
            <w:r>
              <w:rPr>
                <w:b/>
                <w:sz w:val="19"/>
              </w:rPr>
              <w:t>off-road</w:t>
            </w:r>
            <w:r>
              <w:rPr>
                <w:b/>
                <w:spacing w:val="13"/>
                <w:sz w:val="19"/>
              </w:rPr>
              <w:t> </w:t>
            </w:r>
            <w:r>
              <w:rPr>
                <w:b/>
                <w:sz w:val="19"/>
              </w:rPr>
              <w:t>pedestrian</w:t>
            </w:r>
            <w:r>
              <w:rPr>
                <w:b/>
                <w:spacing w:val="13"/>
                <w:sz w:val="19"/>
              </w:rPr>
              <w:t> </w:t>
            </w:r>
            <w:r>
              <w:rPr>
                <w:b/>
                <w:spacing w:val="-4"/>
                <w:sz w:val="19"/>
              </w:rPr>
              <w:t>path</w:t>
            </w:r>
          </w:p>
        </w:tc>
        <w:tc>
          <w:tcPr>
            <w:tcW w:w="994" w:type="dxa"/>
          </w:tcPr>
          <w:p>
            <w:pPr>
              <w:pStyle w:val="TableParagraph"/>
              <w:spacing w:before="81"/>
              <w:ind w:left="141"/>
              <w:rPr>
                <w:sz w:val="19"/>
              </w:rPr>
            </w:pPr>
            <w:r>
              <w:rPr>
                <w:spacing w:val="-4"/>
                <w:sz w:val="19"/>
              </w:rPr>
              <w:t>High</w:t>
            </w:r>
          </w:p>
        </w:tc>
        <w:tc>
          <w:tcPr>
            <w:tcW w:w="3264" w:type="dxa"/>
          </w:tcPr>
          <w:p>
            <w:pPr>
              <w:pStyle w:val="TableParagraph"/>
              <w:spacing w:line="264" w:lineRule="auto" w:before="81"/>
              <w:ind w:left="141"/>
              <w:rPr>
                <w:sz w:val="19"/>
              </w:rPr>
            </w:pPr>
            <w:r>
              <w:rPr>
                <w:sz w:val="19"/>
              </w:rPr>
              <w:t>Not continuous and could be </w:t>
            </w:r>
            <w:r>
              <w:rPr>
                <w:spacing w:val="-2"/>
                <w:sz w:val="19"/>
              </w:rPr>
              <w:t>expanded</w:t>
            </w:r>
          </w:p>
        </w:tc>
        <w:tc>
          <w:tcPr>
            <w:tcW w:w="1841" w:type="dxa"/>
            <w:tcBorders>
              <w:right w:val="nil"/>
            </w:tcBorders>
          </w:tcPr>
          <w:p>
            <w:pPr>
              <w:pStyle w:val="TableParagraph"/>
              <w:spacing w:line="264" w:lineRule="auto" w:before="81"/>
              <w:ind w:left="136"/>
              <w:rPr>
                <w:sz w:val="19"/>
              </w:rPr>
            </w:pPr>
            <w:r>
              <w:rPr>
                <w:sz w:val="19"/>
              </w:rPr>
              <w:t>Completed</w:t>
            </w:r>
            <w:r>
              <w:rPr>
                <w:spacing w:val="-2"/>
                <w:sz w:val="19"/>
              </w:rPr>
              <w:t> </w:t>
            </w:r>
            <w:r>
              <w:rPr>
                <w:sz w:val="19"/>
              </w:rPr>
              <w:t>at</w:t>
            </w:r>
            <w:r>
              <w:rPr>
                <w:spacing w:val="-1"/>
                <w:sz w:val="19"/>
              </w:rPr>
              <w:t> </w:t>
            </w:r>
            <w:r>
              <w:rPr>
                <w:sz w:val="19"/>
              </w:rPr>
              <w:t>Lake Reserve - not at Charles McCarthy</w:t>
            </w:r>
          </w:p>
        </w:tc>
      </w:tr>
      <w:tr>
        <w:trPr>
          <w:trHeight w:val="695" w:hRule="atLeast"/>
        </w:trPr>
        <w:tc>
          <w:tcPr>
            <w:tcW w:w="4121" w:type="dxa"/>
            <w:tcBorders>
              <w:left w:val="nil"/>
            </w:tcBorders>
          </w:tcPr>
          <w:p>
            <w:pPr>
              <w:pStyle w:val="TableParagraph"/>
              <w:numPr>
                <w:ilvl w:val="0"/>
                <w:numId w:val="99"/>
              </w:numPr>
              <w:tabs>
                <w:tab w:pos="438" w:val="left" w:leader="none"/>
              </w:tabs>
              <w:spacing w:line="256" w:lineRule="auto" w:before="82" w:after="0"/>
              <w:ind w:left="437" w:right="16" w:hanging="220"/>
              <w:jc w:val="left"/>
              <w:rPr>
                <w:b/>
                <w:sz w:val="19"/>
              </w:rPr>
            </w:pPr>
            <w:r>
              <w:rPr>
                <w:b/>
                <w:sz w:val="19"/>
              </w:rPr>
              <w:t>Install stand alone, sleeve insert soccer </w:t>
            </w:r>
            <w:r>
              <w:rPr>
                <w:b/>
                <w:spacing w:val="-2"/>
                <w:sz w:val="19"/>
              </w:rPr>
              <w:t>goals</w:t>
            </w:r>
          </w:p>
        </w:tc>
        <w:tc>
          <w:tcPr>
            <w:tcW w:w="994" w:type="dxa"/>
          </w:tcPr>
          <w:p>
            <w:pPr>
              <w:pStyle w:val="TableParagraph"/>
              <w:spacing w:before="81"/>
              <w:ind w:left="141"/>
              <w:rPr>
                <w:sz w:val="19"/>
              </w:rPr>
            </w:pPr>
            <w:r>
              <w:rPr>
                <w:spacing w:val="-4"/>
                <w:sz w:val="19"/>
              </w:rPr>
              <w:t>High</w:t>
            </w:r>
          </w:p>
        </w:tc>
        <w:tc>
          <w:tcPr>
            <w:tcW w:w="3264" w:type="dxa"/>
          </w:tcPr>
          <w:p>
            <w:pPr>
              <w:pStyle w:val="TableParagraph"/>
              <w:spacing w:line="264" w:lineRule="auto" w:before="81"/>
              <w:ind w:left="141"/>
              <w:rPr>
                <w:sz w:val="19"/>
              </w:rPr>
            </w:pPr>
            <w:r>
              <w:rPr>
                <w:sz w:val="19"/>
              </w:rPr>
              <w:t>Current goals can fall and cause </w:t>
            </w:r>
            <w:r>
              <w:rPr>
                <w:spacing w:val="-2"/>
                <w:sz w:val="19"/>
              </w:rPr>
              <w:t>injury.</w:t>
            </w:r>
          </w:p>
        </w:tc>
        <w:tc>
          <w:tcPr>
            <w:tcW w:w="1841" w:type="dxa"/>
            <w:tcBorders>
              <w:right w:val="nil"/>
            </w:tcBorders>
          </w:tcPr>
          <w:p>
            <w:pPr>
              <w:pStyle w:val="TableParagraph"/>
              <w:spacing w:before="81"/>
              <w:ind w:left="136"/>
              <w:rPr>
                <w:sz w:val="19"/>
              </w:rPr>
            </w:pPr>
            <w:r>
              <w:rPr>
                <w:spacing w:val="-2"/>
                <w:sz w:val="19"/>
              </w:rPr>
              <w:t>Completed</w:t>
            </w:r>
          </w:p>
        </w:tc>
      </w:tr>
      <w:tr>
        <w:trPr>
          <w:trHeight w:val="691" w:hRule="atLeast"/>
        </w:trPr>
        <w:tc>
          <w:tcPr>
            <w:tcW w:w="4121" w:type="dxa"/>
            <w:tcBorders>
              <w:left w:val="nil"/>
            </w:tcBorders>
          </w:tcPr>
          <w:p>
            <w:pPr>
              <w:pStyle w:val="TableParagraph"/>
              <w:numPr>
                <w:ilvl w:val="0"/>
                <w:numId w:val="100"/>
              </w:numPr>
              <w:tabs>
                <w:tab w:pos="438" w:val="left" w:leader="none"/>
              </w:tabs>
              <w:spacing w:line="256" w:lineRule="auto" w:before="82" w:after="0"/>
              <w:ind w:left="437" w:right="17" w:hanging="220"/>
              <w:jc w:val="left"/>
              <w:rPr>
                <w:b/>
                <w:sz w:val="19"/>
              </w:rPr>
            </w:pPr>
            <w:r>
              <w:rPr>
                <w:b/>
                <w:sz w:val="19"/>
              </w:rPr>
              <w:t>Use of synthetic grass for run ups (with rubber fill)</w:t>
            </w:r>
          </w:p>
        </w:tc>
        <w:tc>
          <w:tcPr>
            <w:tcW w:w="994" w:type="dxa"/>
          </w:tcPr>
          <w:p>
            <w:pPr>
              <w:pStyle w:val="TableParagraph"/>
              <w:spacing w:before="81"/>
              <w:ind w:left="141"/>
              <w:rPr>
                <w:sz w:val="19"/>
              </w:rPr>
            </w:pPr>
            <w:r>
              <w:rPr>
                <w:spacing w:val="-4"/>
                <w:sz w:val="19"/>
              </w:rPr>
              <w:t>High</w:t>
            </w:r>
          </w:p>
        </w:tc>
        <w:tc>
          <w:tcPr>
            <w:tcW w:w="3264" w:type="dxa"/>
          </w:tcPr>
          <w:p>
            <w:pPr>
              <w:pStyle w:val="TableParagraph"/>
              <w:spacing w:line="259" w:lineRule="auto" w:before="81"/>
              <w:ind w:left="141" w:right="127"/>
              <w:rPr>
                <w:sz w:val="19"/>
              </w:rPr>
            </w:pPr>
            <w:r>
              <w:rPr>
                <w:sz w:val="19"/>
              </w:rPr>
              <w:t>Based on concrete slab ($8640) and synthetic grass ($2880)</w:t>
            </w:r>
          </w:p>
        </w:tc>
        <w:tc>
          <w:tcPr>
            <w:tcW w:w="1841" w:type="dxa"/>
            <w:tcBorders>
              <w:right w:val="nil"/>
            </w:tcBorders>
          </w:tcPr>
          <w:p>
            <w:pPr>
              <w:pStyle w:val="TableParagraph"/>
              <w:spacing w:before="81"/>
              <w:ind w:left="136"/>
              <w:rPr>
                <w:sz w:val="19"/>
              </w:rPr>
            </w:pPr>
            <w:r>
              <w:rPr>
                <w:spacing w:val="-2"/>
                <w:sz w:val="19"/>
              </w:rPr>
              <w:t>Completed</w:t>
            </w:r>
          </w:p>
        </w:tc>
      </w:tr>
      <w:tr>
        <w:trPr>
          <w:trHeight w:val="935" w:hRule="atLeast"/>
        </w:trPr>
        <w:tc>
          <w:tcPr>
            <w:tcW w:w="4121" w:type="dxa"/>
            <w:tcBorders>
              <w:left w:val="nil"/>
            </w:tcBorders>
          </w:tcPr>
          <w:p>
            <w:pPr>
              <w:pStyle w:val="TableParagraph"/>
              <w:numPr>
                <w:ilvl w:val="0"/>
                <w:numId w:val="101"/>
              </w:numPr>
              <w:tabs>
                <w:tab w:pos="438" w:val="left" w:leader="none"/>
              </w:tabs>
              <w:spacing w:line="261" w:lineRule="auto" w:before="82" w:after="0"/>
              <w:ind w:left="437" w:right="401" w:hanging="220"/>
              <w:jc w:val="left"/>
              <w:rPr>
                <w:b/>
                <w:sz w:val="19"/>
              </w:rPr>
            </w:pPr>
            <w:r>
              <w:rPr>
                <w:b/>
                <w:sz w:val="19"/>
              </w:rPr>
              <w:t>Shared pathways to be constructed according to existing funding and </w:t>
            </w:r>
            <w:r>
              <w:rPr>
                <w:b/>
                <w:spacing w:val="-2"/>
                <w:sz w:val="19"/>
              </w:rPr>
              <w:t>design</w:t>
            </w:r>
          </w:p>
        </w:tc>
        <w:tc>
          <w:tcPr>
            <w:tcW w:w="994" w:type="dxa"/>
          </w:tcPr>
          <w:p>
            <w:pPr>
              <w:pStyle w:val="TableParagraph"/>
              <w:spacing w:before="81"/>
              <w:ind w:left="141"/>
              <w:rPr>
                <w:sz w:val="19"/>
              </w:rPr>
            </w:pPr>
            <w:r>
              <w:rPr>
                <w:spacing w:val="-4"/>
                <w:sz w:val="19"/>
              </w:rPr>
              <w:t>High</w:t>
            </w:r>
          </w:p>
        </w:tc>
        <w:tc>
          <w:tcPr>
            <w:tcW w:w="3264" w:type="dxa"/>
          </w:tcPr>
          <w:p>
            <w:pPr>
              <w:pStyle w:val="TableParagraph"/>
              <w:spacing w:line="264" w:lineRule="auto" w:before="81"/>
              <w:ind w:left="141" w:right="127"/>
              <w:rPr>
                <w:sz w:val="19"/>
              </w:rPr>
            </w:pPr>
            <w:r>
              <w:rPr>
                <w:sz w:val="19"/>
              </w:rPr>
              <w:t>Development of walking trail through and around the reserves</w:t>
            </w:r>
          </w:p>
        </w:tc>
        <w:tc>
          <w:tcPr>
            <w:tcW w:w="1841" w:type="dxa"/>
            <w:tcBorders>
              <w:right w:val="nil"/>
            </w:tcBorders>
          </w:tcPr>
          <w:p>
            <w:pPr>
              <w:pStyle w:val="TableParagraph"/>
              <w:spacing w:before="81"/>
              <w:ind w:left="136"/>
              <w:rPr>
                <w:sz w:val="19"/>
              </w:rPr>
            </w:pPr>
            <w:r>
              <w:rPr>
                <w:spacing w:val="-5"/>
                <w:sz w:val="19"/>
              </w:rPr>
              <w:t>TBC</w:t>
            </w:r>
          </w:p>
        </w:tc>
      </w:tr>
      <w:tr>
        <w:trPr>
          <w:trHeight w:val="451" w:hRule="atLeast"/>
        </w:trPr>
        <w:tc>
          <w:tcPr>
            <w:tcW w:w="4121" w:type="dxa"/>
            <w:tcBorders>
              <w:left w:val="nil"/>
            </w:tcBorders>
          </w:tcPr>
          <w:p>
            <w:pPr>
              <w:pStyle w:val="TableParagraph"/>
              <w:numPr>
                <w:ilvl w:val="0"/>
                <w:numId w:val="102"/>
              </w:numPr>
              <w:tabs>
                <w:tab w:pos="438" w:val="left" w:leader="none"/>
              </w:tabs>
              <w:spacing w:line="240" w:lineRule="auto" w:before="82" w:after="0"/>
              <w:ind w:left="437" w:right="0" w:hanging="220"/>
              <w:jc w:val="left"/>
              <w:rPr>
                <w:b/>
                <w:sz w:val="19"/>
              </w:rPr>
            </w:pPr>
            <w:r>
              <w:rPr>
                <w:b/>
                <w:sz w:val="19"/>
              </w:rPr>
              <w:t>Install</w:t>
            </w:r>
            <w:r>
              <w:rPr>
                <w:b/>
                <w:spacing w:val="9"/>
                <w:sz w:val="19"/>
              </w:rPr>
              <w:t> </w:t>
            </w:r>
            <w:r>
              <w:rPr>
                <w:b/>
                <w:sz w:val="19"/>
              </w:rPr>
              <w:t>seats</w:t>
            </w:r>
            <w:r>
              <w:rPr>
                <w:b/>
                <w:spacing w:val="9"/>
                <w:sz w:val="19"/>
              </w:rPr>
              <w:t> </w:t>
            </w:r>
            <w:r>
              <w:rPr>
                <w:b/>
                <w:sz w:val="19"/>
              </w:rPr>
              <w:t>beside</w:t>
            </w:r>
            <w:r>
              <w:rPr>
                <w:b/>
                <w:spacing w:val="8"/>
                <w:sz w:val="19"/>
              </w:rPr>
              <w:t> </w:t>
            </w:r>
            <w:r>
              <w:rPr>
                <w:b/>
                <w:sz w:val="19"/>
              </w:rPr>
              <w:t>path</w:t>
            </w:r>
            <w:r>
              <w:rPr>
                <w:b/>
                <w:spacing w:val="9"/>
                <w:sz w:val="19"/>
              </w:rPr>
              <w:t> </w:t>
            </w:r>
            <w:r>
              <w:rPr>
                <w:b/>
                <w:spacing w:val="-5"/>
                <w:sz w:val="19"/>
              </w:rPr>
              <w:t>(5)</w:t>
            </w:r>
          </w:p>
        </w:tc>
        <w:tc>
          <w:tcPr>
            <w:tcW w:w="994" w:type="dxa"/>
          </w:tcPr>
          <w:p>
            <w:pPr>
              <w:pStyle w:val="TableParagraph"/>
              <w:spacing w:before="81"/>
              <w:ind w:left="141"/>
              <w:rPr>
                <w:sz w:val="19"/>
              </w:rPr>
            </w:pPr>
            <w:r>
              <w:rPr>
                <w:spacing w:val="-4"/>
                <w:sz w:val="19"/>
              </w:rPr>
              <w:t>High</w:t>
            </w:r>
          </w:p>
        </w:tc>
        <w:tc>
          <w:tcPr>
            <w:tcW w:w="3264" w:type="dxa"/>
          </w:tcPr>
          <w:p>
            <w:pPr>
              <w:pStyle w:val="TableParagraph"/>
              <w:spacing w:before="81"/>
              <w:ind w:left="141"/>
              <w:rPr>
                <w:sz w:val="19"/>
              </w:rPr>
            </w:pPr>
            <w:r>
              <w:rPr>
                <w:sz w:val="19"/>
              </w:rPr>
              <w:t>Cater</w:t>
            </w:r>
            <w:r>
              <w:rPr>
                <w:spacing w:val="7"/>
                <w:sz w:val="19"/>
              </w:rPr>
              <w:t> </w:t>
            </w:r>
            <w:r>
              <w:rPr>
                <w:sz w:val="19"/>
              </w:rPr>
              <w:t>for</w:t>
            </w:r>
            <w:r>
              <w:rPr>
                <w:spacing w:val="7"/>
                <w:sz w:val="19"/>
              </w:rPr>
              <w:t> </w:t>
            </w:r>
            <w:r>
              <w:rPr>
                <w:spacing w:val="-2"/>
                <w:sz w:val="19"/>
              </w:rPr>
              <w:t>walkers</w:t>
            </w:r>
          </w:p>
        </w:tc>
        <w:tc>
          <w:tcPr>
            <w:tcW w:w="1841" w:type="dxa"/>
            <w:tcBorders>
              <w:right w:val="nil"/>
            </w:tcBorders>
          </w:tcPr>
          <w:p>
            <w:pPr>
              <w:pStyle w:val="TableParagraph"/>
              <w:spacing w:before="81"/>
              <w:ind w:left="136"/>
              <w:rPr>
                <w:sz w:val="19"/>
              </w:rPr>
            </w:pPr>
            <w:r>
              <w:rPr>
                <w:spacing w:val="-5"/>
                <w:sz w:val="19"/>
              </w:rPr>
              <w:t>No</w:t>
            </w:r>
          </w:p>
        </w:tc>
      </w:tr>
      <w:tr>
        <w:trPr>
          <w:trHeight w:val="921" w:hRule="atLeast"/>
        </w:trPr>
        <w:tc>
          <w:tcPr>
            <w:tcW w:w="4121" w:type="dxa"/>
            <w:tcBorders>
              <w:left w:val="nil"/>
            </w:tcBorders>
          </w:tcPr>
          <w:p>
            <w:pPr>
              <w:pStyle w:val="TableParagraph"/>
              <w:numPr>
                <w:ilvl w:val="0"/>
                <w:numId w:val="103"/>
              </w:numPr>
              <w:tabs>
                <w:tab w:pos="438" w:val="left" w:leader="none"/>
              </w:tabs>
              <w:spacing w:line="240" w:lineRule="auto" w:before="82" w:after="0"/>
              <w:ind w:left="437" w:right="0" w:hanging="220"/>
              <w:jc w:val="left"/>
              <w:rPr>
                <w:b/>
                <w:sz w:val="19"/>
              </w:rPr>
            </w:pPr>
            <w:r>
              <w:rPr>
                <w:b/>
                <w:sz w:val="19"/>
              </w:rPr>
              <w:t>Main</w:t>
            </w:r>
            <w:r>
              <w:rPr>
                <w:b/>
                <w:spacing w:val="9"/>
                <w:sz w:val="19"/>
              </w:rPr>
              <w:t> </w:t>
            </w:r>
            <w:r>
              <w:rPr>
                <w:b/>
                <w:sz w:val="19"/>
              </w:rPr>
              <w:t>Pavilion</w:t>
            </w:r>
            <w:r>
              <w:rPr>
                <w:b/>
                <w:spacing w:val="10"/>
                <w:sz w:val="19"/>
              </w:rPr>
              <w:t> </w:t>
            </w:r>
            <w:r>
              <w:rPr>
                <w:b/>
                <w:spacing w:val="-2"/>
                <w:sz w:val="19"/>
              </w:rPr>
              <w:t>Development</w:t>
            </w:r>
          </w:p>
        </w:tc>
        <w:tc>
          <w:tcPr>
            <w:tcW w:w="994" w:type="dxa"/>
          </w:tcPr>
          <w:p>
            <w:pPr>
              <w:pStyle w:val="TableParagraph"/>
              <w:spacing w:before="81"/>
              <w:ind w:left="141"/>
              <w:rPr>
                <w:sz w:val="19"/>
              </w:rPr>
            </w:pPr>
            <w:r>
              <w:rPr>
                <w:spacing w:val="-4"/>
                <w:sz w:val="19"/>
              </w:rPr>
              <w:t>High</w:t>
            </w:r>
          </w:p>
        </w:tc>
        <w:tc>
          <w:tcPr>
            <w:tcW w:w="3264" w:type="dxa"/>
          </w:tcPr>
          <w:p>
            <w:pPr>
              <w:pStyle w:val="TableParagraph"/>
              <w:spacing w:line="264" w:lineRule="auto" w:before="81"/>
              <w:ind w:left="141" w:right="127"/>
              <w:rPr>
                <w:sz w:val="19"/>
              </w:rPr>
            </w:pPr>
            <w:r>
              <w:rPr>
                <w:sz w:val="19"/>
              </w:rPr>
              <w:t>Provides new change rooms and area for dedicated use as men’s shed workshop</w:t>
            </w:r>
          </w:p>
        </w:tc>
        <w:tc>
          <w:tcPr>
            <w:tcW w:w="1841" w:type="dxa"/>
            <w:tcBorders>
              <w:right w:val="nil"/>
            </w:tcBorders>
          </w:tcPr>
          <w:p>
            <w:pPr>
              <w:pStyle w:val="TableParagraph"/>
              <w:spacing w:before="81"/>
              <w:ind w:left="136"/>
              <w:rPr>
                <w:sz w:val="19"/>
              </w:rPr>
            </w:pPr>
            <w:r>
              <w:rPr>
                <w:spacing w:val="-2"/>
                <w:sz w:val="19"/>
              </w:rPr>
              <w:t>Completed</w:t>
            </w:r>
          </w:p>
        </w:tc>
      </w:tr>
      <w:tr>
        <w:trPr>
          <w:trHeight w:val="921" w:hRule="atLeast"/>
        </w:trPr>
        <w:tc>
          <w:tcPr>
            <w:tcW w:w="4121" w:type="dxa"/>
            <w:tcBorders>
              <w:left w:val="nil"/>
            </w:tcBorders>
          </w:tcPr>
          <w:p>
            <w:pPr>
              <w:pStyle w:val="TableParagraph"/>
              <w:numPr>
                <w:ilvl w:val="0"/>
                <w:numId w:val="104"/>
              </w:numPr>
              <w:tabs>
                <w:tab w:pos="438" w:val="left" w:leader="none"/>
              </w:tabs>
              <w:spacing w:line="240" w:lineRule="auto" w:before="82" w:after="0"/>
              <w:ind w:left="437" w:right="0" w:hanging="220"/>
              <w:jc w:val="left"/>
              <w:rPr>
                <w:b/>
                <w:sz w:val="19"/>
              </w:rPr>
            </w:pPr>
            <w:r>
              <w:rPr>
                <w:b/>
                <w:sz w:val="19"/>
              </w:rPr>
              <w:t>Phase</w:t>
            </w:r>
            <w:r>
              <w:rPr>
                <w:b/>
                <w:spacing w:val="6"/>
                <w:sz w:val="19"/>
              </w:rPr>
              <w:t> </w:t>
            </w:r>
            <w:r>
              <w:rPr>
                <w:b/>
                <w:sz w:val="19"/>
              </w:rPr>
              <w:t>1</w:t>
            </w:r>
            <w:r>
              <w:rPr>
                <w:b/>
                <w:spacing w:val="8"/>
                <w:sz w:val="19"/>
              </w:rPr>
              <w:t> </w:t>
            </w:r>
            <w:r>
              <w:rPr>
                <w:b/>
                <w:sz w:val="19"/>
              </w:rPr>
              <w:t>-</w:t>
            </w:r>
            <w:r>
              <w:rPr>
                <w:b/>
                <w:spacing w:val="7"/>
                <w:sz w:val="19"/>
              </w:rPr>
              <w:t> </w:t>
            </w:r>
            <w:r>
              <w:rPr>
                <w:b/>
                <w:sz w:val="19"/>
              </w:rPr>
              <w:t>Main</w:t>
            </w:r>
            <w:r>
              <w:rPr>
                <w:b/>
                <w:spacing w:val="7"/>
                <w:sz w:val="19"/>
              </w:rPr>
              <w:t> </w:t>
            </w:r>
            <w:r>
              <w:rPr>
                <w:b/>
                <w:sz w:val="19"/>
              </w:rPr>
              <w:t>Pavilion</w:t>
            </w:r>
            <w:r>
              <w:rPr>
                <w:b/>
                <w:spacing w:val="6"/>
                <w:sz w:val="19"/>
              </w:rPr>
              <w:t> </w:t>
            </w:r>
            <w:r>
              <w:rPr>
                <w:b/>
                <w:spacing w:val="-2"/>
                <w:sz w:val="19"/>
              </w:rPr>
              <w:t>Development</w:t>
            </w:r>
          </w:p>
        </w:tc>
        <w:tc>
          <w:tcPr>
            <w:tcW w:w="994" w:type="dxa"/>
          </w:tcPr>
          <w:p>
            <w:pPr>
              <w:pStyle w:val="TableParagraph"/>
              <w:spacing w:before="81"/>
              <w:ind w:left="141"/>
              <w:rPr>
                <w:sz w:val="19"/>
              </w:rPr>
            </w:pPr>
            <w:r>
              <w:rPr>
                <w:spacing w:val="-2"/>
                <w:sz w:val="19"/>
              </w:rPr>
              <w:t>Medium</w:t>
            </w:r>
          </w:p>
        </w:tc>
        <w:tc>
          <w:tcPr>
            <w:tcW w:w="3264" w:type="dxa"/>
          </w:tcPr>
          <w:p>
            <w:pPr>
              <w:pStyle w:val="TableParagraph"/>
              <w:spacing w:line="264" w:lineRule="auto" w:before="81"/>
              <w:ind w:left="141" w:right="127"/>
              <w:rPr>
                <w:sz w:val="19"/>
              </w:rPr>
            </w:pPr>
            <w:r>
              <w:rPr>
                <w:sz w:val="19"/>
              </w:rPr>
              <w:t>Allows for an internal design that provides access to a range of spaces for all user groups</w:t>
            </w:r>
          </w:p>
        </w:tc>
        <w:tc>
          <w:tcPr>
            <w:tcW w:w="1841" w:type="dxa"/>
            <w:tcBorders>
              <w:right w:val="nil"/>
            </w:tcBorders>
          </w:tcPr>
          <w:p>
            <w:pPr>
              <w:pStyle w:val="TableParagraph"/>
              <w:spacing w:before="81"/>
              <w:ind w:left="136"/>
              <w:rPr>
                <w:sz w:val="19"/>
              </w:rPr>
            </w:pPr>
            <w:r>
              <w:rPr>
                <w:spacing w:val="-5"/>
                <w:sz w:val="19"/>
              </w:rPr>
              <w:t>No</w:t>
            </w:r>
          </w:p>
        </w:tc>
      </w:tr>
      <w:tr>
        <w:trPr>
          <w:trHeight w:val="691" w:hRule="atLeast"/>
        </w:trPr>
        <w:tc>
          <w:tcPr>
            <w:tcW w:w="4121" w:type="dxa"/>
            <w:tcBorders>
              <w:left w:val="nil"/>
            </w:tcBorders>
          </w:tcPr>
          <w:p>
            <w:pPr>
              <w:pStyle w:val="TableParagraph"/>
              <w:numPr>
                <w:ilvl w:val="0"/>
                <w:numId w:val="105"/>
              </w:numPr>
              <w:tabs>
                <w:tab w:pos="438" w:val="left" w:leader="none"/>
              </w:tabs>
              <w:spacing w:line="256" w:lineRule="auto" w:before="82" w:after="0"/>
              <w:ind w:left="437" w:right="915" w:hanging="220"/>
              <w:jc w:val="left"/>
              <w:rPr>
                <w:b/>
                <w:sz w:val="19"/>
              </w:rPr>
            </w:pPr>
            <w:r>
              <w:rPr>
                <w:b/>
                <w:sz w:val="19"/>
              </w:rPr>
              <w:t>Phase 2 - Improve circulation; reconfigure entrance etc.</w:t>
            </w:r>
          </w:p>
        </w:tc>
        <w:tc>
          <w:tcPr>
            <w:tcW w:w="994" w:type="dxa"/>
          </w:tcPr>
          <w:p>
            <w:pPr>
              <w:pStyle w:val="TableParagraph"/>
              <w:rPr>
                <w:rFonts w:ascii="Times New Roman"/>
                <w:sz w:val="18"/>
              </w:rPr>
            </w:pPr>
          </w:p>
        </w:tc>
        <w:tc>
          <w:tcPr>
            <w:tcW w:w="3264" w:type="dxa"/>
          </w:tcPr>
          <w:p>
            <w:pPr>
              <w:pStyle w:val="TableParagraph"/>
              <w:rPr>
                <w:rFonts w:ascii="Times New Roman"/>
                <w:sz w:val="18"/>
              </w:rPr>
            </w:pPr>
          </w:p>
        </w:tc>
        <w:tc>
          <w:tcPr>
            <w:tcW w:w="1841" w:type="dxa"/>
            <w:tcBorders>
              <w:right w:val="nil"/>
            </w:tcBorders>
          </w:tcPr>
          <w:p>
            <w:pPr>
              <w:pStyle w:val="TableParagraph"/>
              <w:spacing w:before="81"/>
              <w:ind w:left="136"/>
              <w:rPr>
                <w:sz w:val="19"/>
              </w:rPr>
            </w:pPr>
            <w:r>
              <w:rPr>
                <w:spacing w:val="-5"/>
                <w:sz w:val="19"/>
              </w:rPr>
              <w:t>No</w:t>
            </w:r>
          </w:p>
        </w:tc>
      </w:tr>
      <w:tr>
        <w:trPr>
          <w:trHeight w:val="935" w:hRule="atLeast"/>
        </w:trPr>
        <w:tc>
          <w:tcPr>
            <w:tcW w:w="4121" w:type="dxa"/>
            <w:tcBorders>
              <w:left w:val="nil"/>
            </w:tcBorders>
          </w:tcPr>
          <w:p>
            <w:pPr>
              <w:pStyle w:val="TableParagraph"/>
              <w:numPr>
                <w:ilvl w:val="0"/>
                <w:numId w:val="106"/>
              </w:numPr>
              <w:tabs>
                <w:tab w:pos="438" w:val="left" w:leader="none"/>
              </w:tabs>
              <w:spacing w:line="261" w:lineRule="auto" w:before="82" w:after="0"/>
              <w:ind w:left="437" w:right="254" w:hanging="220"/>
              <w:jc w:val="left"/>
              <w:rPr>
                <w:b/>
                <w:sz w:val="19"/>
              </w:rPr>
            </w:pPr>
            <w:r>
              <w:rPr>
                <w:b/>
                <w:sz w:val="19"/>
              </w:rPr>
              <w:t>Formalise vehicle entry and car park, provide identification signage at Charles McCarthy Oval</w:t>
            </w:r>
          </w:p>
        </w:tc>
        <w:tc>
          <w:tcPr>
            <w:tcW w:w="994" w:type="dxa"/>
          </w:tcPr>
          <w:p>
            <w:pPr>
              <w:pStyle w:val="TableParagraph"/>
              <w:spacing w:before="81"/>
              <w:ind w:left="141"/>
              <w:rPr>
                <w:sz w:val="19"/>
              </w:rPr>
            </w:pPr>
            <w:r>
              <w:rPr>
                <w:spacing w:val="-2"/>
                <w:sz w:val="19"/>
              </w:rPr>
              <w:t>Medium</w:t>
            </w:r>
          </w:p>
        </w:tc>
        <w:tc>
          <w:tcPr>
            <w:tcW w:w="3264" w:type="dxa"/>
          </w:tcPr>
          <w:p>
            <w:pPr>
              <w:pStyle w:val="TableParagraph"/>
              <w:spacing w:line="264" w:lineRule="auto" w:before="81"/>
              <w:ind w:left="141" w:right="242"/>
              <w:jc w:val="both"/>
              <w:rPr>
                <w:sz w:val="19"/>
              </w:rPr>
            </w:pPr>
            <w:r>
              <w:rPr>
                <w:sz w:val="19"/>
              </w:rPr>
              <w:t>Assumes asphalt finish - crushed rock could be an interim measure whilst usage is still minimal</w:t>
            </w:r>
          </w:p>
        </w:tc>
        <w:tc>
          <w:tcPr>
            <w:tcW w:w="1841" w:type="dxa"/>
            <w:tcBorders>
              <w:right w:val="nil"/>
            </w:tcBorders>
          </w:tcPr>
          <w:p>
            <w:pPr>
              <w:pStyle w:val="TableParagraph"/>
              <w:spacing w:before="81"/>
              <w:ind w:left="136"/>
              <w:rPr>
                <w:sz w:val="19"/>
              </w:rPr>
            </w:pPr>
            <w:r>
              <w:rPr>
                <w:spacing w:val="-5"/>
                <w:sz w:val="19"/>
              </w:rPr>
              <w:t>No</w:t>
            </w:r>
          </w:p>
        </w:tc>
      </w:tr>
      <w:tr>
        <w:trPr>
          <w:trHeight w:val="1175" w:hRule="atLeast"/>
        </w:trPr>
        <w:tc>
          <w:tcPr>
            <w:tcW w:w="4121" w:type="dxa"/>
            <w:tcBorders>
              <w:left w:val="nil"/>
            </w:tcBorders>
          </w:tcPr>
          <w:p>
            <w:pPr>
              <w:pStyle w:val="TableParagraph"/>
              <w:numPr>
                <w:ilvl w:val="0"/>
                <w:numId w:val="107"/>
              </w:numPr>
              <w:tabs>
                <w:tab w:pos="438" w:val="left" w:leader="none"/>
              </w:tabs>
              <w:spacing w:line="261" w:lineRule="auto" w:before="82" w:after="0"/>
              <w:ind w:left="437" w:right="312" w:hanging="220"/>
              <w:jc w:val="left"/>
              <w:rPr>
                <w:b/>
                <w:sz w:val="19"/>
              </w:rPr>
            </w:pPr>
            <w:r>
              <w:rPr>
                <w:b/>
                <w:sz w:val="19"/>
              </w:rPr>
              <w:t>Remove woody weeds from Charles McCarthy Reserve. Open breaks in Roadside vegetation to permit views from Murradoc Rd</w:t>
            </w:r>
          </w:p>
        </w:tc>
        <w:tc>
          <w:tcPr>
            <w:tcW w:w="994" w:type="dxa"/>
          </w:tcPr>
          <w:p>
            <w:pPr>
              <w:pStyle w:val="TableParagraph"/>
              <w:spacing w:before="81"/>
              <w:ind w:left="141"/>
              <w:rPr>
                <w:sz w:val="19"/>
              </w:rPr>
            </w:pPr>
            <w:r>
              <w:rPr>
                <w:spacing w:val="-2"/>
                <w:sz w:val="19"/>
              </w:rPr>
              <w:t>Medium</w:t>
            </w:r>
          </w:p>
        </w:tc>
        <w:tc>
          <w:tcPr>
            <w:tcW w:w="3264" w:type="dxa"/>
          </w:tcPr>
          <w:p>
            <w:pPr>
              <w:pStyle w:val="TableParagraph"/>
              <w:spacing w:line="264" w:lineRule="auto" w:before="81"/>
              <w:ind w:left="141"/>
              <w:rPr>
                <w:sz w:val="19"/>
              </w:rPr>
            </w:pPr>
            <w:r>
              <w:rPr>
                <w:sz w:val="19"/>
              </w:rPr>
              <w:t>Provides views into the oval and more effective surveillance/security</w:t>
            </w:r>
          </w:p>
        </w:tc>
        <w:tc>
          <w:tcPr>
            <w:tcW w:w="1841" w:type="dxa"/>
            <w:tcBorders>
              <w:right w:val="nil"/>
            </w:tcBorders>
          </w:tcPr>
          <w:p>
            <w:pPr>
              <w:pStyle w:val="TableParagraph"/>
              <w:spacing w:before="81"/>
              <w:ind w:left="136"/>
              <w:rPr>
                <w:sz w:val="19"/>
              </w:rPr>
            </w:pPr>
            <w:r>
              <w:rPr>
                <w:spacing w:val="-5"/>
                <w:sz w:val="19"/>
              </w:rPr>
              <w:t>No</w:t>
            </w:r>
          </w:p>
        </w:tc>
      </w:tr>
      <w:tr>
        <w:trPr>
          <w:trHeight w:val="1410" w:hRule="atLeast"/>
        </w:trPr>
        <w:tc>
          <w:tcPr>
            <w:tcW w:w="4121" w:type="dxa"/>
            <w:tcBorders>
              <w:left w:val="nil"/>
            </w:tcBorders>
          </w:tcPr>
          <w:p>
            <w:pPr>
              <w:pStyle w:val="TableParagraph"/>
              <w:numPr>
                <w:ilvl w:val="0"/>
                <w:numId w:val="108"/>
              </w:numPr>
              <w:tabs>
                <w:tab w:pos="438" w:val="left" w:leader="none"/>
              </w:tabs>
              <w:spacing w:line="261" w:lineRule="auto" w:before="82" w:after="0"/>
              <w:ind w:left="437" w:right="8" w:hanging="220"/>
              <w:jc w:val="left"/>
              <w:rPr>
                <w:b/>
                <w:sz w:val="19"/>
              </w:rPr>
            </w:pPr>
            <w:r>
              <w:rPr>
                <w:b/>
                <w:sz w:val="19"/>
              </w:rPr>
              <w:t>Formalise car park and landscape with indigenous vegetation (investigate WSUD options such as Rain gardens). Construct separated shared path link to bridge crossing</w:t>
            </w:r>
          </w:p>
        </w:tc>
        <w:tc>
          <w:tcPr>
            <w:tcW w:w="994" w:type="dxa"/>
          </w:tcPr>
          <w:p>
            <w:pPr>
              <w:pStyle w:val="TableParagraph"/>
              <w:spacing w:before="81"/>
              <w:ind w:left="141"/>
              <w:rPr>
                <w:sz w:val="19"/>
              </w:rPr>
            </w:pPr>
            <w:r>
              <w:rPr>
                <w:spacing w:val="-2"/>
                <w:sz w:val="19"/>
              </w:rPr>
              <w:t>Medium</w:t>
            </w:r>
          </w:p>
        </w:tc>
        <w:tc>
          <w:tcPr>
            <w:tcW w:w="3264" w:type="dxa"/>
          </w:tcPr>
          <w:p>
            <w:pPr>
              <w:pStyle w:val="TableParagraph"/>
              <w:spacing w:line="261" w:lineRule="auto" w:before="81"/>
              <w:ind w:left="141"/>
              <w:rPr>
                <w:sz w:val="19"/>
              </w:rPr>
            </w:pPr>
            <w:r>
              <w:rPr>
                <w:sz w:val="19"/>
              </w:rPr>
              <w:t>Improve amenity, safety, and environmental sensitivity of car park </w:t>
            </w:r>
            <w:r>
              <w:rPr>
                <w:spacing w:val="-4"/>
                <w:sz w:val="19"/>
              </w:rPr>
              <w:t>area</w:t>
            </w:r>
          </w:p>
        </w:tc>
        <w:tc>
          <w:tcPr>
            <w:tcW w:w="1841" w:type="dxa"/>
            <w:tcBorders>
              <w:right w:val="nil"/>
            </w:tcBorders>
          </w:tcPr>
          <w:p>
            <w:pPr>
              <w:pStyle w:val="TableParagraph"/>
              <w:spacing w:before="81"/>
              <w:ind w:left="136"/>
              <w:rPr>
                <w:sz w:val="19"/>
              </w:rPr>
            </w:pPr>
            <w:r>
              <w:rPr>
                <w:spacing w:val="-5"/>
                <w:sz w:val="19"/>
              </w:rPr>
              <w:t>No</w:t>
            </w:r>
          </w:p>
        </w:tc>
      </w:tr>
      <w:tr>
        <w:trPr>
          <w:trHeight w:val="1175" w:hRule="atLeast"/>
        </w:trPr>
        <w:tc>
          <w:tcPr>
            <w:tcW w:w="4121" w:type="dxa"/>
            <w:tcBorders>
              <w:left w:val="nil"/>
            </w:tcBorders>
          </w:tcPr>
          <w:p>
            <w:pPr>
              <w:pStyle w:val="TableParagraph"/>
              <w:numPr>
                <w:ilvl w:val="0"/>
                <w:numId w:val="109"/>
              </w:numPr>
              <w:tabs>
                <w:tab w:pos="438" w:val="left" w:leader="none"/>
              </w:tabs>
              <w:spacing w:line="261" w:lineRule="auto" w:before="82" w:after="0"/>
              <w:ind w:left="437" w:right="206" w:hanging="220"/>
              <w:jc w:val="both"/>
              <w:rPr>
                <w:b/>
                <w:sz w:val="19"/>
              </w:rPr>
            </w:pPr>
            <w:r>
              <w:rPr>
                <w:b/>
                <w:sz w:val="19"/>
              </w:rPr>
              <w:t>Enhance entry points and paths with thematic interpretive and way finding signage, distance markers and doggy bag dispensers/bins</w:t>
            </w:r>
          </w:p>
        </w:tc>
        <w:tc>
          <w:tcPr>
            <w:tcW w:w="994" w:type="dxa"/>
          </w:tcPr>
          <w:p>
            <w:pPr>
              <w:pStyle w:val="TableParagraph"/>
              <w:spacing w:before="81"/>
              <w:ind w:left="141"/>
              <w:rPr>
                <w:sz w:val="19"/>
              </w:rPr>
            </w:pPr>
            <w:r>
              <w:rPr>
                <w:spacing w:val="-2"/>
                <w:sz w:val="19"/>
              </w:rPr>
              <w:t>Medium</w:t>
            </w:r>
          </w:p>
        </w:tc>
        <w:tc>
          <w:tcPr>
            <w:tcW w:w="3264" w:type="dxa"/>
          </w:tcPr>
          <w:p>
            <w:pPr>
              <w:pStyle w:val="TableParagraph"/>
              <w:spacing w:line="264" w:lineRule="auto" w:before="81"/>
              <w:ind w:left="141" w:right="127"/>
              <w:rPr>
                <w:sz w:val="19"/>
              </w:rPr>
            </w:pPr>
            <w:r>
              <w:rPr>
                <w:sz w:val="19"/>
              </w:rPr>
              <w:t>Use of way finding signage to navigate visitors through the </w:t>
            </w:r>
            <w:r>
              <w:rPr>
                <w:spacing w:val="-2"/>
                <w:sz w:val="19"/>
              </w:rPr>
              <w:t>Reserve</w:t>
            </w:r>
          </w:p>
        </w:tc>
        <w:tc>
          <w:tcPr>
            <w:tcW w:w="1841" w:type="dxa"/>
            <w:tcBorders>
              <w:right w:val="nil"/>
            </w:tcBorders>
          </w:tcPr>
          <w:p>
            <w:pPr>
              <w:pStyle w:val="TableParagraph"/>
              <w:spacing w:before="81"/>
              <w:ind w:left="136"/>
              <w:rPr>
                <w:sz w:val="19"/>
              </w:rPr>
            </w:pPr>
            <w:r>
              <w:rPr>
                <w:spacing w:val="-5"/>
                <w:sz w:val="19"/>
              </w:rPr>
              <w:t>No</w:t>
            </w:r>
          </w:p>
        </w:tc>
      </w:tr>
    </w:tbl>
    <w:p>
      <w:pPr>
        <w:spacing w:after="0"/>
        <w:rPr>
          <w:sz w:val="19"/>
        </w:rPr>
        <w:sectPr>
          <w:pgSz w:w="11910" w:h="16840"/>
          <w:pgMar w:header="0" w:footer="928" w:top="1220" w:bottom="1120" w:left="720" w:right="200"/>
        </w:sectPr>
      </w:pPr>
    </w:p>
    <w:tbl>
      <w:tblPr>
        <w:tblW w:w="0" w:type="auto"/>
        <w:jc w:val="left"/>
        <w:tblInd w:w="679" w:type="dxa"/>
        <w:tblBorders>
          <w:top w:val="single" w:sz="2" w:space="0" w:color="DCD9D9"/>
          <w:left w:val="single" w:sz="2" w:space="0" w:color="DCD9D9"/>
          <w:bottom w:val="single" w:sz="2" w:space="0" w:color="DCD9D9"/>
          <w:right w:val="single" w:sz="2" w:space="0" w:color="DCD9D9"/>
          <w:insideH w:val="single" w:sz="2" w:space="0" w:color="DCD9D9"/>
          <w:insideV w:val="single" w:sz="2" w:space="0" w:color="DCD9D9"/>
        </w:tblBorders>
        <w:tblLayout w:type="fixed"/>
        <w:tblCellMar>
          <w:top w:w="0" w:type="dxa"/>
          <w:left w:w="0" w:type="dxa"/>
          <w:bottom w:w="0" w:type="dxa"/>
          <w:right w:w="0" w:type="dxa"/>
        </w:tblCellMar>
        <w:tblLook w:val="01E0"/>
      </w:tblPr>
      <w:tblGrid>
        <w:gridCol w:w="4106"/>
        <w:gridCol w:w="993"/>
        <w:gridCol w:w="3263"/>
        <w:gridCol w:w="1840"/>
      </w:tblGrid>
      <w:tr>
        <w:trPr>
          <w:trHeight w:val="614" w:hRule="atLeast"/>
        </w:trPr>
        <w:tc>
          <w:tcPr>
            <w:tcW w:w="4106" w:type="dxa"/>
            <w:tcBorders>
              <w:top w:val="nil"/>
              <w:left w:val="nil"/>
            </w:tcBorders>
            <w:shd w:val="clear" w:color="auto" w:fill="002060"/>
          </w:tcPr>
          <w:p>
            <w:pPr>
              <w:pStyle w:val="TableParagraph"/>
              <w:rPr>
                <w:sz w:val="17"/>
              </w:rPr>
            </w:pPr>
          </w:p>
          <w:p>
            <w:pPr>
              <w:pStyle w:val="TableParagraph"/>
              <w:ind w:left="100"/>
              <w:rPr>
                <w:b/>
                <w:sz w:val="18"/>
              </w:rPr>
            </w:pPr>
            <w:r>
              <w:rPr>
                <w:b/>
                <w:color w:val="FFFFFF"/>
                <w:spacing w:val="-2"/>
                <w:sz w:val="18"/>
              </w:rPr>
              <w:t>Action</w:t>
            </w:r>
          </w:p>
        </w:tc>
        <w:tc>
          <w:tcPr>
            <w:tcW w:w="993" w:type="dxa"/>
            <w:tcBorders>
              <w:top w:val="nil"/>
            </w:tcBorders>
            <w:shd w:val="clear" w:color="auto" w:fill="002060"/>
          </w:tcPr>
          <w:p>
            <w:pPr>
              <w:pStyle w:val="TableParagraph"/>
              <w:rPr>
                <w:sz w:val="17"/>
              </w:rPr>
            </w:pPr>
          </w:p>
          <w:p>
            <w:pPr>
              <w:pStyle w:val="TableParagraph"/>
              <w:ind w:right="104"/>
              <w:jc w:val="right"/>
              <w:rPr>
                <w:b/>
                <w:sz w:val="18"/>
              </w:rPr>
            </w:pPr>
            <w:r>
              <w:rPr>
                <w:b/>
                <w:color w:val="FFFFFF"/>
                <w:spacing w:val="-2"/>
                <w:sz w:val="18"/>
              </w:rPr>
              <w:t>Priority</w:t>
            </w:r>
          </w:p>
        </w:tc>
        <w:tc>
          <w:tcPr>
            <w:tcW w:w="3263" w:type="dxa"/>
            <w:tcBorders>
              <w:top w:val="nil"/>
            </w:tcBorders>
            <w:shd w:val="clear" w:color="auto" w:fill="002060"/>
          </w:tcPr>
          <w:p>
            <w:pPr>
              <w:pStyle w:val="TableParagraph"/>
              <w:rPr>
                <w:sz w:val="17"/>
              </w:rPr>
            </w:pPr>
          </w:p>
          <w:p>
            <w:pPr>
              <w:pStyle w:val="TableParagraph"/>
              <w:ind w:left="142"/>
              <w:rPr>
                <w:b/>
                <w:sz w:val="18"/>
              </w:rPr>
            </w:pPr>
            <w:r>
              <w:rPr>
                <w:b/>
                <w:color w:val="FFFFFF"/>
                <w:spacing w:val="-2"/>
                <w:sz w:val="18"/>
              </w:rPr>
              <w:t>Comments</w:t>
            </w:r>
          </w:p>
        </w:tc>
        <w:tc>
          <w:tcPr>
            <w:tcW w:w="1840" w:type="dxa"/>
            <w:tcBorders>
              <w:top w:val="nil"/>
              <w:right w:val="nil"/>
            </w:tcBorders>
            <w:shd w:val="clear" w:color="auto" w:fill="002060"/>
          </w:tcPr>
          <w:p>
            <w:pPr>
              <w:pStyle w:val="TableParagraph"/>
              <w:rPr>
                <w:sz w:val="17"/>
              </w:rPr>
            </w:pPr>
          </w:p>
          <w:p>
            <w:pPr>
              <w:pStyle w:val="TableParagraph"/>
              <w:ind w:left="381"/>
              <w:rPr>
                <w:b/>
                <w:sz w:val="18"/>
              </w:rPr>
            </w:pPr>
            <w:r>
              <w:rPr>
                <w:b/>
                <w:color w:val="FFFFFF"/>
                <w:spacing w:val="-2"/>
                <w:sz w:val="18"/>
              </w:rPr>
              <w:t>Completed</w:t>
            </w:r>
          </w:p>
        </w:tc>
      </w:tr>
      <w:tr>
        <w:trPr>
          <w:trHeight w:val="1305" w:hRule="atLeast"/>
        </w:trPr>
        <w:tc>
          <w:tcPr>
            <w:tcW w:w="4106" w:type="dxa"/>
            <w:tcBorders>
              <w:left w:val="nil"/>
            </w:tcBorders>
          </w:tcPr>
          <w:p>
            <w:pPr>
              <w:pStyle w:val="TableParagraph"/>
              <w:numPr>
                <w:ilvl w:val="0"/>
                <w:numId w:val="110"/>
              </w:numPr>
              <w:tabs>
                <w:tab w:pos="424" w:val="left" w:leader="none"/>
              </w:tabs>
              <w:spacing w:line="256" w:lineRule="auto" w:before="82" w:after="0"/>
              <w:ind w:left="423" w:right="38" w:hanging="220"/>
              <w:jc w:val="left"/>
              <w:rPr>
                <w:b/>
                <w:sz w:val="19"/>
              </w:rPr>
            </w:pPr>
            <w:r>
              <w:rPr>
                <w:b/>
                <w:sz w:val="19"/>
              </w:rPr>
              <w:t>Levelling of pitch surrounds and use of synthetic grass</w:t>
            </w:r>
          </w:p>
          <w:p>
            <w:pPr>
              <w:pStyle w:val="TableParagraph"/>
              <w:numPr>
                <w:ilvl w:val="0"/>
                <w:numId w:val="110"/>
              </w:numPr>
              <w:tabs>
                <w:tab w:pos="424" w:val="left" w:leader="none"/>
              </w:tabs>
              <w:spacing w:line="261" w:lineRule="auto" w:before="127" w:after="0"/>
              <w:ind w:left="423" w:right="513" w:hanging="220"/>
              <w:jc w:val="left"/>
              <w:rPr>
                <w:b/>
                <w:sz w:val="19"/>
              </w:rPr>
            </w:pPr>
            <w:r>
              <w:rPr>
                <w:b/>
                <w:sz w:val="19"/>
              </w:rPr>
              <w:t>cover to eliminate “drop off” point between pitch and surrounds</w:t>
            </w:r>
          </w:p>
        </w:tc>
        <w:tc>
          <w:tcPr>
            <w:tcW w:w="993" w:type="dxa"/>
          </w:tcPr>
          <w:p>
            <w:pPr>
              <w:pStyle w:val="TableParagraph"/>
              <w:spacing w:before="81"/>
              <w:ind w:right="156"/>
              <w:jc w:val="right"/>
              <w:rPr>
                <w:sz w:val="19"/>
              </w:rPr>
            </w:pPr>
            <w:r>
              <w:rPr>
                <w:spacing w:val="-2"/>
                <w:sz w:val="19"/>
              </w:rPr>
              <w:t>Medium</w:t>
            </w:r>
          </w:p>
        </w:tc>
        <w:tc>
          <w:tcPr>
            <w:tcW w:w="3263" w:type="dxa"/>
          </w:tcPr>
          <w:p>
            <w:pPr>
              <w:pStyle w:val="TableParagraph"/>
              <w:spacing w:line="264" w:lineRule="auto" w:before="81"/>
              <w:ind w:left="142" w:right="83"/>
              <w:rPr>
                <w:sz w:val="19"/>
              </w:rPr>
            </w:pPr>
            <w:r>
              <w:rPr>
                <w:sz w:val="19"/>
              </w:rPr>
              <w:t>Includes 5 hours with bobcat, reseeding, and purchase of synthetic matting</w:t>
            </w:r>
          </w:p>
        </w:tc>
        <w:tc>
          <w:tcPr>
            <w:tcW w:w="1840" w:type="dxa"/>
            <w:tcBorders>
              <w:right w:val="nil"/>
            </w:tcBorders>
          </w:tcPr>
          <w:p>
            <w:pPr>
              <w:pStyle w:val="TableParagraph"/>
              <w:spacing w:before="81"/>
              <w:ind w:left="139"/>
              <w:rPr>
                <w:sz w:val="19"/>
              </w:rPr>
            </w:pPr>
            <w:r>
              <w:rPr>
                <w:spacing w:val="-2"/>
                <w:sz w:val="19"/>
              </w:rPr>
              <w:t>Completed</w:t>
            </w:r>
          </w:p>
        </w:tc>
      </w:tr>
      <w:tr>
        <w:trPr>
          <w:trHeight w:val="935" w:hRule="atLeast"/>
        </w:trPr>
        <w:tc>
          <w:tcPr>
            <w:tcW w:w="4106" w:type="dxa"/>
            <w:tcBorders>
              <w:left w:val="nil"/>
            </w:tcBorders>
          </w:tcPr>
          <w:p>
            <w:pPr>
              <w:pStyle w:val="TableParagraph"/>
              <w:numPr>
                <w:ilvl w:val="0"/>
                <w:numId w:val="111"/>
              </w:numPr>
              <w:tabs>
                <w:tab w:pos="424" w:val="left" w:leader="none"/>
              </w:tabs>
              <w:spacing w:line="261" w:lineRule="auto" w:before="82" w:after="0"/>
              <w:ind w:left="423" w:right="29" w:hanging="220"/>
              <w:jc w:val="both"/>
              <w:rPr>
                <w:b/>
                <w:sz w:val="19"/>
              </w:rPr>
            </w:pPr>
            <w:r>
              <w:rPr>
                <w:b/>
                <w:sz w:val="19"/>
              </w:rPr>
              <w:t>Development of Main Pavilion Phase 3- Community room, Umpires Change and </w:t>
            </w:r>
            <w:r>
              <w:rPr>
                <w:b/>
                <w:spacing w:val="-4"/>
                <w:sz w:val="19"/>
              </w:rPr>
              <w:t>Bar</w:t>
            </w:r>
          </w:p>
        </w:tc>
        <w:tc>
          <w:tcPr>
            <w:tcW w:w="993" w:type="dxa"/>
          </w:tcPr>
          <w:p>
            <w:pPr>
              <w:pStyle w:val="TableParagraph"/>
              <w:spacing w:before="81"/>
              <w:ind w:right="156"/>
              <w:jc w:val="right"/>
              <w:rPr>
                <w:sz w:val="19"/>
              </w:rPr>
            </w:pPr>
            <w:r>
              <w:rPr>
                <w:spacing w:val="-2"/>
                <w:sz w:val="19"/>
              </w:rPr>
              <w:t>Medium</w:t>
            </w:r>
          </w:p>
        </w:tc>
        <w:tc>
          <w:tcPr>
            <w:tcW w:w="3263" w:type="dxa"/>
          </w:tcPr>
          <w:p>
            <w:pPr>
              <w:pStyle w:val="TableParagraph"/>
              <w:spacing w:line="264" w:lineRule="auto" w:before="81"/>
              <w:ind w:left="142"/>
              <w:rPr>
                <w:sz w:val="19"/>
              </w:rPr>
            </w:pPr>
            <w:r>
              <w:rPr>
                <w:sz w:val="19"/>
              </w:rPr>
              <w:t>Provides community function space and umpire change rooms</w:t>
            </w:r>
          </w:p>
        </w:tc>
        <w:tc>
          <w:tcPr>
            <w:tcW w:w="1840" w:type="dxa"/>
            <w:tcBorders>
              <w:right w:val="nil"/>
            </w:tcBorders>
          </w:tcPr>
          <w:p>
            <w:pPr>
              <w:pStyle w:val="TableParagraph"/>
              <w:spacing w:before="81"/>
              <w:ind w:left="139"/>
              <w:rPr>
                <w:sz w:val="19"/>
              </w:rPr>
            </w:pPr>
            <w:r>
              <w:rPr>
                <w:spacing w:val="-5"/>
                <w:sz w:val="19"/>
              </w:rPr>
              <w:t>No</w:t>
            </w:r>
          </w:p>
        </w:tc>
      </w:tr>
      <w:tr>
        <w:trPr>
          <w:trHeight w:val="1060" w:hRule="atLeast"/>
        </w:trPr>
        <w:tc>
          <w:tcPr>
            <w:tcW w:w="4106" w:type="dxa"/>
            <w:tcBorders>
              <w:left w:val="nil"/>
            </w:tcBorders>
          </w:tcPr>
          <w:p>
            <w:pPr>
              <w:pStyle w:val="TableParagraph"/>
              <w:numPr>
                <w:ilvl w:val="0"/>
                <w:numId w:val="112"/>
              </w:numPr>
              <w:tabs>
                <w:tab w:pos="424" w:val="left" w:leader="none"/>
              </w:tabs>
              <w:spacing w:line="276" w:lineRule="auto" w:before="59" w:after="0"/>
              <w:ind w:left="423" w:right="12" w:hanging="220"/>
              <w:jc w:val="left"/>
              <w:rPr>
                <w:b/>
                <w:sz w:val="18"/>
              </w:rPr>
            </w:pPr>
            <w:r>
              <w:rPr>
                <w:b/>
                <w:color w:val="333333"/>
                <w:sz w:val="18"/>
              </w:rPr>
              <w:t>Investigate</w:t>
            </w:r>
            <w:r>
              <w:rPr>
                <w:b/>
                <w:color w:val="333333"/>
                <w:spacing w:val="-7"/>
                <w:sz w:val="18"/>
              </w:rPr>
              <w:t> </w:t>
            </w:r>
            <w:r>
              <w:rPr>
                <w:b/>
                <w:color w:val="333333"/>
                <w:sz w:val="18"/>
              </w:rPr>
              <w:t>creation</w:t>
            </w:r>
            <w:r>
              <w:rPr>
                <w:b/>
                <w:color w:val="333333"/>
                <w:spacing w:val="-7"/>
                <w:sz w:val="18"/>
              </w:rPr>
              <w:t> </w:t>
            </w:r>
            <w:r>
              <w:rPr>
                <w:b/>
                <w:color w:val="333333"/>
                <w:sz w:val="18"/>
              </w:rPr>
              <w:t>of</w:t>
            </w:r>
            <w:r>
              <w:rPr>
                <w:b/>
                <w:color w:val="333333"/>
                <w:spacing w:val="-6"/>
                <w:sz w:val="18"/>
              </w:rPr>
              <w:t> </w:t>
            </w:r>
            <w:r>
              <w:rPr>
                <w:b/>
                <w:color w:val="333333"/>
                <w:sz w:val="18"/>
              </w:rPr>
              <w:t>wetlands</w:t>
            </w:r>
            <w:r>
              <w:rPr>
                <w:b/>
                <w:color w:val="333333"/>
                <w:spacing w:val="-7"/>
                <w:sz w:val="18"/>
              </w:rPr>
              <w:t> </w:t>
            </w:r>
            <w:r>
              <w:rPr>
                <w:b/>
                <w:color w:val="333333"/>
                <w:sz w:val="18"/>
              </w:rPr>
              <w:t>for</w:t>
            </w:r>
            <w:r>
              <w:rPr>
                <w:b/>
                <w:color w:val="333333"/>
                <w:spacing w:val="-6"/>
                <w:sz w:val="18"/>
              </w:rPr>
              <w:t> </w:t>
            </w:r>
            <w:r>
              <w:rPr>
                <w:b/>
                <w:color w:val="333333"/>
                <w:sz w:val="18"/>
              </w:rPr>
              <w:t>habitat and water quality improvement to create east-west habitat link</w:t>
            </w:r>
          </w:p>
        </w:tc>
        <w:tc>
          <w:tcPr>
            <w:tcW w:w="993" w:type="dxa"/>
          </w:tcPr>
          <w:p>
            <w:pPr>
              <w:pStyle w:val="TableParagraph"/>
              <w:spacing w:before="37"/>
              <w:ind w:right="99"/>
              <w:jc w:val="right"/>
              <w:rPr>
                <w:sz w:val="18"/>
              </w:rPr>
            </w:pPr>
            <w:r>
              <w:rPr>
                <w:color w:val="333333"/>
                <w:spacing w:val="-2"/>
                <w:sz w:val="18"/>
              </w:rPr>
              <w:t>Medium</w:t>
            </w:r>
          </w:p>
        </w:tc>
        <w:tc>
          <w:tcPr>
            <w:tcW w:w="3263" w:type="dxa"/>
          </w:tcPr>
          <w:p>
            <w:pPr>
              <w:pStyle w:val="TableParagraph"/>
              <w:rPr>
                <w:rFonts w:ascii="Times New Roman"/>
                <w:sz w:val="18"/>
              </w:rPr>
            </w:pPr>
          </w:p>
        </w:tc>
        <w:tc>
          <w:tcPr>
            <w:tcW w:w="1840" w:type="dxa"/>
            <w:tcBorders>
              <w:right w:val="nil"/>
            </w:tcBorders>
          </w:tcPr>
          <w:p>
            <w:pPr>
              <w:pStyle w:val="TableParagraph"/>
              <w:spacing w:before="37"/>
              <w:ind w:left="259" w:right="117"/>
              <w:jc w:val="center"/>
              <w:rPr>
                <w:sz w:val="18"/>
              </w:rPr>
            </w:pPr>
            <w:r>
              <w:rPr>
                <w:color w:val="333333"/>
                <w:spacing w:val="-5"/>
                <w:sz w:val="18"/>
              </w:rPr>
              <w:t>TBC</w:t>
            </w:r>
          </w:p>
        </w:tc>
      </w:tr>
      <w:tr>
        <w:trPr>
          <w:trHeight w:val="959" w:hRule="atLeast"/>
        </w:trPr>
        <w:tc>
          <w:tcPr>
            <w:tcW w:w="4106" w:type="dxa"/>
            <w:tcBorders>
              <w:left w:val="nil"/>
            </w:tcBorders>
          </w:tcPr>
          <w:p>
            <w:pPr>
              <w:pStyle w:val="TableParagraph"/>
              <w:numPr>
                <w:ilvl w:val="0"/>
                <w:numId w:val="113"/>
              </w:numPr>
              <w:tabs>
                <w:tab w:pos="424" w:val="left" w:leader="none"/>
              </w:tabs>
              <w:spacing w:line="273" w:lineRule="auto" w:before="59" w:after="0"/>
              <w:ind w:left="423" w:right="644" w:hanging="220"/>
              <w:jc w:val="left"/>
              <w:rPr>
                <w:b/>
                <w:sz w:val="18"/>
              </w:rPr>
            </w:pPr>
            <w:r>
              <w:rPr>
                <w:b/>
                <w:color w:val="333333"/>
                <w:sz w:val="18"/>
              </w:rPr>
              <w:t>Link</w:t>
            </w:r>
            <w:r>
              <w:rPr>
                <w:b/>
                <w:color w:val="333333"/>
                <w:spacing w:val="-6"/>
                <w:sz w:val="18"/>
              </w:rPr>
              <w:t> </w:t>
            </w:r>
            <w:r>
              <w:rPr>
                <w:b/>
                <w:color w:val="333333"/>
                <w:sz w:val="18"/>
              </w:rPr>
              <w:t>new</w:t>
            </w:r>
            <w:r>
              <w:rPr>
                <w:b/>
                <w:color w:val="333333"/>
                <w:spacing w:val="-6"/>
                <w:sz w:val="18"/>
              </w:rPr>
              <w:t> </w:t>
            </w:r>
            <w:r>
              <w:rPr>
                <w:b/>
                <w:color w:val="333333"/>
                <w:sz w:val="18"/>
              </w:rPr>
              <w:t>shared</w:t>
            </w:r>
            <w:r>
              <w:rPr>
                <w:b/>
                <w:color w:val="333333"/>
                <w:spacing w:val="-6"/>
                <w:sz w:val="18"/>
              </w:rPr>
              <w:t> </w:t>
            </w:r>
            <w:r>
              <w:rPr>
                <w:b/>
                <w:color w:val="333333"/>
                <w:sz w:val="18"/>
              </w:rPr>
              <w:t>path</w:t>
            </w:r>
            <w:r>
              <w:rPr>
                <w:b/>
                <w:color w:val="333333"/>
                <w:spacing w:val="-6"/>
                <w:sz w:val="18"/>
              </w:rPr>
              <w:t> </w:t>
            </w:r>
            <w:r>
              <w:rPr>
                <w:b/>
                <w:color w:val="333333"/>
                <w:sz w:val="18"/>
              </w:rPr>
              <w:t>to</w:t>
            </w:r>
            <w:r>
              <w:rPr>
                <w:b/>
                <w:color w:val="333333"/>
                <w:spacing w:val="-6"/>
                <w:sz w:val="18"/>
              </w:rPr>
              <w:t> </w:t>
            </w:r>
            <w:r>
              <w:rPr>
                <w:b/>
                <w:color w:val="333333"/>
                <w:sz w:val="18"/>
              </w:rPr>
              <w:t>proposed</w:t>
            </w:r>
            <w:r>
              <w:rPr>
                <w:b/>
                <w:color w:val="333333"/>
                <w:spacing w:val="-6"/>
                <w:sz w:val="18"/>
              </w:rPr>
              <w:t> </w:t>
            </w:r>
            <w:r>
              <w:rPr>
                <w:b/>
                <w:color w:val="333333"/>
                <w:sz w:val="18"/>
              </w:rPr>
              <w:t>/ existing footpaths.</w:t>
            </w:r>
          </w:p>
        </w:tc>
        <w:tc>
          <w:tcPr>
            <w:tcW w:w="993" w:type="dxa"/>
          </w:tcPr>
          <w:p>
            <w:pPr>
              <w:pStyle w:val="TableParagraph"/>
              <w:spacing w:before="37"/>
              <w:ind w:right="99"/>
              <w:jc w:val="right"/>
              <w:rPr>
                <w:sz w:val="18"/>
              </w:rPr>
            </w:pPr>
            <w:r>
              <w:rPr>
                <w:color w:val="333333"/>
                <w:spacing w:val="-2"/>
                <w:sz w:val="18"/>
              </w:rPr>
              <w:t>Medium</w:t>
            </w:r>
          </w:p>
        </w:tc>
        <w:tc>
          <w:tcPr>
            <w:tcW w:w="3263" w:type="dxa"/>
          </w:tcPr>
          <w:p>
            <w:pPr>
              <w:pStyle w:val="TableParagraph"/>
              <w:spacing w:before="37"/>
              <w:ind w:left="142"/>
              <w:rPr>
                <w:sz w:val="18"/>
              </w:rPr>
            </w:pPr>
            <w:r>
              <w:rPr>
                <w:color w:val="333333"/>
                <w:sz w:val="18"/>
              </w:rPr>
              <w:t>Connects</w:t>
            </w:r>
            <w:r>
              <w:rPr>
                <w:color w:val="333333"/>
                <w:spacing w:val="-9"/>
                <w:sz w:val="18"/>
              </w:rPr>
              <w:t> </w:t>
            </w:r>
            <w:r>
              <w:rPr>
                <w:color w:val="333333"/>
                <w:sz w:val="18"/>
              </w:rPr>
              <w:t>residential</w:t>
            </w:r>
            <w:r>
              <w:rPr>
                <w:color w:val="333333"/>
                <w:spacing w:val="-9"/>
                <w:sz w:val="18"/>
              </w:rPr>
              <w:t> </w:t>
            </w:r>
            <w:r>
              <w:rPr>
                <w:color w:val="333333"/>
                <w:sz w:val="18"/>
              </w:rPr>
              <w:t>areas</w:t>
            </w:r>
            <w:r>
              <w:rPr>
                <w:color w:val="333333"/>
                <w:spacing w:val="-9"/>
                <w:sz w:val="18"/>
              </w:rPr>
              <w:t> </w:t>
            </w:r>
            <w:r>
              <w:rPr>
                <w:color w:val="333333"/>
                <w:sz w:val="18"/>
              </w:rPr>
              <w:t>to</w:t>
            </w:r>
            <w:r>
              <w:rPr>
                <w:color w:val="333333"/>
                <w:spacing w:val="-9"/>
                <w:sz w:val="18"/>
              </w:rPr>
              <w:t> </w:t>
            </w:r>
            <w:r>
              <w:rPr>
                <w:color w:val="333333"/>
                <w:sz w:val="18"/>
              </w:rPr>
              <w:t>walking paths in Reserve</w:t>
            </w:r>
          </w:p>
        </w:tc>
        <w:tc>
          <w:tcPr>
            <w:tcW w:w="1840" w:type="dxa"/>
            <w:tcBorders>
              <w:right w:val="nil"/>
            </w:tcBorders>
          </w:tcPr>
          <w:p>
            <w:pPr>
              <w:pStyle w:val="TableParagraph"/>
              <w:spacing w:before="37"/>
              <w:ind w:left="262" w:right="117"/>
              <w:jc w:val="center"/>
              <w:rPr>
                <w:sz w:val="18"/>
              </w:rPr>
            </w:pPr>
            <w:r>
              <w:rPr>
                <w:color w:val="333333"/>
                <w:sz w:val="18"/>
              </w:rPr>
              <w:t>Completed</w:t>
            </w:r>
            <w:r>
              <w:rPr>
                <w:color w:val="333333"/>
                <w:spacing w:val="-15"/>
                <w:sz w:val="18"/>
              </w:rPr>
              <w:t> </w:t>
            </w:r>
            <w:r>
              <w:rPr>
                <w:color w:val="333333"/>
                <w:sz w:val="18"/>
              </w:rPr>
              <w:t>at</w:t>
            </w:r>
            <w:r>
              <w:rPr>
                <w:color w:val="333333"/>
                <w:spacing w:val="-12"/>
                <w:sz w:val="18"/>
              </w:rPr>
              <w:t> </w:t>
            </w:r>
            <w:r>
              <w:rPr>
                <w:color w:val="333333"/>
                <w:sz w:val="18"/>
              </w:rPr>
              <w:t>lake Reserve - not at Charles</w:t>
            </w:r>
            <w:r>
              <w:rPr>
                <w:color w:val="333333"/>
                <w:spacing w:val="-13"/>
                <w:sz w:val="18"/>
              </w:rPr>
              <w:t> </w:t>
            </w:r>
            <w:r>
              <w:rPr>
                <w:color w:val="333333"/>
                <w:sz w:val="18"/>
              </w:rPr>
              <w:t>McCarthy</w:t>
            </w:r>
          </w:p>
        </w:tc>
      </w:tr>
      <w:tr>
        <w:trPr>
          <w:trHeight w:val="820" w:hRule="atLeast"/>
        </w:trPr>
        <w:tc>
          <w:tcPr>
            <w:tcW w:w="4106" w:type="dxa"/>
            <w:tcBorders>
              <w:left w:val="nil"/>
            </w:tcBorders>
          </w:tcPr>
          <w:p>
            <w:pPr>
              <w:pStyle w:val="TableParagraph"/>
              <w:numPr>
                <w:ilvl w:val="0"/>
                <w:numId w:val="114"/>
              </w:numPr>
              <w:tabs>
                <w:tab w:pos="424" w:val="left" w:leader="none"/>
              </w:tabs>
              <w:spacing w:line="273" w:lineRule="auto" w:before="59" w:after="0"/>
              <w:ind w:left="423" w:right="112" w:hanging="220"/>
              <w:jc w:val="left"/>
              <w:rPr>
                <w:b/>
                <w:sz w:val="18"/>
              </w:rPr>
            </w:pPr>
            <w:r>
              <w:rPr>
                <w:b/>
                <w:color w:val="333333"/>
                <w:sz w:val="18"/>
              </w:rPr>
              <w:t>Provide</w:t>
            </w:r>
            <w:r>
              <w:rPr>
                <w:b/>
                <w:color w:val="333333"/>
                <w:spacing w:val="-9"/>
                <w:sz w:val="18"/>
              </w:rPr>
              <w:t> </w:t>
            </w:r>
            <w:r>
              <w:rPr>
                <w:b/>
                <w:color w:val="333333"/>
                <w:sz w:val="18"/>
              </w:rPr>
              <w:t>identification</w:t>
            </w:r>
            <w:r>
              <w:rPr>
                <w:b/>
                <w:color w:val="333333"/>
                <w:spacing w:val="-9"/>
                <w:sz w:val="18"/>
              </w:rPr>
              <w:t> </w:t>
            </w:r>
            <w:r>
              <w:rPr>
                <w:b/>
                <w:color w:val="333333"/>
                <w:sz w:val="18"/>
              </w:rPr>
              <w:t>signage</w:t>
            </w:r>
            <w:r>
              <w:rPr>
                <w:b/>
                <w:color w:val="333333"/>
                <w:spacing w:val="-9"/>
                <w:sz w:val="18"/>
              </w:rPr>
              <w:t> </w:t>
            </w:r>
            <w:r>
              <w:rPr>
                <w:b/>
                <w:color w:val="333333"/>
                <w:sz w:val="18"/>
              </w:rPr>
              <w:t>for</w:t>
            </w:r>
            <w:r>
              <w:rPr>
                <w:b/>
                <w:color w:val="333333"/>
                <w:spacing w:val="-8"/>
                <w:sz w:val="18"/>
              </w:rPr>
              <w:t> </w:t>
            </w:r>
            <w:r>
              <w:rPr>
                <w:b/>
                <w:color w:val="333333"/>
                <w:sz w:val="18"/>
              </w:rPr>
              <w:t>Charles McCarthy Oval facing Murradoc Road</w:t>
            </w:r>
          </w:p>
        </w:tc>
        <w:tc>
          <w:tcPr>
            <w:tcW w:w="993" w:type="dxa"/>
          </w:tcPr>
          <w:p>
            <w:pPr>
              <w:pStyle w:val="TableParagraph"/>
              <w:spacing w:before="37"/>
              <w:ind w:right="99"/>
              <w:jc w:val="right"/>
              <w:rPr>
                <w:sz w:val="18"/>
              </w:rPr>
            </w:pPr>
            <w:r>
              <w:rPr>
                <w:color w:val="333333"/>
                <w:spacing w:val="-2"/>
                <w:sz w:val="18"/>
              </w:rPr>
              <w:t>Medium</w:t>
            </w:r>
          </w:p>
        </w:tc>
        <w:tc>
          <w:tcPr>
            <w:tcW w:w="3263" w:type="dxa"/>
          </w:tcPr>
          <w:p>
            <w:pPr>
              <w:pStyle w:val="TableParagraph"/>
              <w:spacing w:before="37"/>
              <w:ind w:left="142" w:right="34"/>
              <w:rPr>
                <w:sz w:val="18"/>
              </w:rPr>
            </w:pPr>
            <w:r>
              <w:rPr>
                <w:color w:val="333333"/>
                <w:sz w:val="18"/>
              </w:rPr>
              <w:t>Provides</w:t>
            </w:r>
            <w:r>
              <w:rPr>
                <w:color w:val="333333"/>
                <w:spacing w:val="-7"/>
                <w:sz w:val="18"/>
              </w:rPr>
              <w:t> </w:t>
            </w:r>
            <w:r>
              <w:rPr>
                <w:color w:val="333333"/>
                <w:sz w:val="18"/>
              </w:rPr>
              <w:t>for</w:t>
            </w:r>
            <w:r>
              <w:rPr>
                <w:color w:val="333333"/>
                <w:spacing w:val="-6"/>
                <w:sz w:val="18"/>
              </w:rPr>
              <w:t> </w:t>
            </w:r>
            <w:r>
              <w:rPr>
                <w:color w:val="333333"/>
                <w:sz w:val="18"/>
              </w:rPr>
              <w:t>recognition</w:t>
            </w:r>
            <w:r>
              <w:rPr>
                <w:color w:val="333333"/>
                <w:spacing w:val="-7"/>
                <w:sz w:val="18"/>
              </w:rPr>
              <w:t> </w:t>
            </w:r>
            <w:r>
              <w:rPr>
                <w:color w:val="333333"/>
                <w:sz w:val="18"/>
              </w:rPr>
              <w:t>of</w:t>
            </w:r>
            <w:r>
              <w:rPr>
                <w:color w:val="333333"/>
                <w:spacing w:val="-6"/>
                <w:sz w:val="18"/>
              </w:rPr>
              <w:t> </w:t>
            </w:r>
            <w:r>
              <w:rPr>
                <w:color w:val="333333"/>
                <w:sz w:val="18"/>
              </w:rPr>
              <w:t>the</w:t>
            </w:r>
            <w:r>
              <w:rPr>
                <w:color w:val="333333"/>
                <w:spacing w:val="-7"/>
                <w:sz w:val="18"/>
              </w:rPr>
              <w:t> </w:t>
            </w:r>
            <w:r>
              <w:rPr>
                <w:color w:val="333333"/>
                <w:sz w:val="18"/>
              </w:rPr>
              <w:t>area</w:t>
            </w:r>
            <w:r>
              <w:rPr>
                <w:color w:val="333333"/>
                <w:spacing w:val="-7"/>
                <w:sz w:val="18"/>
              </w:rPr>
              <w:t> </w:t>
            </w:r>
            <w:r>
              <w:rPr>
                <w:color w:val="333333"/>
                <w:sz w:val="18"/>
              </w:rPr>
              <w:t>as a public reserve and open space</w:t>
            </w:r>
          </w:p>
        </w:tc>
        <w:tc>
          <w:tcPr>
            <w:tcW w:w="1840" w:type="dxa"/>
            <w:tcBorders>
              <w:right w:val="nil"/>
            </w:tcBorders>
          </w:tcPr>
          <w:p>
            <w:pPr>
              <w:pStyle w:val="TableParagraph"/>
              <w:spacing w:before="37"/>
              <w:ind w:left="257" w:right="117"/>
              <w:jc w:val="center"/>
              <w:rPr>
                <w:sz w:val="18"/>
              </w:rPr>
            </w:pPr>
            <w:r>
              <w:rPr>
                <w:color w:val="333333"/>
                <w:spacing w:val="-5"/>
                <w:sz w:val="18"/>
              </w:rPr>
              <w:t>No</w:t>
            </w:r>
          </w:p>
        </w:tc>
      </w:tr>
      <w:tr>
        <w:trPr>
          <w:trHeight w:val="1780" w:hRule="atLeast"/>
        </w:trPr>
        <w:tc>
          <w:tcPr>
            <w:tcW w:w="4106" w:type="dxa"/>
            <w:tcBorders>
              <w:left w:val="nil"/>
            </w:tcBorders>
          </w:tcPr>
          <w:p>
            <w:pPr>
              <w:pStyle w:val="TableParagraph"/>
              <w:numPr>
                <w:ilvl w:val="0"/>
                <w:numId w:val="115"/>
              </w:numPr>
              <w:tabs>
                <w:tab w:pos="424" w:val="left" w:leader="none"/>
              </w:tabs>
              <w:spacing w:line="276" w:lineRule="auto" w:before="59" w:after="0"/>
              <w:ind w:left="423" w:right="43" w:hanging="220"/>
              <w:jc w:val="left"/>
              <w:rPr>
                <w:b/>
                <w:sz w:val="18"/>
              </w:rPr>
            </w:pPr>
            <w:r>
              <w:rPr>
                <w:b/>
                <w:color w:val="333333"/>
                <w:sz w:val="18"/>
              </w:rPr>
              <w:t>Replace existing hut with new visitor facilities</w:t>
            </w:r>
            <w:r>
              <w:rPr>
                <w:b/>
                <w:color w:val="333333"/>
                <w:spacing w:val="-8"/>
                <w:sz w:val="18"/>
              </w:rPr>
              <w:t> </w:t>
            </w:r>
            <w:r>
              <w:rPr>
                <w:b/>
                <w:color w:val="333333"/>
                <w:sz w:val="18"/>
              </w:rPr>
              <w:t>adjacent</w:t>
            </w:r>
            <w:r>
              <w:rPr>
                <w:b/>
                <w:color w:val="333333"/>
                <w:spacing w:val="-7"/>
                <w:sz w:val="18"/>
              </w:rPr>
              <w:t> </w:t>
            </w:r>
            <w:r>
              <w:rPr>
                <w:b/>
                <w:color w:val="333333"/>
                <w:sz w:val="18"/>
              </w:rPr>
              <w:t>to</w:t>
            </w:r>
            <w:r>
              <w:rPr>
                <w:b/>
                <w:color w:val="333333"/>
                <w:spacing w:val="-8"/>
                <w:sz w:val="18"/>
              </w:rPr>
              <w:t> </w:t>
            </w:r>
            <w:r>
              <w:rPr>
                <w:b/>
                <w:color w:val="333333"/>
                <w:sz w:val="18"/>
              </w:rPr>
              <w:t>large</w:t>
            </w:r>
            <w:r>
              <w:rPr>
                <w:b/>
                <w:color w:val="333333"/>
                <w:spacing w:val="-8"/>
                <w:sz w:val="18"/>
              </w:rPr>
              <w:t> </w:t>
            </w:r>
            <w:r>
              <w:rPr>
                <w:b/>
                <w:color w:val="333333"/>
                <w:sz w:val="18"/>
              </w:rPr>
              <w:t>Eucalypt,</w:t>
            </w:r>
            <w:r>
              <w:rPr>
                <w:b/>
                <w:color w:val="333333"/>
                <w:spacing w:val="-7"/>
                <w:sz w:val="18"/>
              </w:rPr>
              <w:t> </w:t>
            </w:r>
            <w:r>
              <w:rPr>
                <w:b/>
                <w:color w:val="333333"/>
                <w:sz w:val="18"/>
              </w:rPr>
              <w:t>gravel and seating under, and formalised car </w:t>
            </w:r>
            <w:r>
              <w:rPr>
                <w:b/>
                <w:color w:val="333333"/>
                <w:spacing w:val="-2"/>
                <w:sz w:val="18"/>
              </w:rPr>
              <w:t>park.</w:t>
            </w:r>
          </w:p>
          <w:p>
            <w:pPr>
              <w:pStyle w:val="TableParagraph"/>
              <w:numPr>
                <w:ilvl w:val="0"/>
                <w:numId w:val="115"/>
              </w:numPr>
              <w:tabs>
                <w:tab w:pos="424" w:val="left" w:leader="none"/>
              </w:tabs>
              <w:spacing w:line="273" w:lineRule="auto" w:before="0" w:after="0"/>
              <w:ind w:left="423" w:right="23" w:hanging="220"/>
              <w:jc w:val="left"/>
              <w:rPr>
                <w:b/>
                <w:sz w:val="18"/>
              </w:rPr>
            </w:pPr>
            <w:r>
              <w:rPr>
                <w:b/>
                <w:color w:val="333333"/>
                <w:sz w:val="18"/>
              </w:rPr>
              <w:t>Consider</w:t>
            </w:r>
            <w:r>
              <w:rPr>
                <w:b/>
                <w:color w:val="333333"/>
                <w:spacing w:val="-4"/>
                <w:sz w:val="18"/>
              </w:rPr>
              <w:t> </w:t>
            </w:r>
            <w:r>
              <w:rPr>
                <w:b/>
                <w:color w:val="333333"/>
                <w:sz w:val="18"/>
              </w:rPr>
              <w:t>toilet</w:t>
            </w:r>
            <w:r>
              <w:rPr>
                <w:b/>
                <w:color w:val="333333"/>
                <w:spacing w:val="-4"/>
                <w:sz w:val="18"/>
              </w:rPr>
              <w:t> </w:t>
            </w:r>
            <w:r>
              <w:rPr>
                <w:b/>
                <w:color w:val="333333"/>
                <w:sz w:val="18"/>
              </w:rPr>
              <w:t>as</w:t>
            </w:r>
            <w:r>
              <w:rPr>
                <w:b/>
                <w:color w:val="333333"/>
                <w:spacing w:val="-5"/>
                <w:sz w:val="18"/>
              </w:rPr>
              <w:t> </w:t>
            </w:r>
            <w:r>
              <w:rPr>
                <w:b/>
                <w:color w:val="333333"/>
                <w:sz w:val="18"/>
              </w:rPr>
              <w:t>part</w:t>
            </w:r>
            <w:r>
              <w:rPr>
                <w:b/>
                <w:color w:val="333333"/>
                <w:spacing w:val="-4"/>
                <w:sz w:val="18"/>
              </w:rPr>
              <w:t> </w:t>
            </w:r>
            <w:r>
              <w:rPr>
                <w:b/>
                <w:color w:val="333333"/>
                <w:sz w:val="18"/>
              </w:rPr>
              <w:t>of</w:t>
            </w:r>
            <w:r>
              <w:rPr>
                <w:b/>
                <w:color w:val="333333"/>
                <w:spacing w:val="-4"/>
                <w:sz w:val="18"/>
              </w:rPr>
              <w:t> </w:t>
            </w:r>
            <w:r>
              <w:rPr>
                <w:b/>
                <w:color w:val="333333"/>
                <w:sz w:val="18"/>
              </w:rPr>
              <w:t>the</w:t>
            </w:r>
            <w:r>
              <w:rPr>
                <w:b/>
                <w:color w:val="333333"/>
                <w:spacing w:val="-5"/>
                <w:sz w:val="18"/>
              </w:rPr>
              <w:t> </w:t>
            </w:r>
            <w:r>
              <w:rPr>
                <w:b/>
                <w:color w:val="333333"/>
                <w:sz w:val="18"/>
              </w:rPr>
              <w:t>overall</w:t>
            </w:r>
            <w:r>
              <w:rPr>
                <w:b/>
                <w:color w:val="333333"/>
                <w:spacing w:val="-4"/>
                <w:sz w:val="18"/>
              </w:rPr>
              <w:t> </w:t>
            </w:r>
            <w:r>
              <w:rPr>
                <w:b/>
                <w:color w:val="333333"/>
                <w:sz w:val="18"/>
              </w:rPr>
              <w:t>mix</w:t>
            </w:r>
            <w:r>
              <w:rPr>
                <w:b/>
                <w:color w:val="333333"/>
                <w:spacing w:val="-5"/>
                <w:sz w:val="18"/>
              </w:rPr>
              <w:t> </w:t>
            </w:r>
            <w:r>
              <w:rPr>
                <w:b/>
                <w:color w:val="333333"/>
                <w:sz w:val="18"/>
              </w:rPr>
              <w:t>of </w:t>
            </w:r>
            <w:r>
              <w:rPr>
                <w:b/>
                <w:color w:val="333333"/>
                <w:spacing w:val="-2"/>
                <w:sz w:val="18"/>
              </w:rPr>
              <w:t>facilities</w:t>
            </w:r>
          </w:p>
        </w:tc>
        <w:tc>
          <w:tcPr>
            <w:tcW w:w="993" w:type="dxa"/>
          </w:tcPr>
          <w:p>
            <w:pPr>
              <w:pStyle w:val="TableParagraph"/>
              <w:spacing w:before="37"/>
              <w:ind w:right="99"/>
              <w:jc w:val="right"/>
              <w:rPr>
                <w:sz w:val="18"/>
              </w:rPr>
            </w:pPr>
            <w:r>
              <w:rPr>
                <w:color w:val="333333"/>
                <w:spacing w:val="-2"/>
                <w:sz w:val="18"/>
              </w:rPr>
              <w:t>Medium</w:t>
            </w:r>
          </w:p>
        </w:tc>
        <w:tc>
          <w:tcPr>
            <w:tcW w:w="3263" w:type="dxa"/>
          </w:tcPr>
          <w:p>
            <w:pPr>
              <w:pStyle w:val="TableParagraph"/>
              <w:spacing w:before="37"/>
              <w:ind w:left="142"/>
              <w:rPr>
                <w:sz w:val="18"/>
              </w:rPr>
            </w:pPr>
            <w:r>
              <w:rPr>
                <w:color w:val="333333"/>
                <w:sz w:val="18"/>
              </w:rPr>
              <w:t>Provide</w:t>
            </w:r>
            <w:r>
              <w:rPr>
                <w:color w:val="333333"/>
                <w:spacing w:val="-7"/>
                <w:sz w:val="18"/>
              </w:rPr>
              <w:t> </w:t>
            </w:r>
            <w:r>
              <w:rPr>
                <w:color w:val="333333"/>
                <w:sz w:val="18"/>
              </w:rPr>
              <w:t>extra</w:t>
            </w:r>
            <w:r>
              <w:rPr>
                <w:color w:val="333333"/>
                <w:spacing w:val="-7"/>
                <w:sz w:val="18"/>
              </w:rPr>
              <w:t> </w:t>
            </w:r>
            <w:r>
              <w:rPr>
                <w:color w:val="333333"/>
                <w:sz w:val="18"/>
              </w:rPr>
              <w:t>facilities</w:t>
            </w:r>
            <w:r>
              <w:rPr>
                <w:color w:val="333333"/>
                <w:spacing w:val="-7"/>
                <w:sz w:val="18"/>
              </w:rPr>
              <w:t> </w:t>
            </w:r>
            <w:r>
              <w:rPr>
                <w:color w:val="333333"/>
                <w:sz w:val="18"/>
              </w:rPr>
              <w:t>for</w:t>
            </w:r>
            <w:r>
              <w:rPr>
                <w:color w:val="333333"/>
                <w:spacing w:val="-6"/>
                <w:sz w:val="18"/>
              </w:rPr>
              <w:t> </w:t>
            </w:r>
            <w:r>
              <w:rPr>
                <w:color w:val="333333"/>
                <w:sz w:val="18"/>
              </w:rPr>
              <w:t>spectators and</w:t>
            </w:r>
            <w:r>
              <w:rPr>
                <w:color w:val="333333"/>
                <w:spacing w:val="-5"/>
                <w:sz w:val="18"/>
              </w:rPr>
              <w:t> </w:t>
            </w:r>
            <w:r>
              <w:rPr>
                <w:color w:val="333333"/>
                <w:sz w:val="18"/>
              </w:rPr>
              <w:t>users</w:t>
            </w:r>
            <w:r>
              <w:rPr>
                <w:color w:val="333333"/>
                <w:spacing w:val="-4"/>
                <w:sz w:val="18"/>
              </w:rPr>
              <w:t> </w:t>
            </w:r>
            <w:r>
              <w:rPr>
                <w:color w:val="333333"/>
                <w:sz w:val="18"/>
              </w:rPr>
              <w:t>of</w:t>
            </w:r>
            <w:r>
              <w:rPr>
                <w:color w:val="333333"/>
                <w:spacing w:val="-4"/>
                <w:sz w:val="18"/>
              </w:rPr>
              <w:t> </w:t>
            </w:r>
            <w:r>
              <w:rPr>
                <w:color w:val="333333"/>
                <w:sz w:val="18"/>
              </w:rPr>
              <w:t>Charles</w:t>
            </w:r>
            <w:r>
              <w:rPr>
                <w:color w:val="333333"/>
                <w:spacing w:val="-3"/>
                <w:sz w:val="18"/>
              </w:rPr>
              <w:t> </w:t>
            </w:r>
            <w:r>
              <w:rPr>
                <w:color w:val="333333"/>
                <w:sz w:val="18"/>
              </w:rPr>
              <w:t>McCarthy</w:t>
            </w:r>
            <w:r>
              <w:rPr>
                <w:color w:val="333333"/>
                <w:spacing w:val="-5"/>
                <w:sz w:val="18"/>
              </w:rPr>
              <w:t> </w:t>
            </w:r>
            <w:r>
              <w:rPr>
                <w:color w:val="333333"/>
                <w:spacing w:val="-4"/>
                <w:sz w:val="18"/>
              </w:rPr>
              <w:t>Oval</w:t>
            </w:r>
          </w:p>
        </w:tc>
        <w:tc>
          <w:tcPr>
            <w:tcW w:w="1840" w:type="dxa"/>
            <w:tcBorders>
              <w:right w:val="nil"/>
            </w:tcBorders>
          </w:tcPr>
          <w:p>
            <w:pPr>
              <w:pStyle w:val="TableParagraph"/>
              <w:spacing w:before="37"/>
              <w:ind w:left="257" w:right="117"/>
              <w:jc w:val="center"/>
              <w:rPr>
                <w:sz w:val="18"/>
              </w:rPr>
            </w:pPr>
            <w:r>
              <w:rPr>
                <w:color w:val="333333"/>
                <w:spacing w:val="-5"/>
                <w:sz w:val="18"/>
              </w:rPr>
              <w:t>No</w:t>
            </w:r>
          </w:p>
        </w:tc>
      </w:tr>
      <w:tr>
        <w:trPr>
          <w:trHeight w:val="820" w:hRule="atLeast"/>
        </w:trPr>
        <w:tc>
          <w:tcPr>
            <w:tcW w:w="4106" w:type="dxa"/>
            <w:tcBorders>
              <w:left w:val="nil"/>
            </w:tcBorders>
          </w:tcPr>
          <w:p>
            <w:pPr>
              <w:pStyle w:val="TableParagraph"/>
              <w:numPr>
                <w:ilvl w:val="0"/>
                <w:numId w:val="116"/>
              </w:numPr>
              <w:tabs>
                <w:tab w:pos="424" w:val="left" w:leader="none"/>
              </w:tabs>
              <w:spacing w:line="273" w:lineRule="auto" w:before="59" w:after="0"/>
              <w:ind w:left="423" w:right="73" w:hanging="220"/>
              <w:jc w:val="left"/>
              <w:rPr>
                <w:b/>
                <w:sz w:val="18"/>
              </w:rPr>
            </w:pPr>
            <w:r>
              <w:rPr>
                <w:b/>
                <w:color w:val="333333"/>
                <w:sz w:val="18"/>
              </w:rPr>
              <w:t>Install</w:t>
            </w:r>
            <w:r>
              <w:rPr>
                <w:b/>
                <w:color w:val="333333"/>
                <w:spacing w:val="-6"/>
                <w:sz w:val="18"/>
              </w:rPr>
              <w:t> </w:t>
            </w:r>
            <w:r>
              <w:rPr>
                <w:b/>
                <w:color w:val="333333"/>
                <w:sz w:val="18"/>
              </w:rPr>
              <w:t>sports</w:t>
            </w:r>
            <w:r>
              <w:rPr>
                <w:b/>
                <w:color w:val="333333"/>
                <w:spacing w:val="-7"/>
                <w:sz w:val="18"/>
              </w:rPr>
              <w:t> </w:t>
            </w:r>
            <w:r>
              <w:rPr>
                <w:b/>
                <w:color w:val="333333"/>
                <w:sz w:val="18"/>
              </w:rPr>
              <w:t>lighting</w:t>
            </w:r>
            <w:r>
              <w:rPr>
                <w:b/>
                <w:color w:val="333333"/>
                <w:spacing w:val="-7"/>
                <w:sz w:val="18"/>
              </w:rPr>
              <w:t> </w:t>
            </w:r>
            <w:r>
              <w:rPr>
                <w:b/>
                <w:color w:val="333333"/>
                <w:sz w:val="18"/>
              </w:rPr>
              <w:t>to</w:t>
            </w:r>
            <w:r>
              <w:rPr>
                <w:b/>
                <w:color w:val="333333"/>
                <w:spacing w:val="-7"/>
                <w:sz w:val="18"/>
              </w:rPr>
              <w:t> </w:t>
            </w:r>
            <w:r>
              <w:rPr>
                <w:b/>
                <w:color w:val="333333"/>
                <w:sz w:val="18"/>
              </w:rPr>
              <w:t>minimum</w:t>
            </w:r>
            <w:r>
              <w:rPr>
                <w:b/>
                <w:color w:val="333333"/>
                <w:spacing w:val="-8"/>
                <w:sz w:val="18"/>
              </w:rPr>
              <w:t> </w:t>
            </w:r>
            <w:r>
              <w:rPr>
                <w:b/>
                <w:color w:val="333333"/>
                <w:sz w:val="18"/>
              </w:rPr>
              <w:t>training </w:t>
            </w:r>
            <w:r>
              <w:rPr>
                <w:b/>
                <w:color w:val="333333"/>
                <w:spacing w:val="-2"/>
                <w:sz w:val="18"/>
              </w:rPr>
              <w:t>standard</w:t>
            </w:r>
          </w:p>
        </w:tc>
        <w:tc>
          <w:tcPr>
            <w:tcW w:w="993" w:type="dxa"/>
          </w:tcPr>
          <w:p>
            <w:pPr>
              <w:pStyle w:val="TableParagraph"/>
              <w:spacing w:before="37"/>
              <w:ind w:right="99"/>
              <w:jc w:val="right"/>
              <w:rPr>
                <w:sz w:val="18"/>
              </w:rPr>
            </w:pPr>
            <w:r>
              <w:rPr>
                <w:color w:val="333333"/>
                <w:spacing w:val="-2"/>
                <w:sz w:val="18"/>
              </w:rPr>
              <w:t>Medium</w:t>
            </w:r>
          </w:p>
        </w:tc>
        <w:tc>
          <w:tcPr>
            <w:tcW w:w="3263" w:type="dxa"/>
          </w:tcPr>
          <w:p>
            <w:pPr>
              <w:pStyle w:val="TableParagraph"/>
              <w:spacing w:before="37"/>
              <w:ind w:left="142"/>
              <w:rPr>
                <w:sz w:val="18"/>
              </w:rPr>
            </w:pPr>
            <w:r>
              <w:rPr>
                <w:color w:val="333333"/>
                <w:sz w:val="18"/>
              </w:rPr>
              <w:t>Minimum standard only to improve conditions</w:t>
            </w:r>
            <w:r>
              <w:rPr>
                <w:color w:val="333333"/>
                <w:spacing w:val="-8"/>
                <w:sz w:val="18"/>
              </w:rPr>
              <w:t> </w:t>
            </w:r>
            <w:r>
              <w:rPr>
                <w:color w:val="333333"/>
                <w:sz w:val="18"/>
              </w:rPr>
              <w:t>for</w:t>
            </w:r>
            <w:r>
              <w:rPr>
                <w:color w:val="333333"/>
                <w:spacing w:val="-7"/>
                <w:sz w:val="18"/>
              </w:rPr>
              <w:t> </w:t>
            </w:r>
            <w:r>
              <w:rPr>
                <w:color w:val="333333"/>
                <w:sz w:val="18"/>
              </w:rPr>
              <w:t>night</w:t>
            </w:r>
            <w:r>
              <w:rPr>
                <w:color w:val="333333"/>
                <w:spacing w:val="-7"/>
                <w:sz w:val="18"/>
              </w:rPr>
              <w:t> </w:t>
            </w:r>
            <w:r>
              <w:rPr>
                <w:color w:val="333333"/>
                <w:sz w:val="18"/>
              </w:rPr>
              <w:t>training</w:t>
            </w:r>
            <w:r>
              <w:rPr>
                <w:color w:val="333333"/>
                <w:spacing w:val="-8"/>
                <w:sz w:val="18"/>
              </w:rPr>
              <w:t> </w:t>
            </w:r>
            <w:r>
              <w:rPr>
                <w:color w:val="333333"/>
                <w:sz w:val="18"/>
              </w:rPr>
              <w:t>for</w:t>
            </w:r>
            <w:r>
              <w:rPr>
                <w:color w:val="333333"/>
                <w:spacing w:val="-7"/>
                <w:sz w:val="18"/>
              </w:rPr>
              <w:t> </w:t>
            </w:r>
            <w:r>
              <w:rPr>
                <w:color w:val="333333"/>
                <w:sz w:val="18"/>
              </w:rPr>
              <w:t>soccer</w:t>
            </w:r>
          </w:p>
        </w:tc>
        <w:tc>
          <w:tcPr>
            <w:tcW w:w="1840" w:type="dxa"/>
            <w:tcBorders>
              <w:right w:val="nil"/>
            </w:tcBorders>
          </w:tcPr>
          <w:p>
            <w:pPr>
              <w:pStyle w:val="TableParagraph"/>
              <w:spacing w:before="37"/>
              <w:ind w:right="408"/>
              <w:jc w:val="right"/>
              <w:rPr>
                <w:sz w:val="18"/>
              </w:rPr>
            </w:pPr>
            <w:r>
              <w:rPr>
                <w:color w:val="333333"/>
                <w:spacing w:val="-2"/>
                <w:sz w:val="18"/>
              </w:rPr>
              <w:t>Completed</w:t>
            </w:r>
          </w:p>
        </w:tc>
      </w:tr>
      <w:tr>
        <w:trPr>
          <w:trHeight w:val="959" w:hRule="atLeast"/>
        </w:trPr>
        <w:tc>
          <w:tcPr>
            <w:tcW w:w="4106" w:type="dxa"/>
            <w:tcBorders>
              <w:left w:val="nil"/>
            </w:tcBorders>
          </w:tcPr>
          <w:p>
            <w:pPr>
              <w:pStyle w:val="TableParagraph"/>
              <w:numPr>
                <w:ilvl w:val="0"/>
                <w:numId w:val="117"/>
              </w:numPr>
              <w:tabs>
                <w:tab w:pos="424" w:val="left" w:leader="none"/>
              </w:tabs>
              <w:spacing w:line="273" w:lineRule="auto" w:before="59" w:after="0"/>
              <w:ind w:left="423" w:right="2" w:hanging="220"/>
              <w:jc w:val="left"/>
              <w:rPr>
                <w:b/>
                <w:sz w:val="18"/>
              </w:rPr>
            </w:pPr>
            <w:r>
              <w:rPr>
                <w:b/>
                <w:color w:val="333333"/>
                <w:sz w:val="18"/>
              </w:rPr>
              <w:t>Plant</w:t>
            </w:r>
            <w:r>
              <w:rPr>
                <w:b/>
                <w:color w:val="333333"/>
                <w:spacing w:val="-6"/>
                <w:sz w:val="18"/>
              </w:rPr>
              <w:t> </w:t>
            </w:r>
            <w:r>
              <w:rPr>
                <w:b/>
                <w:color w:val="333333"/>
                <w:sz w:val="18"/>
              </w:rPr>
              <w:t>indigenous</w:t>
            </w:r>
            <w:r>
              <w:rPr>
                <w:b/>
                <w:color w:val="333333"/>
                <w:spacing w:val="-7"/>
                <w:sz w:val="18"/>
              </w:rPr>
              <w:t> </w:t>
            </w:r>
            <w:r>
              <w:rPr>
                <w:b/>
                <w:color w:val="333333"/>
                <w:sz w:val="18"/>
              </w:rPr>
              <w:t>trees</w:t>
            </w:r>
            <w:r>
              <w:rPr>
                <w:b/>
                <w:color w:val="333333"/>
                <w:spacing w:val="-7"/>
                <w:sz w:val="18"/>
              </w:rPr>
              <w:t> </w:t>
            </w:r>
            <w:r>
              <w:rPr>
                <w:b/>
                <w:color w:val="333333"/>
                <w:sz w:val="18"/>
              </w:rPr>
              <w:t>including</w:t>
            </w:r>
            <w:r>
              <w:rPr>
                <w:b/>
                <w:color w:val="333333"/>
                <w:spacing w:val="-7"/>
                <w:sz w:val="18"/>
              </w:rPr>
              <w:t> </w:t>
            </w:r>
            <w:r>
              <w:rPr>
                <w:b/>
                <w:color w:val="333333"/>
                <w:sz w:val="18"/>
              </w:rPr>
              <w:t>River</w:t>
            </w:r>
            <w:r>
              <w:rPr>
                <w:b/>
                <w:color w:val="333333"/>
                <w:spacing w:val="-6"/>
                <w:sz w:val="18"/>
              </w:rPr>
              <w:t> </w:t>
            </w:r>
            <w:r>
              <w:rPr>
                <w:b/>
                <w:color w:val="333333"/>
                <w:sz w:val="18"/>
              </w:rPr>
              <w:t>Red Gums to perimeter of open grass areas</w:t>
            </w:r>
          </w:p>
        </w:tc>
        <w:tc>
          <w:tcPr>
            <w:tcW w:w="993" w:type="dxa"/>
          </w:tcPr>
          <w:p>
            <w:pPr>
              <w:pStyle w:val="TableParagraph"/>
              <w:spacing w:before="37"/>
              <w:ind w:right="176"/>
              <w:jc w:val="right"/>
              <w:rPr>
                <w:sz w:val="18"/>
              </w:rPr>
            </w:pPr>
            <w:r>
              <w:rPr>
                <w:color w:val="333333"/>
                <w:spacing w:val="-2"/>
                <w:sz w:val="18"/>
              </w:rPr>
              <w:t>Lower</w:t>
            </w:r>
          </w:p>
        </w:tc>
        <w:tc>
          <w:tcPr>
            <w:tcW w:w="3263" w:type="dxa"/>
          </w:tcPr>
          <w:p>
            <w:pPr>
              <w:pStyle w:val="TableParagraph"/>
              <w:spacing w:before="37"/>
              <w:ind w:left="142" w:right="11"/>
              <w:rPr>
                <w:sz w:val="18"/>
              </w:rPr>
            </w:pPr>
            <w:r>
              <w:rPr>
                <w:color w:val="333333"/>
                <w:sz w:val="18"/>
              </w:rPr>
              <w:t>Create continuity and provide additional</w:t>
            </w:r>
            <w:r>
              <w:rPr>
                <w:color w:val="333333"/>
                <w:spacing w:val="-10"/>
                <w:sz w:val="18"/>
              </w:rPr>
              <w:t> </w:t>
            </w:r>
            <w:r>
              <w:rPr>
                <w:color w:val="333333"/>
                <w:sz w:val="18"/>
              </w:rPr>
              <w:t>vegetation</w:t>
            </w:r>
            <w:r>
              <w:rPr>
                <w:color w:val="333333"/>
                <w:spacing w:val="-10"/>
                <w:sz w:val="18"/>
              </w:rPr>
              <w:t> </w:t>
            </w:r>
            <w:r>
              <w:rPr>
                <w:color w:val="333333"/>
                <w:sz w:val="18"/>
              </w:rPr>
              <w:t>corridor</w:t>
            </w:r>
            <w:r>
              <w:rPr>
                <w:color w:val="333333"/>
                <w:spacing w:val="-10"/>
                <w:sz w:val="18"/>
              </w:rPr>
              <w:t> </w:t>
            </w:r>
            <w:r>
              <w:rPr>
                <w:color w:val="333333"/>
                <w:sz w:val="18"/>
              </w:rPr>
              <w:t>for</w:t>
            </w:r>
            <w:r>
              <w:rPr>
                <w:color w:val="333333"/>
                <w:spacing w:val="-10"/>
                <w:sz w:val="18"/>
              </w:rPr>
              <w:t> </w:t>
            </w:r>
            <w:r>
              <w:rPr>
                <w:color w:val="333333"/>
                <w:sz w:val="18"/>
              </w:rPr>
              <w:t>native birds and fauna.</w:t>
            </w:r>
          </w:p>
        </w:tc>
        <w:tc>
          <w:tcPr>
            <w:tcW w:w="1840" w:type="dxa"/>
            <w:tcBorders>
              <w:right w:val="nil"/>
            </w:tcBorders>
          </w:tcPr>
          <w:p>
            <w:pPr>
              <w:pStyle w:val="TableParagraph"/>
              <w:spacing w:before="37"/>
              <w:ind w:left="259" w:right="117"/>
              <w:jc w:val="center"/>
              <w:rPr>
                <w:sz w:val="18"/>
              </w:rPr>
            </w:pPr>
            <w:r>
              <w:rPr>
                <w:color w:val="333333"/>
                <w:spacing w:val="-5"/>
                <w:sz w:val="18"/>
              </w:rPr>
              <w:t>TBC</w:t>
            </w:r>
          </w:p>
        </w:tc>
      </w:tr>
      <w:tr>
        <w:trPr>
          <w:trHeight w:val="959" w:hRule="atLeast"/>
        </w:trPr>
        <w:tc>
          <w:tcPr>
            <w:tcW w:w="4106" w:type="dxa"/>
            <w:tcBorders>
              <w:left w:val="nil"/>
            </w:tcBorders>
          </w:tcPr>
          <w:p>
            <w:pPr>
              <w:pStyle w:val="TableParagraph"/>
              <w:numPr>
                <w:ilvl w:val="0"/>
                <w:numId w:val="118"/>
              </w:numPr>
              <w:tabs>
                <w:tab w:pos="424" w:val="left" w:leader="none"/>
              </w:tabs>
              <w:spacing w:line="240" w:lineRule="auto" w:before="63" w:after="0"/>
              <w:ind w:left="423" w:right="0" w:hanging="221"/>
              <w:jc w:val="left"/>
              <w:rPr>
                <w:b/>
                <w:sz w:val="18"/>
              </w:rPr>
            </w:pPr>
            <w:r>
              <w:rPr>
                <w:b/>
                <w:color w:val="333333"/>
                <w:sz w:val="18"/>
              </w:rPr>
              <w:t>Install</w:t>
            </w:r>
            <w:r>
              <w:rPr>
                <w:b/>
                <w:color w:val="333333"/>
                <w:spacing w:val="-4"/>
                <w:sz w:val="18"/>
              </w:rPr>
              <w:t> </w:t>
            </w:r>
            <w:r>
              <w:rPr>
                <w:b/>
                <w:color w:val="333333"/>
                <w:sz w:val="18"/>
              </w:rPr>
              <w:t>veranda</w:t>
            </w:r>
            <w:r>
              <w:rPr>
                <w:b/>
                <w:color w:val="333333"/>
                <w:spacing w:val="-4"/>
                <w:sz w:val="18"/>
              </w:rPr>
              <w:t> </w:t>
            </w:r>
            <w:r>
              <w:rPr>
                <w:b/>
                <w:color w:val="333333"/>
                <w:sz w:val="18"/>
              </w:rPr>
              <w:t>at</w:t>
            </w:r>
            <w:r>
              <w:rPr>
                <w:b/>
                <w:color w:val="333333"/>
                <w:spacing w:val="-3"/>
                <w:sz w:val="18"/>
              </w:rPr>
              <w:t> </w:t>
            </w:r>
            <w:r>
              <w:rPr>
                <w:b/>
                <w:color w:val="333333"/>
                <w:sz w:val="18"/>
              </w:rPr>
              <w:t>entry</w:t>
            </w:r>
            <w:r>
              <w:rPr>
                <w:b/>
                <w:color w:val="333333"/>
                <w:spacing w:val="-4"/>
                <w:sz w:val="18"/>
              </w:rPr>
              <w:t> </w:t>
            </w:r>
            <w:r>
              <w:rPr>
                <w:b/>
                <w:color w:val="333333"/>
                <w:sz w:val="18"/>
              </w:rPr>
              <w:t>and</w:t>
            </w:r>
            <w:r>
              <w:rPr>
                <w:b/>
                <w:color w:val="333333"/>
                <w:spacing w:val="-5"/>
                <w:sz w:val="18"/>
              </w:rPr>
              <w:t> </w:t>
            </w:r>
            <w:r>
              <w:rPr>
                <w:b/>
                <w:color w:val="333333"/>
                <w:sz w:val="18"/>
              </w:rPr>
              <w:t>facing</w:t>
            </w:r>
            <w:r>
              <w:rPr>
                <w:b/>
                <w:color w:val="333333"/>
                <w:spacing w:val="-4"/>
                <w:sz w:val="18"/>
              </w:rPr>
              <w:t> oval</w:t>
            </w:r>
          </w:p>
        </w:tc>
        <w:tc>
          <w:tcPr>
            <w:tcW w:w="993" w:type="dxa"/>
          </w:tcPr>
          <w:p>
            <w:pPr>
              <w:pStyle w:val="TableParagraph"/>
              <w:spacing w:before="37"/>
              <w:ind w:right="176"/>
              <w:jc w:val="right"/>
              <w:rPr>
                <w:sz w:val="18"/>
              </w:rPr>
            </w:pPr>
            <w:r>
              <w:rPr>
                <w:color w:val="333333"/>
                <w:spacing w:val="-2"/>
                <w:sz w:val="18"/>
              </w:rPr>
              <w:t>Lower</w:t>
            </w:r>
          </w:p>
        </w:tc>
        <w:tc>
          <w:tcPr>
            <w:tcW w:w="3263" w:type="dxa"/>
          </w:tcPr>
          <w:p>
            <w:pPr>
              <w:pStyle w:val="TableParagraph"/>
              <w:spacing w:before="37"/>
              <w:ind w:left="142" w:right="83"/>
              <w:rPr>
                <w:sz w:val="18"/>
              </w:rPr>
            </w:pPr>
            <w:r>
              <w:rPr>
                <w:color w:val="333333"/>
                <w:sz w:val="18"/>
              </w:rPr>
              <w:t>Provide for new entry spill out area and</w:t>
            </w:r>
            <w:r>
              <w:rPr>
                <w:color w:val="333333"/>
                <w:spacing w:val="-9"/>
                <w:sz w:val="18"/>
              </w:rPr>
              <w:t> </w:t>
            </w:r>
            <w:r>
              <w:rPr>
                <w:color w:val="333333"/>
                <w:sz w:val="18"/>
              </w:rPr>
              <w:t>for</w:t>
            </w:r>
            <w:r>
              <w:rPr>
                <w:color w:val="333333"/>
                <w:spacing w:val="-8"/>
                <w:sz w:val="18"/>
              </w:rPr>
              <w:t> </w:t>
            </w:r>
            <w:r>
              <w:rPr>
                <w:color w:val="333333"/>
                <w:sz w:val="18"/>
              </w:rPr>
              <w:t>comfort</w:t>
            </w:r>
            <w:r>
              <w:rPr>
                <w:color w:val="333333"/>
                <w:spacing w:val="-8"/>
                <w:sz w:val="18"/>
              </w:rPr>
              <w:t> </w:t>
            </w:r>
            <w:r>
              <w:rPr>
                <w:color w:val="333333"/>
                <w:sz w:val="18"/>
              </w:rPr>
              <w:t>of</w:t>
            </w:r>
            <w:r>
              <w:rPr>
                <w:color w:val="333333"/>
                <w:spacing w:val="-8"/>
                <w:sz w:val="18"/>
              </w:rPr>
              <w:t> </w:t>
            </w:r>
            <w:r>
              <w:rPr>
                <w:color w:val="333333"/>
                <w:sz w:val="18"/>
              </w:rPr>
              <w:t>spectators</w:t>
            </w:r>
            <w:r>
              <w:rPr>
                <w:color w:val="333333"/>
                <w:spacing w:val="-9"/>
                <w:sz w:val="18"/>
              </w:rPr>
              <w:t> </w:t>
            </w:r>
            <w:r>
              <w:rPr>
                <w:color w:val="333333"/>
                <w:sz w:val="18"/>
              </w:rPr>
              <w:t>viewing </w:t>
            </w:r>
            <w:r>
              <w:rPr>
                <w:color w:val="333333"/>
                <w:spacing w:val="-2"/>
                <w:sz w:val="18"/>
              </w:rPr>
              <w:t>sport</w:t>
            </w:r>
          </w:p>
        </w:tc>
        <w:tc>
          <w:tcPr>
            <w:tcW w:w="1840" w:type="dxa"/>
            <w:tcBorders>
              <w:right w:val="nil"/>
            </w:tcBorders>
          </w:tcPr>
          <w:p>
            <w:pPr>
              <w:pStyle w:val="TableParagraph"/>
              <w:spacing w:before="37"/>
              <w:ind w:right="408"/>
              <w:jc w:val="right"/>
              <w:rPr>
                <w:sz w:val="18"/>
              </w:rPr>
            </w:pPr>
            <w:r>
              <w:rPr>
                <w:color w:val="333333"/>
                <w:spacing w:val="-2"/>
                <w:sz w:val="18"/>
              </w:rPr>
              <w:t>Completed</w:t>
            </w:r>
          </w:p>
        </w:tc>
      </w:tr>
      <w:tr>
        <w:trPr>
          <w:trHeight w:val="1060" w:hRule="atLeast"/>
        </w:trPr>
        <w:tc>
          <w:tcPr>
            <w:tcW w:w="4106" w:type="dxa"/>
            <w:tcBorders>
              <w:left w:val="nil"/>
            </w:tcBorders>
          </w:tcPr>
          <w:p>
            <w:pPr>
              <w:pStyle w:val="TableParagraph"/>
              <w:numPr>
                <w:ilvl w:val="0"/>
                <w:numId w:val="119"/>
              </w:numPr>
              <w:tabs>
                <w:tab w:pos="424" w:val="left" w:leader="none"/>
              </w:tabs>
              <w:spacing w:line="276" w:lineRule="auto" w:before="59" w:after="0"/>
              <w:ind w:left="423" w:right="53" w:hanging="220"/>
              <w:jc w:val="left"/>
              <w:rPr>
                <w:b/>
                <w:sz w:val="18"/>
              </w:rPr>
            </w:pPr>
            <w:r>
              <w:rPr>
                <w:b/>
                <w:color w:val="333333"/>
                <w:sz w:val="18"/>
              </w:rPr>
              <w:t>Create</w:t>
            </w:r>
            <w:r>
              <w:rPr>
                <w:b/>
                <w:color w:val="333333"/>
                <w:spacing w:val="-7"/>
                <w:sz w:val="18"/>
              </w:rPr>
              <w:t> </w:t>
            </w:r>
            <w:r>
              <w:rPr>
                <w:b/>
                <w:color w:val="333333"/>
                <w:sz w:val="18"/>
              </w:rPr>
              <w:t>connection</w:t>
            </w:r>
            <w:r>
              <w:rPr>
                <w:b/>
                <w:color w:val="333333"/>
                <w:spacing w:val="-7"/>
                <w:sz w:val="18"/>
              </w:rPr>
              <w:t> </w:t>
            </w:r>
            <w:r>
              <w:rPr>
                <w:b/>
                <w:color w:val="333333"/>
                <w:sz w:val="18"/>
              </w:rPr>
              <w:t>into</w:t>
            </w:r>
            <w:r>
              <w:rPr>
                <w:b/>
                <w:color w:val="333333"/>
                <w:spacing w:val="-7"/>
                <w:sz w:val="18"/>
              </w:rPr>
              <w:t> </w:t>
            </w:r>
            <w:r>
              <w:rPr>
                <w:b/>
                <w:color w:val="333333"/>
                <w:sz w:val="18"/>
              </w:rPr>
              <w:t>Reserve</w:t>
            </w:r>
            <w:r>
              <w:rPr>
                <w:b/>
                <w:color w:val="333333"/>
                <w:spacing w:val="-7"/>
                <w:sz w:val="18"/>
              </w:rPr>
              <w:t> </w:t>
            </w:r>
            <w:r>
              <w:rPr>
                <w:b/>
                <w:color w:val="333333"/>
                <w:sz w:val="18"/>
              </w:rPr>
              <w:t>from</w:t>
            </w:r>
            <w:r>
              <w:rPr>
                <w:b/>
                <w:color w:val="333333"/>
                <w:spacing w:val="-7"/>
                <w:sz w:val="18"/>
              </w:rPr>
              <w:t> </w:t>
            </w:r>
            <w:r>
              <w:rPr>
                <w:b/>
                <w:color w:val="333333"/>
                <w:sz w:val="18"/>
              </w:rPr>
              <w:t>town centre (retail) footpath required along Murradoc Road</w:t>
            </w:r>
          </w:p>
        </w:tc>
        <w:tc>
          <w:tcPr>
            <w:tcW w:w="993" w:type="dxa"/>
          </w:tcPr>
          <w:p>
            <w:pPr>
              <w:pStyle w:val="TableParagraph"/>
              <w:spacing w:before="37"/>
              <w:ind w:right="176"/>
              <w:jc w:val="right"/>
              <w:rPr>
                <w:sz w:val="18"/>
              </w:rPr>
            </w:pPr>
            <w:r>
              <w:rPr>
                <w:color w:val="333333"/>
                <w:spacing w:val="-2"/>
                <w:sz w:val="18"/>
              </w:rPr>
              <w:t>Lower</w:t>
            </w:r>
          </w:p>
        </w:tc>
        <w:tc>
          <w:tcPr>
            <w:tcW w:w="3263" w:type="dxa"/>
          </w:tcPr>
          <w:p>
            <w:pPr>
              <w:pStyle w:val="TableParagraph"/>
              <w:spacing w:line="244" w:lineRule="auto" w:before="37"/>
              <w:ind w:left="142"/>
              <w:rPr>
                <w:sz w:val="18"/>
              </w:rPr>
            </w:pPr>
            <w:r>
              <w:rPr>
                <w:color w:val="333333"/>
                <w:sz w:val="18"/>
              </w:rPr>
              <w:t>No</w:t>
            </w:r>
            <w:r>
              <w:rPr>
                <w:color w:val="333333"/>
                <w:spacing w:val="-6"/>
                <w:sz w:val="18"/>
              </w:rPr>
              <w:t> </w:t>
            </w:r>
            <w:r>
              <w:rPr>
                <w:color w:val="333333"/>
                <w:sz w:val="18"/>
              </w:rPr>
              <w:t>cost</w:t>
            </w:r>
            <w:r>
              <w:rPr>
                <w:color w:val="333333"/>
                <w:spacing w:val="-6"/>
                <w:sz w:val="18"/>
              </w:rPr>
              <w:t> </w:t>
            </w:r>
            <w:r>
              <w:rPr>
                <w:color w:val="333333"/>
                <w:sz w:val="18"/>
              </w:rPr>
              <w:t>provided</w:t>
            </w:r>
            <w:r>
              <w:rPr>
                <w:color w:val="333333"/>
                <w:spacing w:val="-6"/>
                <w:sz w:val="18"/>
              </w:rPr>
              <w:t> </w:t>
            </w:r>
            <w:r>
              <w:rPr>
                <w:color w:val="333333"/>
                <w:sz w:val="18"/>
              </w:rPr>
              <w:t>as</w:t>
            </w:r>
            <w:r>
              <w:rPr>
                <w:color w:val="333333"/>
                <w:spacing w:val="-6"/>
                <w:sz w:val="18"/>
              </w:rPr>
              <w:t> </w:t>
            </w:r>
            <w:r>
              <w:rPr>
                <w:color w:val="333333"/>
                <w:sz w:val="18"/>
              </w:rPr>
              <w:t>outside</w:t>
            </w:r>
            <w:r>
              <w:rPr>
                <w:color w:val="333333"/>
                <w:spacing w:val="-6"/>
                <w:sz w:val="18"/>
              </w:rPr>
              <w:t> </w:t>
            </w:r>
            <w:r>
              <w:rPr>
                <w:color w:val="333333"/>
                <w:sz w:val="18"/>
              </w:rPr>
              <w:t>scope</w:t>
            </w:r>
            <w:r>
              <w:rPr>
                <w:color w:val="333333"/>
                <w:spacing w:val="-6"/>
                <w:sz w:val="18"/>
              </w:rPr>
              <w:t> </w:t>
            </w:r>
            <w:r>
              <w:rPr>
                <w:color w:val="333333"/>
                <w:sz w:val="18"/>
              </w:rPr>
              <w:t>of master plan</w:t>
            </w:r>
          </w:p>
        </w:tc>
        <w:tc>
          <w:tcPr>
            <w:tcW w:w="1840" w:type="dxa"/>
            <w:tcBorders>
              <w:right w:val="nil"/>
            </w:tcBorders>
          </w:tcPr>
          <w:p>
            <w:pPr>
              <w:pStyle w:val="TableParagraph"/>
              <w:spacing w:before="37"/>
              <w:ind w:left="259" w:right="117"/>
              <w:jc w:val="center"/>
              <w:rPr>
                <w:sz w:val="18"/>
              </w:rPr>
            </w:pPr>
            <w:r>
              <w:rPr>
                <w:color w:val="333333"/>
                <w:spacing w:val="-5"/>
                <w:sz w:val="18"/>
              </w:rPr>
              <w:t>TBC</w:t>
            </w:r>
          </w:p>
        </w:tc>
      </w:tr>
      <w:tr>
        <w:trPr>
          <w:trHeight w:val="1540" w:hRule="atLeast"/>
        </w:trPr>
        <w:tc>
          <w:tcPr>
            <w:tcW w:w="4106" w:type="dxa"/>
            <w:tcBorders>
              <w:left w:val="nil"/>
              <w:bottom w:val="single" w:sz="4" w:space="0" w:color="000000"/>
            </w:tcBorders>
          </w:tcPr>
          <w:p>
            <w:pPr>
              <w:pStyle w:val="TableParagraph"/>
              <w:numPr>
                <w:ilvl w:val="0"/>
                <w:numId w:val="120"/>
              </w:numPr>
              <w:tabs>
                <w:tab w:pos="424" w:val="left" w:leader="none"/>
              </w:tabs>
              <w:spacing w:line="276" w:lineRule="auto" w:before="59" w:after="0"/>
              <w:ind w:left="423" w:right="442" w:hanging="220"/>
              <w:jc w:val="left"/>
              <w:rPr>
                <w:b/>
                <w:sz w:val="18"/>
              </w:rPr>
            </w:pPr>
            <w:r>
              <w:rPr>
                <w:b/>
                <w:color w:val="333333"/>
                <w:sz w:val="18"/>
              </w:rPr>
              <w:t>Replace existing furniture undertake indigenous</w:t>
            </w:r>
            <w:r>
              <w:rPr>
                <w:b/>
                <w:color w:val="333333"/>
                <w:spacing w:val="-9"/>
                <w:sz w:val="18"/>
              </w:rPr>
              <w:t> </w:t>
            </w:r>
            <w:r>
              <w:rPr>
                <w:b/>
                <w:color w:val="333333"/>
                <w:sz w:val="18"/>
              </w:rPr>
              <w:t>mass</w:t>
            </w:r>
            <w:r>
              <w:rPr>
                <w:b/>
                <w:color w:val="333333"/>
                <w:spacing w:val="-9"/>
                <w:sz w:val="18"/>
              </w:rPr>
              <w:t> </w:t>
            </w:r>
            <w:r>
              <w:rPr>
                <w:b/>
                <w:color w:val="333333"/>
                <w:sz w:val="18"/>
              </w:rPr>
              <w:t>habitat</w:t>
            </w:r>
            <w:r>
              <w:rPr>
                <w:b/>
                <w:color w:val="333333"/>
                <w:spacing w:val="-8"/>
                <w:sz w:val="18"/>
              </w:rPr>
              <w:t> </w:t>
            </w:r>
            <w:r>
              <w:rPr>
                <w:b/>
                <w:color w:val="333333"/>
                <w:sz w:val="18"/>
              </w:rPr>
              <w:t>planting</w:t>
            </w:r>
            <w:r>
              <w:rPr>
                <w:b/>
                <w:color w:val="333333"/>
                <w:spacing w:val="-9"/>
                <w:sz w:val="18"/>
              </w:rPr>
              <w:t> </w:t>
            </w:r>
            <w:r>
              <w:rPr>
                <w:b/>
                <w:color w:val="333333"/>
                <w:sz w:val="18"/>
              </w:rPr>
              <w:t>and consider bird hide facility.</w:t>
            </w:r>
          </w:p>
          <w:p>
            <w:pPr>
              <w:pStyle w:val="TableParagraph"/>
              <w:numPr>
                <w:ilvl w:val="0"/>
                <w:numId w:val="120"/>
              </w:numPr>
              <w:tabs>
                <w:tab w:pos="424" w:val="left" w:leader="none"/>
              </w:tabs>
              <w:spacing w:line="273" w:lineRule="auto" w:before="0" w:after="0"/>
              <w:ind w:left="423" w:right="371" w:hanging="220"/>
              <w:jc w:val="left"/>
              <w:rPr>
                <w:b/>
                <w:sz w:val="18"/>
              </w:rPr>
            </w:pPr>
            <w:r>
              <w:rPr>
                <w:b/>
                <w:color w:val="333333"/>
                <w:sz w:val="18"/>
              </w:rPr>
              <w:t>Provide</w:t>
            </w:r>
            <w:r>
              <w:rPr>
                <w:b/>
                <w:color w:val="333333"/>
                <w:spacing w:val="-11"/>
                <w:sz w:val="18"/>
              </w:rPr>
              <w:t> </w:t>
            </w:r>
            <w:r>
              <w:rPr>
                <w:b/>
                <w:color w:val="333333"/>
                <w:sz w:val="18"/>
              </w:rPr>
              <w:t>interpretive</w:t>
            </w:r>
            <w:r>
              <w:rPr>
                <w:b/>
                <w:color w:val="333333"/>
                <w:spacing w:val="-11"/>
                <w:sz w:val="18"/>
              </w:rPr>
              <w:t> </w:t>
            </w:r>
            <w:r>
              <w:rPr>
                <w:b/>
                <w:color w:val="333333"/>
                <w:sz w:val="18"/>
              </w:rPr>
              <w:t>signage</w:t>
            </w:r>
            <w:r>
              <w:rPr>
                <w:b/>
                <w:color w:val="333333"/>
                <w:spacing w:val="-11"/>
                <w:sz w:val="18"/>
              </w:rPr>
              <w:t> </w:t>
            </w:r>
            <w:r>
              <w:rPr>
                <w:b/>
                <w:color w:val="333333"/>
                <w:sz w:val="18"/>
              </w:rPr>
              <w:t>regarding bird health and feeding</w:t>
            </w:r>
          </w:p>
        </w:tc>
        <w:tc>
          <w:tcPr>
            <w:tcW w:w="993" w:type="dxa"/>
            <w:tcBorders>
              <w:bottom w:val="single" w:sz="4" w:space="0" w:color="000000"/>
            </w:tcBorders>
          </w:tcPr>
          <w:p>
            <w:pPr>
              <w:pStyle w:val="TableParagraph"/>
              <w:spacing w:before="37"/>
              <w:ind w:right="176"/>
              <w:jc w:val="right"/>
              <w:rPr>
                <w:sz w:val="18"/>
              </w:rPr>
            </w:pPr>
            <w:r>
              <w:rPr>
                <w:color w:val="333333"/>
                <w:spacing w:val="-2"/>
                <w:sz w:val="18"/>
              </w:rPr>
              <w:t>Lower</w:t>
            </w:r>
          </w:p>
        </w:tc>
        <w:tc>
          <w:tcPr>
            <w:tcW w:w="3263" w:type="dxa"/>
            <w:tcBorders>
              <w:bottom w:val="single" w:sz="4" w:space="0" w:color="000000"/>
            </w:tcBorders>
          </w:tcPr>
          <w:p>
            <w:pPr>
              <w:pStyle w:val="TableParagraph"/>
              <w:spacing w:before="37"/>
              <w:ind w:left="142"/>
              <w:rPr>
                <w:sz w:val="18"/>
              </w:rPr>
            </w:pPr>
            <w:r>
              <w:rPr>
                <w:color w:val="333333"/>
                <w:sz w:val="18"/>
              </w:rPr>
              <w:t>Needs</w:t>
            </w:r>
            <w:r>
              <w:rPr>
                <w:color w:val="333333"/>
                <w:spacing w:val="-10"/>
                <w:sz w:val="18"/>
              </w:rPr>
              <w:t> </w:t>
            </w:r>
            <w:r>
              <w:rPr>
                <w:color w:val="333333"/>
                <w:sz w:val="18"/>
              </w:rPr>
              <w:t>support</w:t>
            </w:r>
            <w:r>
              <w:rPr>
                <w:color w:val="333333"/>
                <w:spacing w:val="-9"/>
                <w:sz w:val="18"/>
              </w:rPr>
              <w:t> </w:t>
            </w:r>
            <w:r>
              <w:rPr>
                <w:color w:val="333333"/>
                <w:sz w:val="18"/>
              </w:rPr>
              <w:t>from</w:t>
            </w:r>
            <w:r>
              <w:rPr>
                <w:color w:val="333333"/>
                <w:spacing w:val="-10"/>
                <w:sz w:val="18"/>
              </w:rPr>
              <w:t> </w:t>
            </w:r>
            <w:r>
              <w:rPr>
                <w:color w:val="333333"/>
                <w:sz w:val="18"/>
              </w:rPr>
              <w:t>community</w:t>
            </w:r>
            <w:r>
              <w:rPr>
                <w:color w:val="333333"/>
                <w:spacing w:val="-10"/>
                <w:sz w:val="18"/>
              </w:rPr>
              <w:t> </w:t>
            </w:r>
            <w:r>
              <w:rPr>
                <w:color w:val="333333"/>
                <w:sz w:val="18"/>
              </w:rPr>
              <w:t>to obtain potential funding</w:t>
            </w:r>
          </w:p>
        </w:tc>
        <w:tc>
          <w:tcPr>
            <w:tcW w:w="1840" w:type="dxa"/>
            <w:tcBorders>
              <w:bottom w:val="single" w:sz="4" w:space="0" w:color="000000"/>
              <w:right w:val="nil"/>
            </w:tcBorders>
          </w:tcPr>
          <w:p>
            <w:pPr>
              <w:pStyle w:val="TableParagraph"/>
              <w:spacing w:before="37"/>
              <w:ind w:left="259" w:right="117"/>
              <w:jc w:val="center"/>
              <w:rPr>
                <w:sz w:val="18"/>
              </w:rPr>
            </w:pPr>
            <w:r>
              <w:rPr>
                <w:color w:val="333333"/>
                <w:spacing w:val="-5"/>
                <w:sz w:val="18"/>
              </w:rPr>
              <w:t>TBC</w:t>
            </w:r>
          </w:p>
        </w:tc>
      </w:tr>
      <w:tr>
        <w:trPr>
          <w:trHeight w:val="820" w:hRule="atLeast"/>
        </w:trPr>
        <w:tc>
          <w:tcPr>
            <w:tcW w:w="4106" w:type="dxa"/>
            <w:tcBorders>
              <w:top w:val="single" w:sz="4" w:space="0" w:color="000000"/>
              <w:left w:val="nil"/>
            </w:tcBorders>
          </w:tcPr>
          <w:p>
            <w:pPr>
              <w:pStyle w:val="TableParagraph"/>
              <w:numPr>
                <w:ilvl w:val="0"/>
                <w:numId w:val="121"/>
              </w:numPr>
              <w:tabs>
                <w:tab w:pos="424" w:val="left" w:leader="none"/>
              </w:tabs>
              <w:spacing w:line="273" w:lineRule="auto" w:before="59" w:after="0"/>
              <w:ind w:left="423" w:right="382" w:hanging="220"/>
              <w:jc w:val="left"/>
              <w:rPr>
                <w:b/>
                <w:sz w:val="18"/>
              </w:rPr>
            </w:pPr>
            <w:r>
              <w:rPr>
                <w:b/>
                <w:color w:val="333333"/>
                <w:sz w:val="18"/>
              </w:rPr>
              <w:t>Provide</w:t>
            </w:r>
            <w:r>
              <w:rPr>
                <w:b/>
                <w:color w:val="333333"/>
                <w:spacing w:val="-6"/>
                <w:sz w:val="18"/>
              </w:rPr>
              <w:t> </w:t>
            </w:r>
            <w:r>
              <w:rPr>
                <w:b/>
                <w:color w:val="333333"/>
                <w:sz w:val="18"/>
              </w:rPr>
              <w:t>shelter,</w:t>
            </w:r>
            <w:r>
              <w:rPr>
                <w:b/>
                <w:color w:val="333333"/>
                <w:spacing w:val="-5"/>
                <w:sz w:val="18"/>
              </w:rPr>
              <w:t> </w:t>
            </w:r>
            <w:r>
              <w:rPr>
                <w:b/>
                <w:color w:val="333333"/>
                <w:sz w:val="18"/>
              </w:rPr>
              <w:t>table</w:t>
            </w:r>
            <w:r>
              <w:rPr>
                <w:b/>
                <w:color w:val="333333"/>
                <w:spacing w:val="-6"/>
                <w:sz w:val="18"/>
              </w:rPr>
              <w:t> </w:t>
            </w:r>
            <w:r>
              <w:rPr>
                <w:b/>
                <w:color w:val="333333"/>
                <w:sz w:val="18"/>
              </w:rPr>
              <w:t>and</w:t>
            </w:r>
            <w:r>
              <w:rPr>
                <w:b/>
                <w:color w:val="333333"/>
                <w:spacing w:val="-6"/>
                <w:sz w:val="18"/>
              </w:rPr>
              <w:t> </w:t>
            </w:r>
            <w:r>
              <w:rPr>
                <w:b/>
                <w:color w:val="333333"/>
                <w:sz w:val="18"/>
              </w:rPr>
              <w:t>seats</w:t>
            </w:r>
            <w:r>
              <w:rPr>
                <w:b/>
                <w:color w:val="333333"/>
                <w:spacing w:val="-6"/>
                <w:sz w:val="18"/>
              </w:rPr>
              <w:t> </w:t>
            </w:r>
            <w:r>
              <w:rPr>
                <w:b/>
                <w:color w:val="333333"/>
                <w:sz w:val="18"/>
              </w:rPr>
              <w:t>at</w:t>
            </w:r>
            <w:r>
              <w:rPr>
                <w:b/>
                <w:color w:val="333333"/>
                <w:spacing w:val="-5"/>
                <w:sz w:val="18"/>
              </w:rPr>
              <w:t> </w:t>
            </w:r>
            <w:r>
              <w:rPr>
                <w:b/>
                <w:color w:val="333333"/>
                <w:sz w:val="18"/>
              </w:rPr>
              <w:t>rest nodes (2)</w:t>
            </w:r>
          </w:p>
        </w:tc>
        <w:tc>
          <w:tcPr>
            <w:tcW w:w="993" w:type="dxa"/>
            <w:tcBorders>
              <w:top w:val="single" w:sz="4" w:space="0" w:color="000000"/>
            </w:tcBorders>
          </w:tcPr>
          <w:p>
            <w:pPr>
              <w:pStyle w:val="TableParagraph"/>
              <w:spacing w:before="37"/>
              <w:ind w:right="176"/>
              <w:jc w:val="right"/>
              <w:rPr>
                <w:sz w:val="18"/>
              </w:rPr>
            </w:pPr>
            <w:r>
              <w:rPr>
                <w:color w:val="333333"/>
                <w:spacing w:val="-2"/>
                <w:sz w:val="18"/>
              </w:rPr>
              <w:t>Lower</w:t>
            </w:r>
          </w:p>
        </w:tc>
        <w:tc>
          <w:tcPr>
            <w:tcW w:w="3263" w:type="dxa"/>
            <w:tcBorders>
              <w:top w:val="single" w:sz="4" w:space="0" w:color="000000"/>
            </w:tcBorders>
          </w:tcPr>
          <w:p>
            <w:pPr>
              <w:pStyle w:val="TableParagraph"/>
              <w:rPr>
                <w:rFonts w:ascii="Times New Roman"/>
                <w:sz w:val="18"/>
              </w:rPr>
            </w:pPr>
          </w:p>
        </w:tc>
        <w:tc>
          <w:tcPr>
            <w:tcW w:w="1840" w:type="dxa"/>
            <w:tcBorders>
              <w:top w:val="single" w:sz="4" w:space="0" w:color="000000"/>
              <w:right w:val="nil"/>
            </w:tcBorders>
          </w:tcPr>
          <w:p>
            <w:pPr>
              <w:pStyle w:val="TableParagraph"/>
              <w:spacing w:before="37"/>
              <w:ind w:left="259" w:right="117"/>
              <w:jc w:val="center"/>
              <w:rPr>
                <w:sz w:val="18"/>
              </w:rPr>
            </w:pPr>
            <w:r>
              <w:rPr>
                <w:color w:val="333333"/>
                <w:spacing w:val="-5"/>
                <w:sz w:val="18"/>
              </w:rPr>
              <w:t>TBC</w:t>
            </w:r>
          </w:p>
        </w:tc>
      </w:tr>
    </w:tbl>
    <w:p>
      <w:pPr>
        <w:spacing w:after="0"/>
        <w:jc w:val="center"/>
        <w:rPr>
          <w:sz w:val="18"/>
        </w:rPr>
        <w:sectPr>
          <w:type w:val="continuous"/>
          <w:pgSz w:w="11910" w:h="16840"/>
          <w:pgMar w:header="0" w:footer="928" w:top="1280" w:bottom="1551" w:left="720" w:right="200"/>
        </w:sectPr>
      </w:pPr>
    </w:p>
    <w:tbl>
      <w:tblPr>
        <w:tblW w:w="0" w:type="auto"/>
        <w:jc w:val="left"/>
        <w:tblInd w:w="679" w:type="dxa"/>
        <w:tblBorders>
          <w:top w:val="single" w:sz="2" w:space="0" w:color="DCD9D9"/>
          <w:left w:val="single" w:sz="2" w:space="0" w:color="DCD9D9"/>
          <w:bottom w:val="single" w:sz="2" w:space="0" w:color="DCD9D9"/>
          <w:right w:val="single" w:sz="2" w:space="0" w:color="DCD9D9"/>
          <w:insideH w:val="single" w:sz="2" w:space="0" w:color="DCD9D9"/>
          <w:insideV w:val="single" w:sz="2" w:space="0" w:color="DCD9D9"/>
        </w:tblBorders>
        <w:tblLayout w:type="fixed"/>
        <w:tblCellMar>
          <w:top w:w="0" w:type="dxa"/>
          <w:left w:w="0" w:type="dxa"/>
          <w:bottom w:w="0" w:type="dxa"/>
          <w:right w:w="0" w:type="dxa"/>
        </w:tblCellMar>
        <w:tblLook w:val="01E0"/>
      </w:tblPr>
      <w:tblGrid>
        <w:gridCol w:w="4106"/>
        <w:gridCol w:w="993"/>
        <w:gridCol w:w="3263"/>
        <w:gridCol w:w="1840"/>
      </w:tblGrid>
      <w:tr>
        <w:trPr>
          <w:trHeight w:val="614" w:hRule="atLeast"/>
        </w:trPr>
        <w:tc>
          <w:tcPr>
            <w:tcW w:w="4106" w:type="dxa"/>
            <w:tcBorders>
              <w:top w:val="nil"/>
              <w:left w:val="nil"/>
            </w:tcBorders>
            <w:shd w:val="clear" w:color="auto" w:fill="002060"/>
          </w:tcPr>
          <w:p>
            <w:pPr>
              <w:pStyle w:val="TableParagraph"/>
              <w:rPr>
                <w:sz w:val="17"/>
              </w:rPr>
            </w:pPr>
          </w:p>
          <w:p>
            <w:pPr>
              <w:pStyle w:val="TableParagraph"/>
              <w:ind w:left="100"/>
              <w:rPr>
                <w:b/>
                <w:sz w:val="18"/>
              </w:rPr>
            </w:pPr>
            <w:r>
              <w:rPr>
                <w:b/>
                <w:color w:val="FFFFFF"/>
                <w:spacing w:val="-2"/>
                <w:sz w:val="18"/>
              </w:rPr>
              <w:t>Action</w:t>
            </w:r>
          </w:p>
        </w:tc>
        <w:tc>
          <w:tcPr>
            <w:tcW w:w="993" w:type="dxa"/>
            <w:tcBorders>
              <w:top w:val="nil"/>
            </w:tcBorders>
            <w:shd w:val="clear" w:color="auto" w:fill="002060"/>
          </w:tcPr>
          <w:p>
            <w:pPr>
              <w:pStyle w:val="TableParagraph"/>
              <w:rPr>
                <w:sz w:val="17"/>
              </w:rPr>
            </w:pPr>
          </w:p>
          <w:p>
            <w:pPr>
              <w:pStyle w:val="TableParagraph"/>
              <w:ind w:left="238" w:right="95"/>
              <w:jc w:val="center"/>
              <w:rPr>
                <w:b/>
                <w:sz w:val="18"/>
              </w:rPr>
            </w:pPr>
            <w:r>
              <w:rPr>
                <w:b/>
                <w:color w:val="FFFFFF"/>
                <w:spacing w:val="-2"/>
                <w:sz w:val="18"/>
              </w:rPr>
              <w:t>Priority</w:t>
            </w:r>
          </w:p>
        </w:tc>
        <w:tc>
          <w:tcPr>
            <w:tcW w:w="3263" w:type="dxa"/>
            <w:tcBorders>
              <w:top w:val="nil"/>
            </w:tcBorders>
            <w:shd w:val="clear" w:color="auto" w:fill="002060"/>
          </w:tcPr>
          <w:p>
            <w:pPr>
              <w:pStyle w:val="TableParagraph"/>
              <w:rPr>
                <w:sz w:val="17"/>
              </w:rPr>
            </w:pPr>
          </w:p>
          <w:p>
            <w:pPr>
              <w:pStyle w:val="TableParagraph"/>
              <w:ind w:left="142"/>
              <w:rPr>
                <w:b/>
                <w:sz w:val="18"/>
              </w:rPr>
            </w:pPr>
            <w:r>
              <w:rPr>
                <w:b/>
                <w:color w:val="FFFFFF"/>
                <w:spacing w:val="-2"/>
                <w:sz w:val="18"/>
              </w:rPr>
              <w:t>Comments</w:t>
            </w:r>
          </w:p>
        </w:tc>
        <w:tc>
          <w:tcPr>
            <w:tcW w:w="1840" w:type="dxa"/>
            <w:tcBorders>
              <w:top w:val="nil"/>
              <w:right w:val="nil"/>
            </w:tcBorders>
            <w:shd w:val="clear" w:color="auto" w:fill="002060"/>
          </w:tcPr>
          <w:p>
            <w:pPr>
              <w:pStyle w:val="TableParagraph"/>
              <w:rPr>
                <w:sz w:val="17"/>
              </w:rPr>
            </w:pPr>
          </w:p>
          <w:p>
            <w:pPr>
              <w:pStyle w:val="TableParagraph"/>
              <w:ind w:left="381"/>
              <w:rPr>
                <w:b/>
                <w:sz w:val="18"/>
              </w:rPr>
            </w:pPr>
            <w:r>
              <w:rPr>
                <w:b/>
                <w:color w:val="FFFFFF"/>
                <w:spacing w:val="-2"/>
                <w:sz w:val="18"/>
              </w:rPr>
              <w:t>Completed</w:t>
            </w:r>
          </w:p>
        </w:tc>
      </w:tr>
      <w:tr>
        <w:trPr>
          <w:trHeight w:val="820" w:hRule="atLeast"/>
        </w:trPr>
        <w:tc>
          <w:tcPr>
            <w:tcW w:w="4106" w:type="dxa"/>
            <w:tcBorders>
              <w:left w:val="nil"/>
            </w:tcBorders>
          </w:tcPr>
          <w:p>
            <w:pPr>
              <w:pStyle w:val="TableParagraph"/>
              <w:numPr>
                <w:ilvl w:val="0"/>
                <w:numId w:val="122"/>
              </w:numPr>
              <w:tabs>
                <w:tab w:pos="424" w:val="left" w:leader="none"/>
              </w:tabs>
              <w:spacing w:line="273" w:lineRule="auto" w:before="59" w:after="0"/>
              <w:ind w:left="423" w:right="93" w:hanging="220"/>
              <w:jc w:val="left"/>
              <w:rPr>
                <w:b/>
                <w:sz w:val="18"/>
              </w:rPr>
            </w:pPr>
            <w:r>
              <w:rPr>
                <w:b/>
                <w:color w:val="333333"/>
                <w:sz w:val="18"/>
              </w:rPr>
              <w:t>Undertake</w:t>
            </w:r>
            <w:r>
              <w:rPr>
                <w:b/>
                <w:color w:val="333333"/>
                <w:spacing w:val="-9"/>
                <w:sz w:val="18"/>
              </w:rPr>
              <w:t> </w:t>
            </w:r>
            <w:r>
              <w:rPr>
                <w:b/>
                <w:color w:val="333333"/>
                <w:sz w:val="18"/>
              </w:rPr>
              <w:t>mass</w:t>
            </w:r>
            <w:r>
              <w:rPr>
                <w:b/>
                <w:color w:val="333333"/>
                <w:spacing w:val="-9"/>
                <w:sz w:val="18"/>
              </w:rPr>
              <w:t> </w:t>
            </w:r>
            <w:r>
              <w:rPr>
                <w:b/>
                <w:color w:val="333333"/>
                <w:sz w:val="18"/>
              </w:rPr>
              <w:t>indigenous</w:t>
            </w:r>
            <w:r>
              <w:rPr>
                <w:b/>
                <w:color w:val="333333"/>
                <w:spacing w:val="-9"/>
                <w:sz w:val="18"/>
              </w:rPr>
              <w:t> </w:t>
            </w:r>
            <w:r>
              <w:rPr>
                <w:b/>
                <w:color w:val="333333"/>
                <w:sz w:val="18"/>
              </w:rPr>
              <w:t>planting</w:t>
            </w:r>
            <w:r>
              <w:rPr>
                <w:b/>
                <w:color w:val="333333"/>
                <w:spacing w:val="-9"/>
                <w:sz w:val="18"/>
              </w:rPr>
              <w:t> </w:t>
            </w:r>
            <w:r>
              <w:rPr>
                <w:b/>
                <w:color w:val="333333"/>
                <w:sz w:val="18"/>
              </w:rPr>
              <w:t>over time, by community groups</w:t>
            </w:r>
          </w:p>
        </w:tc>
        <w:tc>
          <w:tcPr>
            <w:tcW w:w="993" w:type="dxa"/>
          </w:tcPr>
          <w:p>
            <w:pPr>
              <w:pStyle w:val="TableParagraph"/>
              <w:spacing w:before="37"/>
              <w:ind w:left="236" w:right="95"/>
              <w:jc w:val="center"/>
              <w:rPr>
                <w:sz w:val="18"/>
              </w:rPr>
            </w:pPr>
            <w:r>
              <w:rPr>
                <w:color w:val="333333"/>
                <w:spacing w:val="-2"/>
                <w:sz w:val="18"/>
              </w:rPr>
              <w:t>Lower</w:t>
            </w:r>
          </w:p>
        </w:tc>
        <w:tc>
          <w:tcPr>
            <w:tcW w:w="3263" w:type="dxa"/>
          </w:tcPr>
          <w:p>
            <w:pPr>
              <w:pStyle w:val="TableParagraph"/>
              <w:spacing w:before="37"/>
              <w:ind w:left="142"/>
              <w:rPr>
                <w:sz w:val="18"/>
              </w:rPr>
            </w:pPr>
            <w:r>
              <w:rPr>
                <w:color w:val="333333"/>
                <w:sz w:val="18"/>
              </w:rPr>
              <w:t>Provision</w:t>
            </w:r>
            <w:r>
              <w:rPr>
                <w:color w:val="333333"/>
                <w:spacing w:val="-10"/>
                <w:sz w:val="18"/>
              </w:rPr>
              <w:t> </w:t>
            </w:r>
            <w:r>
              <w:rPr>
                <w:color w:val="333333"/>
                <w:sz w:val="18"/>
              </w:rPr>
              <w:t>of</w:t>
            </w:r>
            <w:r>
              <w:rPr>
                <w:color w:val="333333"/>
                <w:spacing w:val="-9"/>
                <w:sz w:val="18"/>
              </w:rPr>
              <w:t> </w:t>
            </w:r>
            <w:r>
              <w:rPr>
                <w:color w:val="333333"/>
                <w:sz w:val="18"/>
              </w:rPr>
              <w:t>natural</w:t>
            </w:r>
            <w:r>
              <w:rPr>
                <w:color w:val="333333"/>
                <w:spacing w:val="-9"/>
                <w:sz w:val="18"/>
              </w:rPr>
              <w:t> </w:t>
            </w:r>
            <w:r>
              <w:rPr>
                <w:color w:val="333333"/>
                <w:sz w:val="18"/>
              </w:rPr>
              <w:t>vegetation</w:t>
            </w:r>
            <w:r>
              <w:rPr>
                <w:color w:val="333333"/>
                <w:spacing w:val="-10"/>
                <w:sz w:val="18"/>
              </w:rPr>
              <w:t> </w:t>
            </w:r>
            <w:r>
              <w:rPr>
                <w:color w:val="333333"/>
                <w:sz w:val="18"/>
              </w:rPr>
              <w:t>corridor through Reserve</w:t>
            </w:r>
          </w:p>
        </w:tc>
        <w:tc>
          <w:tcPr>
            <w:tcW w:w="1840" w:type="dxa"/>
            <w:tcBorders>
              <w:right w:val="nil"/>
            </w:tcBorders>
          </w:tcPr>
          <w:p>
            <w:pPr>
              <w:pStyle w:val="TableParagraph"/>
              <w:spacing w:before="37"/>
              <w:ind w:left="259" w:right="117"/>
              <w:jc w:val="center"/>
              <w:rPr>
                <w:sz w:val="18"/>
              </w:rPr>
            </w:pPr>
            <w:r>
              <w:rPr>
                <w:color w:val="333333"/>
                <w:spacing w:val="-5"/>
                <w:sz w:val="18"/>
              </w:rPr>
              <w:t>TBC</w:t>
            </w:r>
          </w:p>
        </w:tc>
      </w:tr>
      <w:tr>
        <w:trPr>
          <w:trHeight w:val="1300" w:hRule="atLeast"/>
        </w:trPr>
        <w:tc>
          <w:tcPr>
            <w:tcW w:w="4106" w:type="dxa"/>
            <w:tcBorders>
              <w:left w:val="nil"/>
              <w:bottom w:val="nil"/>
            </w:tcBorders>
          </w:tcPr>
          <w:p>
            <w:pPr>
              <w:pStyle w:val="TableParagraph"/>
              <w:numPr>
                <w:ilvl w:val="0"/>
                <w:numId w:val="123"/>
              </w:numPr>
              <w:tabs>
                <w:tab w:pos="424" w:val="left" w:leader="none"/>
              </w:tabs>
              <w:spacing w:line="276" w:lineRule="auto" w:before="59" w:after="0"/>
              <w:ind w:left="423" w:right="132" w:hanging="220"/>
              <w:jc w:val="left"/>
              <w:rPr>
                <w:b/>
                <w:sz w:val="18"/>
              </w:rPr>
            </w:pPr>
            <w:r>
              <w:rPr>
                <w:b/>
                <w:color w:val="333333"/>
                <w:sz w:val="18"/>
              </w:rPr>
              <w:t>Install</w:t>
            </w:r>
            <w:r>
              <w:rPr>
                <w:b/>
                <w:color w:val="333333"/>
                <w:spacing w:val="-8"/>
                <w:sz w:val="18"/>
              </w:rPr>
              <w:t> </w:t>
            </w:r>
            <w:r>
              <w:rPr>
                <w:b/>
                <w:color w:val="333333"/>
                <w:sz w:val="18"/>
              </w:rPr>
              <w:t>barrier</w:t>
            </w:r>
            <w:r>
              <w:rPr>
                <w:b/>
                <w:color w:val="333333"/>
                <w:spacing w:val="-8"/>
                <w:sz w:val="18"/>
              </w:rPr>
              <w:t> </w:t>
            </w:r>
            <w:r>
              <w:rPr>
                <w:b/>
                <w:color w:val="333333"/>
                <w:sz w:val="18"/>
              </w:rPr>
              <w:t>fencing</w:t>
            </w:r>
            <w:r>
              <w:rPr>
                <w:b/>
                <w:color w:val="333333"/>
                <w:spacing w:val="-9"/>
                <w:sz w:val="18"/>
              </w:rPr>
              <w:t> </w:t>
            </w:r>
            <w:r>
              <w:rPr>
                <w:b/>
                <w:color w:val="333333"/>
                <w:sz w:val="18"/>
              </w:rPr>
              <w:t>along</w:t>
            </w:r>
            <w:r>
              <w:rPr>
                <w:b/>
                <w:color w:val="333333"/>
                <w:spacing w:val="-9"/>
                <w:sz w:val="18"/>
              </w:rPr>
              <w:t> </w:t>
            </w:r>
            <w:r>
              <w:rPr>
                <w:b/>
                <w:color w:val="333333"/>
                <w:sz w:val="18"/>
              </w:rPr>
              <w:t>Leviens/Bluff Rd intersection to permit angle parking and prevent/control parking within </w:t>
            </w:r>
            <w:r>
              <w:rPr>
                <w:b/>
                <w:color w:val="333333"/>
                <w:spacing w:val="-2"/>
                <w:sz w:val="18"/>
              </w:rPr>
              <w:t>Reserve</w:t>
            </w:r>
          </w:p>
        </w:tc>
        <w:tc>
          <w:tcPr>
            <w:tcW w:w="993" w:type="dxa"/>
            <w:tcBorders>
              <w:bottom w:val="nil"/>
            </w:tcBorders>
          </w:tcPr>
          <w:p>
            <w:pPr>
              <w:pStyle w:val="TableParagraph"/>
              <w:spacing w:before="37"/>
              <w:ind w:left="236" w:right="95"/>
              <w:jc w:val="center"/>
              <w:rPr>
                <w:sz w:val="18"/>
              </w:rPr>
            </w:pPr>
            <w:r>
              <w:rPr>
                <w:color w:val="333333"/>
                <w:spacing w:val="-2"/>
                <w:sz w:val="18"/>
              </w:rPr>
              <w:t>Lower</w:t>
            </w:r>
          </w:p>
        </w:tc>
        <w:tc>
          <w:tcPr>
            <w:tcW w:w="3263" w:type="dxa"/>
            <w:tcBorders>
              <w:bottom w:val="nil"/>
            </w:tcBorders>
          </w:tcPr>
          <w:p>
            <w:pPr>
              <w:pStyle w:val="TableParagraph"/>
              <w:spacing w:before="37"/>
              <w:ind w:left="142"/>
              <w:rPr>
                <w:sz w:val="18"/>
              </w:rPr>
            </w:pPr>
            <w:r>
              <w:rPr>
                <w:color w:val="333333"/>
                <w:sz w:val="18"/>
              </w:rPr>
              <w:t>Provide</w:t>
            </w:r>
            <w:r>
              <w:rPr>
                <w:color w:val="333333"/>
                <w:spacing w:val="-8"/>
                <w:sz w:val="18"/>
              </w:rPr>
              <w:t> </w:t>
            </w:r>
            <w:r>
              <w:rPr>
                <w:color w:val="333333"/>
                <w:sz w:val="18"/>
              </w:rPr>
              <w:t>for</w:t>
            </w:r>
            <w:r>
              <w:rPr>
                <w:color w:val="333333"/>
                <w:spacing w:val="-8"/>
                <w:sz w:val="18"/>
              </w:rPr>
              <w:t> </w:t>
            </w:r>
            <w:r>
              <w:rPr>
                <w:color w:val="333333"/>
                <w:sz w:val="18"/>
              </w:rPr>
              <w:t>parking</w:t>
            </w:r>
            <w:r>
              <w:rPr>
                <w:color w:val="333333"/>
                <w:spacing w:val="-8"/>
                <w:sz w:val="18"/>
              </w:rPr>
              <w:t> </w:t>
            </w:r>
            <w:r>
              <w:rPr>
                <w:color w:val="333333"/>
                <w:sz w:val="18"/>
              </w:rPr>
              <w:t>but</w:t>
            </w:r>
            <w:r>
              <w:rPr>
                <w:color w:val="333333"/>
                <w:spacing w:val="-8"/>
                <w:sz w:val="18"/>
              </w:rPr>
              <w:t> </w:t>
            </w:r>
            <w:r>
              <w:rPr>
                <w:color w:val="333333"/>
                <w:sz w:val="18"/>
              </w:rPr>
              <w:t>control</w:t>
            </w:r>
            <w:r>
              <w:rPr>
                <w:color w:val="333333"/>
                <w:spacing w:val="-8"/>
                <w:sz w:val="18"/>
              </w:rPr>
              <w:t> </w:t>
            </w:r>
            <w:r>
              <w:rPr>
                <w:color w:val="333333"/>
                <w:sz w:val="18"/>
              </w:rPr>
              <w:t>parking </w:t>
            </w:r>
            <w:r>
              <w:rPr>
                <w:color w:val="333333"/>
                <w:spacing w:val="-4"/>
                <w:sz w:val="18"/>
              </w:rPr>
              <w:t>area</w:t>
            </w:r>
          </w:p>
        </w:tc>
        <w:tc>
          <w:tcPr>
            <w:tcW w:w="1840" w:type="dxa"/>
            <w:tcBorders>
              <w:bottom w:val="nil"/>
              <w:right w:val="nil"/>
            </w:tcBorders>
          </w:tcPr>
          <w:p>
            <w:pPr>
              <w:pStyle w:val="TableParagraph"/>
              <w:spacing w:before="37"/>
              <w:ind w:left="259" w:right="117"/>
              <w:jc w:val="center"/>
              <w:rPr>
                <w:sz w:val="18"/>
              </w:rPr>
            </w:pPr>
            <w:r>
              <w:rPr>
                <w:color w:val="333333"/>
                <w:spacing w:val="-5"/>
                <w:sz w:val="18"/>
              </w:rPr>
              <w:t>TBC</w:t>
            </w:r>
          </w:p>
        </w:tc>
      </w:tr>
    </w:tbl>
    <w:p>
      <w:pPr>
        <w:pStyle w:val="BodyText"/>
        <w:spacing w:before="5"/>
        <w:rPr>
          <w:sz w:val="8"/>
        </w:rPr>
      </w:pPr>
    </w:p>
    <w:p>
      <w:pPr>
        <w:pStyle w:val="Heading4"/>
        <w:spacing w:before="101"/>
        <w:ind w:left="671"/>
      </w:pPr>
      <w:r>
        <w:rPr>
          <w:color w:val="003263"/>
        </w:rPr>
        <w:t>City</w:t>
      </w:r>
      <w:r>
        <w:rPr>
          <w:color w:val="003263"/>
          <w:spacing w:val="-7"/>
        </w:rPr>
        <w:t> </w:t>
      </w:r>
      <w:r>
        <w:rPr>
          <w:color w:val="003263"/>
        </w:rPr>
        <w:t>of</w:t>
      </w:r>
      <w:r>
        <w:rPr>
          <w:color w:val="003263"/>
          <w:spacing w:val="-6"/>
        </w:rPr>
        <w:t> </w:t>
      </w:r>
      <w:r>
        <w:rPr>
          <w:color w:val="003263"/>
        </w:rPr>
        <w:t>Greater</w:t>
      </w:r>
      <w:r>
        <w:rPr>
          <w:color w:val="003263"/>
          <w:spacing w:val="-6"/>
        </w:rPr>
        <w:t> </w:t>
      </w:r>
      <w:r>
        <w:rPr>
          <w:color w:val="003263"/>
        </w:rPr>
        <w:t>Geelong</w:t>
      </w:r>
      <w:r>
        <w:rPr>
          <w:color w:val="003263"/>
          <w:spacing w:val="-5"/>
        </w:rPr>
        <w:t> </w:t>
      </w:r>
      <w:r>
        <w:rPr>
          <w:color w:val="003263"/>
        </w:rPr>
        <w:t>Community</w:t>
      </w:r>
      <w:r>
        <w:rPr>
          <w:color w:val="003263"/>
          <w:spacing w:val="-6"/>
        </w:rPr>
        <w:t> </w:t>
      </w:r>
      <w:r>
        <w:rPr>
          <w:color w:val="003263"/>
        </w:rPr>
        <w:t>Plan</w:t>
      </w:r>
      <w:r>
        <w:rPr>
          <w:color w:val="003263"/>
          <w:spacing w:val="-6"/>
        </w:rPr>
        <w:t> </w:t>
      </w:r>
      <w:r>
        <w:rPr>
          <w:color w:val="003263"/>
        </w:rPr>
        <w:t>2021-</w:t>
      </w:r>
      <w:r>
        <w:rPr>
          <w:color w:val="003263"/>
          <w:spacing w:val="-4"/>
        </w:rPr>
        <w:t>2025</w:t>
      </w:r>
    </w:p>
    <w:p>
      <w:pPr>
        <w:pStyle w:val="BodyText"/>
        <w:spacing w:before="10"/>
        <w:rPr>
          <w:rFonts w:ascii="Calibri"/>
          <w:b/>
          <w:sz w:val="21"/>
        </w:rPr>
      </w:pPr>
    </w:p>
    <w:p>
      <w:pPr>
        <w:pStyle w:val="BodyText"/>
        <w:ind w:left="671" w:right="1162"/>
      </w:pPr>
      <w:r>
        <w:rPr/>
        <w:t>The City of Geelong Council Plan sets out 4 strategic directions for the four years of the Plan. Each strategic directions includes 4-year priorities. The Strategic Directions and 4-year priorities that apply to the Development Plan for the Lake Reserve and McCarthy Reserve, St Leonards are:</w:t>
      </w:r>
    </w:p>
    <w:p>
      <w:pPr>
        <w:pStyle w:val="BodyText"/>
        <w:spacing w:before="1"/>
        <w:rPr>
          <w:sz w:val="21"/>
        </w:rPr>
      </w:pPr>
    </w:p>
    <w:p>
      <w:pPr>
        <w:pStyle w:val="Heading6"/>
      </w:pPr>
      <w:r>
        <w:rPr/>
        <w:t>Healthy,</w:t>
      </w:r>
      <w:r>
        <w:rPr>
          <w:spacing w:val="11"/>
        </w:rPr>
        <w:t> </w:t>
      </w:r>
      <w:r>
        <w:rPr/>
        <w:t>caring,</w:t>
      </w:r>
      <w:r>
        <w:rPr>
          <w:spacing w:val="11"/>
        </w:rPr>
        <w:t> </w:t>
      </w:r>
      <w:r>
        <w:rPr/>
        <w:t>and</w:t>
      </w:r>
      <w:r>
        <w:rPr>
          <w:spacing w:val="10"/>
        </w:rPr>
        <w:t> </w:t>
      </w:r>
      <w:r>
        <w:rPr/>
        <w:t>inclusive</w:t>
      </w:r>
      <w:r>
        <w:rPr>
          <w:spacing w:val="10"/>
        </w:rPr>
        <w:t> </w:t>
      </w:r>
      <w:r>
        <w:rPr>
          <w:spacing w:val="-2"/>
        </w:rPr>
        <w:t>community</w:t>
      </w:r>
    </w:p>
    <w:p>
      <w:pPr>
        <w:pStyle w:val="BodyText"/>
        <w:spacing w:before="122"/>
        <w:ind w:left="671"/>
      </w:pPr>
      <w:r>
        <w:rPr/>
        <w:t>Four-year</w:t>
      </w:r>
      <w:r>
        <w:rPr>
          <w:spacing w:val="16"/>
        </w:rPr>
        <w:t> </w:t>
      </w:r>
      <w:r>
        <w:rPr/>
        <w:t>priorities</w:t>
      </w:r>
      <w:r>
        <w:rPr>
          <w:spacing w:val="15"/>
        </w:rPr>
        <w:t> </w:t>
      </w:r>
      <w:r>
        <w:rPr>
          <w:spacing w:val="-2"/>
        </w:rPr>
        <w:t>include:</w:t>
      </w:r>
    </w:p>
    <w:p>
      <w:pPr>
        <w:pStyle w:val="ListParagraph"/>
        <w:numPr>
          <w:ilvl w:val="1"/>
          <w:numId w:val="97"/>
        </w:numPr>
        <w:tabs>
          <w:tab w:pos="1030" w:val="left" w:leader="none"/>
          <w:tab w:pos="1031" w:val="left" w:leader="none"/>
        </w:tabs>
        <w:spacing w:line="240" w:lineRule="auto" w:before="115" w:after="0"/>
        <w:ind w:left="1030" w:right="0" w:hanging="361"/>
        <w:jc w:val="left"/>
        <w:rPr>
          <w:sz w:val="19"/>
        </w:rPr>
      </w:pPr>
      <w:r>
        <w:rPr>
          <w:sz w:val="19"/>
        </w:rPr>
        <w:t>Help</w:t>
      </w:r>
      <w:r>
        <w:rPr>
          <w:spacing w:val="8"/>
          <w:sz w:val="19"/>
        </w:rPr>
        <w:t> </w:t>
      </w:r>
      <w:r>
        <w:rPr>
          <w:sz w:val="19"/>
        </w:rPr>
        <w:t>our</w:t>
      </w:r>
      <w:r>
        <w:rPr>
          <w:spacing w:val="10"/>
          <w:sz w:val="19"/>
        </w:rPr>
        <w:t> </w:t>
      </w:r>
      <w:r>
        <w:rPr>
          <w:sz w:val="19"/>
        </w:rPr>
        <w:t>community,</w:t>
      </w:r>
      <w:r>
        <w:rPr>
          <w:spacing w:val="10"/>
          <w:sz w:val="19"/>
        </w:rPr>
        <w:t> </w:t>
      </w:r>
      <w:r>
        <w:rPr>
          <w:sz w:val="19"/>
        </w:rPr>
        <w:t>recreation</w:t>
      </w:r>
      <w:r>
        <w:rPr>
          <w:spacing w:val="8"/>
          <w:sz w:val="19"/>
        </w:rPr>
        <w:t> </w:t>
      </w:r>
      <w:r>
        <w:rPr>
          <w:sz w:val="19"/>
        </w:rPr>
        <w:t>groups</w:t>
      </w:r>
      <w:r>
        <w:rPr>
          <w:spacing w:val="9"/>
          <w:sz w:val="19"/>
        </w:rPr>
        <w:t> </w:t>
      </w:r>
      <w:r>
        <w:rPr>
          <w:sz w:val="19"/>
        </w:rPr>
        <w:t>and</w:t>
      </w:r>
      <w:r>
        <w:rPr>
          <w:spacing w:val="9"/>
          <w:sz w:val="19"/>
        </w:rPr>
        <w:t> </w:t>
      </w:r>
      <w:r>
        <w:rPr>
          <w:sz w:val="19"/>
        </w:rPr>
        <w:t>volunteers</w:t>
      </w:r>
      <w:r>
        <w:rPr>
          <w:spacing w:val="9"/>
          <w:sz w:val="19"/>
        </w:rPr>
        <w:t> </w:t>
      </w:r>
      <w:r>
        <w:rPr>
          <w:sz w:val="19"/>
        </w:rPr>
        <w:t>to</w:t>
      </w:r>
      <w:r>
        <w:rPr>
          <w:spacing w:val="9"/>
          <w:sz w:val="19"/>
        </w:rPr>
        <w:t> </w:t>
      </w:r>
      <w:r>
        <w:rPr>
          <w:sz w:val="19"/>
        </w:rPr>
        <w:t>prosper</w:t>
      </w:r>
      <w:r>
        <w:rPr>
          <w:spacing w:val="10"/>
          <w:sz w:val="19"/>
        </w:rPr>
        <w:t> </w:t>
      </w:r>
      <w:r>
        <w:rPr>
          <w:sz w:val="19"/>
        </w:rPr>
        <w:t>and</w:t>
      </w:r>
      <w:r>
        <w:rPr>
          <w:spacing w:val="8"/>
          <w:sz w:val="19"/>
        </w:rPr>
        <w:t> </w:t>
      </w:r>
      <w:r>
        <w:rPr>
          <w:spacing w:val="-4"/>
          <w:sz w:val="19"/>
        </w:rPr>
        <w:t>grow</w:t>
      </w:r>
    </w:p>
    <w:p>
      <w:pPr>
        <w:pStyle w:val="ListParagraph"/>
        <w:numPr>
          <w:ilvl w:val="1"/>
          <w:numId w:val="97"/>
        </w:numPr>
        <w:tabs>
          <w:tab w:pos="1030" w:val="left" w:leader="none"/>
          <w:tab w:pos="1031" w:val="left" w:leader="none"/>
        </w:tabs>
        <w:spacing w:line="240" w:lineRule="auto" w:before="127" w:after="0"/>
        <w:ind w:left="1030" w:right="0" w:hanging="361"/>
        <w:jc w:val="left"/>
        <w:rPr>
          <w:sz w:val="19"/>
        </w:rPr>
      </w:pPr>
      <w:r>
        <w:rPr>
          <w:sz w:val="19"/>
        </w:rPr>
        <w:t>Foster</w:t>
      </w:r>
      <w:r>
        <w:rPr>
          <w:spacing w:val="10"/>
          <w:sz w:val="19"/>
        </w:rPr>
        <w:t> </w:t>
      </w:r>
      <w:r>
        <w:rPr>
          <w:sz w:val="19"/>
        </w:rPr>
        <w:t>and</w:t>
      </w:r>
      <w:r>
        <w:rPr>
          <w:spacing w:val="10"/>
          <w:sz w:val="19"/>
        </w:rPr>
        <w:t> </w:t>
      </w:r>
      <w:r>
        <w:rPr>
          <w:sz w:val="19"/>
        </w:rPr>
        <w:t>embrace</w:t>
      </w:r>
      <w:r>
        <w:rPr>
          <w:spacing w:val="10"/>
          <w:sz w:val="19"/>
        </w:rPr>
        <w:t> </w:t>
      </w:r>
      <w:r>
        <w:rPr>
          <w:sz w:val="19"/>
        </w:rPr>
        <w:t>community</w:t>
      </w:r>
      <w:r>
        <w:rPr>
          <w:spacing w:val="11"/>
          <w:sz w:val="19"/>
        </w:rPr>
        <w:t> </w:t>
      </w:r>
      <w:r>
        <w:rPr>
          <w:spacing w:val="-2"/>
          <w:sz w:val="19"/>
        </w:rPr>
        <w:t>connectedness</w:t>
      </w:r>
    </w:p>
    <w:p>
      <w:pPr>
        <w:pStyle w:val="ListParagraph"/>
        <w:numPr>
          <w:ilvl w:val="1"/>
          <w:numId w:val="97"/>
        </w:numPr>
        <w:tabs>
          <w:tab w:pos="1030" w:val="left" w:leader="none"/>
          <w:tab w:pos="1031" w:val="left" w:leader="none"/>
        </w:tabs>
        <w:spacing w:line="240" w:lineRule="auto" w:before="132" w:after="0"/>
        <w:ind w:left="1030" w:right="0" w:hanging="361"/>
        <w:jc w:val="left"/>
        <w:rPr>
          <w:sz w:val="19"/>
        </w:rPr>
      </w:pPr>
      <w:r>
        <w:rPr>
          <w:sz w:val="19"/>
        </w:rPr>
        <w:t>Demonstrate</w:t>
      </w:r>
      <w:r>
        <w:rPr>
          <w:spacing w:val="9"/>
          <w:sz w:val="19"/>
        </w:rPr>
        <w:t> </w:t>
      </w:r>
      <w:r>
        <w:rPr>
          <w:sz w:val="19"/>
        </w:rPr>
        <w:t>and</w:t>
      </w:r>
      <w:r>
        <w:rPr>
          <w:spacing w:val="10"/>
          <w:sz w:val="19"/>
        </w:rPr>
        <w:t> </w:t>
      </w:r>
      <w:r>
        <w:rPr>
          <w:sz w:val="19"/>
        </w:rPr>
        <w:t>promote</w:t>
      </w:r>
      <w:r>
        <w:rPr>
          <w:spacing w:val="10"/>
          <w:sz w:val="19"/>
        </w:rPr>
        <w:t> </w:t>
      </w:r>
      <w:r>
        <w:rPr>
          <w:sz w:val="19"/>
        </w:rPr>
        <w:t>gender</w:t>
      </w:r>
      <w:r>
        <w:rPr>
          <w:spacing w:val="11"/>
          <w:sz w:val="19"/>
        </w:rPr>
        <w:t> </w:t>
      </w:r>
      <w:r>
        <w:rPr>
          <w:sz w:val="19"/>
        </w:rPr>
        <w:t>equity</w:t>
      </w:r>
      <w:r>
        <w:rPr>
          <w:spacing w:val="10"/>
          <w:sz w:val="19"/>
        </w:rPr>
        <w:t> </w:t>
      </w:r>
      <w:r>
        <w:rPr>
          <w:spacing w:val="-2"/>
          <w:sz w:val="19"/>
        </w:rPr>
        <w:t>practices</w:t>
      </w:r>
    </w:p>
    <w:p>
      <w:pPr>
        <w:pStyle w:val="ListParagraph"/>
        <w:numPr>
          <w:ilvl w:val="1"/>
          <w:numId w:val="97"/>
        </w:numPr>
        <w:tabs>
          <w:tab w:pos="1030" w:val="left" w:leader="none"/>
          <w:tab w:pos="1031" w:val="left" w:leader="none"/>
        </w:tabs>
        <w:spacing w:line="240" w:lineRule="auto" w:before="127" w:after="0"/>
        <w:ind w:left="1030" w:right="0" w:hanging="361"/>
        <w:jc w:val="left"/>
        <w:rPr>
          <w:sz w:val="19"/>
        </w:rPr>
      </w:pPr>
      <w:r>
        <w:rPr>
          <w:sz w:val="19"/>
        </w:rPr>
        <w:t>Provide</w:t>
      </w:r>
      <w:r>
        <w:rPr>
          <w:spacing w:val="8"/>
          <w:sz w:val="19"/>
        </w:rPr>
        <w:t> </w:t>
      </w:r>
      <w:r>
        <w:rPr>
          <w:sz w:val="19"/>
        </w:rPr>
        <w:t>access</w:t>
      </w:r>
      <w:r>
        <w:rPr>
          <w:spacing w:val="9"/>
          <w:sz w:val="19"/>
        </w:rPr>
        <w:t> </w:t>
      </w:r>
      <w:r>
        <w:rPr>
          <w:sz w:val="19"/>
        </w:rPr>
        <w:t>to</w:t>
      </w:r>
      <w:r>
        <w:rPr>
          <w:spacing w:val="8"/>
          <w:sz w:val="19"/>
        </w:rPr>
        <w:t> </w:t>
      </w:r>
      <w:r>
        <w:rPr>
          <w:sz w:val="19"/>
        </w:rPr>
        <w:t>places,</w:t>
      </w:r>
      <w:r>
        <w:rPr>
          <w:spacing w:val="9"/>
          <w:sz w:val="19"/>
        </w:rPr>
        <w:t> </w:t>
      </w:r>
      <w:r>
        <w:rPr>
          <w:sz w:val="19"/>
        </w:rPr>
        <w:t>spaces</w:t>
      </w:r>
      <w:r>
        <w:rPr>
          <w:spacing w:val="10"/>
          <w:sz w:val="19"/>
        </w:rPr>
        <w:t> </w:t>
      </w:r>
      <w:r>
        <w:rPr>
          <w:sz w:val="19"/>
        </w:rPr>
        <w:t>and</w:t>
      </w:r>
      <w:r>
        <w:rPr>
          <w:spacing w:val="8"/>
          <w:sz w:val="19"/>
        </w:rPr>
        <w:t> </w:t>
      </w:r>
      <w:r>
        <w:rPr>
          <w:sz w:val="19"/>
        </w:rPr>
        <w:t>services</w:t>
      </w:r>
      <w:r>
        <w:rPr>
          <w:spacing w:val="9"/>
          <w:sz w:val="19"/>
        </w:rPr>
        <w:t> </w:t>
      </w:r>
      <w:r>
        <w:rPr>
          <w:sz w:val="19"/>
        </w:rPr>
        <w:t>where</w:t>
      </w:r>
      <w:r>
        <w:rPr>
          <w:spacing w:val="8"/>
          <w:sz w:val="19"/>
        </w:rPr>
        <w:t> </w:t>
      </w:r>
      <w:r>
        <w:rPr>
          <w:sz w:val="19"/>
        </w:rPr>
        <w:t>and</w:t>
      </w:r>
      <w:r>
        <w:rPr>
          <w:spacing w:val="8"/>
          <w:sz w:val="19"/>
        </w:rPr>
        <w:t> </w:t>
      </w:r>
      <w:r>
        <w:rPr>
          <w:sz w:val="19"/>
        </w:rPr>
        <w:t>when</w:t>
      </w:r>
      <w:r>
        <w:rPr>
          <w:spacing w:val="9"/>
          <w:sz w:val="19"/>
        </w:rPr>
        <w:t> </w:t>
      </w:r>
      <w:r>
        <w:rPr>
          <w:sz w:val="19"/>
        </w:rPr>
        <w:t>people</w:t>
      </w:r>
      <w:r>
        <w:rPr>
          <w:spacing w:val="8"/>
          <w:sz w:val="19"/>
        </w:rPr>
        <w:t> </w:t>
      </w:r>
      <w:r>
        <w:rPr>
          <w:sz w:val="19"/>
        </w:rPr>
        <w:t>need</w:t>
      </w:r>
      <w:r>
        <w:rPr>
          <w:spacing w:val="8"/>
          <w:sz w:val="19"/>
        </w:rPr>
        <w:t> </w:t>
      </w:r>
      <w:r>
        <w:rPr>
          <w:sz w:val="19"/>
        </w:rPr>
        <w:t>them</w:t>
      </w:r>
      <w:r>
        <w:rPr>
          <w:spacing w:val="8"/>
          <w:sz w:val="19"/>
        </w:rPr>
        <w:t> </w:t>
      </w:r>
      <w:r>
        <w:rPr>
          <w:sz w:val="19"/>
        </w:rPr>
        <w:t>the</w:t>
      </w:r>
      <w:r>
        <w:rPr>
          <w:spacing w:val="8"/>
          <w:sz w:val="19"/>
        </w:rPr>
        <w:t> </w:t>
      </w:r>
      <w:r>
        <w:rPr>
          <w:spacing w:val="-4"/>
          <w:sz w:val="19"/>
        </w:rPr>
        <w:t>most</w:t>
      </w:r>
    </w:p>
    <w:p>
      <w:pPr>
        <w:pStyle w:val="ListParagraph"/>
        <w:numPr>
          <w:ilvl w:val="1"/>
          <w:numId w:val="97"/>
        </w:numPr>
        <w:tabs>
          <w:tab w:pos="1030" w:val="left" w:leader="none"/>
          <w:tab w:pos="1031" w:val="left" w:leader="none"/>
        </w:tabs>
        <w:spacing w:line="240" w:lineRule="auto" w:before="132" w:after="0"/>
        <w:ind w:left="1030" w:right="0" w:hanging="361"/>
        <w:jc w:val="left"/>
        <w:rPr>
          <w:sz w:val="19"/>
        </w:rPr>
      </w:pPr>
      <w:r>
        <w:rPr>
          <w:sz w:val="19"/>
        </w:rPr>
        <w:t>Provide</w:t>
      </w:r>
      <w:r>
        <w:rPr>
          <w:spacing w:val="10"/>
          <w:sz w:val="19"/>
        </w:rPr>
        <w:t> </w:t>
      </w:r>
      <w:r>
        <w:rPr>
          <w:sz w:val="19"/>
        </w:rPr>
        <w:t>facilities</w:t>
      </w:r>
      <w:r>
        <w:rPr>
          <w:spacing w:val="11"/>
          <w:sz w:val="19"/>
        </w:rPr>
        <w:t> </w:t>
      </w:r>
      <w:r>
        <w:rPr>
          <w:sz w:val="19"/>
        </w:rPr>
        <w:t>that</w:t>
      </w:r>
      <w:r>
        <w:rPr>
          <w:spacing w:val="11"/>
          <w:sz w:val="19"/>
        </w:rPr>
        <w:t> </w:t>
      </w:r>
      <w:r>
        <w:rPr>
          <w:sz w:val="19"/>
        </w:rPr>
        <w:t>foster</w:t>
      </w:r>
      <w:r>
        <w:rPr>
          <w:spacing w:val="12"/>
          <w:sz w:val="19"/>
        </w:rPr>
        <w:t> </w:t>
      </w:r>
      <w:r>
        <w:rPr>
          <w:sz w:val="19"/>
        </w:rPr>
        <w:t>and</w:t>
      </w:r>
      <w:r>
        <w:rPr>
          <w:spacing w:val="10"/>
          <w:sz w:val="19"/>
        </w:rPr>
        <w:t> </w:t>
      </w:r>
      <w:r>
        <w:rPr>
          <w:sz w:val="19"/>
        </w:rPr>
        <w:t>facilitate</w:t>
      </w:r>
      <w:r>
        <w:rPr>
          <w:spacing w:val="10"/>
          <w:sz w:val="19"/>
        </w:rPr>
        <w:t> </w:t>
      </w:r>
      <w:r>
        <w:rPr>
          <w:sz w:val="19"/>
        </w:rPr>
        <w:t>positive</w:t>
      </w:r>
      <w:r>
        <w:rPr>
          <w:spacing w:val="11"/>
          <w:sz w:val="19"/>
        </w:rPr>
        <w:t> </w:t>
      </w:r>
      <w:r>
        <w:rPr>
          <w:sz w:val="19"/>
        </w:rPr>
        <w:t>health</w:t>
      </w:r>
      <w:r>
        <w:rPr>
          <w:spacing w:val="10"/>
          <w:sz w:val="19"/>
        </w:rPr>
        <w:t> </w:t>
      </w:r>
      <w:r>
        <w:rPr>
          <w:sz w:val="19"/>
        </w:rPr>
        <w:t>and</w:t>
      </w:r>
      <w:r>
        <w:rPr>
          <w:spacing w:val="10"/>
          <w:sz w:val="19"/>
        </w:rPr>
        <w:t> </w:t>
      </w:r>
      <w:r>
        <w:rPr>
          <w:sz w:val="19"/>
        </w:rPr>
        <w:t>wellbeing</w:t>
      </w:r>
      <w:r>
        <w:rPr>
          <w:spacing w:val="10"/>
          <w:sz w:val="19"/>
        </w:rPr>
        <w:t> </w:t>
      </w:r>
      <w:r>
        <w:rPr>
          <w:spacing w:val="-2"/>
          <w:sz w:val="19"/>
        </w:rPr>
        <w:t>outcomes</w:t>
      </w:r>
    </w:p>
    <w:p>
      <w:pPr>
        <w:pStyle w:val="BodyText"/>
        <w:spacing w:before="7"/>
        <w:rPr>
          <w:sz w:val="22"/>
        </w:rPr>
      </w:pPr>
    </w:p>
    <w:p>
      <w:pPr>
        <w:pStyle w:val="Heading6"/>
        <w:ind w:left="670"/>
      </w:pPr>
      <w:r>
        <w:rPr/>
        <w:t>Sustainable</w:t>
      </w:r>
      <w:r>
        <w:rPr>
          <w:spacing w:val="10"/>
        </w:rPr>
        <w:t> </w:t>
      </w:r>
      <w:r>
        <w:rPr/>
        <w:t>growth</w:t>
      </w:r>
      <w:r>
        <w:rPr>
          <w:spacing w:val="10"/>
        </w:rPr>
        <w:t> </w:t>
      </w:r>
      <w:r>
        <w:rPr/>
        <w:t>and</w:t>
      </w:r>
      <w:r>
        <w:rPr>
          <w:spacing w:val="11"/>
        </w:rPr>
        <w:t> </w:t>
      </w:r>
      <w:r>
        <w:rPr>
          <w:spacing w:val="-2"/>
        </w:rPr>
        <w:t>environment</w:t>
      </w:r>
    </w:p>
    <w:p>
      <w:pPr>
        <w:pStyle w:val="BodyText"/>
        <w:spacing w:before="118"/>
        <w:ind w:left="670"/>
      </w:pPr>
      <w:r>
        <w:rPr/>
        <w:t>Four-year</w:t>
      </w:r>
      <w:r>
        <w:rPr>
          <w:spacing w:val="16"/>
        </w:rPr>
        <w:t> </w:t>
      </w:r>
      <w:r>
        <w:rPr/>
        <w:t>priorities</w:t>
      </w:r>
      <w:r>
        <w:rPr>
          <w:spacing w:val="15"/>
        </w:rPr>
        <w:t> </w:t>
      </w:r>
      <w:r>
        <w:rPr>
          <w:spacing w:val="-2"/>
        </w:rPr>
        <w:t>include:</w:t>
      </w:r>
    </w:p>
    <w:p>
      <w:pPr>
        <w:pStyle w:val="ListParagraph"/>
        <w:numPr>
          <w:ilvl w:val="1"/>
          <w:numId w:val="97"/>
        </w:numPr>
        <w:tabs>
          <w:tab w:pos="1030" w:val="left" w:leader="none"/>
          <w:tab w:pos="1031" w:val="left" w:leader="none"/>
        </w:tabs>
        <w:spacing w:line="240" w:lineRule="auto" w:before="114" w:after="0"/>
        <w:ind w:left="1030" w:right="0" w:hanging="361"/>
        <w:jc w:val="left"/>
        <w:rPr>
          <w:sz w:val="19"/>
        </w:rPr>
      </w:pPr>
      <w:r>
        <w:rPr>
          <w:sz w:val="19"/>
        </w:rPr>
        <w:t>Create</w:t>
      </w:r>
      <w:r>
        <w:rPr>
          <w:spacing w:val="8"/>
          <w:sz w:val="19"/>
        </w:rPr>
        <w:t> </w:t>
      </w:r>
      <w:r>
        <w:rPr>
          <w:sz w:val="19"/>
        </w:rPr>
        <w:t>engaging</w:t>
      </w:r>
      <w:r>
        <w:rPr>
          <w:spacing w:val="9"/>
          <w:sz w:val="19"/>
        </w:rPr>
        <w:t> </w:t>
      </w:r>
      <w:r>
        <w:rPr>
          <w:sz w:val="19"/>
        </w:rPr>
        <w:t>places</w:t>
      </w:r>
      <w:r>
        <w:rPr>
          <w:spacing w:val="8"/>
          <w:sz w:val="19"/>
        </w:rPr>
        <w:t> </w:t>
      </w:r>
      <w:r>
        <w:rPr>
          <w:sz w:val="19"/>
        </w:rPr>
        <w:t>and</w:t>
      </w:r>
      <w:r>
        <w:rPr>
          <w:spacing w:val="9"/>
          <w:sz w:val="19"/>
        </w:rPr>
        <w:t> </w:t>
      </w:r>
      <w:r>
        <w:rPr>
          <w:spacing w:val="-2"/>
          <w:sz w:val="19"/>
        </w:rPr>
        <w:t>spaces</w:t>
      </w:r>
    </w:p>
    <w:p>
      <w:pPr>
        <w:pStyle w:val="ListParagraph"/>
        <w:numPr>
          <w:ilvl w:val="1"/>
          <w:numId w:val="97"/>
        </w:numPr>
        <w:tabs>
          <w:tab w:pos="1030" w:val="left" w:leader="none"/>
          <w:tab w:pos="1031" w:val="left" w:leader="none"/>
        </w:tabs>
        <w:spacing w:line="240" w:lineRule="auto" w:before="127" w:after="0"/>
        <w:ind w:left="1030" w:right="0" w:hanging="361"/>
        <w:jc w:val="left"/>
        <w:rPr>
          <w:sz w:val="19"/>
        </w:rPr>
      </w:pPr>
      <w:r>
        <w:rPr>
          <w:sz w:val="19"/>
        </w:rPr>
        <w:t>Deliver</w:t>
      </w:r>
      <w:r>
        <w:rPr>
          <w:spacing w:val="13"/>
          <w:sz w:val="19"/>
        </w:rPr>
        <w:t> </w:t>
      </w:r>
      <w:r>
        <w:rPr>
          <w:sz w:val="19"/>
        </w:rPr>
        <w:t>best-practice</w:t>
      </w:r>
      <w:r>
        <w:rPr>
          <w:spacing w:val="14"/>
          <w:sz w:val="19"/>
        </w:rPr>
        <w:t> </w:t>
      </w:r>
      <w:r>
        <w:rPr>
          <w:sz w:val="19"/>
        </w:rPr>
        <w:t>Environmentally</w:t>
      </w:r>
      <w:r>
        <w:rPr>
          <w:spacing w:val="14"/>
          <w:sz w:val="19"/>
        </w:rPr>
        <w:t> </w:t>
      </w:r>
      <w:r>
        <w:rPr>
          <w:sz w:val="19"/>
        </w:rPr>
        <w:t>Sustainable</w:t>
      </w:r>
      <w:r>
        <w:rPr>
          <w:spacing w:val="13"/>
          <w:sz w:val="19"/>
        </w:rPr>
        <w:t> </w:t>
      </w:r>
      <w:r>
        <w:rPr>
          <w:sz w:val="19"/>
        </w:rPr>
        <w:t>Design</w:t>
      </w:r>
      <w:r>
        <w:rPr>
          <w:spacing w:val="12"/>
          <w:sz w:val="19"/>
        </w:rPr>
        <w:t> </w:t>
      </w:r>
      <w:r>
        <w:rPr>
          <w:sz w:val="19"/>
        </w:rPr>
        <w:t>principles</w:t>
      </w:r>
      <w:r>
        <w:rPr>
          <w:spacing w:val="13"/>
          <w:sz w:val="19"/>
        </w:rPr>
        <w:t> </w:t>
      </w:r>
      <w:r>
        <w:rPr>
          <w:sz w:val="19"/>
        </w:rPr>
        <w:t>and</w:t>
      </w:r>
      <w:r>
        <w:rPr>
          <w:spacing w:val="13"/>
          <w:sz w:val="19"/>
        </w:rPr>
        <w:t> </w:t>
      </w:r>
      <w:r>
        <w:rPr>
          <w:sz w:val="19"/>
        </w:rPr>
        <w:t>vibrant</w:t>
      </w:r>
      <w:r>
        <w:rPr>
          <w:spacing w:val="14"/>
          <w:sz w:val="19"/>
        </w:rPr>
        <w:t> </w:t>
      </w:r>
      <w:r>
        <w:rPr>
          <w:spacing w:val="-2"/>
          <w:sz w:val="19"/>
        </w:rPr>
        <w:t>neighbourhoods</w:t>
      </w:r>
    </w:p>
    <w:p>
      <w:pPr>
        <w:pStyle w:val="ListParagraph"/>
        <w:numPr>
          <w:ilvl w:val="1"/>
          <w:numId w:val="97"/>
        </w:numPr>
        <w:tabs>
          <w:tab w:pos="1030" w:val="left" w:leader="none"/>
          <w:tab w:pos="1031" w:val="left" w:leader="none"/>
        </w:tabs>
        <w:spacing w:line="240" w:lineRule="auto" w:before="132" w:after="0"/>
        <w:ind w:left="1030" w:right="0" w:hanging="361"/>
        <w:jc w:val="left"/>
        <w:rPr>
          <w:sz w:val="19"/>
        </w:rPr>
      </w:pPr>
      <w:r>
        <w:rPr>
          <w:sz w:val="19"/>
        </w:rPr>
        <w:t>Achieve</w:t>
      </w:r>
      <w:r>
        <w:rPr>
          <w:spacing w:val="8"/>
          <w:sz w:val="19"/>
        </w:rPr>
        <w:t> </w:t>
      </w:r>
      <w:r>
        <w:rPr>
          <w:sz w:val="19"/>
        </w:rPr>
        <w:t>carbon</w:t>
      </w:r>
      <w:r>
        <w:rPr>
          <w:spacing w:val="9"/>
          <w:sz w:val="19"/>
        </w:rPr>
        <w:t> </w:t>
      </w:r>
      <w:r>
        <w:rPr>
          <w:sz w:val="19"/>
        </w:rPr>
        <w:t>neutral</w:t>
      </w:r>
      <w:r>
        <w:rPr>
          <w:spacing w:val="10"/>
          <w:sz w:val="19"/>
        </w:rPr>
        <w:t> </w:t>
      </w:r>
      <w:r>
        <w:rPr>
          <w:sz w:val="19"/>
        </w:rPr>
        <w:t>in</w:t>
      </w:r>
      <w:r>
        <w:rPr>
          <w:spacing w:val="9"/>
          <w:sz w:val="19"/>
        </w:rPr>
        <w:t> </w:t>
      </w:r>
      <w:r>
        <w:rPr>
          <w:sz w:val="19"/>
        </w:rPr>
        <w:t>all</w:t>
      </w:r>
      <w:r>
        <w:rPr>
          <w:spacing w:val="10"/>
          <w:sz w:val="19"/>
        </w:rPr>
        <w:t> </w:t>
      </w:r>
      <w:r>
        <w:rPr>
          <w:sz w:val="19"/>
        </w:rPr>
        <w:t>City-managed</w:t>
      </w:r>
      <w:r>
        <w:rPr>
          <w:spacing w:val="9"/>
          <w:sz w:val="19"/>
        </w:rPr>
        <w:t> </w:t>
      </w:r>
      <w:r>
        <w:rPr>
          <w:sz w:val="19"/>
        </w:rPr>
        <w:t>operations</w:t>
      </w:r>
      <w:r>
        <w:rPr>
          <w:spacing w:val="10"/>
          <w:sz w:val="19"/>
        </w:rPr>
        <w:t> </w:t>
      </w:r>
      <w:r>
        <w:rPr>
          <w:sz w:val="19"/>
        </w:rPr>
        <w:t>by</w:t>
      </w:r>
      <w:r>
        <w:rPr>
          <w:spacing w:val="11"/>
          <w:sz w:val="19"/>
        </w:rPr>
        <w:t> </w:t>
      </w:r>
      <w:r>
        <w:rPr>
          <w:sz w:val="19"/>
        </w:rPr>
        <w:t>2025</w:t>
      </w:r>
      <w:r>
        <w:rPr>
          <w:spacing w:val="9"/>
          <w:sz w:val="19"/>
        </w:rPr>
        <w:t> </w:t>
      </w:r>
      <w:r>
        <w:rPr>
          <w:sz w:val="19"/>
        </w:rPr>
        <w:t>and</w:t>
      </w:r>
      <w:r>
        <w:rPr>
          <w:spacing w:val="8"/>
          <w:sz w:val="19"/>
        </w:rPr>
        <w:t> </w:t>
      </w:r>
      <w:r>
        <w:rPr>
          <w:sz w:val="19"/>
        </w:rPr>
        <w:t>manage</w:t>
      </w:r>
      <w:r>
        <w:rPr>
          <w:spacing w:val="9"/>
          <w:sz w:val="19"/>
        </w:rPr>
        <w:t> </w:t>
      </w:r>
      <w:r>
        <w:rPr>
          <w:sz w:val="19"/>
        </w:rPr>
        <w:t>our</w:t>
      </w:r>
      <w:r>
        <w:rPr>
          <w:spacing w:val="9"/>
          <w:sz w:val="19"/>
        </w:rPr>
        <w:t> </w:t>
      </w:r>
      <w:r>
        <w:rPr>
          <w:sz w:val="19"/>
        </w:rPr>
        <w:t>climate</w:t>
      </w:r>
      <w:r>
        <w:rPr>
          <w:spacing w:val="9"/>
          <w:sz w:val="19"/>
        </w:rPr>
        <w:t> </w:t>
      </w:r>
      <w:r>
        <w:rPr>
          <w:sz w:val="19"/>
        </w:rPr>
        <w:t>change</w:t>
      </w:r>
      <w:r>
        <w:rPr>
          <w:spacing w:val="9"/>
          <w:sz w:val="19"/>
        </w:rPr>
        <w:t> </w:t>
      </w:r>
      <w:r>
        <w:rPr>
          <w:spacing w:val="-2"/>
          <w:sz w:val="19"/>
        </w:rPr>
        <w:t>risks</w:t>
      </w:r>
    </w:p>
    <w:p>
      <w:pPr>
        <w:pStyle w:val="ListParagraph"/>
        <w:numPr>
          <w:ilvl w:val="1"/>
          <w:numId w:val="97"/>
        </w:numPr>
        <w:tabs>
          <w:tab w:pos="1030" w:val="left" w:leader="none"/>
          <w:tab w:pos="1031" w:val="left" w:leader="none"/>
        </w:tabs>
        <w:spacing w:line="240" w:lineRule="auto" w:before="132" w:after="0"/>
        <w:ind w:left="1030" w:right="0" w:hanging="361"/>
        <w:jc w:val="left"/>
        <w:rPr>
          <w:sz w:val="19"/>
        </w:rPr>
      </w:pPr>
      <w:r>
        <w:rPr>
          <w:sz w:val="19"/>
        </w:rPr>
        <w:t>Support</w:t>
      </w:r>
      <w:r>
        <w:rPr>
          <w:spacing w:val="11"/>
          <w:sz w:val="19"/>
        </w:rPr>
        <w:t> </w:t>
      </w:r>
      <w:r>
        <w:rPr>
          <w:sz w:val="19"/>
        </w:rPr>
        <w:t>greater</w:t>
      </w:r>
      <w:r>
        <w:rPr>
          <w:spacing w:val="12"/>
          <w:sz w:val="19"/>
        </w:rPr>
        <w:t> </w:t>
      </w:r>
      <w:r>
        <w:rPr>
          <w:sz w:val="19"/>
        </w:rPr>
        <w:t>indigenous</w:t>
      </w:r>
      <w:r>
        <w:rPr>
          <w:spacing w:val="12"/>
          <w:sz w:val="19"/>
        </w:rPr>
        <w:t> </w:t>
      </w:r>
      <w:r>
        <w:rPr>
          <w:spacing w:val="-2"/>
          <w:sz w:val="19"/>
        </w:rPr>
        <w:t>biodiversity</w:t>
      </w:r>
    </w:p>
    <w:p>
      <w:pPr>
        <w:pStyle w:val="BodyText"/>
        <w:spacing w:before="2"/>
        <w:rPr>
          <w:sz w:val="22"/>
        </w:rPr>
      </w:pPr>
    </w:p>
    <w:p>
      <w:pPr>
        <w:pStyle w:val="Heading6"/>
        <w:ind w:left="670"/>
      </w:pPr>
      <w:r>
        <w:rPr/>
        <w:t>Strong</w:t>
      </w:r>
      <w:r>
        <w:rPr>
          <w:spacing w:val="8"/>
        </w:rPr>
        <w:t> </w:t>
      </w:r>
      <w:r>
        <w:rPr/>
        <w:t>local</w:t>
      </w:r>
      <w:r>
        <w:rPr>
          <w:spacing w:val="10"/>
        </w:rPr>
        <w:t> </w:t>
      </w:r>
      <w:r>
        <w:rPr>
          <w:spacing w:val="-2"/>
        </w:rPr>
        <w:t>economy</w:t>
      </w:r>
    </w:p>
    <w:p>
      <w:pPr>
        <w:pStyle w:val="BodyText"/>
        <w:spacing w:before="118"/>
        <w:ind w:left="670"/>
      </w:pPr>
      <w:r>
        <w:rPr/>
        <w:t>Four-year</w:t>
      </w:r>
      <w:r>
        <w:rPr>
          <w:spacing w:val="16"/>
        </w:rPr>
        <w:t> </w:t>
      </w:r>
      <w:r>
        <w:rPr/>
        <w:t>priorities</w:t>
      </w:r>
      <w:r>
        <w:rPr>
          <w:spacing w:val="15"/>
        </w:rPr>
        <w:t> </w:t>
      </w:r>
      <w:r>
        <w:rPr>
          <w:spacing w:val="-2"/>
        </w:rPr>
        <w:t>include:</w:t>
      </w:r>
    </w:p>
    <w:p>
      <w:pPr>
        <w:pStyle w:val="ListParagraph"/>
        <w:numPr>
          <w:ilvl w:val="1"/>
          <w:numId w:val="97"/>
        </w:numPr>
        <w:tabs>
          <w:tab w:pos="1029" w:val="left" w:leader="none"/>
          <w:tab w:pos="1031" w:val="left" w:leader="none"/>
        </w:tabs>
        <w:spacing w:line="240" w:lineRule="auto" w:before="114" w:after="0"/>
        <w:ind w:left="1030" w:right="0" w:hanging="361"/>
        <w:jc w:val="left"/>
        <w:rPr>
          <w:sz w:val="19"/>
        </w:rPr>
      </w:pPr>
      <w:r>
        <w:rPr>
          <w:sz w:val="19"/>
        </w:rPr>
        <w:t>Attract</w:t>
      </w:r>
      <w:r>
        <w:rPr>
          <w:spacing w:val="10"/>
          <w:sz w:val="19"/>
        </w:rPr>
        <w:t> </w:t>
      </w:r>
      <w:r>
        <w:rPr>
          <w:sz w:val="19"/>
        </w:rPr>
        <w:t>and</w:t>
      </w:r>
      <w:r>
        <w:rPr>
          <w:spacing w:val="10"/>
          <w:sz w:val="19"/>
        </w:rPr>
        <w:t> </w:t>
      </w:r>
      <w:r>
        <w:rPr>
          <w:sz w:val="19"/>
        </w:rPr>
        <w:t>facilitate</w:t>
      </w:r>
      <w:r>
        <w:rPr>
          <w:spacing w:val="10"/>
          <w:sz w:val="19"/>
        </w:rPr>
        <w:t> </w:t>
      </w:r>
      <w:r>
        <w:rPr>
          <w:sz w:val="19"/>
        </w:rPr>
        <w:t>public</w:t>
      </w:r>
      <w:r>
        <w:rPr>
          <w:spacing w:val="11"/>
          <w:sz w:val="19"/>
        </w:rPr>
        <w:t> </w:t>
      </w:r>
      <w:r>
        <w:rPr>
          <w:sz w:val="19"/>
        </w:rPr>
        <w:t>and</w:t>
      </w:r>
      <w:r>
        <w:rPr>
          <w:spacing w:val="9"/>
          <w:sz w:val="19"/>
        </w:rPr>
        <w:t> </w:t>
      </w:r>
      <w:r>
        <w:rPr>
          <w:sz w:val="19"/>
        </w:rPr>
        <w:t>private</w:t>
      </w:r>
      <w:r>
        <w:rPr>
          <w:spacing w:val="10"/>
          <w:sz w:val="19"/>
        </w:rPr>
        <w:t> </w:t>
      </w:r>
      <w:r>
        <w:rPr>
          <w:spacing w:val="-2"/>
          <w:sz w:val="19"/>
        </w:rPr>
        <w:t>investment</w:t>
      </w:r>
    </w:p>
    <w:p>
      <w:pPr>
        <w:pStyle w:val="ListParagraph"/>
        <w:numPr>
          <w:ilvl w:val="1"/>
          <w:numId w:val="97"/>
        </w:numPr>
        <w:tabs>
          <w:tab w:pos="1029" w:val="left" w:leader="none"/>
          <w:tab w:pos="1030" w:val="left" w:leader="none"/>
        </w:tabs>
        <w:spacing w:line="266" w:lineRule="auto" w:before="128" w:after="0"/>
        <w:ind w:left="1029" w:right="1345" w:hanging="360"/>
        <w:jc w:val="left"/>
        <w:rPr>
          <w:sz w:val="19"/>
        </w:rPr>
      </w:pPr>
      <w:r>
        <w:rPr>
          <w:sz w:val="19"/>
        </w:rPr>
        <w:t>Promote and leverage the competitive strengths and attractiveness of our region, globally, nationally and locally</w:t>
      </w:r>
    </w:p>
    <w:p>
      <w:pPr>
        <w:pStyle w:val="BodyText"/>
        <w:spacing w:before="6"/>
        <w:rPr>
          <w:sz w:val="20"/>
        </w:rPr>
      </w:pPr>
    </w:p>
    <w:p>
      <w:pPr>
        <w:pStyle w:val="Heading6"/>
        <w:ind w:left="669"/>
      </w:pPr>
      <w:r>
        <w:rPr/>
        <w:t>High-performing</w:t>
      </w:r>
      <w:r>
        <w:rPr>
          <w:spacing w:val="12"/>
        </w:rPr>
        <w:t> </w:t>
      </w:r>
      <w:r>
        <w:rPr/>
        <w:t>council</w:t>
      </w:r>
      <w:r>
        <w:rPr>
          <w:spacing w:val="14"/>
        </w:rPr>
        <w:t> </w:t>
      </w:r>
      <w:r>
        <w:rPr/>
        <w:t>and</w:t>
      </w:r>
      <w:r>
        <w:rPr>
          <w:spacing w:val="12"/>
        </w:rPr>
        <w:t> </w:t>
      </w:r>
      <w:r>
        <w:rPr>
          <w:spacing w:val="-2"/>
        </w:rPr>
        <w:t>organisation</w:t>
      </w:r>
    </w:p>
    <w:p>
      <w:pPr>
        <w:pStyle w:val="BodyText"/>
        <w:spacing w:before="118"/>
        <w:ind w:left="669"/>
      </w:pPr>
      <w:r>
        <w:rPr/>
        <w:t>Four-year</w:t>
      </w:r>
      <w:r>
        <w:rPr>
          <w:spacing w:val="16"/>
        </w:rPr>
        <w:t> </w:t>
      </w:r>
      <w:r>
        <w:rPr/>
        <w:t>priorities</w:t>
      </w:r>
      <w:r>
        <w:rPr>
          <w:spacing w:val="15"/>
        </w:rPr>
        <w:t> </w:t>
      </w:r>
      <w:r>
        <w:rPr>
          <w:spacing w:val="-2"/>
        </w:rPr>
        <w:t>include:</w:t>
      </w:r>
    </w:p>
    <w:p>
      <w:pPr>
        <w:pStyle w:val="ListParagraph"/>
        <w:numPr>
          <w:ilvl w:val="1"/>
          <w:numId w:val="97"/>
        </w:numPr>
        <w:tabs>
          <w:tab w:pos="1029" w:val="left" w:leader="none"/>
          <w:tab w:pos="1030" w:val="left" w:leader="none"/>
        </w:tabs>
        <w:spacing w:line="266" w:lineRule="auto" w:before="109" w:after="0"/>
        <w:ind w:left="1029" w:right="1282" w:hanging="360"/>
        <w:jc w:val="left"/>
        <w:rPr>
          <w:sz w:val="19"/>
        </w:rPr>
      </w:pPr>
      <w:r>
        <w:rPr>
          <w:sz w:val="19"/>
        </w:rPr>
        <w:t>Communicate and engage effectively with our community to understand their needs and advocate on their behalf</w:t>
      </w:r>
    </w:p>
    <w:p>
      <w:pPr>
        <w:pStyle w:val="ListParagraph"/>
        <w:numPr>
          <w:ilvl w:val="1"/>
          <w:numId w:val="97"/>
        </w:numPr>
        <w:tabs>
          <w:tab w:pos="1029" w:val="left" w:leader="none"/>
          <w:tab w:pos="1030" w:val="left" w:leader="none"/>
        </w:tabs>
        <w:spacing w:line="240" w:lineRule="auto" w:before="109" w:after="0"/>
        <w:ind w:left="1029" w:right="0" w:hanging="361"/>
        <w:jc w:val="left"/>
        <w:rPr>
          <w:sz w:val="19"/>
        </w:rPr>
      </w:pPr>
      <w:r>
        <w:rPr>
          <w:sz w:val="19"/>
        </w:rPr>
        <w:t>Deliver</w:t>
      </w:r>
      <w:r>
        <w:rPr>
          <w:spacing w:val="10"/>
          <w:sz w:val="19"/>
        </w:rPr>
        <w:t> </w:t>
      </w:r>
      <w:r>
        <w:rPr>
          <w:sz w:val="19"/>
        </w:rPr>
        <w:t>on</w:t>
      </w:r>
      <w:r>
        <w:rPr>
          <w:spacing w:val="9"/>
          <w:sz w:val="19"/>
        </w:rPr>
        <w:t> </w:t>
      </w:r>
      <w:r>
        <w:rPr>
          <w:sz w:val="19"/>
        </w:rPr>
        <w:t>our</w:t>
      </w:r>
      <w:r>
        <w:rPr>
          <w:spacing w:val="10"/>
          <w:sz w:val="19"/>
        </w:rPr>
        <w:t> </w:t>
      </w:r>
      <w:r>
        <w:rPr>
          <w:sz w:val="19"/>
        </w:rPr>
        <w:t>community's</w:t>
      </w:r>
      <w:r>
        <w:rPr>
          <w:spacing w:val="9"/>
          <w:sz w:val="19"/>
        </w:rPr>
        <w:t> </w:t>
      </w:r>
      <w:r>
        <w:rPr>
          <w:sz w:val="19"/>
        </w:rPr>
        <w:t>most</w:t>
      </w:r>
      <w:r>
        <w:rPr>
          <w:spacing w:val="10"/>
          <w:sz w:val="19"/>
        </w:rPr>
        <w:t> </w:t>
      </w:r>
      <w:r>
        <w:rPr>
          <w:sz w:val="19"/>
        </w:rPr>
        <w:t>important</w:t>
      </w:r>
      <w:r>
        <w:rPr>
          <w:spacing w:val="10"/>
          <w:sz w:val="19"/>
        </w:rPr>
        <w:t> </w:t>
      </w:r>
      <w:r>
        <w:rPr>
          <w:sz w:val="19"/>
        </w:rPr>
        <w:t>needs</w:t>
      </w:r>
      <w:r>
        <w:rPr>
          <w:spacing w:val="9"/>
          <w:sz w:val="19"/>
        </w:rPr>
        <w:t> </w:t>
      </w:r>
      <w:r>
        <w:rPr>
          <w:sz w:val="19"/>
        </w:rPr>
        <w:t>for</w:t>
      </w:r>
      <w:r>
        <w:rPr>
          <w:spacing w:val="10"/>
          <w:sz w:val="19"/>
        </w:rPr>
        <w:t> </w:t>
      </w:r>
      <w:r>
        <w:rPr>
          <w:sz w:val="19"/>
        </w:rPr>
        <w:t>infrastructure</w:t>
      </w:r>
      <w:r>
        <w:rPr>
          <w:spacing w:val="9"/>
          <w:sz w:val="19"/>
        </w:rPr>
        <w:t> </w:t>
      </w:r>
      <w:r>
        <w:rPr>
          <w:sz w:val="19"/>
        </w:rPr>
        <w:t>and</w:t>
      </w:r>
      <w:r>
        <w:rPr>
          <w:spacing w:val="9"/>
          <w:sz w:val="19"/>
        </w:rPr>
        <w:t> </w:t>
      </w:r>
      <w:r>
        <w:rPr>
          <w:spacing w:val="-2"/>
          <w:sz w:val="19"/>
        </w:rPr>
        <w:t>services</w:t>
      </w:r>
    </w:p>
    <w:p>
      <w:pPr>
        <w:pStyle w:val="ListParagraph"/>
        <w:numPr>
          <w:ilvl w:val="1"/>
          <w:numId w:val="97"/>
        </w:numPr>
        <w:tabs>
          <w:tab w:pos="1029" w:val="left" w:leader="none"/>
          <w:tab w:pos="1030" w:val="left" w:leader="none"/>
        </w:tabs>
        <w:spacing w:line="240" w:lineRule="auto" w:before="127" w:after="0"/>
        <w:ind w:left="1029" w:right="0" w:hanging="361"/>
        <w:jc w:val="left"/>
        <w:rPr>
          <w:sz w:val="19"/>
        </w:rPr>
      </w:pPr>
      <w:r>
        <w:rPr>
          <w:sz w:val="19"/>
        </w:rPr>
        <w:t>Focus</w:t>
      </w:r>
      <w:r>
        <w:rPr>
          <w:spacing w:val="8"/>
          <w:sz w:val="19"/>
        </w:rPr>
        <w:t> </w:t>
      </w:r>
      <w:r>
        <w:rPr>
          <w:sz w:val="19"/>
        </w:rPr>
        <w:t>on</w:t>
      </w:r>
      <w:r>
        <w:rPr>
          <w:spacing w:val="9"/>
          <w:sz w:val="19"/>
        </w:rPr>
        <w:t> </w:t>
      </w:r>
      <w:r>
        <w:rPr>
          <w:sz w:val="19"/>
        </w:rPr>
        <w:t>financial</w:t>
      </w:r>
      <w:r>
        <w:rPr>
          <w:spacing w:val="9"/>
          <w:sz w:val="19"/>
        </w:rPr>
        <w:t> </w:t>
      </w:r>
      <w:r>
        <w:rPr>
          <w:spacing w:val="-2"/>
          <w:sz w:val="19"/>
        </w:rPr>
        <w:t>sustainability</w:t>
      </w:r>
    </w:p>
    <w:p>
      <w:pPr>
        <w:spacing w:after="0" w:line="240" w:lineRule="auto"/>
        <w:jc w:val="left"/>
        <w:rPr>
          <w:sz w:val="19"/>
        </w:rPr>
        <w:sectPr>
          <w:type w:val="continuous"/>
          <w:pgSz w:w="11910" w:h="16840"/>
          <w:pgMar w:header="0" w:footer="928" w:top="1280" w:bottom="1120" w:left="720" w:right="200"/>
        </w:sectPr>
      </w:pPr>
    </w:p>
    <w:p>
      <w:pPr>
        <w:pStyle w:val="Heading3"/>
        <w:spacing w:before="74"/>
      </w:pPr>
      <w:r>
        <w:rPr>
          <w:color w:val="003263"/>
        </w:rPr>
        <w:t>The</w:t>
      </w:r>
      <w:r>
        <w:rPr>
          <w:color w:val="003263"/>
          <w:spacing w:val="-3"/>
        </w:rPr>
        <w:t> </w:t>
      </w:r>
      <w:r>
        <w:rPr>
          <w:color w:val="003263"/>
        </w:rPr>
        <w:t>Municipal</w:t>
      </w:r>
      <w:r>
        <w:rPr>
          <w:color w:val="003263"/>
          <w:spacing w:val="-4"/>
        </w:rPr>
        <w:t> </w:t>
      </w:r>
      <w:r>
        <w:rPr>
          <w:color w:val="003263"/>
        </w:rPr>
        <w:t>Public</w:t>
      </w:r>
      <w:r>
        <w:rPr>
          <w:color w:val="003263"/>
          <w:spacing w:val="-3"/>
        </w:rPr>
        <w:t> </w:t>
      </w:r>
      <w:r>
        <w:rPr>
          <w:color w:val="003263"/>
        </w:rPr>
        <w:t>Health</w:t>
      </w:r>
      <w:r>
        <w:rPr>
          <w:color w:val="003263"/>
          <w:spacing w:val="-3"/>
        </w:rPr>
        <w:t> </w:t>
      </w:r>
      <w:r>
        <w:rPr>
          <w:color w:val="003263"/>
        </w:rPr>
        <w:t>and</w:t>
      </w:r>
      <w:r>
        <w:rPr>
          <w:color w:val="003263"/>
          <w:spacing w:val="-3"/>
        </w:rPr>
        <w:t> </w:t>
      </w:r>
      <w:r>
        <w:rPr>
          <w:color w:val="003263"/>
        </w:rPr>
        <w:t>Well</w:t>
      </w:r>
      <w:r>
        <w:rPr>
          <w:color w:val="003263"/>
          <w:spacing w:val="-2"/>
        </w:rPr>
        <w:t> </w:t>
      </w:r>
      <w:r>
        <w:rPr>
          <w:color w:val="003263"/>
        </w:rPr>
        <w:t>Being</w:t>
      </w:r>
      <w:r>
        <w:rPr>
          <w:color w:val="003263"/>
          <w:spacing w:val="-3"/>
        </w:rPr>
        <w:t> </w:t>
      </w:r>
      <w:r>
        <w:rPr>
          <w:color w:val="003263"/>
        </w:rPr>
        <w:t>Plan</w:t>
      </w:r>
      <w:r>
        <w:rPr>
          <w:color w:val="003263"/>
          <w:spacing w:val="-3"/>
        </w:rPr>
        <w:t> </w:t>
      </w:r>
      <w:r>
        <w:rPr>
          <w:color w:val="003263"/>
        </w:rPr>
        <w:t>2018-</w:t>
      </w:r>
      <w:r>
        <w:rPr>
          <w:color w:val="003263"/>
          <w:spacing w:val="-4"/>
        </w:rPr>
        <w:t>2021</w:t>
      </w:r>
    </w:p>
    <w:p>
      <w:pPr>
        <w:pStyle w:val="BodyText"/>
        <w:spacing w:before="8"/>
        <w:rPr>
          <w:rFonts w:ascii="Calibri"/>
          <w:b/>
          <w:sz w:val="31"/>
        </w:rPr>
      </w:pPr>
    </w:p>
    <w:p>
      <w:pPr>
        <w:pStyle w:val="BodyText"/>
        <w:ind w:left="671"/>
      </w:pPr>
      <w:r>
        <w:rPr/>
        <w:t>The</w:t>
      </w:r>
      <w:r>
        <w:rPr>
          <w:spacing w:val="9"/>
        </w:rPr>
        <w:t> </w:t>
      </w:r>
      <w:r>
        <w:rPr/>
        <w:t>Health</w:t>
      </w:r>
      <w:r>
        <w:rPr>
          <w:spacing w:val="10"/>
        </w:rPr>
        <w:t> </w:t>
      </w:r>
      <w:r>
        <w:rPr/>
        <w:t>and</w:t>
      </w:r>
      <w:r>
        <w:rPr>
          <w:spacing w:val="10"/>
        </w:rPr>
        <w:t> </w:t>
      </w:r>
      <w:r>
        <w:rPr/>
        <w:t>Well</w:t>
      </w:r>
      <w:r>
        <w:rPr>
          <w:spacing w:val="10"/>
        </w:rPr>
        <w:t> </w:t>
      </w:r>
      <w:r>
        <w:rPr/>
        <w:t>Being</w:t>
      </w:r>
      <w:r>
        <w:rPr>
          <w:spacing w:val="10"/>
        </w:rPr>
        <w:t> </w:t>
      </w:r>
      <w:r>
        <w:rPr/>
        <w:t>2018-2021</w:t>
      </w:r>
      <w:r>
        <w:rPr>
          <w:spacing w:val="9"/>
        </w:rPr>
        <w:t> </w:t>
      </w:r>
      <w:r>
        <w:rPr/>
        <w:t>identified</w:t>
      </w:r>
      <w:r>
        <w:rPr>
          <w:spacing w:val="9"/>
        </w:rPr>
        <w:t> </w:t>
      </w:r>
      <w:r>
        <w:rPr/>
        <w:t>the</w:t>
      </w:r>
      <w:r>
        <w:rPr>
          <w:spacing w:val="9"/>
        </w:rPr>
        <w:t> </w:t>
      </w:r>
      <w:r>
        <w:rPr/>
        <w:t>following</w:t>
      </w:r>
      <w:r>
        <w:rPr>
          <w:spacing w:val="9"/>
        </w:rPr>
        <w:t> </w:t>
      </w:r>
      <w:r>
        <w:rPr>
          <w:spacing w:val="-2"/>
        </w:rPr>
        <w:t>goals:</w:t>
      </w:r>
    </w:p>
    <w:p>
      <w:pPr>
        <w:pStyle w:val="ListParagraph"/>
        <w:numPr>
          <w:ilvl w:val="1"/>
          <w:numId w:val="97"/>
        </w:numPr>
        <w:tabs>
          <w:tab w:pos="1031" w:val="left" w:leader="none"/>
          <w:tab w:pos="1032" w:val="left" w:leader="none"/>
        </w:tabs>
        <w:spacing w:line="240" w:lineRule="auto" w:before="114" w:after="0"/>
        <w:ind w:left="1031" w:right="0" w:hanging="361"/>
        <w:jc w:val="left"/>
        <w:rPr>
          <w:sz w:val="19"/>
        </w:rPr>
      </w:pPr>
      <w:r>
        <w:rPr>
          <w:sz w:val="19"/>
        </w:rPr>
        <w:t>Supporting</w:t>
      </w:r>
      <w:r>
        <w:rPr>
          <w:spacing w:val="10"/>
          <w:sz w:val="19"/>
        </w:rPr>
        <w:t> </w:t>
      </w:r>
      <w:r>
        <w:rPr>
          <w:sz w:val="19"/>
        </w:rPr>
        <w:t>Social</w:t>
      </w:r>
      <w:r>
        <w:rPr>
          <w:spacing w:val="12"/>
          <w:sz w:val="19"/>
        </w:rPr>
        <w:t> </w:t>
      </w:r>
      <w:r>
        <w:rPr>
          <w:sz w:val="19"/>
        </w:rPr>
        <w:t>Connection</w:t>
      </w:r>
      <w:r>
        <w:rPr>
          <w:spacing w:val="10"/>
          <w:sz w:val="19"/>
        </w:rPr>
        <w:t> </w:t>
      </w:r>
      <w:r>
        <w:rPr>
          <w:sz w:val="19"/>
        </w:rPr>
        <w:t>to</w:t>
      </w:r>
      <w:r>
        <w:rPr>
          <w:spacing w:val="11"/>
          <w:sz w:val="19"/>
        </w:rPr>
        <w:t> </w:t>
      </w:r>
      <w:r>
        <w:rPr>
          <w:sz w:val="19"/>
        </w:rPr>
        <w:t>Improve</w:t>
      </w:r>
      <w:r>
        <w:rPr>
          <w:spacing w:val="10"/>
          <w:sz w:val="19"/>
        </w:rPr>
        <w:t> </w:t>
      </w:r>
      <w:r>
        <w:rPr>
          <w:sz w:val="19"/>
        </w:rPr>
        <w:t>Mental</w:t>
      </w:r>
      <w:r>
        <w:rPr>
          <w:spacing w:val="12"/>
          <w:sz w:val="19"/>
        </w:rPr>
        <w:t> </w:t>
      </w:r>
      <w:r>
        <w:rPr>
          <w:spacing w:val="-2"/>
          <w:sz w:val="19"/>
        </w:rPr>
        <w:t>Health.</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Increasing</w:t>
      </w:r>
      <w:r>
        <w:rPr>
          <w:spacing w:val="13"/>
          <w:sz w:val="19"/>
        </w:rPr>
        <w:t> </w:t>
      </w:r>
      <w:r>
        <w:rPr>
          <w:sz w:val="19"/>
        </w:rPr>
        <w:t>Participation</w:t>
      </w:r>
      <w:r>
        <w:rPr>
          <w:spacing w:val="13"/>
          <w:sz w:val="19"/>
        </w:rPr>
        <w:t> </w:t>
      </w:r>
      <w:r>
        <w:rPr>
          <w:sz w:val="19"/>
        </w:rPr>
        <w:t>in</w:t>
      </w:r>
      <w:r>
        <w:rPr>
          <w:spacing w:val="13"/>
          <w:sz w:val="19"/>
        </w:rPr>
        <w:t> </w:t>
      </w:r>
      <w:r>
        <w:rPr>
          <w:sz w:val="19"/>
        </w:rPr>
        <w:t>Physical</w:t>
      </w:r>
      <w:r>
        <w:rPr>
          <w:spacing w:val="14"/>
          <w:sz w:val="19"/>
        </w:rPr>
        <w:t> </w:t>
      </w:r>
      <w:r>
        <w:rPr>
          <w:spacing w:val="-2"/>
          <w:sz w:val="19"/>
        </w:rPr>
        <w:t>Activity.</w:t>
      </w:r>
    </w:p>
    <w:p>
      <w:pPr>
        <w:pStyle w:val="ListParagraph"/>
        <w:numPr>
          <w:ilvl w:val="1"/>
          <w:numId w:val="97"/>
        </w:numPr>
        <w:tabs>
          <w:tab w:pos="1031" w:val="left" w:leader="none"/>
          <w:tab w:pos="1032" w:val="left" w:leader="none"/>
        </w:tabs>
        <w:spacing w:line="240" w:lineRule="auto" w:before="132" w:after="0"/>
        <w:ind w:left="1031" w:right="0" w:hanging="361"/>
        <w:jc w:val="left"/>
        <w:rPr>
          <w:sz w:val="19"/>
        </w:rPr>
      </w:pPr>
      <w:r>
        <w:rPr>
          <w:sz w:val="19"/>
        </w:rPr>
        <w:t>Improving</w:t>
      </w:r>
      <w:r>
        <w:rPr>
          <w:spacing w:val="9"/>
          <w:sz w:val="19"/>
        </w:rPr>
        <w:t> </w:t>
      </w:r>
      <w:r>
        <w:rPr>
          <w:sz w:val="19"/>
        </w:rPr>
        <w:t>Access</w:t>
      </w:r>
      <w:r>
        <w:rPr>
          <w:spacing w:val="10"/>
          <w:sz w:val="19"/>
        </w:rPr>
        <w:t> </w:t>
      </w:r>
      <w:r>
        <w:rPr>
          <w:sz w:val="19"/>
        </w:rPr>
        <w:t>to</w:t>
      </w:r>
      <w:r>
        <w:rPr>
          <w:spacing w:val="9"/>
          <w:sz w:val="19"/>
        </w:rPr>
        <w:t> </w:t>
      </w:r>
      <w:r>
        <w:rPr>
          <w:sz w:val="19"/>
        </w:rPr>
        <w:t>Safe</w:t>
      </w:r>
      <w:r>
        <w:rPr>
          <w:spacing w:val="9"/>
          <w:sz w:val="19"/>
        </w:rPr>
        <w:t> </w:t>
      </w:r>
      <w:r>
        <w:rPr>
          <w:sz w:val="19"/>
        </w:rPr>
        <w:t>and</w:t>
      </w:r>
      <w:r>
        <w:rPr>
          <w:spacing w:val="10"/>
          <w:sz w:val="19"/>
        </w:rPr>
        <w:t> </w:t>
      </w:r>
      <w:r>
        <w:rPr>
          <w:sz w:val="19"/>
        </w:rPr>
        <w:t>Healthy</w:t>
      </w:r>
      <w:r>
        <w:rPr>
          <w:spacing w:val="10"/>
          <w:sz w:val="19"/>
        </w:rPr>
        <w:t> </w:t>
      </w:r>
      <w:r>
        <w:rPr>
          <w:sz w:val="19"/>
        </w:rPr>
        <w:t>Local</w:t>
      </w:r>
      <w:r>
        <w:rPr>
          <w:spacing w:val="10"/>
          <w:sz w:val="19"/>
        </w:rPr>
        <w:t> </w:t>
      </w:r>
      <w:r>
        <w:rPr>
          <w:sz w:val="19"/>
        </w:rPr>
        <w:t>Environments,</w:t>
      </w:r>
      <w:r>
        <w:rPr>
          <w:spacing w:val="11"/>
          <w:sz w:val="19"/>
        </w:rPr>
        <w:t> </w:t>
      </w:r>
      <w:r>
        <w:rPr>
          <w:sz w:val="19"/>
        </w:rPr>
        <w:t>Services</w:t>
      </w:r>
      <w:r>
        <w:rPr>
          <w:spacing w:val="10"/>
          <w:sz w:val="19"/>
        </w:rPr>
        <w:t> </w:t>
      </w:r>
      <w:r>
        <w:rPr>
          <w:sz w:val="19"/>
        </w:rPr>
        <w:t>and</w:t>
      </w:r>
      <w:r>
        <w:rPr>
          <w:spacing w:val="9"/>
          <w:sz w:val="19"/>
        </w:rPr>
        <w:t> </w:t>
      </w:r>
      <w:r>
        <w:rPr>
          <w:spacing w:val="-2"/>
          <w:sz w:val="19"/>
        </w:rPr>
        <w:t>Food.</w:t>
      </w:r>
    </w:p>
    <w:p>
      <w:pPr>
        <w:pStyle w:val="ListParagraph"/>
        <w:numPr>
          <w:ilvl w:val="1"/>
          <w:numId w:val="97"/>
        </w:numPr>
        <w:tabs>
          <w:tab w:pos="1031" w:val="left" w:leader="none"/>
          <w:tab w:pos="1032" w:val="left" w:leader="none"/>
        </w:tabs>
        <w:spacing w:line="240" w:lineRule="auto" w:before="127" w:after="0"/>
        <w:ind w:left="1031" w:right="0" w:hanging="361"/>
        <w:jc w:val="left"/>
        <w:rPr>
          <w:sz w:val="19"/>
        </w:rPr>
      </w:pPr>
      <w:r>
        <w:rPr>
          <w:sz w:val="19"/>
        </w:rPr>
        <w:t>Increasing</w:t>
      </w:r>
      <w:r>
        <w:rPr>
          <w:spacing w:val="10"/>
          <w:sz w:val="19"/>
        </w:rPr>
        <w:t> </w:t>
      </w:r>
      <w:r>
        <w:rPr>
          <w:sz w:val="19"/>
        </w:rPr>
        <w:t>Community</w:t>
      </w:r>
      <w:r>
        <w:rPr>
          <w:spacing w:val="12"/>
          <w:sz w:val="19"/>
        </w:rPr>
        <w:t> </w:t>
      </w:r>
      <w:r>
        <w:rPr>
          <w:sz w:val="19"/>
        </w:rPr>
        <w:t>Safety</w:t>
      </w:r>
      <w:r>
        <w:rPr>
          <w:spacing w:val="12"/>
          <w:sz w:val="19"/>
        </w:rPr>
        <w:t> </w:t>
      </w:r>
      <w:r>
        <w:rPr>
          <w:sz w:val="19"/>
        </w:rPr>
        <w:t>and</w:t>
      </w:r>
      <w:r>
        <w:rPr>
          <w:spacing w:val="12"/>
          <w:sz w:val="19"/>
        </w:rPr>
        <w:t> </w:t>
      </w:r>
      <w:r>
        <w:rPr>
          <w:sz w:val="19"/>
        </w:rPr>
        <w:t>Preventing</w:t>
      </w:r>
      <w:r>
        <w:rPr>
          <w:spacing w:val="11"/>
          <w:sz w:val="19"/>
        </w:rPr>
        <w:t> </w:t>
      </w:r>
      <w:r>
        <w:rPr>
          <w:sz w:val="19"/>
        </w:rPr>
        <w:t>Violence</w:t>
      </w:r>
      <w:r>
        <w:rPr>
          <w:spacing w:val="10"/>
          <w:sz w:val="19"/>
        </w:rPr>
        <w:t> </w:t>
      </w:r>
      <w:r>
        <w:rPr>
          <w:sz w:val="19"/>
        </w:rPr>
        <w:t>and</w:t>
      </w:r>
      <w:r>
        <w:rPr>
          <w:spacing w:val="11"/>
          <w:sz w:val="19"/>
        </w:rPr>
        <w:t> </w:t>
      </w:r>
      <w:r>
        <w:rPr>
          <w:spacing w:val="-2"/>
          <w:sz w:val="19"/>
        </w:rPr>
        <w:t>Injury.</w:t>
      </w:r>
    </w:p>
    <w:p>
      <w:pPr>
        <w:pStyle w:val="ListParagraph"/>
        <w:numPr>
          <w:ilvl w:val="1"/>
          <w:numId w:val="97"/>
        </w:numPr>
        <w:tabs>
          <w:tab w:pos="1031" w:val="left" w:leader="none"/>
          <w:tab w:pos="1032" w:val="left" w:leader="none"/>
        </w:tabs>
        <w:spacing w:line="266" w:lineRule="auto" w:before="128" w:after="0"/>
        <w:ind w:left="1031" w:right="1531" w:hanging="360"/>
        <w:jc w:val="left"/>
        <w:rPr>
          <w:sz w:val="19"/>
        </w:rPr>
      </w:pPr>
      <w:r>
        <w:rPr>
          <w:sz w:val="19"/>
        </w:rPr>
        <w:t>Key challenges noted in the Plan that relate to the Development Plan for the St Leonard Reserves </w:t>
      </w:r>
      <w:r>
        <w:rPr>
          <w:spacing w:val="-2"/>
          <w:sz w:val="19"/>
        </w:rPr>
        <w:t>include:</w:t>
      </w:r>
    </w:p>
    <w:p>
      <w:pPr>
        <w:pStyle w:val="ListParagraph"/>
        <w:numPr>
          <w:ilvl w:val="1"/>
          <w:numId w:val="97"/>
        </w:numPr>
        <w:tabs>
          <w:tab w:pos="1031" w:val="left" w:leader="none"/>
          <w:tab w:pos="1032" w:val="left" w:leader="none"/>
        </w:tabs>
        <w:spacing w:line="240" w:lineRule="auto" w:before="108" w:after="0"/>
        <w:ind w:left="1031" w:right="0" w:hanging="361"/>
        <w:jc w:val="left"/>
        <w:rPr>
          <w:sz w:val="19"/>
        </w:rPr>
      </w:pPr>
      <w:r>
        <w:rPr>
          <w:sz w:val="19"/>
        </w:rPr>
        <w:t>Less</w:t>
      </w:r>
      <w:r>
        <w:rPr>
          <w:spacing w:val="7"/>
          <w:sz w:val="19"/>
        </w:rPr>
        <w:t> </w:t>
      </w:r>
      <w:r>
        <w:rPr>
          <w:sz w:val="19"/>
        </w:rPr>
        <w:t>than</w:t>
      </w:r>
      <w:r>
        <w:rPr>
          <w:spacing w:val="7"/>
          <w:sz w:val="19"/>
        </w:rPr>
        <w:t> </w:t>
      </w:r>
      <w:r>
        <w:rPr>
          <w:sz w:val="19"/>
        </w:rPr>
        <w:t>half</w:t>
      </w:r>
      <w:r>
        <w:rPr>
          <w:spacing w:val="8"/>
          <w:sz w:val="19"/>
        </w:rPr>
        <w:t> </w:t>
      </w:r>
      <w:r>
        <w:rPr>
          <w:sz w:val="19"/>
        </w:rPr>
        <w:t>the</w:t>
      </w:r>
      <w:r>
        <w:rPr>
          <w:spacing w:val="7"/>
          <w:sz w:val="19"/>
        </w:rPr>
        <w:t> </w:t>
      </w:r>
      <w:r>
        <w:rPr>
          <w:sz w:val="19"/>
        </w:rPr>
        <w:t>population</w:t>
      </w:r>
      <w:r>
        <w:rPr>
          <w:spacing w:val="7"/>
          <w:sz w:val="19"/>
        </w:rPr>
        <w:t> </w:t>
      </w:r>
      <w:r>
        <w:rPr>
          <w:sz w:val="19"/>
        </w:rPr>
        <w:t>report</w:t>
      </w:r>
      <w:r>
        <w:rPr>
          <w:spacing w:val="9"/>
          <w:sz w:val="19"/>
        </w:rPr>
        <w:t> </w:t>
      </w:r>
      <w:r>
        <w:rPr>
          <w:sz w:val="19"/>
        </w:rPr>
        <w:t>their</w:t>
      </w:r>
      <w:r>
        <w:rPr>
          <w:spacing w:val="8"/>
          <w:sz w:val="19"/>
        </w:rPr>
        <w:t> </w:t>
      </w:r>
      <w:r>
        <w:rPr>
          <w:sz w:val="19"/>
        </w:rPr>
        <w:t>health</w:t>
      </w:r>
      <w:r>
        <w:rPr>
          <w:spacing w:val="7"/>
          <w:sz w:val="19"/>
        </w:rPr>
        <w:t> </w:t>
      </w:r>
      <w:r>
        <w:rPr>
          <w:sz w:val="19"/>
        </w:rPr>
        <w:t>status</w:t>
      </w:r>
      <w:r>
        <w:rPr>
          <w:spacing w:val="7"/>
          <w:sz w:val="19"/>
        </w:rPr>
        <w:t> </w:t>
      </w:r>
      <w:r>
        <w:rPr>
          <w:sz w:val="19"/>
        </w:rPr>
        <w:t>as</w:t>
      </w:r>
      <w:r>
        <w:rPr>
          <w:spacing w:val="7"/>
          <w:sz w:val="19"/>
        </w:rPr>
        <w:t> </w:t>
      </w:r>
      <w:r>
        <w:rPr>
          <w:sz w:val="19"/>
        </w:rPr>
        <w:t>good</w:t>
      </w:r>
      <w:r>
        <w:rPr>
          <w:spacing w:val="8"/>
          <w:sz w:val="19"/>
        </w:rPr>
        <w:t> </w:t>
      </w:r>
      <w:r>
        <w:rPr>
          <w:sz w:val="19"/>
        </w:rPr>
        <w:t>or</w:t>
      </w:r>
      <w:r>
        <w:rPr>
          <w:spacing w:val="8"/>
          <w:sz w:val="19"/>
        </w:rPr>
        <w:t> </w:t>
      </w:r>
      <w:r>
        <w:rPr>
          <w:sz w:val="19"/>
        </w:rPr>
        <w:t>very</w:t>
      </w:r>
      <w:r>
        <w:rPr>
          <w:spacing w:val="8"/>
          <w:sz w:val="19"/>
        </w:rPr>
        <w:t> </w:t>
      </w:r>
      <w:r>
        <w:rPr>
          <w:spacing w:val="-2"/>
          <w:sz w:val="19"/>
        </w:rPr>
        <w:t>good.</w:t>
      </w:r>
    </w:p>
    <w:p>
      <w:pPr>
        <w:pStyle w:val="ListParagraph"/>
        <w:numPr>
          <w:ilvl w:val="1"/>
          <w:numId w:val="97"/>
        </w:numPr>
        <w:tabs>
          <w:tab w:pos="1031" w:val="left" w:leader="none"/>
          <w:tab w:pos="1032" w:val="left" w:leader="none"/>
        </w:tabs>
        <w:spacing w:line="266" w:lineRule="auto" w:before="123" w:after="0"/>
        <w:ind w:left="1031" w:right="1365" w:hanging="360"/>
        <w:jc w:val="left"/>
        <w:rPr>
          <w:sz w:val="19"/>
        </w:rPr>
      </w:pPr>
      <w:r>
        <w:rPr>
          <w:sz w:val="19"/>
        </w:rPr>
        <w:t>49% are classified as obese or pre-obese (based on the definition in the Victorian Population Health Survey which uses body mass index as the measure).</w:t>
      </w:r>
    </w:p>
    <w:p>
      <w:pPr>
        <w:pStyle w:val="ListParagraph"/>
        <w:numPr>
          <w:ilvl w:val="1"/>
          <w:numId w:val="97"/>
        </w:numPr>
        <w:tabs>
          <w:tab w:pos="1031" w:val="left" w:leader="none"/>
          <w:tab w:pos="1032" w:val="left" w:leader="none"/>
        </w:tabs>
        <w:spacing w:line="240" w:lineRule="auto" w:before="108" w:after="0"/>
        <w:ind w:left="1031" w:right="0" w:hanging="361"/>
        <w:jc w:val="left"/>
        <w:rPr>
          <w:sz w:val="19"/>
        </w:rPr>
      </w:pPr>
      <w:r>
        <w:rPr>
          <w:sz w:val="19"/>
        </w:rPr>
        <w:t>Over</w:t>
      </w:r>
      <w:r>
        <w:rPr>
          <w:spacing w:val="9"/>
          <w:sz w:val="19"/>
        </w:rPr>
        <w:t> </w:t>
      </w:r>
      <w:r>
        <w:rPr>
          <w:sz w:val="19"/>
        </w:rPr>
        <w:t>half</w:t>
      </w:r>
      <w:r>
        <w:rPr>
          <w:spacing w:val="9"/>
          <w:sz w:val="19"/>
        </w:rPr>
        <w:t> </w:t>
      </w:r>
      <w:r>
        <w:rPr>
          <w:sz w:val="19"/>
        </w:rPr>
        <w:t>of</w:t>
      </w:r>
      <w:r>
        <w:rPr>
          <w:spacing w:val="9"/>
          <w:sz w:val="19"/>
        </w:rPr>
        <w:t> </w:t>
      </w:r>
      <w:r>
        <w:rPr>
          <w:sz w:val="19"/>
        </w:rPr>
        <w:t>Greater</w:t>
      </w:r>
      <w:r>
        <w:rPr>
          <w:spacing w:val="9"/>
          <w:sz w:val="19"/>
        </w:rPr>
        <w:t> </w:t>
      </w:r>
      <w:r>
        <w:rPr>
          <w:sz w:val="19"/>
        </w:rPr>
        <w:t>Geelong</w:t>
      </w:r>
      <w:r>
        <w:rPr>
          <w:spacing w:val="8"/>
          <w:sz w:val="19"/>
        </w:rPr>
        <w:t> </w:t>
      </w:r>
      <w:r>
        <w:rPr>
          <w:sz w:val="19"/>
        </w:rPr>
        <w:t>adults</w:t>
      </w:r>
      <w:r>
        <w:rPr>
          <w:spacing w:val="7"/>
          <w:sz w:val="19"/>
        </w:rPr>
        <w:t> </w:t>
      </w:r>
      <w:r>
        <w:rPr>
          <w:sz w:val="19"/>
        </w:rPr>
        <w:t>do</w:t>
      </w:r>
      <w:r>
        <w:rPr>
          <w:spacing w:val="8"/>
          <w:sz w:val="19"/>
        </w:rPr>
        <w:t> </w:t>
      </w:r>
      <w:r>
        <w:rPr>
          <w:sz w:val="19"/>
        </w:rPr>
        <w:t>not</w:t>
      </w:r>
      <w:r>
        <w:rPr>
          <w:spacing w:val="9"/>
          <w:sz w:val="19"/>
        </w:rPr>
        <w:t> </w:t>
      </w:r>
      <w:r>
        <w:rPr>
          <w:sz w:val="19"/>
        </w:rPr>
        <w:t>meet</w:t>
      </w:r>
      <w:r>
        <w:rPr>
          <w:spacing w:val="7"/>
          <w:sz w:val="19"/>
        </w:rPr>
        <w:t> </w:t>
      </w:r>
      <w:r>
        <w:rPr>
          <w:sz w:val="19"/>
        </w:rPr>
        <w:t>the</w:t>
      </w:r>
      <w:r>
        <w:rPr>
          <w:spacing w:val="8"/>
          <w:sz w:val="19"/>
        </w:rPr>
        <w:t> </w:t>
      </w:r>
      <w:r>
        <w:rPr>
          <w:sz w:val="19"/>
        </w:rPr>
        <w:t>physical</w:t>
      </w:r>
      <w:r>
        <w:rPr>
          <w:spacing w:val="9"/>
          <w:sz w:val="19"/>
        </w:rPr>
        <w:t> </w:t>
      </w:r>
      <w:r>
        <w:rPr>
          <w:sz w:val="19"/>
        </w:rPr>
        <w:t>activity</w:t>
      </w:r>
      <w:r>
        <w:rPr>
          <w:spacing w:val="9"/>
          <w:sz w:val="19"/>
        </w:rPr>
        <w:t> </w:t>
      </w:r>
      <w:r>
        <w:rPr>
          <w:spacing w:val="-2"/>
          <w:sz w:val="19"/>
        </w:rPr>
        <w:t>guidelines.</w:t>
      </w:r>
    </w:p>
    <w:p>
      <w:pPr>
        <w:pStyle w:val="ListParagraph"/>
        <w:numPr>
          <w:ilvl w:val="1"/>
          <w:numId w:val="97"/>
        </w:numPr>
        <w:tabs>
          <w:tab w:pos="1030" w:val="left" w:leader="none"/>
          <w:tab w:pos="1032" w:val="left" w:leader="none"/>
        </w:tabs>
        <w:spacing w:line="240" w:lineRule="auto" w:before="132" w:after="0"/>
        <w:ind w:left="1031" w:right="0" w:hanging="361"/>
        <w:jc w:val="left"/>
        <w:rPr>
          <w:sz w:val="19"/>
        </w:rPr>
      </w:pPr>
      <w:r>
        <w:rPr>
          <w:sz w:val="19"/>
        </w:rPr>
        <w:t>32%</w:t>
      </w:r>
      <w:r>
        <w:rPr>
          <w:spacing w:val="7"/>
          <w:sz w:val="19"/>
        </w:rPr>
        <w:t> </w:t>
      </w:r>
      <w:r>
        <w:rPr>
          <w:sz w:val="19"/>
        </w:rPr>
        <w:t>of</w:t>
      </w:r>
      <w:r>
        <w:rPr>
          <w:spacing w:val="8"/>
          <w:sz w:val="19"/>
        </w:rPr>
        <w:t> </w:t>
      </w:r>
      <w:r>
        <w:rPr>
          <w:sz w:val="19"/>
        </w:rPr>
        <w:t>Greater</w:t>
      </w:r>
      <w:r>
        <w:rPr>
          <w:spacing w:val="9"/>
          <w:sz w:val="19"/>
        </w:rPr>
        <w:t> </w:t>
      </w:r>
      <w:r>
        <w:rPr>
          <w:sz w:val="19"/>
        </w:rPr>
        <w:t>Geelong</w:t>
      </w:r>
      <w:r>
        <w:rPr>
          <w:spacing w:val="7"/>
          <w:sz w:val="19"/>
        </w:rPr>
        <w:t> </w:t>
      </w:r>
      <w:r>
        <w:rPr>
          <w:sz w:val="19"/>
        </w:rPr>
        <w:t>adults</w:t>
      </w:r>
      <w:r>
        <w:rPr>
          <w:spacing w:val="9"/>
          <w:sz w:val="19"/>
        </w:rPr>
        <w:t> </w:t>
      </w:r>
      <w:r>
        <w:rPr>
          <w:sz w:val="19"/>
        </w:rPr>
        <w:t>have</w:t>
      </w:r>
      <w:r>
        <w:rPr>
          <w:spacing w:val="7"/>
          <w:sz w:val="19"/>
        </w:rPr>
        <w:t> </w:t>
      </w:r>
      <w:r>
        <w:rPr>
          <w:sz w:val="19"/>
        </w:rPr>
        <w:t>anxiety</w:t>
      </w:r>
      <w:r>
        <w:rPr>
          <w:spacing w:val="9"/>
          <w:sz w:val="19"/>
        </w:rPr>
        <w:t> </w:t>
      </w:r>
      <w:r>
        <w:rPr>
          <w:sz w:val="19"/>
        </w:rPr>
        <w:t>or</w:t>
      </w:r>
      <w:r>
        <w:rPr>
          <w:spacing w:val="8"/>
          <w:sz w:val="19"/>
        </w:rPr>
        <w:t> </w:t>
      </w:r>
      <w:r>
        <w:rPr>
          <w:sz w:val="19"/>
        </w:rPr>
        <w:t>depression</w:t>
      </w:r>
      <w:r>
        <w:rPr>
          <w:spacing w:val="8"/>
          <w:sz w:val="19"/>
        </w:rPr>
        <w:t> </w:t>
      </w:r>
      <w:r>
        <w:rPr>
          <w:sz w:val="19"/>
        </w:rPr>
        <w:t>which</w:t>
      </w:r>
      <w:r>
        <w:rPr>
          <w:spacing w:val="7"/>
          <w:sz w:val="19"/>
        </w:rPr>
        <w:t> </w:t>
      </w:r>
      <w:r>
        <w:rPr>
          <w:sz w:val="19"/>
        </w:rPr>
        <w:t>is</w:t>
      </w:r>
      <w:r>
        <w:rPr>
          <w:spacing w:val="7"/>
          <w:sz w:val="19"/>
        </w:rPr>
        <w:t> </w:t>
      </w:r>
      <w:r>
        <w:rPr>
          <w:sz w:val="19"/>
        </w:rPr>
        <w:t>higher</w:t>
      </w:r>
      <w:r>
        <w:rPr>
          <w:spacing w:val="9"/>
          <w:sz w:val="19"/>
        </w:rPr>
        <w:t> </w:t>
      </w:r>
      <w:r>
        <w:rPr>
          <w:sz w:val="19"/>
        </w:rPr>
        <w:t>than</w:t>
      </w:r>
      <w:r>
        <w:rPr>
          <w:spacing w:val="7"/>
          <w:sz w:val="19"/>
        </w:rPr>
        <w:t> </w:t>
      </w:r>
      <w:r>
        <w:rPr>
          <w:sz w:val="19"/>
        </w:rPr>
        <w:t>the</w:t>
      </w:r>
      <w:r>
        <w:rPr>
          <w:spacing w:val="8"/>
          <w:sz w:val="19"/>
        </w:rPr>
        <w:t> </w:t>
      </w:r>
      <w:r>
        <w:rPr>
          <w:sz w:val="19"/>
        </w:rPr>
        <w:t>level</w:t>
      </w:r>
      <w:r>
        <w:rPr>
          <w:spacing w:val="8"/>
          <w:sz w:val="19"/>
        </w:rPr>
        <w:t> </w:t>
      </w:r>
      <w:r>
        <w:rPr>
          <w:sz w:val="19"/>
        </w:rPr>
        <w:t>for</w:t>
      </w:r>
      <w:r>
        <w:rPr>
          <w:spacing w:val="9"/>
          <w:sz w:val="19"/>
        </w:rPr>
        <w:t> </w:t>
      </w:r>
      <w:r>
        <w:rPr>
          <w:spacing w:val="-2"/>
          <w:sz w:val="19"/>
        </w:rPr>
        <w:t>Victoria.</w:t>
      </w:r>
    </w:p>
    <w:p>
      <w:pPr>
        <w:pStyle w:val="ListParagraph"/>
        <w:numPr>
          <w:ilvl w:val="1"/>
          <w:numId w:val="97"/>
        </w:numPr>
        <w:tabs>
          <w:tab w:pos="1030" w:val="left" w:leader="none"/>
          <w:tab w:pos="1032" w:val="left" w:leader="none"/>
        </w:tabs>
        <w:spacing w:line="240" w:lineRule="auto" w:before="128" w:after="0"/>
        <w:ind w:left="1031" w:right="0" w:hanging="361"/>
        <w:jc w:val="left"/>
        <w:rPr>
          <w:sz w:val="19"/>
        </w:rPr>
      </w:pPr>
      <w:r>
        <w:rPr>
          <w:sz w:val="19"/>
        </w:rPr>
        <w:t>10%</w:t>
      </w:r>
      <w:r>
        <w:rPr>
          <w:spacing w:val="9"/>
          <w:sz w:val="19"/>
        </w:rPr>
        <w:t> </w:t>
      </w:r>
      <w:r>
        <w:rPr>
          <w:sz w:val="19"/>
        </w:rPr>
        <w:t>report</w:t>
      </w:r>
      <w:r>
        <w:rPr>
          <w:spacing w:val="11"/>
          <w:sz w:val="19"/>
        </w:rPr>
        <w:t> </w:t>
      </w:r>
      <w:r>
        <w:rPr>
          <w:sz w:val="19"/>
        </w:rPr>
        <w:t>very</w:t>
      </w:r>
      <w:r>
        <w:rPr>
          <w:spacing w:val="11"/>
          <w:sz w:val="19"/>
        </w:rPr>
        <w:t> </w:t>
      </w:r>
      <w:r>
        <w:rPr>
          <w:sz w:val="19"/>
        </w:rPr>
        <w:t>high/high</w:t>
      </w:r>
      <w:r>
        <w:rPr>
          <w:spacing w:val="10"/>
          <w:sz w:val="19"/>
        </w:rPr>
        <w:t> </w:t>
      </w:r>
      <w:r>
        <w:rPr>
          <w:sz w:val="19"/>
        </w:rPr>
        <w:t>psychological</w:t>
      </w:r>
      <w:r>
        <w:rPr>
          <w:spacing w:val="11"/>
          <w:sz w:val="19"/>
        </w:rPr>
        <w:t> </w:t>
      </w:r>
      <w:r>
        <w:rPr>
          <w:spacing w:val="-2"/>
          <w:sz w:val="19"/>
        </w:rPr>
        <w:t>distress.</w:t>
      </w:r>
    </w:p>
    <w:p>
      <w:pPr>
        <w:pStyle w:val="BodyText"/>
        <w:rPr>
          <w:sz w:val="24"/>
        </w:rPr>
      </w:pPr>
    </w:p>
    <w:p>
      <w:pPr>
        <w:pStyle w:val="BodyText"/>
        <w:spacing w:before="10"/>
        <w:rPr>
          <w:sz w:val="28"/>
        </w:rPr>
      </w:pPr>
    </w:p>
    <w:p>
      <w:pPr>
        <w:pStyle w:val="Heading3"/>
      </w:pPr>
      <w:r>
        <w:rPr>
          <w:color w:val="003263"/>
        </w:rPr>
        <w:t>G21</w:t>
      </w:r>
      <w:r>
        <w:rPr>
          <w:color w:val="003263"/>
          <w:spacing w:val="-4"/>
        </w:rPr>
        <w:t> </w:t>
      </w:r>
      <w:r>
        <w:rPr>
          <w:color w:val="003263"/>
        </w:rPr>
        <w:t>Regional</w:t>
      </w:r>
      <w:r>
        <w:rPr>
          <w:color w:val="003263"/>
          <w:spacing w:val="-3"/>
        </w:rPr>
        <w:t> </w:t>
      </w:r>
      <w:r>
        <w:rPr>
          <w:color w:val="003263"/>
        </w:rPr>
        <w:t>Growth</w:t>
      </w:r>
      <w:r>
        <w:rPr>
          <w:color w:val="003263"/>
          <w:spacing w:val="-3"/>
        </w:rPr>
        <w:t> </w:t>
      </w:r>
      <w:r>
        <w:rPr>
          <w:color w:val="003263"/>
          <w:spacing w:val="-4"/>
        </w:rPr>
        <w:t>Plan</w:t>
      </w:r>
    </w:p>
    <w:p>
      <w:pPr>
        <w:pStyle w:val="BodyText"/>
        <w:spacing w:line="264" w:lineRule="auto" w:before="117"/>
        <w:ind w:left="671" w:right="1306"/>
      </w:pPr>
      <w:r>
        <w:rPr/>
        <w:t>G21 is the formal alliance of government, business and community organisations working together to</w:t>
      </w:r>
      <w:r>
        <w:rPr>
          <w:spacing w:val="40"/>
        </w:rPr>
        <w:t> </w:t>
      </w:r>
      <w:r>
        <w:rPr/>
        <w:t>improve the lives of people within the Geelong region across its five member municipalities – Colac Otway, Golden Plains, Greater Geelong, Queenscliff, and Surf Coast.</w:t>
      </w:r>
    </w:p>
    <w:p>
      <w:pPr>
        <w:pStyle w:val="BodyText"/>
        <w:spacing w:line="264" w:lineRule="auto" w:before="119"/>
        <w:ind w:left="671" w:right="1162"/>
      </w:pPr>
      <w:r>
        <w:rPr/>
        <w:t>The G21 Regional Growth Plan manages the region’s land use and development pressures to 2050 by identifying opportunities for future residential and employment growth and the critical infrastructure required</w:t>
      </w:r>
      <w:r>
        <w:rPr>
          <w:spacing w:val="80"/>
        </w:rPr>
        <w:t> </w:t>
      </w:r>
      <w:r>
        <w:rPr/>
        <w:t>to support an anticipated 500,000 population.</w:t>
      </w:r>
    </w:p>
    <w:p>
      <w:pPr>
        <w:pStyle w:val="BodyText"/>
        <w:spacing w:line="266" w:lineRule="auto" w:before="119"/>
        <w:ind w:left="671" w:right="980"/>
        <w:jc w:val="both"/>
      </w:pPr>
      <w:r>
        <w:rPr/>
        <w:t>The plan establishes a framework for strategic land use and settlement planning to promote a self-sustaining region</w:t>
      </w:r>
      <w:r>
        <w:rPr>
          <w:spacing w:val="13"/>
        </w:rPr>
        <w:t> </w:t>
      </w:r>
      <w:r>
        <w:rPr/>
        <w:t>that</w:t>
      </w:r>
      <w:r>
        <w:rPr>
          <w:spacing w:val="15"/>
        </w:rPr>
        <w:t> </w:t>
      </w:r>
      <w:r>
        <w:rPr/>
        <w:t>supports</w:t>
      </w:r>
      <w:r>
        <w:rPr>
          <w:spacing w:val="13"/>
        </w:rPr>
        <w:t> </w:t>
      </w:r>
      <w:r>
        <w:rPr/>
        <w:t>a</w:t>
      </w:r>
      <w:r>
        <w:rPr>
          <w:spacing w:val="13"/>
        </w:rPr>
        <w:t> </w:t>
      </w:r>
      <w:r>
        <w:rPr/>
        <w:t>stronger</w:t>
      </w:r>
      <w:r>
        <w:rPr>
          <w:spacing w:val="15"/>
        </w:rPr>
        <w:t> </w:t>
      </w:r>
      <w:r>
        <w:rPr/>
        <w:t>and</w:t>
      </w:r>
      <w:r>
        <w:rPr>
          <w:spacing w:val="13"/>
        </w:rPr>
        <w:t> </w:t>
      </w:r>
      <w:r>
        <w:rPr/>
        <w:t>more</w:t>
      </w:r>
      <w:r>
        <w:rPr>
          <w:spacing w:val="13"/>
        </w:rPr>
        <w:t> </w:t>
      </w:r>
      <w:r>
        <w:rPr/>
        <w:t>robust</w:t>
      </w:r>
      <w:r>
        <w:rPr>
          <w:spacing w:val="15"/>
        </w:rPr>
        <w:t> </w:t>
      </w:r>
      <w:r>
        <w:rPr/>
        <w:t>economy</w:t>
      </w:r>
      <w:r>
        <w:rPr>
          <w:spacing w:val="13"/>
        </w:rPr>
        <w:t> </w:t>
      </w:r>
      <w:r>
        <w:rPr/>
        <w:t>and</w:t>
      </w:r>
      <w:r>
        <w:rPr>
          <w:spacing w:val="13"/>
        </w:rPr>
        <w:t> </w:t>
      </w:r>
      <w:r>
        <w:rPr/>
        <w:t>attracts</w:t>
      </w:r>
      <w:r>
        <w:rPr>
          <w:spacing w:val="13"/>
        </w:rPr>
        <w:t> </w:t>
      </w:r>
      <w:r>
        <w:rPr/>
        <w:t>a</w:t>
      </w:r>
      <w:r>
        <w:rPr>
          <w:spacing w:val="13"/>
        </w:rPr>
        <w:t> </w:t>
      </w:r>
      <w:r>
        <w:rPr/>
        <w:t>diverse</w:t>
      </w:r>
      <w:r>
        <w:rPr>
          <w:spacing w:val="13"/>
        </w:rPr>
        <w:t> </w:t>
      </w:r>
      <w:r>
        <w:rPr/>
        <w:t>community.</w:t>
      </w:r>
      <w:r>
        <w:rPr>
          <w:spacing w:val="15"/>
        </w:rPr>
        <w:t> </w:t>
      </w:r>
      <w:r>
        <w:rPr/>
        <w:t>It</w:t>
      </w:r>
      <w:r>
        <w:rPr>
          <w:spacing w:val="15"/>
        </w:rPr>
        <w:t> </w:t>
      </w:r>
      <w:r>
        <w:rPr/>
        <w:t>is</w:t>
      </w:r>
      <w:r>
        <w:rPr>
          <w:spacing w:val="13"/>
        </w:rPr>
        <w:t> </w:t>
      </w:r>
      <w:r>
        <w:rPr/>
        <w:t>recognised in Clause 11.01-1R of the State Planning Policy Framework.</w:t>
      </w:r>
    </w:p>
    <w:p>
      <w:pPr>
        <w:spacing w:after="0" w:line="266" w:lineRule="auto"/>
        <w:jc w:val="both"/>
        <w:sectPr>
          <w:pgSz w:w="11910" w:h="16840"/>
          <w:pgMar w:header="0" w:footer="928" w:top="1220" w:bottom="1120" w:left="720" w:right="200"/>
        </w:sectPr>
      </w:pPr>
    </w:p>
    <w:p>
      <w:pPr>
        <w:pStyle w:val="Heading3"/>
        <w:spacing w:before="74"/>
      </w:pPr>
      <w:r>
        <w:rPr>
          <w:color w:val="003263"/>
        </w:rPr>
        <w:t>City</w:t>
      </w:r>
      <w:r>
        <w:rPr>
          <w:color w:val="003263"/>
          <w:spacing w:val="-3"/>
        </w:rPr>
        <w:t> </w:t>
      </w:r>
      <w:r>
        <w:rPr>
          <w:color w:val="003263"/>
        </w:rPr>
        <w:t>of</w:t>
      </w:r>
      <w:r>
        <w:rPr>
          <w:color w:val="003263"/>
          <w:spacing w:val="-2"/>
        </w:rPr>
        <w:t> </w:t>
      </w:r>
      <w:r>
        <w:rPr>
          <w:color w:val="003263"/>
        </w:rPr>
        <w:t>Greater</w:t>
      </w:r>
      <w:r>
        <w:rPr>
          <w:color w:val="003263"/>
          <w:spacing w:val="-3"/>
        </w:rPr>
        <w:t> </w:t>
      </w:r>
      <w:r>
        <w:rPr>
          <w:color w:val="003263"/>
        </w:rPr>
        <w:t>Geelong Fair</w:t>
      </w:r>
      <w:r>
        <w:rPr>
          <w:color w:val="003263"/>
          <w:spacing w:val="-3"/>
        </w:rPr>
        <w:t> </w:t>
      </w:r>
      <w:r>
        <w:rPr>
          <w:color w:val="003263"/>
        </w:rPr>
        <w:t>Play</w:t>
      </w:r>
      <w:r>
        <w:rPr>
          <w:color w:val="003263"/>
          <w:spacing w:val="-2"/>
        </w:rPr>
        <w:t> </w:t>
      </w:r>
      <w:r>
        <w:rPr>
          <w:color w:val="003263"/>
        </w:rPr>
        <w:t>Strategy.</w:t>
      </w:r>
      <w:r>
        <w:rPr>
          <w:color w:val="003263"/>
          <w:spacing w:val="-2"/>
        </w:rPr>
        <w:t> </w:t>
      </w:r>
      <w:r>
        <w:rPr>
          <w:color w:val="003263"/>
        </w:rPr>
        <w:t>August</w:t>
      </w:r>
      <w:r>
        <w:rPr>
          <w:color w:val="003263"/>
          <w:spacing w:val="-1"/>
        </w:rPr>
        <w:t> </w:t>
      </w:r>
      <w:r>
        <w:rPr>
          <w:color w:val="003263"/>
          <w:spacing w:val="-4"/>
        </w:rPr>
        <w:t>2017</w:t>
      </w:r>
    </w:p>
    <w:p>
      <w:pPr>
        <w:pStyle w:val="BodyText"/>
        <w:spacing w:line="264" w:lineRule="auto" w:before="117"/>
        <w:ind w:left="671" w:right="1162"/>
      </w:pPr>
      <w:r>
        <w:rPr/>
        <w:t>The Fair Play Strategy was developed to provide a system for Council to guide the level of subsidy (fees and charges) for the use of Council owned and managed community outdoor recreation facilities.</w:t>
      </w:r>
    </w:p>
    <w:p>
      <w:pPr>
        <w:pStyle w:val="BodyText"/>
        <w:spacing w:line="264" w:lineRule="auto" w:before="120"/>
        <w:ind w:left="671" w:right="1306"/>
      </w:pPr>
      <w:r>
        <w:rPr/>
        <w:t>The Strategy notes that the</w:t>
      </w:r>
      <w:r>
        <w:rPr>
          <w:spacing w:val="40"/>
        </w:rPr>
        <w:t> </w:t>
      </w:r>
      <w:r>
        <w:rPr/>
        <w:t>City of Greater Geelong currently own, manage and maintain over 1,700 hectares of open space and $85 million worth of sport and recreation facilities and assets, that are utilised</w:t>
      </w:r>
      <w:r>
        <w:rPr>
          <w:spacing w:val="40"/>
        </w:rPr>
        <w:t> </w:t>
      </w:r>
      <w:r>
        <w:rPr/>
        <w:t>by approximately 300 clubs and community groups.</w:t>
      </w:r>
    </w:p>
    <w:p>
      <w:pPr>
        <w:pStyle w:val="BodyText"/>
        <w:spacing w:before="3"/>
        <w:rPr>
          <w:sz w:val="8"/>
        </w:rPr>
      </w:pPr>
      <w:r>
        <w:rPr/>
        <w:pict>
          <v:shape style="position:absolute;margin-left:69.590599pt;margin-top:5.979965pt;width:463.7pt;height:28.35pt;mso-position-horizontal-relative:page;mso-position-vertical-relative:paragraph;z-index:-15692288;mso-wrap-distance-left:0;mso-wrap-distance-right:0" type="#_x0000_t202" id="docshape103" filled="true" fillcolor="#003263" stroked="false">
            <v:textbox inset="0,0,0,0">
              <w:txbxContent>
                <w:p>
                  <w:pPr>
                    <w:spacing w:before="47"/>
                    <w:ind w:left="52" w:right="0" w:firstLine="0"/>
                    <w:jc w:val="left"/>
                    <w:rPr>
                      <w:b/>
                      <w:color w:val="000000"/>
                      <w:sz w:val="18"/>
                    </w:rPr>
                  </w:pPr>
                  <w:r>
                    <w:rPr>
                      <w:b/>
                      <w:color w:val="FFFFFF"/>
                      <w:sz w:val="18"/>
                    </w:rPr>
                    <w:t>State</w:t>
                  </w:r>
                  <w:r>
                    <w:rPr>
                      <w:b/>
                      <w:color w:val="FFFFFF"/>
                      <w:spacing w:val="-4"/>
                      <w:sz w:val="18"/>
                    </w:rPr>
                    <w:t> </w:t>
                  </w:r>
                  <w:r>
                    <w:rPr>
                      <w:b/>
                      <w:color w:val="FFFFFF"/>
                      <w:sz w:val="18"/>
                    </w:rPr>
                    <w:t>of</w:t>
                  </w:r>
                  <w:r>
                    <w:rPr>
                      <w:b/>
                      <w:color w:val="FFFFFF"/>
                      <w:spacing w:val="-3"/>
                      <w:sz w:val="18"/>
                    </w:rPr>
                    <w:t> </w:t>
                  </w:r>
                  <w:r>
                    <w:rPr>
                      <w:b/>
                      <w:color w:val="FFFFFF"/>
                      <w:sz w:val="18"/>
                    </w:rPr>
                    <w:t>Play</w:t>
                  </w:r>
                  <w:r>
                    <w:rPr>
                      <w:b/>
                      <w:color w:val="FFFFFF"/>
                      <w:spacing w:val="-3"/>
                      <w:sz w:val="18"/>
                    </w:rPr>
                    <w:t> </w:t>
                  </w:r>
                  <w:r>
                    <w:rPr>
                      <w:b/>
                      <w:color w:val="FFFFFF"/>
                      <w:sz w:val="18"/>
                    </w:rPr>
                    <w:t>–</w:t>
                  </w:r>
                  <w:r>
                    <w:rPr>
                      <w:b/>
                      <w:color w:val="FFFFFF"/>
                      <w:spacing w:val="-4"/>
                      <w:sz w:val="18"/>
                    </w:rPr>
                    <w:t> </w:t>
                  </w:r>
                  <w:r>
                    <w:rPr>
                      <w:b/>
                      <w:color w:val="FFFFFF"/>
                      <w:sz w:val="18"/>
                    </w:rPr>
                    <w:t>snapshot</w:t>
                  </w:r>
                  <w:r>
                    <w:rPr>
                      <w:b/>
                      <w:color w:val="FFFFFF"/>
                      <w:spacing w:val="-3"/>
                      <w:sz w:val="18"/>
                    </w:rPr>
                    <w:t> </w:t>
                  </w:r>
                  <w:r>
                    <w:rPr>
                      <w:b/>
                      <w:color w:val="FFFFFF"/>
                      <w:spacing w:val="-2"/>
                      <w:sz w:val="18"/>
                    </w:rPr>
                    <w:t>summary</w:t>
                  </w:r>
                </w:p>
              </w:txbxContent>
            </v:textbox>
            <v:fill type="solid"/>
            <w10:wrap type="topAndBottom"/>
          </v:shape>
        </w:pict>
      </w:r>
      <w:r>
        <w:rPr/>
        <w:drawing>
          <wp:anchor distT="0" distB="0" distL="0" distR="0" allowOverlap="1" layoutInCell="1" locked="0" behindDoc="0" simplePos="0" relativeHeight="72">
            <wp:simplePos x="0" y="0"/>
            <wp:positionH relativeFrom="page">
              <wp:posOffset>930160</wp:posOffset>
            </wp:positionH>
            <wp:positionV relativeFrom="paragraph">
              <wp:posOffset>499117</wp:posOffset>
            </wp:positionV>
            <wp:extent cx="1174239" cy="1402079"/>
            <wp:effectExtent l="0" t="0" r="0" b="0"/>
            <wp:wrapTopAndBottom/>
            <wp:docPr id="123" name="image70.jpeg"/>
            <wp:cNvGraphicFramePr>
              <a:graphicFrameLocks noChangeAspect="1"/>
            </wp:cNvGraphicFramePr>
            <a:graphic>
              <a:graphicData uri="http://schemas.openxmlformats.org/drawingml/2006/picture">
                <pic:pic>
                  <pic:nvPicPr>
                    <pic:cNvPr id="124" name="image70.jpeg"/>
                    <pic:cNvPicPr/>
                  </pic:nvPicPr>
                  <pic:blipFill>
                    <a:blip r:embed="rId103" cstate="print"/>
                    <a:stretch>
                      <a:fillRect/>
                    </a:stretch>
                  </pic:blipFill>
                  <pic:spPr>
                    <a:xfrm>
                      <a:off x="0" y="0"/>
                      <a:ext cx="1174239" cy="1402079"/>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2370340</wp:posOffset>
            </wp:positionH>
            <wp:positionV relativeFrom="paragraph">
              <wp:posOffset>499115</wp:posOffset>
            </wp:positionV>
            <wp:extent cx="1148329" cy="1391411"/>
            <wp:effectExtent l="0" t="0" r="0" b="0"/>
            <wp:wrapTopAndBottom/>
            <wp:docPr id="125" name="image71.jpeg"/>
            <wp:cNvGraphicFramePr>
              <a:graphicFrameLocks noChangeAspect="1"/>
            </wp:cNvGraphicFramePr>
            <a:graphic>
              <a:graphicData uri="http://schemas.openxmlformats.org/drawingml/2006/picture">
                <pic:pic>
                  <pic:nvPicPr>
                    <pic:cNvPr id="126" name="image71.jpeg"/>
                    <pic:cNvPicPr/>
                  </pic:nvPicPr>
                  <pic:blipFill>
                    <a:blip r:embed="rId104" cstate="print"/>
                    <a:stretch>
                      <a:fillRect/>
                    </a:stretch>
                  </pic:blipFill>
                  <pic:spPr>
                    <a:xfrm>
                      <a:off x="0" y="0"/>
                      <a:ext cx="1148329" cy="1391411"/>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3853065</wp:posOffset>
            </wp:positionH>
            <wp:positionV relativeFrom="paragraph">
              <wp:posOffset>499115</wp:posOffset>
            </wp:positionV>
            <wp:extent cx="1217667" cy="1414652"/>
            <wp:effectExtent l="0" t="0" r="0" b="0"/>
            <wp:wrapTopAndBottom/>
            <wp:docPr id="127" name="image72.jpeg"/>
            <wp:cNvGraphicFramePr>
              <a:graphicFrameLocks noChangeAspect="1"/>
            </wp:cNvGraphicFramePr>
            <a:graphic>
              <a:graphicData uri="http://schemas.openxmlformats.org/drawingml/2006/picture">
                <pic:pic>
                  <pic:nvPicPr>
                    <pic:cNvPr id="128" name="image72.jpeg"/>
                    <pic:cNvPicPr/>
                  </pic:nvPicPr>
                  <pic:blipFill>
                    <a:blip r:embed="rId105" cstate="print"/>
                    <a:stretch>
                      <a:fillRect/>
                    </a:stretch>
                  </pic:blipFill>
                  <pic:spPr>
                    <a:xfrm>
                      <a:off x="0" y="0"/>
                      <a:ext cx="1217667" cy="1414652"/>
                    </a:xfrm>
                    <a:prstGeom prst="rect">
                      <a:avLst/>
                    </a:prstGeom>
                  </pic:spPr>
                </pic:pic>
              </a:graphicData>
            </a:graphic>
          </wp:anchor>
        </w:drawing>
      </w:r>
      <w:r>
        <w:rPr/>
        <w:drawing>
          <wp:anchor distT="0" distB="0" distL="0" distR="0" allowOverlap="1" layoutInCell="1" locked="0" behindDoc="0" simplePos="0" relativeHeight="75">
            <wp:simplePos x="0" y="0"/>
            <wp:positionH relativeFrom="page">
              <wp:posOffset>5335790</wp:posOffset>
            </wp:positionH>
            <wp:positionV relativeFrom="paragraph">
              <wp:posOffset>532271</wp:posOffset>
            </wp:positionV>
            <wp:extent cx="1234508" cy="1374648"/>
            <wp:effectExtent l="0" t="0" r="0" b="0"/>
            <wp:wrapTopAndBottom/>
            <wp:docPr id="129" name="image73.jpeg"/>
            <wp:cNvGraphicFramePr>
              <a:graphicFrameLocks noChangeAspect="1"/>
            </wp:cNvGraphicFramePr>
            <a:graphic>
              <a:graphicData uri="http://schemas.openxmlformats.org/drawingml/2006/picture">
                <pic:pic>
                  <pic:nvPicPr>
                    <pic:cNvPr id="130" name="image73.jpeg"/>
                    <pic:cNvPicPr/>
                  </pic:nvPicPr>
                  <pic:blipFill>
                    <a:blip r:embed="rId106" cstate="print"/>
                    <a:stretch>
                      <a:fillRect/>
                    </a:stretch>
                  </pic:blipFill>
                  <pic:spPr>
                    <a:xfrm>
                      <a:off x="0" y="0"/>
                      <a:ext cx="1234508" cy="1374648"/>
                    </a:xfrm>
                    <a:prstGeom prst="rect">
                      <a:avLst/>
                    </a:prstGeom>
                  </pic:spPr>
                </pic:pic>
              </a:graphicData>
            </a:graphic>
          </wp:anchor>
        </w:drawing>
      </w:r>
      <w:r>
        <w:rPr/>
        <w:pict>
          <v:rect style="position:absolute;margin-left:68.870003pt;margin-top:160.540146pt;width:464.400022pt;height:.48pt;mso-position-horizontal-relative:page;mso-position-vertical-relative:paragraph;z-index:-15689728;mso-wrap-distance-left:0;mso-wrap-distance-right:0" id="docshape104" filled="true" fillcolor="#003263" stroked="false">
            <v:fill type="solid"/>
            <w10:wrap type="topAndBottom"/>
          </v:rect>
        </w:pict>
      </w:r>
    </w:p>
    <w:p>
      <w:pPr>
        <w:pStyle w:val="BodyText"/>
        <w:spacing w:before="7"/>
        <w:rPr>
          <w:sz w:val="6"/>
        </w:rPr>
      </w:pPr>
    </w:p>
    <w:p>
      <w:pPr>
        <w:pStyle w:val="BodyText"/>
        <w:rPr>
          <w:sz w:val="15"/>
        </w:rPr>
      </w:pPr>
    </w:p>
    <w:p>
      <w:pPr>
        <w:pStyle w:val="BodyText"/>
        <w:spacing w:line="259" w:lineRule="auto" w:before="81"/>
        <w:ind w:left="671" w:right="1162"/>
      </w:pPr>
      <w:r>
        <w:rPr/>
        <w:t>Council provides a hierarchy of facilities with varying maintenance regimes. Fees and charges will reflect the maintenance related to the level/standard of provision.</w:t>
      </w:r>
    </w:p>
    <w:p>
      <w:pPr>
        <w:pStyle w:val="BodyText"/>
        <w:spacing w:line="268" w:lineRule="auto" w:before="123"/>
        <w:ind w:left="671" w:right="1306"/>
      </w:pPr>
      <w:r>
        <w:rPr/>
        <w:t>The classifications of sportsgrounds and facilities are consistent with the City of Greater Geelong Sustainable Communities Infrastructure Development Guidelines (October 2010).</w:t>
      </w:r>
    </w:p>
    <w:p>
      <w:pPr>
        <w:pStyle w:val="BodyText"/>
        <w:spacing w:before="10"/>
        <w:rPr>
          <w:sz w:val="20"/>
        </w:rPr>
      </w:pPr>
    </w:p>
    <w:p>
      <w:pPr>
        <w:pStyle w:val="Heading6"/>
      </w:pPr>
      <w:r>
        <w:rPr/>
        <w:t>Hierarchy</w:t>
      </w:r>
      <w:r>
        <w:rPr>
          <w:spacing w:val="8"/>
        </w:rPr>
        <w:t> </w:t>
      </w:r>
      <w:r>
        <w:rPr/>
        <w:t>of</w:t>
      </w:r>
      <w:r>
        <w:rPr>
          <w:spacing w:val="10"/>
        </w:rPr>
        <w:t> </w:t>
      </w:r>
      <w:r>
        <w:rPr>
          <w:spacing w:val="-2"/>
        </w:rPr>
        <w:t>grounds</w:t>
      </w:r>
    </w:p>
    <w:p>
      <w:pPr>
        <w:pStyle w:val="BodyText"/>
        <w:spacing w:before="113"/>
        <w:ind w:left="671"/>
      </w:pPr>
      <w:r>
        <w:rPr/>
        <w:t>Pavilion</w:t>
      </w:r>
      <w:r>
        <w:rPr>
          <w:spacing w:val="9"/>
        </w:rPr>
        <w:t> </w:t>
      </w:r>
      <w:r>
        <w:rPr/>
        <w:t>and</w:t>
      </w:r>
      <w:r>
        <w:rPr>
          <w:spacing w:val="10"/>
        </w:rPr>
        <w:t> </w:t>
      </w:r>
      <w:r>
        <w:rPr/>
        <w:t>ground</w:t>
      </w:r>
      <w:r>
        <w:rPr>
          <w:spacing w:val="11"/>
        </w:rPr>
        <w:t> </w:t>
      </w:r>
      <w:r>
        <w:rPr/>
        <w:t>include</w:t>
      </w:r>
      <w:r>
        <w:rPr>
          <w:spacing w:val="12"/>
        </w:rPr>
        <w:t> </w:t>
      </w:r>
      <w:r>
        <w:rPr/>
        <w:t>most</w:t>
      </w:r>
      <w:r>
        <w:rPr>
          <w:spacing w:val="11"/>
        </w:rPr>
        <w:t> </w:t>
      </w:r>
      <w:r>
        <w:rPr/>
        <w:t>‘standard’</w:t>
      </w:r>
      <w:r>
        <w:rPr>
          <w:spacing w:val="11"/>
        </w:rPr>
        <w:t> </w:t>
      </w:r>
      <w:r>
        <w:rPr/>
        <w:t>provision</w:t>
      </w:r>
      <w:r>
        <w:rPr>
          <w:spacing w:val="10"/>
        </w:rPr>
        <w:t> </w:t>
      </w:r>
      <w:r>
        <w:rPr/>
        <w:t>items</w:t>
      </w:r>
      <w:r>
        <w:rPr>
          <w:spacing w:val="11"/>
        </w:rPr>
        <w:t> </w:t>
      </w:r>
      <w:r>
        <w:rPr/>
        <w:t>and</w:t>
      </w:r>
      <w:r>
        <w:rPr>
          <w:spacing w:val="10"/>
        </w:rPr>
        <w:t> </w:t>
      </w:r>
      <w:r>
        <w:rPr/>
        <w:t>some</w:t>
      </w:r>
      <w:r>
        <w:rPr>
          <w:spacing w:val="10"/>
        </w:rPr>
        <w:t> </w:t>
      </w:r>
      <w:r>
        <w:rPr/>
        <w:t>‘non-standard’</w:t>
      </w:r>
      <w:r>
        <w:rPr>
          <w:spacing w:val="11"/>
        </w:rPr>
        <w:t> </w:t>
      </w:r>
      <w:r>
        <w:rPr>
          <w:spacing w:val="-2"/>
        </w:rPr>
        <w:t>items.</w:t>
      </w:r>
    </w:p>
    <w:p>
      <w:pPr>
        <w:pStyle w:val="BodyText"/>
        <w:spacing w:line="264" w:lineRule="auto" w:before="141"/>
        <w:ind w:left="670" w:right="1306"/>
      </w:pPr>
      <w:r>
        <w:rPr/>
        <w:t>Facility classification – Community 3 - although now meets Community 2 standards ‘sub regional’ and </w:t>
      </w:r>
      <w:r>
        <w:rPr>
          <w:spacing w:val="-2"/>
        </w:rPr>
        <w:t>‘district’.</w:t>
      </w:r>
    </w:p>
    <w:p>
      <w:pPr>
        <w:pStyle w:val="BodyText"/>
        <w:spacing w:before="3"/>
        <w:rPr>
          <w:sz w:val="21"/>
        </w:rPr>
      </w:pPr>
    </w:p>
    <w:p>
      <w:pPr>
        <w:pStyle w:val="Heading6"/>
        <w:ind w:left="670"/>
      </w:pPr>
      <w:r>
        <w:rPr/>
        <w:t>Facility</w:t>
      </w:r>
      <w:r>
        <w:rPr>
          <w:spacing w:val="13"/>
        </w:rPr>
        <w:t> </w:t>
      </w:r>
      <w:r>
        <w:rPr>
          <w:spacing w:val="-2"/>
        </w:rPr>
        <w:t>hierarchy</w:t>
      </w:r>
    </w:p>
    <w:p>
      <w:pPr>
        <w:pStyle w:val="BodyText"/>
        <w:spacing w:line="264" w:lineRule="auto" w:before="118"/>
        <w:ind w:left="670" w:right="1162"/>
      </w:pPr>
      <w:r>
        <w:rPr/>
        <w:t>The following hierarchy will be used for planning purposes relating to reserves and open spaces as the basis for future facility classifications</w:t>
      </w:r>
    </w:p>
    <w:p>
      <w:pPr>
        <w:pStyle w:val="BodyText"/>
        <w:spacing w:before="119"/>
        <w:ind w:left="670"/>
      </w:pPr>
      <w:r>
        <w:rPr>
          <w:color w:val="003263"/>
        </w:rPr>
        <w:t>Figure</w:t>
      </w:r>
      <w:r>
        <w:rPr>
          <w:color w:val="003263"/>
          <w:spacing w:val="8"/>
        </w:rPr>
        <w:t> </w:t>
      </w:r>
      <w:r>
        <w:rPr>
          <w:color w:val="003263"/>
        </w:rPr>
        <w:t>35.</w:t>
      </w:r>
      <w:r>
        <w:rPr>
          <w:color w:val="003263"/>
          <w:spacing w:val="10"/>
        </w:rPr>
        <w:t> </w:t>
      </w:r>
      <w:r>
        <w:rPr>
          <w:color w:val="003263"/>
        </w:rPr>
        <w:t>Table</w:t>
      </w:r>
      <w:r>
        <w:rPr>
          <w:color w:val="003263"/>
          <w:spacing w:val="10"/>
        </w:rPr>
        <w:t> </w:t>
      </w:r>
      <w:r>
        <w:rPr>
          <w:color w:val="003263"/>
        </w:rPr>
        <w:t>Facility</w:t>
      </w:r>
      <w:r>
        <w:rPr>
          <w:color w:val="003263"/>
          <w:spacing w:val="9"/>
        </w:rPr>
        <w:t> </w:t>
      </w:r>
      <w:r>
        <w:rPr>
          <w:color w:val="003263"/>
        </w:rPr>
        <w:t>Classifications</w:t>
      </w:r>
      <w:r>
        <w:rPr>
          <w:color w:val="003263"/>
          <w:spacing w:val="10"/>
        </w:rPr>
        <w:t> </w:t>
      </w:r>
      <w:r>
        <w:rPr>
          <w:color w:val="003263"/>
        </w:rPr>
        <w:t>and</w:t>
      </w:r>
      <w:r>
        <w:rPr>
          <w:color w:val="003263"/>
          <w:spacing w:val="10"/>
        </w:rPr>
        <w:t> </w:t>
      </w:r>
      <w:r>
        <w:rPr>
          <w:color w:val="003263"/>
        </w:rPr>
        <w:t>Scope</w:t>
      </w:r>
      <w:r>
        <w:rPr>
          <w:color w:val="003263"/>
          <w:spacing w:val="10"/>
        </w:rPr>
        <w:t> </w:t>
      </w:r>
      <w:r>
        <w:rPr>
          <w:color w:val="003263"/>
        </w:rPr>
        <w:t>of</w:t>
      </w:r>
      <w:r>
        <w:rPr>
          <w:color w:val="003263"/>
          <w:spacing w:val="9"/>
        </w:rPr>
        <w:t> </w:t>
      </w:r>
      <w:r>
        <w:rPr>
          <w:color w:val="003263"/>
          <w:spacing w:val="-2"/>
        </w:rPr>
        <w:t>Provision</w:t>
      </w:r>
    </w:p>
    <w:p>
      <w:pPr>
        <w:pStyle w:val="BodyText"/>
        <w:spacing w:before="4"/>
        <w:rPr>
          <w:sz w:val="12"/>
        </w:rPr>
      </w:pPr>
    </w:p>
    <w:tbl>
      <w:tblPr>
        <w:tblW w:w="0" w:type="auto"/>
        <w:jc w:val="left"/>
        <w:tblInd w:w="676" w:type="dxa"/>
        <w:tblBorders>
          <w:top w:val="single" w:sz="2" w:space="0" w:color="B8B2B2"/>
          <w:left w:val="single" w:sz="2" w:space="0" w:color="B8B2B2"/>
          <w:bottom w:val="single" w:sz="2" w:space="0" w:color="B8B2B2"/>
          <w:right w:val="single" w:sz="2" w:space="0" w:color="B8B2B2"/>
          <w:insideH w:val="single" w:sz="2" w:space="0" w:color="B8B2B2"/>
          <w:insideV w:val="single" w:sz="2" w:space="0" w:color="B8B2B2"/>
        </w:tblBorders>
        <w:tblLayout w:type="fixed"/>
        <w:tblCellMar>
          <w:top w:w="0" w:type="dxa"/>
          <w:left w:w="0" w:type="dxa"/>
          <w:bottom w:w="0" w:type="dxa"/>
          <w:right w:w="0" w:type="dxa"/>
        </w:tblCellMar>
        <w:tblLook w:val="01E0"/>
      </w:tblPr>
      <w:tblGrid>
        <w:gridCol w:w="2938"/>
        <w:gridCol w:w="6274"/>
      </w:tblGrid>
      <w:tr>
        <w:trPr>
          <w:trHeight w:val="547" w:hRule="atLeast"/>
        </w:trPr>
        <w:tc>
          <w:tcPr>
            <w:tcW w:w="2938" w:type="dxa"/>
            <w:shd w:val="clear" w:color="auto" w:fill="003263"/>
          </w:tcPr>
          <w:p>
            <w:pPr>
              <w:pStyle w:val="TableParagraph"/>
              <w:spacing w:before="37"/>
              <w:ind w:left="55"/>
              <w:rPr>
                <w:sz w:val="18"/>
              </w:rPr>
            </w:pPr>
            <w:r>
              <w:rPr>
                <w:color w:val="FFFFFF"/>
                <w:spacing w:val="-2"/>
                <w:sz w:val="18"/>
              </w:rPr>
              <w:t>Classification</w:t>
            </w:r>
          </w:p>
        </w:tc>
        <w:tc>
          <w:tcPr>
            <w:tcW w:w="6274" w:type="dxa"/>
            <w:shd w:val="clear" w:color="auto" w:fill="003263"/>
          </w:tcPr>
          <w:p>
            <w:pPr>
              <w:pStyle w:val="TableParagraph"/>
              <w:spacing w:before="37"/>
              <w:ind w:left="54"/>
              <w:rPr>
                <w:sz w:val="18"/>
              </w:rPr>
            </w:pPr>
            <w:r>
              <w:rPr>
                <w:color w:val="FFFFFF"/>
                <w:spacing w:val="-2"/>
                <w:sz w:val="18"/>
              </w:rPr>
              <w:t>Description</w:t>
            </w:r>
          </w:p>
        </w:tc>
      </w:tr>
      <w:tr>
        <w:trPr>
          <w:trHeight w:val="441" w:hRule="atLeast"/>
        </w:trPr>
        <w:tc>
          <w:tcPr>
            <w:tcW w:w="2938" w:type="dxa"/>
          </w:tcPr>
          <w:p>
            <w:pPr>
              <w:pStyle w:val="TableParagraph"/>
              <w:spacing w:before="81"/>
              <w:ind w:left="55"/>
              <w:rPr>
                <w:sz w:val="19"/>
              </w:rPr>
            </w:pPr>
            <w:r>
              <w:rPr>
                <w:spacing w:val="-2"/>
                <w:sz w:val="19"/>
              </w:rPr>
              <w:t>National</w:t>
            </w:r>
          </w:p>
        </w:tc>
        <w:tc>
          <w:tcPr>
            <w:tcW w:w="6274" w:type="dxa"/>
          </w:tcPr>
          <w:p>
            <w:pPr>
              <w:pStyle w:val="TableParagraph"/>
              <w:spacing w:before="81"/>
              <w:ind w:left="54"/>
              <w:rPr>
                <w:sz w:val="19"/>
              </w:rPr>
            </w:pPr>
            <w:r>
              <w:rPr>
                <w:sz w:val="19"/>
              </w:rPr>
              <w:t>National</w:t>
            </w:r>
            <w:r>
              <w:rPr>
                <w:spacing w:val="42"/>
                <w:sz w:val="19"/>
              </w:rPr>
              <w:t> </w:t>
            </w:r>
            <w:r>
              <w:rPr>
                <w:sz w:val="19"/>
              </w:rPr>
              <w:t>competition</w:t>
            </w:r>
            <w:r>
              <w:rPr>
                <w:spacing w:val="46"/>
                <w:sz w:val="19"/>
              </w:rPr>
              <w:t> </w:t>
            </w:r>
            <w:r>
              <w:rPr>
                <w:sz w:val="19"/>
              </w:rPr>
              <w:t>and</w:t>
            </w:r>
            <w:r>
              <w:rPr>
                <w:spacing w:val="46"/>
                <w:sz w:val="19"/>
              </w:rPr>
              <w:t> </w:t>
            </w:r>
            <w:r>
              <w:rPr>
                <w:sz w:val="19"/>
              </w:rPr>
              <w:t>significant</w:t>
            </w:r>
            <w:r>
              <w:rPr>
                <w:spacing w:val="43"/>
                <w:sz w:val="19"/>
              </w:rPr>
              <w:t> </w:t>
            </w:r>
            <w:r>
              <w:rPr>
                <w:sz w:val="19"/>
              </w:rPr>
              <w:t>national</w:t>
            </w:r>
            <w:r>
              <w:rPr>
                <w:spacing w:val="42"/>
                <w:sz w:val="19"/>
              </w:rPr>
              <w:t> </w:t>
            </w:r>
            <w:r>
              <w:rPr>
                <w:sz w:val="19"/>
              </w:rPr>
              <w:t>and</w:t>
            </w:r>
            <w:r>
              <w:rPr>
                <w:spacing w:val="46"/>
                <w:sz w:val="19"/>
              </w:rPr>
              <w:t> </w:t>
            </w:r>
            <w:r>
              <w:rPr>
                <w:sz w:val="19"/>
              </w:rPr>
              <w:t>state</w:t>
            </w:r>
            <w:r>
              <w:rPr>
                <w:spacing w:val="46"/>
                <w:sz w:val="19"/>
              </w:rPr>
              <w:t> </w:t>
            </w:r>
            <w:r>
              <w:rPr>
                <w:sz w:val="19"/>
              </w:rPr>
              <w:t>level</w:t>
            </w:r>
            <w:r>
              <w:rPr>
                <w:spacing w:val="43"/>
                <w:sz w:val="19"/>
              </w:rPr>
              <w:t> </w:t>
            </w:r>
            <w:r>
              <w:rPr>
                <w:spacing w:val="-2"/>
                <w:sz w:val="19"/>
              </w:rPr>
              <w:t>events.</w:t>
            </w:r>
          </w:p>
        </w:tc>
      </w:tr>
      <w:tr>
        <w:trPr>
          <w:trHeight w:val="441" w:hRule="atLeast"/>
        </w:trPr>
        <w:tc>
          <w:tcPr>
            <w:tcW w:w="2938" w:type="dxa"/>
          </w:tcPr>
          <w:p>
            <w:pPr>
              <w:pStyle w:val="TableParagraph"/>
              <w:spacing w:before="81"/>
              <w:ind w:left="55"/>
              <w:rPr>
                <w:sz w:val="19"/>
              </w:rPr>
            </w:pPr>
            <w:r>
              <w:rPr>
                <w:spacing w:val="-2"/>
                <w:sz w:val="19"/>
              </w:rPr>
              <w:t>Regional</w:t>
            </w:r>
          </w:p>
        </w:tc>
        <w:tc>
          <w:tcPr>
            <w:tcW w:w="6274" w:type="dxa"/>
          </w:tcPr>
          <w:p>
            <w:pPr>
              <w:pStyle w:val="TableParagraph"/>
              <w:spacing w:before="81"/>
              <w:ind w:left="54"/>
              <w:rPr>
                <w:sz w:val="19"/>
              </w:rPr>
            </w:pPr>
            <w:r>
              <w:rPr>
                <w:sz w:val="19"/>
              </w:rPr>
              <w:t>Municipal</w:t>
            </w:r>
            <w:r>
              <w:rPr>
                <w:spacing w:val="9"/>
                <w:sz w:val="19"/>
              </w:rPr>
              <w:t> </w:t>
            </w:r>
            <w:r>
              <w:rPr>
                <w:sz w:val="19"/>
              </w:rPr>
              <w:t>wide</w:t>
            </w:r>
            <w:r>
              <w:rPr>
                <w:spacing w:val="8"/>
                <w:sz w:val="19"/>
              </w:rPr>
              <w:t> </w:t>
            </w:r>
            <w:r>
              <w:rPr>
                <w:sz w:val="19"/>
              </w:rPr>
              <w:t>and</w:t>
            </w:r>
            <w:r>
              <w:rPr>
                <w:spacing w:val="8"/>
                <w:sz w:val="19"/>
              </w:rPr>
              <w:t> </w:t>
            </w:r>
            <w:r>
              <w:rPr>
                <w:sz w:val="19"/>
              </w:rPr>
              <w:t>can</w:t>
            </w:r>
            <w:r>
              <w:rPr>
                <w:spacing w:val="9"/>
                <w:sz w:val="19"/>
              </w:rPr>
              <w:t> </w:t>
            </w:r>
            <w:r>
              <w:rPr>
                <w:sz w:val="19"/>
              </w:rPr>
              <w:t>also</w:t>
            </w:r>
            <w:r>
              <w:rPr>
                <w:spacing w:val="8"/>
                <w:sz w:val="19"/>
              </w:rPr>
              <w:t> </w:t>
            </w:r>
            <w:r>
              <w:rPr>
                <w:sz w:val="19"/>
              </w:rPr>
              <w:t>provide</w:t>
            </w:r>
            <w:r>
              <w:rPr>
                <w:spacing w:val="8"/>
                <w:sz w:val="19"/>
              </w:rPr>
              <w:t> </w:t>
            </w:r>
            <w:r>
              <w:rPr>
                <w:sz w:val="19"/>
              </w:rPr>
              <w:t>for</w:t>
            </w:r>
            <w:r>
              <w:rPr>
                <w:spacing w:val="9"/>
                <w:sz w:val="19"/>
              </w:rPr>
              <w:t> </w:t>
            </w:r>
            <w:r>
              <w:rPr>
                <w:sz w:val="19"/>
              </w:rPr>
              <w:t>surrounding</w:t>
            </w:r>
            <w:r>
              <w:rPr>
                <w:spacing w:val="9"/>
                <w:sz w:val="19"/>
              </w:rPr>
              <w:t> </w:t>
            </w:r>
            <w:r>
              <w:rPr>
                <w:spacing w:val="-2"/>
                <w:sz w:val="19"/>
              </w:rPr>
              <w:t>municipalities.</w:t>
            </w:r>
          </w:p>
        </w:tc>
      </w:tr>
      <w:tr>
        <w:trPr>
          <w:trHeight w:val="436" w:hRule="atLeast"/>
        </w:trPr>
        <w:tc>
          <w:tcPr>
            <w:tcW w:w="2938" w:type="dxa"/>
          </w:tcPr>
          <w:p>
            <w:pPr>
              <w:pStyle w:val="TableParagraph"/>
              <w:spacing w:before="81"/>
              <w:ind w:left="55"/>
              <w:rPr>
                <w:sz w:val="19"/>
              </w:rPr>
            </w:pPr>
            <w:r>
              <w:rPr>
                <w:sz w:val="19"/>
              </w:rPr>
              <w:t>Sub-</w:t>
            </w:r>
            <w:r>
              <w:rPr>
                <w:spacing w:val="-2"/>
                <w:sz w:val="19"/>
              </w:rPr>
              <w:t>regional</w:t>
            </w:r>
          </w:p>
        </w:tc>
        <w:tc>
          <w:tcPr>
            <w:tcW w:w="6274" w:type="dxa"/>
          </w:tcPr>
          <w:p>
            <w:pPr>
              <w:pStyle w:val="TableParagraph"/>
              <w:spacing w:before="81"/>
              <w:ind w:left="54"/>
              <w:rPr>
                <w:sz w:val="19"/>
              </w:rPr>
            </w:pPr>
            <w:r>
              <w:rPr>
                <w:sz w:val="19"/>
              </w:rPr>
              <w:t>Part</w:t>
            </w:r>
            <w:r>
              <w:rPr>
                <w:spacing w:val="37"/>
                <w:sz w:val="19"/>
              </w:rPr>
              <w:t> </w:t>
            </w:r>
            <w:r>
              <w:rPr>
                <w:sz w:val="19"/>
              </w:rPr>
              <w:t>of</w:t>
            </w:r>
            <w:r>
              <w:rPr>
                <w:spacing w:val="37"/>
                <w:sz w:val="19"/>
              </w:rPr>
              <w:t> </w:t>
            </w:r>
            <w:r>
              <w:rPr>
                <w:sz w:val="19"/>
              </w:rPr>
              <w:t>municipality</w:t>
            </w:r>
            <w:r>
              <w:rPr>
                <w:spacing w:val="41"/>
                <w:sz w:val="19"/>
              </w:rPr>
              <w:t> </w:t>
            </w:r>
            <w:r>
              <w:rPr>
                <w:sz w:val="19"/>
              </w:rPr>
              <w:t>that</w:t>
            </w:r>
            <w:r>
              <w:rPr>
                <w:spacing w:val="37"/>
                <w:sz w:val="19"/>
              </w:rPr>
              <w:t> </w:t>
            </w:r>
            <w:r>
              <w:rPr>
                <w:sz w:val="19"/>
              </w:rPr>
              <w:t>cover</w:t>
            </w:r>
            <w:r>
              <w:rPr>
                <w:spacing w:val="39"/>
                <w:sz w:val="19"/>
              </w:rPr>
              <w:t> </w:t>
            </w:r>
            <w:r>
              <w:rPr>
                <w:sz w:val="19"/>
              </w:rPr>
              <w:t>numerous</w:t>
            </w:r>
            <w:r>
              <w:rPr>
                <w:spacing w:val="39"/>
                <w:sz w:val="19"/>
              </w:rPr>
              <w:t> </w:t>
            </w:r>
            <w:r>
              <w:rPr>
                <w:sz w:val="19"/>
              </w:rPr>
              <w:t>townships</w:t>
            </w:r>
            <w:r>
              <w:rPr>
                <w:spacing w:val="40"/>
                <w:sz w:val="19"/>
              </w:rPr>
              <w:t> </w:t>
            </w:r>
            <w:r>
              <w:rPr>
                <w:sz w:val="19"/>
              </w:rPr>
              <w:t>/</w:t>
            </w:r>
            <w:r>
              <w:rPr>
                <w:spacing w:val="38"/>
                <w:sz w:val="19"/>
              </w:rPr>
              <w:t> </w:t>
            </w:r>
            <w:r>
              <w:rPr>
                <w:spacing w:val="-2"/>
                <w:sz w:val="19"/>
              </w:rPr>
              <w:t>suburbs.</w:t>
            </w:r>
          </w:p>
        </w:tc>
      </w:tr>
      <w:tr>
        <w:trPr>
          <w:trHeight w:val="441" w:hRule="atLeast"/>
        </w:trPr>
        <w:tc>
          <w:tcPr>
            <w:tcW w:w="2938" w:type="dxa"/>
          </w:tcPr>
          <w:p>
            <w:pPr>
              <w:pStyle w:val="TableParagraph"/>
              <w:spacing w:before="81"/>
              <w:ind w:left="55"/>
              <w:rPr>
                <w:sz w:val="19"/>
              </w:rPr>
            </w:pPr>
            <w:r>
              <w:rPr>
                <w:spacing w:val="-2"/>
                <w:sz w:val="19"/>
              </w:rPr>
              <w:t>District</w:t>
            </w:r>
          </w:p>
        </w:tc>
        <w:tc>
          <w:tcPr>
            <w:tcW w:w="6274" w:type="dxa"/>
          </w:tcPr>
          <w:p>
            <w:pPr>
              <w:pStyle w:val="TableParagraph"/>
              <w:spacing w:before="81"/>
              <w:ind w:left="54"/>
              <w:rPr>
                <w:sz w:val="19"/>
              </w:rPr>
            </w:pPr>
            <w:r>
              <w:rPr>
                <w:w w:val="105"/>
                <w:sz w:val="19"/>
              </w:rPr>
              <w:t>Whole</w:t>
            </w:r>
            <w:r>
              <w:rPr>
                <w:spacing w:val="13"/>
                <w:w w:val="105"/>
                <w:sz w:val="19"/>
              </w:rPr>
              <w:t> </w:t>
            </w:r>
            <w:r>
              <w:rPr>
                <w:w w:val="105"/>
                <w:sz w:val="19"/>
              </w:rPr>
              <w:t>township</w:t>
            </w:r>
            <w:r>
              <w:rPr>
                <w:spacing w:val="13"/>
                <w:w w:val="105"/>
                <w:sz w:val="19"/>
              </w:rPr>
              <w:t> </w:t>
            </w:r>
            <w:r>
              <w:rPr>
                <w:w w:val="105"/>
                <w:sz w:val="19"/>
              </w:rPr>
              <w:t>/</w:t>
            </w:r>
            <w:r>
              <w:rPr>
                <w:spacing w:val="11"/>
                <w:w w:val="105"/>
                <w:sz w:val="19"/>
              </w:rPr>
              <w:t> </w:t>
            </w:r>
            <w:r>
              <w:rPr>
                <w:w w:val="105"/>
                <w:sz w:val="19"/>
              </w:rPr>
              <w:t>suburb</w:t>
            </w:r>
            <w:r>
              <w:rPr>
                <w:spacing w:val="13"/>
                <w:w w:val="105"/>
                <w:sz w:val="19"/>
              </w:rPr>
              <w:t> </w:t>
            </w:r>
            <w:r>
              <w:rPr>
                <w:w w:val="105"/>
                <w:sz w:val="19"/>
              </w:rPr>
              <w:t>as</w:t>
            </w:r>
            <w:r>
              <w:rPr>
                <w:spacing w:val="13"/>
                <w:w w:val="105"/>
                <w:sz w:val="19"/>
              </w:rPr>
              <w:t> </w:t>
            </w:r>
            <w:r>
              <w:rPr>
                <w:w w:val="105"/>
                <w:sz w:val="19"/>
              </w:rPr>
              <w:t>a</w:t>
            </w:r>
            <w:r>
              <w:rPr>
                <w:spacing w:val="13"/>
                <w:w w:val="105"/>
                <w:sz w:val="19"/>
              </w:rPr>
              <w:t> </w:t>
            </w:r>
            <w:r>
              <w:rPr>
                <w:w w:val="105"/>
                <w:sz w:val="19"/>
              </w:rPr>
              <w:t>key</w:t>
            </w:r>
            <w:r>
              <w:rPr>
                <w:spacing w:val="14"/>
                <w:w w:val="105"/>
                <w:sz w:val="19"/>
              </w:rPr>
              <w:t> </w:t>
            </w:r>
            <w:r>
              <w:rPr>
                <w:w w:val="105"/>
                <w:sz w:val="19"/>
              </w:rPr>
              <w:t>facility</w:t>
            </w:r>
            <w:r>
              <w:rPr>
                <w:spacing w:val="13"/>
                <w:w w:val="105"/>
                <w:sz w:val="19"/>
              </w:rPr>
              <w:t> </w:t>
            </w:r>
            <w:r>
              <w:rPr>
                <w:w w:val="105"/>
                <w:sz w:val="19"/>
              </w:rPr>
              <w:t>for</w:t>
            </w:r>
            <w:r>
              <w:rPr>
                <w:spacing w:val="12"/>
                <w:w w:val="105"/>
                <w:sz w:val="19"/>
              </w:rPr>
              <w:t> </w:t>
            </w:r>
            <w:r>
              <w:rPr>
                <w:w w:val="105"/>
                <w:sz w:val="19"/>
              </w:rPr>
              <w:t>a</w:t>
            </w:r>
            <w:r>
              <w:rPr>
                <w:spacing w:val="13"/>
                <w:w w:val="105"/>
                <w:sz w:val="19"/>
              </w:rPr>
              <w:t> </w:t>
            </w:r>
            <w:r>
              <w:rPr>
                <w:spacing w:val="-2"/>
                <w:w w:val="105"/>
                <w:sz w:val="19"/>
              </w:rPr>
              <w:t>community.</w:t>
            </w:r>
          </w:p>
        </w:tc>
      </w:tr>
      <w:tr>
        <w:trPr>
          <w:trHeight w:val="441" w:hRule="atLeast"/>
        </w:trPr>
        <w:tc>
          <w:tcPr>
            <w:tcW w:w="2938" w:type="dxa"/>
          </w:tcPr>
          <w:p>
            <w:pPr>
              <w:pStyle w:val="TableParagraph"/>
              <w:spacing w:before="81"/>
              <w:ind w:left="55"/>
              <w:rPr>
                <w:sz w:val="19"/>
              </w:rPr>
            </w:pPr>
            <w:r>
              <w:rPr>
                <w:sz w:val="19"/>
              </w:rPr>
              <w:t>Local</w:t>
            </w:r>
            <w:r>
              <w:rPr>
                <w:spacing w:val="5"/>
                <w:sz w:val="19"/>
              </w:rPr>
              <w:t> </w:t>
            </w:r>
            <w:r>
              <w:rPr>
                <w:sz w:val="19"/>
              </w:rPr>
              <w:t>/</w:t>
            </w:r>
            <w:r>
              <w:rPr>
                <w:spacing w:val="6"/>
                <w:sz w:val="19"/>
              </w:rPr>
              <w:t> </w:t>
            </w:r>
            <w:r>
              <w:rPr>
                <w:spacing w:val="-2"/>
                <w:sz w:val="19"/>
              </w:rPr>
              <w:t>Neighbourhood</w:t>
            </w:r>
          </w:p>
        </w:tc>
        <w:tc>
          <w:tcPr>
            <w:tcW w:w="6274" w:type="dxa"/>
          </w:tcPr>
          <w:p>
            <w:pPr>
              <w:pStyle w:val="TableParagraph"/>
              <w:spacing w:before="81"/>
              <w:ind w:left="54"/>
              <w:rPr>
                <w:sz w:val="19"/>
              </w:rPr>
            </w:pPr>
            <w:r>
              <w:rPr>
                <w:sz w:val="19"/>
              </w:rPr>
              <w:t>Providing</w:t>
            </w:r>
            <w:r>
              <w:rPr>
                <w:spacing w:val="47"/>
                <w:sz w:val="19"/>
              </w:rPr>
              <w:t> </w:t>
            </w:r>
            <w:r>
              <w:rPr>
                <w:sz w:val="19"/>
              </w:rPr>
              <w:t>for</w:t>
            </w:r>
            <w:r>
              <w:rPr>
                <w:spacing w:val="46"/>
                <w:sz w:val="19"/>
              </w:rPr>
              <w:t> </w:t>
            </w:r>
            <w:r>
              <w:rPr>
                <w:sz w:val="19"/>
              </w:rPr>
              <w:t>communities</w:t>
            </w:r>
            <w:r>
              <w:rPr>
                <w:spacing w:val="47"/>
                <w:sz w:val="19"/>
              </w:rPr>
              <w:t> </w:t>
            </w:r>
            <w:r>
              <w:rPr>
                <w:sz w:val="19"/>
              </w:rPr>
              <w:t>usually</w:t>
            </w:r>
            <w:r>
              <w:rPr>
                <w:spacing w:val="48"/>
                <w:sz w:val="19"/>
              </w:rPr>
              <w:t> </w:t>
            </w:r>
            <w:r>
              <w:rPr>
                <w:sz w:val="19"/>
              </w:rPr>
              <w:t>within</w:t>
            </w:r>
            <w:r>
              <w:rPr>
                <w:spacing w:val="47"/>
                <w:sz w:val="19"/>
              </w:rPr>
              <w:t> </w:t>
            </w:r>
            <w:r>
              <w:rPr>
                <w:sz w:val="19"/>
              </w:rPr>
              <w:t>walking</w:t>
            </w:r>
            <w:r>
              <w:rPr>
                <w:spacing w:val="47"/>
                <w:sz w:val="19"/>
              </w:rPr>
              <w:t> </w:t>
            </w:r>
            <w:r>
              <w:rPr>
                <w:spacing w:val="-2"/>
                <w:sz w:val="19"/>
              </w:rPr>
              <w:t>distance.</w:t>
            </w:r>
          </w:p>
        </w:tc>
      </w:tr>
    </w:tbl>
    <w:p>
      <w:pPr>
        <w:spacing w:after="0"/>
        <w:rPr>
          <w:sz w:val="19"/>
        </w:rPr>
        <w:sectPr>
          <w:pgSz w:w="11910" w:h="16840"/>
          <w:pgMar w:header="0" w:footer="928" w:top="1220" w:bottom="1120" w:left="720" w:right="200"/>
        </w:sectPr>
      </w:pPr>
    </w:p>
    <w:p>
      <w:pPr>
        <w:spacing w:before="76"/>
        <w:ind w:left="671" w:right="0" w:firstLine="0"/>
        <w:jc w:val="left"/>
        <w:rPr>
          <w:b/>
          <w:sz w:val="19"/>
        </w:rPr>
      </w:pPr>
      <w:r>
        <w:rPr>
          <w:b/>
          <w:sz w:val="19"/>
        </w:rPr>
        <w:t>Standard</w:t>
      </w:r>
      <w:r>
        <w:rPr>
          <w:b/>
          <w:spacing w:val="7"/>
          <w:sz w:val="19"/>
        </w:rPr>
        <w:t> </w:t>
      </w:r>
      <w:r>
        <w:rPr>
          <w:b/>
          <w:sz w:val="19"/>
        </w:rPr>
        <w:t>of</w:t>
      </w:r>
      <w:r>
        <w:rPr>
          <w:b/>
          <w:spacing w:val="10"/>
          <w:sz w:val="19"/>
        </w:rPr>
        <w:t> </w:t>
      </w:r>
      <w:r>
        <w:rPr>
          <w:b/>
          <w:spacing w:val="-2"/>
          <w:sz w:val="19"/>
        </w:rPr>
        <w:t>provision</w:t>
      </w:r>
    </w:p>
    <w:p>
      <w:pPr>
        <w:spacing w:line="276" w:lineRule="auto" w:before="123"/>
        <w:ind w:left="671" w:right="1162" w:firstLine="0"/>
        <w:jc w:val="left"/>
        <w:rPr>
          <w:sz w:val="20"/>
        </w:rPr>
      </w:pPr>
      <w:r>
        <w:rPr>
          <w:sz w:val="20"/>
        </w:rPr>
        <w:t>The Fair Play Strategy identifies standard provisions for sporting facilities, components and supporting </w:t>
      </w:r>
      <w:r>
        <w:rPr>
          <w:spacing w:val="-2"/>
          <w:sz w:val="20"/>
        </w:rPr>
        <w:t>infrastructure.</w:t>
      </w:r>
    </w:p>
    <w:p>
      <w:pPr>
        <w:spacing w:before="119"/>
        <w:ind w:left="671" w:right="0" w:firstLine="0"/>
        <w:jc w:val="left"/>
        <w:rPr>
          <w:sz w:val="20"/>
        </w:rPr>
      </w:pPr>
      <w:r>
        <w:rPr>
          <w:sz w:val="20"/>
        </w:rPr>
        <w:t>Standard</w:t>
      </w:r>
      <w:r>
        <w:rPr>
          <w:spacing w:val="3"/>
          <w:sz w:val="20"/>
        </w:rPr>
        <w:t> </w:t>
      </w:r>
      <w:r>
        <w:rPr>
          <w:sz w:val="20"/>
        </w:rPr>
        <w:t>and</w:t>
      </w:r>
      <w:r>
        <w:rPr>
          <w:spacing w:val="4"/>
          <w:sz w:val="20"/>
        </w:rPr>
        <w:t> </w:t>
      </w:r>
      <w:r>
        <w:rPr>
          <w:sz w:val="20"/>
        </w:rPr>
        <w:t>non-standard</w:t>
      </w:r>
      <w:r>
        <w:rPr>
          <w:spacing w:val="4"/>
          <w:sz w:val="20"/>
        </w:rPr>
        <w:t> </w:t>
      </w:r>
      <w:r>
        <w:rPr>
          <w:sz w:val="20"/>
        </w:rPr>
        <w:t>provision</w:t>
      </w:r>
      <w:r>
        <w:rPr>
          <w:spacing w:val="4"/>
          <w:sz w:val="20"/>
        </w:rPr>
        <w:t> </w:t>
      </w:r>
      <w:r>
        <w:rPr>
          <w:sz w:val="20"/>
        </w:rPr>
        <w:t>components</w:t>
      </w:r>
      <w:r>
        <w:rPr>
          <w:spacing w:val="4"/>
          <w:sz w:val="20"/>
        </w:rPr>
        <w:t> </w:t>
      </w:r>
      <w:r>
        <w:rPr>
          <w:sz w:val="20"/>
        </w:rPr>
        <w:t>are</w:t>
      </w:r>
      <w:r>
        <w:rPr>
          <w:spacing w:val="4"/>
          <w:sz w:val="20"/>
        </w:rPr>
        <w:t> </w:t>
      </w:r>
      <w:r>
        <w:rPr>
          <w:sz w:val="20"/>
        </w:rPr>
        <w:t>outlined</w:t>
      </w:r>
      <w:r>
        <w:rPr>
          <w:spacing w:val="4"/>
          <w:sz w:val="20"/>
        </w:rPr>
        <w:t> </w:t>
      </w:r>
      <w:r>
        <w:rPr>
          <w:sz w:val="20"/>
        </w:rPr>
        <w:t>in</w:t>
      </w:r>
      <w:r>
        <w:rPr>
          <w:spacing w:val="4"/>
          <w:sz w:val="20"/>
        </w:rPr>
        <w:t> </w:t>
      </w:r>
      <w:r>
        <w:rPr>
          <w:sz w:val="20"/>
        </w:rPr>
        <w:t>the</w:t>
      </w:r>
      <w:r>
        <w:rPr>
          <w:spacing w:val="4"/>
          <w:sz w:val="20"/>
        </w:rPr>
        <w:t> </w:t>
      </w:r>
      <w:r>
        <w:rPr>
          <w:sz w:val="20"/>
        </w:rPr>
        <w:t>table</w:t>
      </w:r>
      <w:r>
        <w:rPr>
          <w:spacing w:val="4"/>
          <w:sz w:val="20"/>
        </w:rPr>
        <w:t> </w:t>
      </w:r>
      <w:r>
        <w:rPr>
          <w:spacing w:val="-2"/>
          <w:sz w:val="20"/>
        </w:rPr>
        <w:t>following.</w:t>
      </w:r>
    </w:p>
    <w:p>
      <w:pPr>
        <w:spacing w:line="276" w:lineRule="auto" w:before="149"/>
        <w:ind w:left="672" w:right="1306" w:firstLine="0"/>
        <w:jc w:val="left"/>
        <w:rPr>
          <w:sz w:val="20"/>
        </w:rPr>
      </w:pPr>
      <w:r>
        <w:rPr>
          <w:sz w:val="20"/>
        </w:rPr>
        <w:t>Non-standard provision components will be deemed a higher standard of facility provision and will be the responsibility of the club or community group to fund and maintain.</w:t>
      </w:r>
    </w:p>
    <w:p>
      <w:pPr>
        <w:pStyle w:val="BodyText"/>
        <w:spacing w:before="11"/>
        <w:rPr>
          <w:sz w:val="8"/>
        </w:rPr>
      </w:pPr>
      <w:r>
        <w:rPr/>
        <w:drawing>
          <wp:anchor distT="0" distB="0" distL="0" distR="0" allowOverlap="1" layoutInCell="1" locked="0" behindDoc="0" simplePos="0" relativeHeight="77">
            <wp:simplePos x="0" y="0"/>
            <wp:positionH relativeFrom="page">
              <wp:posOffset>893965</wp:posOffset>
            </wp:positionH>
            <wp:positionV relativeFrom="paragraph">
              <wp:posOffset>80918</wp:posOffset>
            </wp:positionV>
            <wp:extent cx="5824837" cy="4170426"/>
            <wp:effectExtent l="0" t="0" r="0" b="0"/>
            <wp:wrapTopAndBottom/>
            <wp:docPr id="131" name="image74.jpeg"/>
            <wp:cNvGraphicFramePr>
              <a:graphicFrameLocks noChangeAspect="1"/>
            </wp:cNvGraphicFramePr>
            <a:graphic>
              <a:graphicData uri="http://schemas.openxmlformats.org/drawingml/2006/picture">
                <pic:pic>
                  <pic:nvPicPr>
                    <pic:cNvPr id="132" name="image74.jpeg"/>
                    <pic:cNvPicPr/>
                  </pic:nvPicPr>
                  <pic:blipFill>
                    <a:blip r:embed="rId107" cstate="print"/>
                    <a:stretch>
                      <a:fillRect/>
                    </a:stretch>
                  </pic:blipFill>
                  <pic:spPr>
                    <a:xfrm>
                      <a:off x="0" y="0"/>
                      <a:ext cx="5824837" cy="4170426"/>
                    </a:xfrm>
                    <a:prstGeom prst="rect">
                      <a:avLst/>
                    </a:prstGeom>
                  </pic:spPr>
                </pic:pic>
              </a:graphicData>
            </a:graphic>
          </wp:anchor>
        </w:drawing>
      </w:r>
    </w:p>
    <w:p>
      <w:pPr>
        <w:spacing w:after="0"/>
        <w:rPr>
          <w:sz w:val="8"/>
        </w:rPr>
        <w:sectPr>
          <w:pgSz w:w="11910" w:h="16840"/>
          <w:pgMar w:header="0" w:footer="928" w:top="1220" w:bottom="1120" w:left="720" w:right="200"/>
        </w:sectPr>
      </w:pPr>
    </w:p>
    <w:p>
      <w:pPr>
        <w:pStyle w:val="Heading3"/>
        <w:spacing w:before="74"/>
      </w:pPr>
      <w:r>
        <w:rPr>
          <w:color w:val="003263"/>
        </w:rPr>
        <w:t>Sports field </w:t>
      </w:r>
      <w:r>
        <w:rPr>
          <w:color w:val="003263"/>
          <w:spacing w:val="-2"/>
        </w:rPr>
        <w:t>classification</w:t>
      </w:r>
    </w:p>
    <w:p>
      <w:pPr>
        <w:spacing w:before="127"/>
        <w:ind w:left="671" w:right="0" w:firstLine="0"/>
        <w:jc w:val="left"/>
        <w:rPr>
          <w:sz w:val="20"/>
        </w:rPr>
      </w:pPr>
      <w:r>
        <w:rPr>
          <w:sz w:val="20"/>
        </w:rPr>
        <w:t>Facilities</w:t>
      </w:r>
      <w:r>
        <w:rPr>
          <w:spacing w:val="-6"/>
          <w:sz w:val="20"/>
        </w:rPr>
        <w:t> </w:t>
      </w:r>
      <w:r>
        <w:rPr>
          <w:sz w:val="20"/>
        </w:rPr>
        <w:t>are</w:t>
      </w:r>
      <w:r>
        <w:rPr>
          <w:spacing w:val="-5"/>
          <w:sz w:val="20"/>
        </w:rPr>
        <w:t> </w:t>
      </w:r>
      <w:r>
        <w:rPr>
          <w:sz w:val="20"/>
        </w:rPr>
        <w:t>assigned</w:t>
      </w:r>
      <w:r>
        <w:rPr>
          <w:spacing w:val="-5"/>
          <w:sz w:val="20"/>
        </w:rPr>
        <w:t> </w:t>
      </w:r>
      <w:r>
        <w:rPr>
          <w:sz w:val="20"/>
        </w:rPr>
        <w:t>to</w:t>
      </w:r>
      <w:r>
        <w:rPr>
          <w:spacing w:val="-5"/>
          <w:sz w:val="20"/>
        </w:rPr>
        <w:t> </w:t>
      </w:r>
      <w:r>
        <w:rPr>
          <w:sz w:val="20"/>
        </w:rPr>
        <w:t>their</w:t>
      </w:r>
      <w:r>
        <w:rPr>
          <w:spacing w:val="-5"/>
          <w:sz w:val="20"/>
        </w:rPr>
        <w:t> </w:t>
      </w:r>
      <w:r>
        <w:rPr>
          <w:sz w:val="20"/>
        </w:rPr>
        <w:t>relevant</w:t>
      </w:r>
      <w:r>
        <w:rPr>
          <w:spacing w:val="-5"/>
          <w:sz w:val="20"/>
        </w:rPr>
        <w:t> </w:t>
      </w:r>
      <w:r>
        <w:rPr>
          <w:spacing w:val="-2"/>
          <w:sz w:val="20"/>
        </w:rPr>
        <w:t>classification.</w:t>
      </w:r>
    </w:p>
    <w:p>
      <w:pPr>
        <w:spacing w:line="271" w:lineRule="auto" w:before="154"/>
        <w:ind w:left="671" w:right="1306" w:firstLine="0"/>
        <w:jc w:val="left"/>
        <w:rPr>
          <w:sz w:val="20"/>
        </w:rPr>
      </w:pPr>
      <w:r>
        <w:rPr>
          <w:sz w:val="20"/>
        </w:rPr>
        <w:t>A surface rating is assigned dependent on level of service required for the level of competition and standard of facility provision.</w:t>
      </w:r>
    </w:p>
    <w:p>
      <w:pPr>
        <w:spacing w:line="276" w:lineRule="auto" w:before="124"/>
        <w:ind w:left="671" w:right="1306" w:firstLine="0"/>
        <w:jc w:val="left"/>
        <w:rPr>
          <w:sz w:val="20"/>
        </w:rPr>
      </w:pPr>
      <w:r>
        <w:rPr>
          <w:sz w:val="20"/>
        </w:rPr>
        <w:t>The table following shows the hierarchy and criteria that are applicable at the various levels of facility </w:t>
      </w:r>
      <w:r>
        <w:rPr>
          <w:spacing w:val="-2"/>
          <w:sz w:val="20"/>
        </w:rPr>
        <w:t>classification.</w:t>
      </w:r>
    </w:p>
    <w:p>
      <w:pPr>
        <w:pStyle w:val="BodyText"/>
        <w:spacing w:before="8"/>
        <w:rPr>
          <w:sz w:val="8"/>
        </w:rPr>
      </w:pPr>
      <w:r>
        <w:rPr/>
        <w:drawing>
          <wp:anchor distT="0" distB="0" distL="0" distR="0" allowOverlap="1" layoutInCell="1" locked="0" behindDoc="0" simplePos="0" relativeHeight="78">
            <wp:simplePos x="0" y="0"/>
            <wp:positionH relativeFrom="page">
              <wp:posOffset>893965</wp:posOffset>
            </wp:positionH>
            <wp:positionV relativeFrom="paragraph">
              <wp:posOffset>79146</wp:posOffset>
            </wp:positionV>
            <wp:extent cx="5398131" cy="4812506"/>
            <wp:effectExtent l="0" t="0" r="0" b="0"/>
            <wp:wrapTopAndBottom/>
            <wp:docPr id="133" name="image75.jpeg"/>
            <wp:cNvGraphicFramePr>
              <a:graphicFrameLocks noChangeAspect="1"/>
            </wp:cNvGraphicFramePr>
            <a:graphic>
              <a:graphicData uri="http://schemas.openxmlformats.org/drawingml/2006/picture">
                <pic:pic>
                  <pic:nvPicPr>
                    <pic:cNvPr id="134" name="image75.jpeg"/>
                    <pic:cNvPicPr/>
                  </pic:nvPicPr>
                  <pic:blipFill>
                    <a:blip r:embed="rId108" cstate="print"/>
                    <a:stretch>
                      <a:fillRect/>
                    </a:stretch>
                  </pic:blipFill>
                  <pic:spPr>
                    <a:xfrm>
                      <a:off x="0" y="0"/>
                      <a:ext cx="5398131" cy="4812506"/>
                    </a:xfrm>
                    <a:prstGeom prst="rect">
                      <a:avLst/>
                    </a:prstGeom>
                  </pic:spPr>
                </pic:pic>
              </a:graphicData>
            </a:graphic>
          </wp:anchor>
        </w:drawing>
      </w:r>
    </w:p>
    <w:p>
      <w:pPr>
        <w:spacing w:line="276" w:lineRule="auto" w:before="96"/>
        <w:ind w:left="671" w:right="739" w:firstLine="0"/>
        <w:jc w:val="left"/>
        <w:rPr>
          <w:sz w:val="20"/>
        </w:rPr>
      </w:pPr>
      <w:r>
        <w:rPr>
          <w:sz w:val="20"/>
        </w:rPr>
        <w:t>The</w:t>
      </w:r>
      <w:r>
        <w:rPr>
          <w:spacing w:val="-2"/>
          <w:sz w:val="20"/>
        </w:rPr>
        <w:t> </w:t>
      </w:r>
      <w:r>
        <w:rPr>
          <w:sz w:val="20"/>
        </w:rPr>
        <w:t>Reserve</w:t>
      </w:r>
      <w:r>
        <w:rPr>
          <w:spacing w:val="-2"/>
          <w:sz w:val="20"/>
        </w:rPr>
        <w:t> </w:t>
      </w:r>
      <w:r>
        <w:rPr>
          <w:sz w:val="20"/>
        </w:rPr>
        <w:t>grade</w:t>
      </w:r>
      <w:r>
        <w:rPr>
          <w:spacing w:val="-2"/>
          <w:sz w:val="20"/>
        </w:rPr>
        <w:t> </w:t>
      </w:r>
      <w:r>
        <w:rPr>
          <w:sz w:val="20"/>
        </w:rPr>
        <w:t>classification</w:t>
      </w:r>
      <w:r>
        <w:rPr>
          <w:spacing w:val="-2"/>
          <w:sz w:val="20"/>
        </w:rPr>
        <w:t> </w:t>
      </w:r>
      <w:r>
        <w:rPr>
          <w:sz w:val="20"/>
        </w:rPr>
        <w:t>for</w:t>
      </w:r>
      <w:r>
        <w:rPr>
          <w:spacing w:val="-2"/>
          <w:sz w:val="20"/>
        </w:rPr>
        <w:t> </w:t>
      </w:r>
      <w:r>
        <w:rPr>
          <w:sz w:val="20"/>
        </w:rPr>
        <w:t>both</w:t>
      </w:r>
      <w:r>
        <w:rPr>
          <w:spacing w:val="-2"/>
          <w:sz w:val="20"/>
        </w:rPr>
        <w:t> </w:t>
      </w:r>
      <w:r>
        <w:rPr>
          <w:sz w:val="20"/>
        </w:rPr>
        <w:t>St</w:t>
      </w:r>
      <w:r>
        <w:rPr>
          <w:spacing w:val="-2"/>
          <w:sz w:val="20"/>
        </w:rPr>
        <w:t> </w:t>
      </w:r>
      <w:r>
        <w:rPr>
          <w:sz w:val="20"/>
        </w:rPr>
        <w:t>Leonards</w:t>
      </w:r>
      <w:r>
        <w:rPr>
          <w:spacing w:val="-1"/>
          <w:sz w:val="20"/>
        </w:rPr>
        <w:t> </w:t>
      </w:r>
      <w:r>
        <w:rPr>
          <w:sz w:val="20"/>
        </w:rPr>
        <w:t>Reserves</w:t>
      </w:r>
      <w:r>
        <w:rPr>
          <w:spacing w:val="-2"/>
          <w:sz w:val="20"/>
        </w:rPr>
        <w:t> </w:t>
      </w:r>
      <w:r>
        <w:rPr>
          <w:sz w:val="20"/>
        </w:rPr>
        <w:t>is</w:t>
      </w:r>
      <w:r>
        <w:rPr>
          <w:spacing w:val="-2"/>
          <w:sz w:val="20"/>
        </w:rPr>
        <w:t> </w:t>
      </w:r>
      <w:r>
        <w:rPr>
          <w:sz w:val="20"/>
        </w:rPr>
        <w:t>Community</w:t>
      </w:r>
      <w:r>
        <w:rPr>
          <w:spacing w:val="-2"/>
          <w:sz w:val="20"/>
        </w:rPr>
        <w:t> </w:t>
      </w:r>
      <w:r>
        <w:rPr>
          <w:sz w:val="20"/>
        </w:rPr>
        <w:t>3.</w:t>
      </w:r>
      <w:r>
        <w:rPr>
          <w:spacing w:val="-2"/>
          <w:sz w:val="20"/>
        </w:rPr>
        <w:t> </w:t>
      </w:r>
      <w:r>
        <w:rPr>
          <w:sz w:val="20"/>
        </w:rPr>
        <w:t>However,</w:t>
      </w:r>
      <w:r>
        <w:rPr>
          <w:spacing w:val="-2"/>
          <w:sz w:val="20"/>
        </w:rPr>
        <w:t> </w:t>
      </w:r>
      <w:r>
        <w:rPr>
          <w:sz w:val="20"/>
        </w:rPr>
        <w:t>St</w:t>
      </w:r>
      <w:r>
        <w:rPr>
          <w:spacing w:val="-2"/>
          <w:sz w:val="20"/>
        </w:rPr>
        <w:t> </w:t>
      </w:r>
      <w:r>
        <w:rPr>
          <w:sz w:val="20"/>
        </w:rPr>
        <w:t>Leonards Lake Reserve has had irrigation installed since 2017.</w:t>
      </w:r>
    </w:p>
    <w:p>
      <w:pPr>
        <w:pStyle w:val="BodyText"/>
        <w:rPr>
          <w:sz w:val="22"/>
        </w:rPr>
      </w:pPr>
    </w:p>
    <w:p>
      <w:pPr>
        <w:pStyle w:val="BodyText"/>
        <w:spacing w:before="1"/>
        <w:rPr>
          <w:sz w:val="31"/>
        </w:rPr>
      </w:pPr>
    </w:p>
    <w:p>
      <w:pPr>
        <w:pStyle w:val="Heading3"/>
      </w:pPr>
      <w:r>
        <w:rPr>
          <w:color w:val="003263"/>
        </w:rPr>
        <w:t>Pavilion</w:t>
      </w:r>
      <w:r>
        <w:rPr>
          <w:color w:val="003263"/>
          <w:spacing w:val="-6"/>
        </w:rPr>
        <w:t> </w:t>
      </w:r>
      <w:r>
        <w:rPr>
          <w:color w:val="003263"/>
          <w:spacing w:val="-2"/>
        </w:rPr>
        <w:t>Classification</w:t>
      </w:r>
    </w:p>
    <w:p>
      <w:pPr>
        <w:pStyle w:val="BodyText"/>
        <w:spacing w:before="3"/>
        <w:rPr>
          <w:rFonts w:ascii="Calibri"/>
          <w:b/>
          <w:sz w:val="9"/>
        </w:rPr>
      </w:pPr>
      <w:r>
        <w:rPr/>
        <w:drawing>
          <wp:anchor distT="0" distB="0" distL="0" distR="0" allowOverlap="1" layoutInCell="1" locked="0" behindDoc="0" simplePos="0" relativeHeight="79">
            <wp:simplePos x="0" y="0"/>
            <wp:positionH relativeFrom="page">
              <wp:posOffset>893965</wp:posOffset>
            </wp:positionH>
            <wp:positionV relativeFrom="paragraph">
              <wp:posOffset>87045</wp:posOffset>
            </wp:positionV>
            <wp:extent cx="5508345" cy="1476756"/>
            <wp:effectExtent l="0" t="0" r="0" b="0"/>
            <wp:wrapTopAndBottom/>
            <wp:docPr id="135" name="image76.jpeg"/>
            <wp:cNvGraphicFramePr>
              <a:graphicFrameLocks noChangeAspect="1"/>
            </wp:cNvGraphicFramePr>
            <a:graphic>
              <a:graphicData uri="http://schemas.openxmlformats.org/drawingml/2006/picture">
                <pic:pic>
                  <pic:nvPicPr>
                    <pic:cNvPr id="136" name="image76.jpeg"/>
                    <pic:cNvPicPr/>
                  </pic:nvPicPr>
                  <pic:blipFill>
                    <a:blip r:embed="rId109" cstate="print"/>
                    <a:stretch>
                      <a:fillRect/>
                    </a:stretch>
                  </pic:blipFill>
                  <pic:spPr>
                    <a:xfrm>
                      <a:off x="0" y="0"/>
                      <a:ext cx="5508345" cy="1476756"/>
                    </a:xfrm>
                    <a:prstGeom prst="rect">
                      <a:avLst/>
                    </a:prstGeom>
                  </pic:spPr>
                </pic:pic>
              </a:graphicData>
            </a:graphic>
          </wp:anchor>
        </w:drawing>
      </w:r>
    </w:p>
    <w:p>
      <w:pPr>
        <w:spacing w:before="151"/>
        <w:ind w:left="671" w:right="0" w:firstLine="0"/>
        <w:jc w:val="left"/>
        <w:rPr>
          <w:sz w:val="20"/>
        </w:rPr>
      </w:pPr>
      <w:r>
        <w:rPr>
          <w:sz w:val="20"/>
        </w:rPr>
        <w:t>The</w:t>
      </w:r>
      <w:r>
        <w:rPr>
          <w:spacing w:val="-6"/>
          <w:sz w:val="20"/>
        </w:rPr>
        <w:t> </w:t>
      </w:r>
      <w:r>
        <w:rPr>
          <w:sz w:val="20"/>
        </w:rPr>
        <w:t>pavilion</w:t>
      </w:r>
      <w:r>
        <w:rPr>
          <w:spacing w:val="-5"/>
          <w:sz w:val="20"/>
        </w:rPr>
        <w:t> </w:t>
      </w:r>
      <w:r>
        <w:rPr>
          <w:sz w:val="20"/>
        </w:rPr>
        <w:t>grading</w:t>
      </w:r>
      <w:r>
        <w:rPr>
          <w:spacing w:val="-5"/>
          <w:sz w:val="20"/>
        </w:rPr>
        <w:t> </w:t>
      </w:r>
      <w:r>
        <w:rPr>
          <w:sz w:val="20"/>
        </w:rPr>
        <w:t>at</w:t>
      </w:r>
      <w:r>
        <w:rPr>
          <w:spacing w:val="-5"/>
          <w:sz w:val="20"/>
        </w:rPr>
        <w:t> </w:t>
      </w:r>
      <w:r>
        <w:rPr>
          <w:sz w:val="20"/>
        </w:rPr>
        <w:t>St</w:t>
      </w:r>
      <w:r>
        <w:rPr>
          <w:spacing w:val="-5"/>
          <w:sz w:val="20"/>
        </w:rPr>
        <w:t> </w:t>
      </w:r>
      <w:r>
        <w:rPr>
          <w:sz w:val="20"/>
        </w:rPr>
        <w:t>Leonards</w:t>
      </w:r>
      <w:r>
        <w:rPr>
          <w:spacing w:val="-5"/>
          <w:sz w:val="20"/>
        </w:rPr>
        <w:t> </w:t>
      </w:r>
      <w:r>
        <w:rPr>
          <w:sz w:val="20"/>
        </w:rPr>
        <w:t>Lake</w:t>
      </w:r>
      <w:r>
        <w:rPr>
          <w:spacing w:val="-6"/>
          <w:sz w:val="20"/>
        </w:rPr>
        <w:t> </w:t>
      </w:r>
      <w:r>
        <w:rPr>
          <w:sz w:val="20"/>
        </w:rPr>
        <w:t>Reserve</w:t>
      </w:r>
      <w:r>
        <w:rPr>
          <w:spacing w:val="-5"/>
          <w:sz w:val="20"/>
        </w:rPr>
        <w:t> </w:t>
      </w:r>
      <w:r>
        <w:rPr>
          <w:sz w:val="20"/>
        </w:rPr>
        <w:t>is</w:t>
      </w:r>
      <w:r>
        <w:rPr>
          <w:spacing w:val="-5"/>
          <w:sz w:val="20"/>
        </w:rPr>
        <w:t> </w:t>
      </w:r>
      <w:r>
        <w:rPr>
          <w:spacing w:val="-2"/>
          <w:sz w:val="20"/>
        </w:rPr>
        <w:t>‘standard’.</w:t>
      </w:r>
    </w:p>
    <w:p>
      <w:pPr>
        <w:spacing w:after="0"/>
        <w:jc w:val="left"/>
        <w:rPr>
          <w:sz w:val="20"/>
        </w:rPr>
        <w:sectPr>
          <w:pgSz w:w="11910" w:h="16840"/>
          <w:pgMar w:header="0" w:footer="928" w:top="1220" w:bottom="1120" w:left="720" w:right="200"/>
        </w:sectPr>
      </w:pPr>
    </w:p>
    <w:p>
      <w:pPr>
        <w:pStyle w:val="Heading3"/>
        <w:spacing w:before="86"/>
        <w:ind w:left="109" w:right="281"/>
      </w:pPr>
      <w:r>
        <w:rPr>
          <w:color w:val="003263"/>
        </w:rPr>
        <w:t>Football</w:t>
      </w:r>
      <w:r>
        <w:rPr>
          <w:color w:val="003263"/>
          <w:spacing w:val="-3"/>
        </w:rPr>
        <w:t> </w:t>
      </w:r>
      <w:r>
        <w:rPr>
          <w:color w:val="003263"/>
        </w:rPr>
        <w:t>Facility</w:t>
      </w:r>
      <w:r>
        <w:rPr>
          <w:color w:val="003263"/>
          <w:spacing w:val="-3"/>
        </w:rPr>
        <w:t> </w:t>
      </w:r>
      <w:r>
        <w:rPr>
          <w:color w:val="003263"/>
        </w:rPr>
        <w:t>Guides</w:t>
      </w:r>
      <w:r>
        <w:rPr>
          <w:color w:val="003263"/>
          <w:spacing w:val="-2"/>
        </w:rPr>
        <w:t> </w:t>
      </w:r>
      <w:r>
        <w:rPr>
          <w:color w:val="003263"/>
        </w:rPr>
        <w:t>(Summary)</w:t>
      </w:r>
      <w:r>
        <w:rPr>
          <w:color w:val="003263"/>
          <w:spacing w:val="-3"/>
        </w:rPr>
        <w:t> </w:t>
      </w:r>
      <w:r>
        <w:rPr>
          <w:color w:val="003263"/>
        </w:rPr>
        <w:t>-</w:t>
      </w:r>
      <w:r>
        <w:rPr>
          <w:color w:val="003263"/>
          <w:spacing w:val="-3"/>
        </w:rPr>
        <w:t> </w:t>
      </w:r>
      <w:r>
        <w:rPr>
          <w:color w:val="003263"/>
        </w:rPr>
        <w:t>Building</w:t>
      </w:r>
      <w:r>
        <w:rPr>
          <w:color w:val="003263"/>
          <w:spacing w:val="-2"/>
        </w:rPr>
        <w:t> </w:t>
      </w:r>
      <w:r>
        <w:rPr>
          <w:color w:val="003263"/>
        </w:rPr>
        <w:t>Development</w:t>
      </w:r>
      <w:r>
        <w:rPr>
          <w:color w:val="003263"/>
          <w:spacing w:val="-2"/>
        </w:rPr>
        <w:t> </w:t>
      </w:r>
      <w:r>
        <w:rPr>
          <w:color w:val="003263"/>
        </w:rPr>
        <w:t>Guide,</w:t>
      </w:r>
      <w:r>
        <w:rPr>
          <w:color w:val="003263"/>
          <w:spacing w:val="-2"/>
        </w:rPr>
        <w:t> </w:t>
      </w:r>
      <w:r>
        <w:rPr>
          <w:color w:val="003263"/>
        </w:rPr>
        <w:t>Football</w:t>
      </w:r>
      <w:r>
        <w:rPr>
          <w:color w:val="003263"/>
          <w:spacing w:val="-3"/>
        </w:rPr>
        <w:t> </w:t>
      </w:r>
      <w:r>
        <w:rPr>
          <w:color w:val="003263"/>
        </w:rPr>
        <w:t>Lighting,</w:t>
      </w:r>
      <w:r>
        <w:rPr>
          <w:color w:val="003263"/>
          <w:spacing w:val="-2"/>
        </w:rPr>
        <w:t> </w:t>
      </w:r>
      <w:r>
        <w:rPr>
          <w:color w:val="003263"/>
        </w:rPr>
        <w:t>Construction</w:t>
      </w:r>
      <w:r>
        <w:rPr>
          <w:color w:val="003263"/>
          <w:spacing w:val="-3"/>
        </w:rPr>
        <w:t> </w:t>
      </w:r>
      <w:r>
        <w:rPr>
          <w:color w:val="003263"/>
        </w:rPr>
        <w:t>and</w:t>
      </w:r>
      <w:r>
        <w:rPr>
          <w:color w:val="003263"/>
          <w:spacing w:val="-2"/>
        </w:rPr>
        <w:t> </w:t>
      </w:r>
      <w:r>
        <w:rPr>
          <w:color w:val="003263"/>
        </w:rPr>
        <w:t>Management</w:t>
      </w:r>
      <w:r>
        <w:rPr>
          <w:color w:val="003263"/>
          <w:spacing w:val="-3"/>
        </w:rPr>
        <w:t> </w:t>
      </w:r>
      <w:r>
        <w:rPr>
          <w:color w:val="003263"/>
        </w:rPr>
        <w:t>–</w:t>
      </w:r>
      <w:r>
        <w:rPr>
          <w:color w:val="003263"/>
          <w:spacing w:val="-3"/>
        </w:rPr>
        <w:t> </w:t>
      </w:r>
      <w:r>
        <w:rPr>
          <w:color w:val="003263"/>
        </w:rPr>
        <w:t>Natural</w:t>
      </w:r>
      <w:r>
        <w:rPr>
          <w:color w:val="003263"/>
          <w:spacing w:val="-2"/>
        </w:rPr>
        <w:t> </w:t>
      </w:r>
      <w:r>
        <w:rPr>
          <w:color w:val="003263"/>
        </w:rPr>
        <w:t>Turf</w:t>
      </w:r>
      <w:r>
        <w:rPr>
          <w:color w:val="003263"/>
          <w:spacing w:val="-3"/>
        </w:rPr>
        <w:t> </w:t>
      </w:r>
      <w:r>
        <w:rPr>
          <w:color w:val="003263"/>
        </w:rPr>
        <w:t>Pitched</w:t>
      </w:r>
      <w:r>
        <w:rPr>
          <w:color w:val="003263"/>
          <w:spacing w:val="-2"/>
        </w:rPr>
        <w:t> </w:t>
      </w:r>
      <w:r>
        <w:rPr>
          <w:color w:val="003263"/>
        </w:rPr>
        <w:t>Guide, Field Dimensions. Football Victoria</w:t>
      </w:r>
    </w:p>
    <w:p>
      <w:pPr>
        <w:spacing w:before="132" w:after="58"/>
        <w:ind w:left="167" w:right="0" w:firstLine="0"/>
        <w:jc w:val="left"/>
        <w:rPr>
          <w:sz w:val="18"/>
        </w:rPr>
      </w:pPr>
      <w:r>
        <w:rPr>
          <w:color w:val="003263"/>
          <w:w w:val="105"/>
          <w:sz w:val="18"/>
        </w:rPr>
        <w:t>Figure</w:t>
      </w:r>
      <w:r>
        <w:rPr>
          <w:color w:val="003263"/>
          <w:spacing w:val="-14"/>
          <w:w w:val="105"/>
          <w:sz w:val="18"/>
        </w:rPr>
        <w:t> </w:t>
      </w:r>
      <w:r>
        <w:rPr>
          <w:color w:val="003263"/>
          <w:w w:val="105"/>
          <w:sz w:val="18"/>
        </w:rPr>
        <w:t>36.</w:t>
      </w:r>
      <w:r>
        <w:rPr>
          <w:color w:val="003263"/>
          <w:spacing w:val="-12"/>
          <w:w w:val="105"/>
          <w:sz w:val="18"/>
        </w:rPr>
        <w:t> </w:t>
      </w:r>
      <w:r>
        <w:rPr>
          <w:color w:val="003263"/>
          <w:w w:val="105"/>
          <w:sz w:val="18"/>
        </w:rPr>
        <w:t>Facility</w:t>
      </w:r>
      <w:r>
        <w:rPr>
          <w:color w:val="003263"/>
          <w:spacing w:val="-13"/>
          <w:w w:val="105"/>
          <w:sz w:val="18"/>
        </w:rPr>
        <w:t> </w:t>
      </w:r>
      <w:r>
        <w:rPr>
          <w:color w:val="003263"/>
          <w:w w:val="105"/>
          <w:sz w:val="18"/>
        </w:rPr>
        <w:t>guideline</w:t>
      </w:r>
      <w:r>
        <w:rPr>
          <w:color w:val="003263"/>
          <w:spacing w:val="-13"/>
          <w:w w:val="105"/>
          <w:sz w:val="18"/>
        </w:rPr>
        <w:t> </w:t>
      </w:r>
      <w:r>
        <w:rPr>
          <w:color w:val="003263"/>
          <w:w w:val="105"/>
          <w:sz w:val="18"/>
        </w:rPr>
        <w:t>summary</w:t>
      </w:r>
      <w:r>
        <w:rPr>
          <w:color w:val="003263"/>
          <w:spacing w:val="-13"/>
          <w:w w:val="105"/>
          <w:sz w:val="18"/>
        </w:rPr>
        <w:t> </w:t>
      </w:r>
      <w:r>
        <w:rPr>
          <w:color w:val="003263"/>
          <w:w w:val="105"/>
          <w:sz w:val="18"/>
        </w:rPr>
        <w:t>from</w:t>
      </w:r>
      <w:r>
        <w:rPr>
          <w:color w:val="003263"/>
          <w:spacing w:val="-13"/>
          <w:w w:val="105"/>
          <w:sz w:val="18"/>
        </w:rPr>
        <w:t> </w:t>
      </w:r>
      <w:r>
        <w:rPr>
          <w:color w:val="003263"/>
          <w:w w:val="105"/>
          <w:sz w:val="18"/>
        </w:rPr>
        <w:t>Football</w:t>
      </w:r>
      <w:r>
        <w:rPr>
          <w:color w:val="003263"/>
          <w:spacing w:val="-12"/>
          <w:w w:val="105"/>
          <w:sz w:val="18"/>
        </w:rPr>
        <w:t> </w:t>
      </w:r>
      <w:r>
        <w:rPr>
          <w:color w:val="003263"/>
          <w:spacing w:val="-2"/>
          <w:w w:val="105"/>
          <w:sz w:val="18"/>
        </w:rPr>
        <w:t>Victoria</w:t>
      </w:r>
    </w:p>
    <w:tbl>
      <w:tblPr>
        <w:tblW w:w="0" w:type="auto"/>
        <w:jc w:val="left"/>
        <w:tblInd w:w="1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0" w:type="dxa"/>
          <w:left w:w="0" w:type="dxa"/>
          <w:bottom w:w="0" w:type="dxa"/>
          <w:right w:w="0" w:type="dxa"/>
        </w:tblCellMar>
        <w:tblLook w:val="01E0"/>
      </w:tblPr>
      <w:tblGrid>
        <w:gridCol w:w="1550"/>
        <w:gridCol w:w="1416"/>
        <w:gridCol w:w="1171"/>
        <w:gridCol w:w="1737"/>
        <w:gridCol w:w="1257"/>
        <w:gridCol w:w="2923"/>
        <w:gridCol w:w="2265"/>
        <w:gridCol w:w="1559"/>
        <w:gridCol w:w="1132"/>
      </w:tblGrid>
      <w:tr>
        <w:trPr>
          <w:trHeight w:val="1290" w:hRule="atLeast"/>
        </w:trPr>
        <w:tc>
          <w:tcPr>
            <w:tcW w:w="1550" w:type="dxa"/>
            <w:tcBorders>
              <w:left w:val="nil"/>
              <w:bottom w:val="single" w:sz="6" w:space="0" w:color="76716C"/>
              <w:right w:val="single" w:sz="6" w:space="0" w:color="FFFFFF"/>
            </w:tcBorders>
            <w:shd w:val="clear" w:color="auto" w:fill="002060"/>
          </w:tcPr>
          <w:p>
            <w:pPr>
              <w:pStyle w:val="TableParagraph"/>
              <w:spacing w:before="99"/>
              <w:ind w:left="59"/>
              <w:rPr>
                <w:b/>
                <w:sz w:val="18"/>
              </w:rPr>
            </w:pPr>
            <w:r>
              <w:rPr>
                <w:b/>
                <w:color w:val="FFFFFF"/>
                <w:sz w:val="18"/>
              </w:rPr>
              <w:t>Natural turf playing</w:t>
            </w:r>
            <w:r>
              <w:rPr>
                <w:b/>
                <w:color w:val="FFFFFF"/>
                <w:spacing w:val="-13"/>
                <w:sz w:val="18"/>
              </w:rPr>
              <w:t> </w:t>
            </w:r>
            <w:r>
              <w:rPr>
                <w:b/>
                <w:color w:val="FFFFFF"/>
                <w:sz w:val="18"/>
              </w:rPr>
              <w:t>surface</w:t>
            </w:r>
          </w:p>
        </w:tc>
        <w:tc>
          <w:tcPr>
            <w:tcW w:w="1416" w:type="dxa"/>
            <w:tcBorders>
              <w:left w:val="single" w:sz="6" w:space="0" w:color="FFFFFF"/>
              <w:bottom w:val="single" w:sz="6" w:space="0" w:color="76716C"/>
              <w:right w:val="single" w:sz="6" w:space="0" w:color="FFFFFF"/>
            </w:tcBorders>
            <w:shd w:val="clear" w:color="auto" w:fill="002060"/>
          </w:tcPr>
          <w:p>
            <w:pPr>
              <w:pStyle w:val="TableParagraph"/>
              <w:spacing w:before="99"/>
              <w:ind w:left="60" w:right="133"/>
              <w:rPr>
                <w:b/>
                <w:sz w:val="18"/>
              </w:rPr>
            </w:pPr>
            <w:r>
              <w:rPr>
                <w:b/>
                <w:color w:val="FFFFFF"/>
                <w:sz w:val="18"/>
              </w:rPr>
              <w:t>Required</w:t>
            </w:r>
            <w:r>
              <w:rPr>
                <w:b/>
                <w:color w:val="FFFFFF"/>
                <w:spacing w:val="-13"/>
                <w:sz w:val="18"/>
              </w:rPr>
              <w:t> </w:t>
            </w:r>
            <w:r>
              <w:rPr>
                <w:b/>
                <w:color w:val="FFFFFF"/>
                <w:sz w:val="18"/>
              </w:rPr>
              <w:t>field size (length and width)</w:t>
            </w:r>
          </w:p>
        </w:tc>
        <w:tc>
          <w:tcPr>
            <w:tcW w:w="1171" w:type="dxa"/>
            <w:tcBorders>
              <w:left w:val="single" w:sz="6" w:space="0" w:color="FFFFFF"/>
              <w:bottom w:val="single" w:sz="6" w:space="0" w:color="76716C"/>
              <w:right w:val="single" w:sz="6" w:space="0" w:color="FFFFFF"/>
            </w:tcBorders>
            <w:shd w:val="clear" w:color="auto" w:fill="002060"/>
          </w:tcPr>
          <w:p>
            <w:pPr>
              <w:pStyle w:val="TableParagraph"/>
              <w:spacing w:before="99"/>
              <w:ind w:left="64" w:right="44"/>
              <w:rPr>
                <w:b/>
                <w:sz w:val="18"/>
              </w:rPr>
            </w:pPr>
            <w:r>
              <w:rPr>
                <w:b/>
                <w:color w:val="FFFFFF"/>
                <w:sz w:val="18"/>
              </w:rPr>
              <w:t>Run out: goal line and</w:t>
            </w:r>
            <w:r>
              <w:rPr>
                <w:b/>
                <w:color w:val="FFFFFF"/>
                <w:spacing w:val="-13"/>
                <w:sz w:val="18"/>
              </w:rPr>
              <w:t> </w:t>
            </w:r>
            <w:r>
              <w:rPr>
                <w:b/>
                <w:color w:val="FFFFFF"/>
                <w:sz w:val="18"/>
              </w:rPr>
              <w:t>sideline</w:t>
            </w:r>
          </w:p>
        </w:tc>
        <w:tc>
          <w:tcPr>
            <w:tcW w:w="1737" w:type="dxa"/>
            <w:tcBorders>
              <w:left w:val="single" w:sz="6" w:space="0" w:color="FFFFFF"/>
              <w:bottom w:val="single" w:sz="6" w:space="0" w:color="76716C"/>
              <w:right w:val="single" w:sz="6" w:space="0" w:color="FFFFFF"/>
            </w:tcBorders>
            <w:shd w:val="clear" w:color="auto" w:fill="002060"/>
          </w:tcPr>
          <w:p>
            <w:pPr>
              <w:pStyle w:val="TableParagraph"/>
              <w:spacing w:before="99"/>
              <w:ind w:left="60" w:right="93"/>
              <w:rPr>
                <w:b/>
                <w:sz w:val="18"/>
              </w:rPr>
            </w:pPr>
            <w:r>
              <w:rPr>
                <w:b/>
                <w:color w:val="FFFFFF"/>
                <w:spacing w:val="-2"/>
                <w:sz w:val="18"/>
              </w:rPr>
              <w:t>Associated </w:t>
            </w:r>
            <w:r>
              <w:rPr>
                <w:b/>
                <w:color w:val="FFFFFF"/>
                <w:sz w:val="18"/>
              </w:rPr>
              <w:t>structures</w:t>
            </w:r>
            <w:r>
              <w:rPr>
                <w:b/>
                <w:color w:val="FFFFFF"/>
                <w:spacing w:val="-15"/>
                <w:sz w:val="18"/>
              </w:rPr>
              <w:t> </w:t>
            </w:r>
            <w:r>
              <w:rPr>
                <w:b/>
                <w:color w:val="FFFFFF"/>
                <w:sz w:val="18"/>
              </w:rPr>
              <w:t>to</w:t>
            </w:r>
            <w:r>
              <w:rPr>
                <w:b/>
                <w:color w:val="FFFFFF"/>
                <w:spacing w:val="-12"/>
                <w:sz w:val="18"/>
              </w:rPr>
              <w:t> </w:t>
            </w:r>
            <w:r>
              <w:rPr>
                <w:b/>
                <w:color w:val="FFFFFF"/>
                <w:sz w:val="18"/>
              </w:rPr>
              <w:t>the </w:t>
            </w:r>
            <w:r>
              <w:rPr>
                <w:b/>
                <w:color w:val="FFFFFF"/>
                <w:spacing w:val="-2"/>
                <w:sz w:val="18"/>
              </w:rPr>
              <w:t>field</w:t>
            </w:r>
          </w:p>
        </w:tc>
        <w:tc>
          <w:tcPr>
            <w:tcW w:w="1257" w:type="dxa"/>
            <w:tcBorders>
              <w:left w:val="single" w:sz="6" w:space="0" w:color="FFFFFF"/>
              <w:bottom w:val="single" w:sz="6" w:space="0" w:color="76716C"/>
              <w:right w:val="single" w:sz="6" w:space="0" w:color="FFFFFF"/>
            </w:tcBorders>
            <w:shd w:val="clear" w:color="auto" w:fill="002060"/>
          </w:tcPr>
          <w:p>
            <w:pPr>
              <w:pStyle w:val="TableParagraph"/>
              <w:spacing w:before="99"/>
              <w:ind w:left="60"/>
              <w:rPr>
                <w:b/>
                <w:sz w:val="18"/>
              </w:rPr>
            </w:pPr>
            <w:r>
              <w:rPr>
                <w:b/>
                <w:color w:val="FFFFFF"/>
                <w:sz w:val="18"/>
              </w:rPr>
              <w:t>Lighting</w:t>
            </w:r>
            <w:r>
              <w:rPr>
                <w:b/>
                <w:color w:val="FFFFFF"/>
                <w:spacing w:val="-6"/>
                <w:sz w:val="18"/>
              </w:rPr>
              <w:t> </w:t>
            </w:r>
            <w:r>
              <w:rPr>
                <w:b/>
                <w:color w:val="FFFFFF"/>
                <w:spacing w:val="-4"/>
                <w:sz w:val="18"/>
              </w:rPr>
              <w:t>Lux.</w:t>
            </w:r>
          </w:p>
        </w:tc>
        <w:tc>
          <w:tcPr>
            <w:tcW w:w="2923" w:type="dxa"/>
            <w:tcBorders>
              <w:left w:val="single" w:sz="6" w:space="0" w:color="FFFFFF"/>
              <w:bottom w:val="single" w:sz="6" w:space="0" w:color="76716C"/>
              <w:right w:val="single" w:sz="6" w:space="0" w:color="FFFFFF"/>
            </w:tcBorders>
            <w:shd w:val="clear" w:color="auto" w:fill="002060"/>
          </w:tcPr>
          <w:p>
            <w:pPr>
              <w:pStyle w:val="TableParagraph"/>
              <w:spacing w:before="99"/>
              <w:ind w:left="61"/>
              <w:rPr>
                <w:b/>
                <w:sz w:val="18"/>
              </w:rPr>
            </w:pPr>
            <w:r>
              <w:rPr>
                <w:b/>
                <w:color w:val="FFFFFF"/>
                <w:sz w:val="18"/>
              </w:rPr>
              <w:t>Other</w:t>
            </w:r>
            <w:r>
              <w:rPr>
                <w:b/>
                <w:color w:val="FFFFFF"/>
                <w:spacing w:val="-6"/>
                <w:sz w:val="18"/>
              </w:rPr>
              <w:t> </w:t>
            </w:r>
            <w:r>
              <w:rPr>
                <w:b/>
                <w:color w:val="FFFFFF"/>
                <w:sz w:val="18"/>
              </w:rPr>
              <w:t>/</w:t>
            </w:r>
            <w:r>
              <w:rPr>
                <w:b/>
                <w:color w:val="FFFFFF"/>
                <w:spacing w:val="-6"/>
                <w:sz w:val="18"/>
              </w:rPr>
              <w:t> </w:t>
            </w:r>
            <w:r>
              <w:rPr>
                <w:b/>
                <w:color w:val="FFFFFF"/>
                <w:sz w:val="18"/>
              </w:rPr>
              <w:t>Club</w:t>
            </w:r>
            <w:r>
              <w:rPr>
                <w:b/>
                <w:color w:val="FFFFFF"/>
                <w:spacing w:val="-7"/>
                <w:sz w:val="18"/>
              </w:rPr>
              <w:t> </w:t>
            </w:r>
            <w:r>
              <w:rPr>
                <w:b/>
                <w:color w:val="FFFFFF"/>
                <w:sz w:val="18"/>
              </w:rPr>
              <w:t>room</w:t>
            </w:r>
            <w:r>
              <w:rPr>
                <w:b/>
                <w:color w:val="FFFFFF"/>
                <w:spacing w:val="-8"/>
                <w:sz w:val="18"/>
              </w:rPr>
              <w:t> </w:t>
            </w:r>
            <w:r>
              <w:rPr>
                <w:b/>
                <w:color w:val="FFFFFF"/>
                <w:sz w:val="18"/>
              </w:rPr>
              <w:t>/</w:t>
            </w:r>
            <w:r>
              <w:rPr>
                <w:b/>
                <w:color w:val="FFFFFF"/>
                <w:spacing w:val="-6"/>
                <w:sz w:val="18"/>
              </w:rPr>
              <w:t> </w:t>
            </w:r>
            <w:r>
              <w:rPr>
                <w:b/>
                <w:color w:val="FFFFFF"/>
                <w:sz w:val="18"/>
              </w:rPr>
              <w:t>spectators</w:t>
            </w:r>
            <w:r>
              <w:rPr>
                <w:b/>
                <w:color w:val="FFFFFF"/>
                <w:spacing w:val="-7"/>
                <w:sz w:val="18"/>
              </w:rPr>
              <w:t> </w:t>
            </w:r>
            <w:r>
              <w:rPr>
                <w:b/>
                <w:color w:val="FFFFFF"/>
                <w:sz w:val="18"/>
              </w:rPr>
              <w:t>/ social / Canteen</w:t>
            </w:r>
          </w:p>
        </w:tc>
        <w:tc>
          <w:tcPr>
            <w:tcW w:w="2265" w:type="dxa"/>
            <w:tcBorders>
              <w:left w:val="single" w:sz="6" w:space="0" w:color="FFFFFF"/>
              <w:bottom w:val="single" w:sz="6" w:space="0" w:color="76716C"/>
              <w:right w:val="single" w:sz="6" w:space="0" w:color="FFFFFF"/>
            </w:tcBorders>
            <w:shd w:val="clear" w:color="auto" w:fill="002060"/>
          </w:tcPr>
          <w:p>
            <w:pPr>
              <w:pStyle w:val="TableParagraph"/>
              <w:spacing w:before="99"/>
              <w:ind w:left="61" w:right="117"/>
              <w:rPr>
                <w:b/>
                <w:sz w:val="18"/>
              </w:rPr>
            </w:pPr>
            <w:r>
              <w:rPr>
                <w:b/>
                <w:color w:val="FFFFFF"/>
                <w:sz w:val="18"/>
              </w:rPr>
              <w:t>Toilet,</w:t>
            </w:r>
            <w:r>
              <w:rPr>
                <w:b/>
                <w:color w:val="FFFFFF"/>
                <w:spacing w:val="-12"/>
                <w:sz w:val="18"/>
              </w:rPr>
              <w:t> </w:t>
            </w:r>
            <w:r>
              <w:rPr>
                <w:b/>
                <w:color w:val="FFFFFF"/>
                <w:sz w:val="18"/>
              </w:rPr>
              <w:t>Change</w:t>
            </w:r>
            <w:r>
              <w:rPr>
                <w:b/>
                <w:color w:val="FFFFFF"/>
                <w:spacing w:val="-13"/>
                <w:sz w:val="18"/>
              </w:rPr>
              <w:t> </w:t>
            </w:r>
            <w:r>
              <w:rPr>
                <w:b/>
                <w:color w:val="FFFFFF"/>
                <w:sz w:val="18"/>
              </w:rPr>
              <w:t>rooms</w:t>
            </w:r>
            <w:r>
              <w:rPr>
                <w:b/>
                <w:color w:val="FFFFFF"/>
                <w:spacing w:val="-12"/>
                <w:sz w:val="18"/>
              </w:rPr>
              <w:t> </w:t>
            </w:r>
            <w:r>
              <w:rPr>
                <w:b/>
                <w:color w:val="FFFFFF"/>
                <w:sz w:val="18"/>
              </w:rPr>
              <w:t>/ </w:t>
            </w:r>
            <w:r>
              <w:rPr>
                <w:b/>
                <w:color w:val="FFFFFF"/>
                <w:spacing w:val="-2"/>
                <w:sz w:val="18"/>
              </w:rPr>
              <w:t>referee</w:t>
            </w:r>
          </w:p>
        </w:tc>
        <w:tc>
          <w:tcPr>
            <w:tcW w:w="1559" w:type="dxa"/>
            <w:tcBorders>
              <w:left w:val="single" w:sz="6" w:space="0" w:color="FFFFFF"/>
              <w:bottom w:val="single" w:sz="6" w:space="0" w:color="76716C"/>
              <w:right w:val="single" w:sz="6" w:space="0" w:color="FFFFFF"/>
            </w:tcBorders>
            <w:shd w:val="clear" w:color="auto" w:fill="002060"/>
          </w:tcPr>
          <w:p>
            <w:pPr>
              <w:pStyle w:val="TableParagraph"/>
              <w:spacing w:before="99"/>
              <w:ind w:left="67" w:right="209"/>
              <w:rPr>
                <w:b/>
                <w:sz w:val="18"/>
              </w:rPr>
            </w:pPr>
            <w:r>
              <w:rPr>
                <w:b/>
                <w:color w:val="FFFFFF"/>
                <w:sz w:val="18"/>
              </w:rPr>
              <w:t>Gradient/ fall across</w:t>
            </w:r>
            <w:r>
              <w:rPr>
                <w:b/>
                <w:color w:val="FFFFFF"/>
                <w:spacing w:val="-13"/>
                <w:sz w:val="18"/>
              </w:rPr>
              <w:t> </w:t>
            </w:r>
            <w:r>
              <w:rPr>
                <w:b/>
                <w:color w:val="FFFFFF"/>
                <w:sz w:val="18"/>
              </w:rPr>
              <w:t>playing </w:t>
            </w:r>
            <w:r>
              <w:rPr>
                <w:b/>
                <w:color w:val="FFFFFF"/>
                <w:spacing w:val="-2"/>
                <w:sz w:val="18"/>
              </w:rPr>
              <w:t>surface</w:t>
            </w:r>
          </w:p>
          <w:p>
            <w:pPr>
              <w:pStyle w:val="TableParagraph"/>
              <w:spacing w:before="3"/>
              <w:ind w:left="67"/>
              <w:rPr>
                <w:b/>
                <w:sz w:val="18"/>
              </w:rPr>
            </w:pPr>
            <w:r>
              <w:rPr>
                <w:b/>
                <w:color w:val="FFFFFF"/>
                <w:spacing w:val="-2"/>
                <w:sz w:val="18"/>
              </w:rPr>
              <w:t>/Orientation</w:t>
            </w:r>
          </w:p>
        </w:tc>
        <w:tc>
          <w:tcPr>
            <w:tcW w:w="1132" w:type="dxa"/>
            <w:tcBorders>
              <w:left w:val="single" w:sz="6" w:space="0" w:color="FFFFFF"/>
              <w:bottom w:val="single" w:sz="6" w:space="0" w:color="76716C"/>
            </w:tcBorders>
            <w:shd w:val="clear" w:color="auto" w:fill="002060"/>
          </w:tcPr>
          <w:p>
            <w:pPr>
              <w:pStyle w:val="TableParagraph"/>
              <w:spacing w:line="207" w:lineRule="exact" w:before="99"/>
              <w:ind w:left="68"/>
              <w:rPr>
                <w:b/>
                <w:sz w:val="18"/>
              </w:rPr>
            </w:pPr>
            <w:r>
              <w:rPr>
                <w:b/>
                <w:color w:val="FFFFFF"/>
                <w:sz w:val="18"/>
              </w:rPr>
              <w:t>Car</w:t>
            </w:r>
            <w:r>
              <w:rPr>
                <w:b/>
                <w:color w:val="FFFFFF"/>
                <w:spacing w:val="-2"/>
                <w:sz w:val="18"/>
              </w:rPr>
              <w:t> parking</w:t>
            </w:r>
          </w:p>
          <w:p>
            <w:pPr>
              <w:pStyle w:val="TableParagraph"/>
              <w:spacing w:line="207" w:lineRule="exact"/>
              <w:ind w:left="68"/>
              <w:rPr>
                <w:b/>
                <w:sz w:val="18"/>
              </w:rPr>
            </w:pPr>
            <w:r>
              <w:rPr>
                <w:b/>
                <w:color w:val="FFFFFF"/>
                <w:sz w:val="18"/>
              </w:rPr>
              <w:t>/</w:t>
            </w:r>
            <w:r>
              <w:rPr>
                <w:b/>
                <w:color w:val="FFFFFF"/>
                <w:spacing w:val="-1"/>
                <w:sz w:val="18"/>
              </w:rPr>
              <w:t> </w:t>
            </w:r>
            <w:r>
              <w:rPr>
                <w:b/>
                <w:color w:val="FFFFFF"/>
                <w:spacing w:val="-2"/>
                <w:sz w:val="18"/>
              </w:rPr>
              <w:t>access</w:t>
            </w:r>
          </w:p>
        </w:tc>
      </w:tr>
      <w:tr>
        <w:trPr>
          <w:trHeight w:val="2937" w:hRule="atLeast"/>
        </w:trPr>
        <w:tc>
          <w:tcPr>
            <w:tcW w:w="1550" w:type="dxa"/>
            <w:tcBorders>
              <w:top w:val="single" w:sz="6" w:space="0" w:color="76716C"/>
              <w:bottom w:val="nil"/>
              <w:right w:val="single" w:sz="6" w:space="0" w:color="BFBFBF"/>
            </w:tcBorders>
          </w:tcPr>
          <w:p>
            <w:pPr>
              <w:pStyle w:val="TableParagraph"/>
              <w:spacing w:before="99"/>
              <w:ind w:left="59" w:right="95"/>
              <w:rPr>
                <w:sz w:val="16"/>
              </w:rPr>
            </w:pPr>
            <w:r>
              <w:rPr>
                <w:sz w:val="16"/>
              </w:rPr>
              <w:t>The Playing Surface must be even</w:t>
            </w:r>
            <w:r>
              <w:rPr>
                <w:spacing w:val="-10"/>
                <w:sz w:val="16"/>
              </w:rPr>
              <w:t> </w:t>
            </w:r>
            <w:r>
              <w:rPr>
                <w:sz w:val="16"/>
              </w:rPr>
              <w:t>and</w:t>
            </w:r>
            <w:r>
              <w:rPr>
                <w:spacing w:val="-10"/>
                <w:sz w:val="16"/>
              </w:rPr>
              <w:t> </w:t>
            </w:r>
            <w:r>
              <w:rPr>
                <w:sz w:val="16"/>
              </w:rPr>
              <w:t>flat</w:t>
            </w:r>
            <w:r>
              <w:rPr>
                <w:spacing w:val="-10"/>
                <w:sz w:val="16"/>
              </w:rPr>
              <w:t> </w:t>
            </w:r>
            <w:r>
              <w:rPr>
                <w:sz w:val="16"/>
              </w:rPr>
              <w:t>with</w:t>
            </w:r>
            <w:r>
              <w:rPr>
                <w:spacing w:val="-10"/>
                <w:sz w:val="16"/>
              </w:rPr>
              <w:t> </w:t>
            </w:r>
            <w:r>
              <w:rPr>
                <w:sz w:val="16"/>
              </w:rPr>
              <w:t>a complete</w:t>
            </w:r>
            <w:r>
              <w:rPr>
                <w:spacing w:val="-12"/>
                <w:sz w:val="16"/>
              </w:rPr>
              <w:t> </w:t>
            </w:r>
            <w:r>
              <w:rPr>
                <w:sz w:val="16"/>
              </w:rPr>
              <w:t>coverage of grass. Either natural grass or FIFA approved artificial grass pitches may be </w:t>
            </w:r>
            <w:r>
              <w:rPr>
                <w:spacing w:val="-2"/>
                <w:sz w:val="16"/>
              </w:rPr>
              <w:t>used.</w:t>
            </w:r>
          </w:p>
          <w:p>
            <w:pPr>
              <w:pStyle w:val="TableParagraph"/>
              <w:spacing w:before="66"/>
              <w:ind w:left="59" w:right="95"/>
              <w:rPr>
                <w:sz w:val="16"/>
              </w:rPr>
            </w:pPr>
            <w:r>
              <w:rPr>
                <w:sz w:val="16"/>
              </w:rPr>
              <w:t>For natural turf pitches, the height of the grass may not exceed 30mm</w:t>
            </w:r>
          </w:p>
          <w:p>
            <w:pPr>
              <w:pStyle w:val="TableParagraph"/>
              <w:spacing w:line="173" w:lineRule="exact" w:before="4"/>
              <w:ind w:left="59"/>
              <w:rPr>
                <w:sz w:val="16"/>
              </w:rPr>
            </w:pPr>
            <w:r>
              <w:rPr>
                <w:sz w:val="16"/>
              </w:rPr>
              <w:t>for</w:t>
            </w:r>
            <w:r>
              <w:rPr>
                <w:spacing w:val="11"/>
                <w:sz w:val="16"/>
              </w:rPr>
              <w:t> </w:t>
            </w:r>
            <w:r>
              <w:rPr>
                <w:sz w:val="16"/>
              </w:rPr>
              <w:t>competition</w:t>
            </w:r>
            <w:r>
              <w:rPr>
                <w:spacing w:val="11"/>
                <w:sz w:val="16"/>
              </w:rPr>
              <w:t> </w:t>
            </w:r>
            <w:r>
              <w:rPr>
                <w:spacing w:val="-4"/>
                <w:sz w:val="16"/>
              </w:rPr>
              <w:t>play</w:t>
            </w:r>
          </w:p>
        </w:tc>
        <w:tc>
          <w:tcPr>
            <w:tcW w:w="1416" w:type="dxa"/>
            <w:tcBorders>
              <w:top w:val="single" w:sz="6" w:space="0" w:color="76716C"/>
              <w:left w:val="single" w:sz="6" w:space="0" w:color="BFBFBF"/>
              <w:bottom w:val="nil"/>
              <w:right w:val="single" w:sz="6" w:space="0" w:color="BFBFBF"/>
            </w:tcBorders>
          </w:tcPr>
          <w:p>
            <w:pPr>
              <w:pStyle w:val="TableParagraph"/>
              <w:spacing w:before="94"/>
              <w:ind w:left="60"/>
              <w:rPr>
                <w:sz w:val="16"/>
              </w:rPr>
            </w:pPr>
            <w:r>
              <w:rPr>
                <w:spacing w:val="-2"/>
                <w:sz w:val="16"/>
              </w:rPr>
              <w:t>Length</w:t>
            </w:r>
          </w:p>
          <w:p>
            <w:pPr>
              <w:pStyle w:val="TableParagraph"/>
              <w:spacing w:before="75"/>
              <w:ind w:left="60" w:right="133" w:hanging="1"/>
              <w:rPr>
                <w:sz w:val="16"/>
              </w:rPr>
            </w:pPr>
            <w:r>
              <w:rPr>
                <w:sz w:val="16"/>
              </w:rPr>
              <w:t>NPL</w:t>
            </w:r>
            <w:r>
              <w:rPr>
                <w:spacing w:val="-12"/>
                <w:sz w:val="16"/>
              </w:rPr>
              <w:t> </w:t>
            </w:r>
            <w:r>
              <w:rPr>
                <w:sz w:val="16"/>
              </w:rPr>
              <w:t>-</w:t>
            </w:r>
            <w:r>
              <w:rPr>
                <w:spacing w:val="-11"/>
                <w:sz w:val="16"/>
              </w:rPr>
              <w:t> </w:t>
            </w:r>
            <w:r>
              <w:rPr>
                <w:sz w:val="16"/>
              </w:rPr>
              <w:t>100-105m x 60-68m</w:t>
            </w:r>
          </w:p>
          <w:p>
            <w:pPr>
              <w:pStyle w:val="TableParagraph"/>
              <w:spacing w:before="69"/>
              <w:ind w:left="60" w:right="94"/>
              <w:rPr>
                <w:sz w:val="16"/>
              </w:rPr>
            </w:pPr>
            <w:r>
              <w:rPr>
                <w:sz w:val="16"/>
              </w:rPr>
              <w:t>Local and </w:t>
            </w:r>
            <w:r>
              <w:rPr>
                <w:spacing w:val="-2"/>
                <w:sz w:val="16"/>
              </w:rPr>
              <w:t>Community. </w:t>
            </w:r>
            <w:r>
              <w:rPr>
                <w:sz w:val="16"/>
              </w:rPr>
              <w:t>Senior</w:t>
            </w:r>
            <w:r>
              <w:rPr>
                <w:spacing w:val="-12"/>
                <w:sz w:val="16"/>
              </w:rPr>
              <w:t> </w:t>
            </w:r>
            <w:r>
              <w:rPr>
                <w:sz w:val="16"/>
              </w:rPr>
              <w:t>-</w:t>
            </w:r>
            <w:r>
              <w:rPr>
                <w:spacing w:val="-11"/>
                <w:sz w:val="16"/>
              </w:rPr>
              <w:t> </w:t>
            </w:r>
            <w:r>
              <w:rPr>
                <w:sz w:val="16"/>
              </w:rPr>
              <w:t>96-105m x 60-68m</w:t>
            </w:r>
          </w:p>
          <w:p>
            <w:pPr>
              <w:pStyle w:val="TableParagraph"/>
              <w:spacing w:before="71"/>
              <w:ind w:left="60" w:right="94"/>
              <w:rPr>
                <w:sz w:val="16"/>
              </w:rPr>
            </w:pPr>
            <w:r>
              <w:rPr>
                <w:sz w:val="16"/>
              </w:rPr>
              <w:t>Junior</w:t>
            </w:r>
            <w:r>
              <w:rPr>
                <w:spacing w:val="-12"/>
                <w:sz w:val="16"/>
              </w:rPr>
              <w:t> </w:t>
            </w:r>
            <w:r>
              <w:rPr>
                <w:sz w:val="16"/>
              </w:rPr>
              <w:t>-</w:t>
            </w:r>
            <w:r>
              <w:rPr>
                <w:spacing w:val="-11"/>
                <w:sz w:val="16"/>
              </w:rPr>
              <w:t> </w:t>
            </w:r>
            <w:r>
              <w:rPr>
                <w:sz w:val="16"/>
              </w:rPr>
              <w:t>90-105m x 50-68m</w:t>
            </w:r>
          </w:p>
          <w:p>
            <w:pPr>
              <w:pStyle w:val="TableParagraph"/>
              <w:rPr>
                <w:sz w:val="18"/>
              </w:rPr>
            </w:pPr>
          </w:p>
          <w:p>
            <w:pPr>
              <w:pStyle w:val="TableParagraph"/>
              <w:spacing w:before="116"/>
              <w:ind w:left="60" w:right="133"/>
              <w:rPr>
                <w:sz w:val="16"/>
              </w:rPr>
            </w:pPr>
            <w:r>
              <w:rPr>
                <w:sz w:val="16"/>
              </w:rPr>
              <w:t>Preferred</w:t>
            </w:r>
            <w:r>
              <w:rPr>
                <w:spacing w:val="-12"/>
                <w:sz w:val="16"/>
              </w:rPr>
              <w:t> </w:t>
            </w:r>
            <w:r>
              <w:rPr>
                <w:sz w:val="16"/>
              </w:rPr>
              <w:t>105</w:t>
            </w:r>
            <w:r>
              <w:rPr>
                <w:spacing w:val="-11"/>
                <w:sz w:val="16"/>
              </w:rPr>
              <w:t> </w:t>
            </w:r>
            <w:r>
              <w:rPr>
                <w:sz w:val="16"/>
              </w:rPr>
              <w:t>x </w:t>
            </w:r>
            <w:r>
              <w:rPr>
                <w:spacing w:val="-4"/>
                <w:sz w:val="16"/>
              </w:rPr>
              <w:t>68m</w:t>
            </w:r>
          </w:p>
        </w:tc>
        <w:tc>
          <w:tcPr>
            <w:tcW w:w="1171" w:type="dxa"/>
            <w:tcBorders>
              <w:top w:val="single" w:sz="6" w:space="0" w:color="76716C"/>
              <w:left w:val="single" w:sz="6" w:space="0" w:color="BFBFBF"/>
              <w:bottom w:val="nil"/>
              <w:right w:val="single" w:sz="6" w:space="0" w:color="BFBFBF"/>
            </w:tcBorders>
          </w:tcPr>
          <w:p>
            <w:pPr>
              <w:pStyle w:val="TableParagraph"/>
              <w:spacing w:before="99"/>
              <w:ind w:left="64" w:right="125"/>
              <w:rPr>
                <w:sz w:val="16"/>
              </w:rPr>
            </w:pPr>
            <w:r>
              <w:rPr>
                <w:spacing w:val="-2"/>
                <w:sz w:val="16"/>
              </w:rPr>
              <w:t>Minimum </w:t>
            </w:r>
            <w:r>
              <w:rPr>
                <w:sz w:val="16"/>
              </w:rPr>
              <w:t>buffer zone 3m to any </w:t>
            </w:r>
            <w:r>
              <w:rPr>
                <w:spacing w:val="-2"/>
                <w:sz w:val="16"/>
              </w:rPr>
              <w:t>structure/peri </w:t>
            </w:r>
            <w:r>
              <w:rPr>
                <w:sz w:val="16"/>
              </w:rPr>
              <w:t>meter fence. 5m on </w:t>
            </w:r>
            <w:r>
              <w:rPr>
                <w:spacing w:val="-2"/>
                <w:sz w:val="16"/>
              </w:rPr>
              <w:t>Technical </w:t>
            </w:r>
            <w:r>
              <w:rPr>
                <w:sz w:val="16"/>
              </w:rPr>
              <w:t>Side</w:t>
            </w:r>
            <w:r>
              <w:rPr>
                <w:spacing w:val="-6"/>
                <w:sz w:val="16"/>
              </w:rPr>
              <w:t> </w:t>
            </w:r>
            <w:r>
              <w:rPr>
                <w:sz w:val="16"/>
              </w:rPr>
              <w:t>to</w:t>
            </w:r>
            <w:r>
              <w:rPr>
                <w:spacing w:val="-6"/>
                <w:sz w:val="16"/>
              </w:rPr>
              <w:t> </w:t>
            </w:r>
            <w:r>
              <w:rPr>
                <w:sz w:val="16"/>
              </w:rPr>
              <w:t>allow for Team </w:t>
            </w:r>
            <w:r>
              <w:rPr>
                <w:spacing w:val="-2"/>
                <w:sz w:val="16"/>
              </w:rPr>
              <w:t>Benches.</w:t>
            </w:r>
          </w:p>
        </w:tc>
        <w:tc>
          <w:tcPr>
            <w:tcW w:w="1737" w:type="dxa"/>
            <w:vMerge w:val="restart"/>
            <w:tcBorders>
              <w:top w:val="single" w:sz="6" w:space="0" w:color="76716C"/>
              <w:left w:val="single" w:sz="6" w:space="0" w:color="BFBFBF"/>
              <w:bottom w:val="single" w:sz="6" w:space="0" w:color="BFBFBF"/>
              <w:right w:val="single" w:sz="6" w:space="0" w:color="BFBFBF"/>
            </w:tcBorders>
          </w:tcPr>
          <w:p>
            <w:pPr>
              <w:pStyle w:val="TableParagraph"/>
              <w:spacing w:before="99"/>
              <w:ind w:left="60" w:right="93"/>
              <w:rPr>
                <w:sz w:val="16"/>
              </w:rPr>
            </w:pPr>
            <w:r>
              <w:rPr>
                <w:color w:val="231F20"/>
                <w:sz w:val="16"/>
              </w:rPr>
              <w:t>Covered</w:t>
            </w:r>
            <w:r>
              <w:rPr>
                <w:color w:val="231F20"/>
                <w:spacing w:val="-12"/>
                <w:sz w:val="16"/>
              </w:rPr>
              <w:t> </w:t>
            </w:r>
            <w:r>
              <w:rPr>
                <w:color w:val="231F20"/>
                <w:sz w:val="16"/>
              </w:rPr>
              <w:t>players</w:t>
            </w:r>
            <w:r>
              <w:rPr>
                <w:color w:val="231F20"/>
                <w:spacing w:val="-11"/>
                <w:sz w:val="16"/>
              </w:rPr>
              <w:t> </w:t>
            </w:r>
            <w:r>
              <w:rPr>
                <w:color w:val="231F20"/>
                <w:sz w:val="16"/>
              </w:rPr>
              <w:t>race, no less than 2.2m (high) x 2m(w), from change rooms to playing field. (NPL </w:t>
            </w:r>
            <w:r>
              <w:rPr>
                <w:color w:val="231F20"/>
                <w:spacing w:val="-2"/>
                <w:sz w:val="16"/>
              </w:rPr>
              <w:t>only)</w:t>
            </w:r>
          </w:p>
          <w:p>
            <w:pPr>
              <w:pStyle w:val="TableParagraph"/>
              <w:spacing w:before="68"/>
              <w:ind w:left="60" w:right="93"/>
              <w:rPr>
                <w:sz w:val="16"/>
              </w:rPr>
            </w:pPr>
            <w:r>
              <w:rPr>
                <w:sz w:val="16"/>
              </w:rPr>
              <w:t>A</w:t>
            </w:r>
            <w:r>
              <w:rPr>
                <w:spacing w:val="-12"/>
                <w:sz w:val="16"/>
              </w:rPr>
              <w:t> </w:t>
            </w:r>
            <w:r>
              <w:rPr>
                <w:sz w:val="16"/>
              </w:rPr>
              <w:t>pathway</w:t>
            </w:r>
            <w:r>
              <w:rPr>
                <w:spacing w:val="-11"/>
                <w:sz w:val="16"/>
              </w:rPr>
              <w:t> </w:t>
            </w:r>
            <w:r>
              <w:rPr>
                <w:sz w:val="16"/>
              </w:rPr>
              <w:t>for</w:t>
            </w:r>
            <w:r>
              <w:rPr>
                <w:spacing w:val="-11"/>
                <w:sz w:val="16"/>
              </w:rPr>
              <w:t> </w:t>
            </w:r>
            <w:r>
              <w:rPr>
                <w:sz w:val="16"/>
              </w:rPr>
              <w:t>players between</w:t>
            </w:r>
            <w:r>
              <w:rPr>
                <w:spacing w:val="-11"/>
                <w:sz w:val="16"/>
              </w:rPr>
              <w:t> </w:t>
            </w:r>
            <w:r>
              <w:rPr>
                <w:sz w:val="16"/>
              </w:rPr>
              <w:t>the</w:t>
            </w:r>
            <w:r>
              <w:rPr>
                <w:spacing w:val="-11"/>
                <w:sz w:val="16"/>
              </w:rPr>
              <w:t> </w:t>
            </w:r>
            <w:r>
              <w:rPr>
                <w:sz w:val="16"/>
              </w:rPr>
              <w:t>dressing rooms</w:t>
            </w:r>
            <w:r>
              <w:rPr>
                <w:spacing w:val="-10"/>
                <w:sz w:val="16"/>
              </w:rPr>
              <w:t> </w:t>
            </w:r>
            <w:r>
              <w:rPr>
                <w:sz w:val="16"/>
              </w:rPr>
              <w:t>and</w:t>
            </w:r>
            <w:r>
              <w:rPr>
                <w:spacing w:val="-10"/>
                <w:sz w:val="16"/>
              </w:rPr>
              <w:t> </w:t>
            </w:r>
            <w:r>
              <w:rPr>
                <w:sz w:val="16"/>
              </w:rPr>
              <w:t>the</w:t>
            </w:r>
            <w:r>
              <w:rPr>
                <w:spacing w:val="-10"/>
                <w:sz w:val="16"/>
              </w:rPr>
              <w:t> </w:t>
            </w:r>
            <w:r>
              <w:rPr>
                <w:sz w:val="16"/>
              </w:rPr>
              <w:t>field</w:t>
            </w:r>
            <w:r>
              <w:rPr>
                <w:spacing w:val="-10"/>
                <w:sz w:val="16"/>
              </w:rPr>
              <w:t> </w:t>
            </w:r>
            <w:r>
              <w:rPr>
                <w:sz w:val="16"/>
              </w:rPr>
              <w:t>of play is clearly visible and defined.</w:t>
            </w:r>
          </w:p>
          <w:p>
            <w:pPr>
              <w:pStyle w:val="TableParagraph"/>
              <w:spacing w:before="69"/>
              <w:ind w:left="60" w:right="102"/>
              <w:rPr>
                <w:sz w:val="16"/>
              </w:rPr>
            </w:pPr>
            <w:r>
              <w:rPr>
                <w:sz w:val="16"/>
              </w:rPr>
              <w:t>Pitch perimeter fence must be constructed of</w:t>
            </w:r>
            <w:r>
              <w:rPr>
                <w:spacing w:val="-12"/>
                <w:sz w:val="16"/>
              </w:rPr>
              <w:t> </w:t>
            </w:r>
            <w:r>
              <w:rPr>
                <w:sz w:val="16"/>
              </w:rPr>
              <w:t>substantial</w:t>
            </w:r>
            <w:r>
              <w:rPr>
                <w:spacing w:val="-11"/>
                <w:sz w:val="16"/>
              </w:rPr>
              <w:t> </w:t>
            </w:r>
            <w:r>
              <w:rPr>
                <w:sz w:val="16"/>
              </w:rPr>
              <w:t>material (i.e., cyclone wire) at least 1m high.</w:t>
            </w:r>
          </w:p>
          <w:p>
            <w:pPr>
              <w:pStyle w:val="TableParagraph"/>
              <w:spacing w:before="74"/>
              <w:ind w:left="60" w:right="93"/>
              <w:rPr>
                <w:sz w:val="16"/>
              </w:rPr>
            </w:pPr>
            <w:r>
              <w:rPr>
                <w:sz w:val="16"/>
              </w:rPr>
              <w:t>Goal</w:t>
            </w:r>
            <w:r>
              <w:rPr>
                <w:spacing w:val="-1"/>
                <w:sz w:val="16"/>
              </w:rPr>
              <w:t> </w:t>
            </w:r>
            <w:r>
              <w:rPr>
                <w:sz w:val="16"/>
              </w:rPr>
              <w:t>posts</w:t>
            </w:r>
            <w:r>
              <w:rPr>
                <w:spacing w:val="-1"/>
                <w:sz w:val="16"/>
              </w:rPr>
              <w:t> </w:t>
            </w:r>
            <w:r>
              <w:rPr>
                <w:sz w:val="16"/>
              </w:rPr>
              <w:t>must</w:t>
            </w:r>
            <w:r>
              <w:rPr>
                <w:spacing w:val="-1"/>
                <w:sz w:val="16"/>
              </w:rPr>
              <w:t> </w:t>
            </w:r>
            <w:r>
              <w:rPr>
                <w:sz w:val="16"/>
              </w:rPr>
              <w:t>not exceed 12cm</w:t>
            </w:r>
          </w:p>
          <w:p>
            <w:pPr>
              <w:pStyle w:val="TableParagraph"/>
              <w:spacing w:before="68"/>
              <w:ind w:left="60" w:right="93"/>
              <w:rPr>
                <w:sz w:val="16"/>
              </w:rPr>
            </w:pPr>
            <w:r>
              <w:rPr>
                <w:sz w:val="16"/>
              </w:rPr>
              <w:t>Two covered team benches</w:t>
            </w:r>
            <w:r>
              <w:rPr>
                <w:spacing w:val="-12"/>
                <w:sz w:val="16"/>
              </w:rPr>
              <w:t> </w:t>
            </w:r>
            <w:r>
              <w:rPr>
                <w:sz w:val="16"/>
              </w:rPr>
              <w:t>or</w:t>
            </w:r>
            <w:r>
              <w:rPr>
                <w:spacing w:val="-11"/>
                <w:sz w:val="16"/>
              </w:rPr>
              <w:t> </w:t>
            </w:r>
            <w:r>
              <w:rPr>
                <w:sz w:val="16"/>
              </w:rPr>
              <w:t>equivalent seating</w:t>
            </w:r>
            <w:r>
              <w:rPr>
                <w:spacing w:val="-12"/>
                <w:sz w:val="16"/>
              </w:rPr>
              <w:t> </w:t>
            </w:r>
            <w:r>
              <w:rPr>
                <w:sz w:val="16"/>
              </w:rPr>
              <w:t>with</w:t>
            </w:r>
            <w:r>
              <w:rPr>
                <w:spacing w:val="-11"/>
                <w:sz w:val="16"/>
              </w:rPr>
              <w:t> </w:t>
            </w:r>
            <w:r>
              <w:rPr>
                <w:sz w:val="16"/>
              </w:rPr>
              <w:t>adequate seating for 9 people on each bench.</w:t>
            </w:r>
          </w:p>
          <w:p>
            <w:pPr>
              <w:pStyle w:val="TableParagraph"/>
              <w:spacing w:before="70"/>
              <w:ind w:left="60" w:right="93"/>
              <w:rPr>
                <w:sz w:val="16"/>
              </w:rPr>
            </w:pPr>
            <w:r>
              <w:rPr>
                <w:sz w:val="16"/>
              </w:rPr>
              <w:t>A</w:t>
            </w:r>
            <w:r>
              <w:rPr>
                <w:spacing w:val="-4"/>
                <w:sz w:val="16"/>
              </w:rPr>
              <w:t> </w:t>
            </w:r>
            <w:r>
              <w:rPr>
                <w:sz w:val="16"/>
              </w:rPr>
              <w:t>technical</w:t>
            </w:r>
            <w:r>
              <w:rPr>
                <w:spacing w:val="-5"/>
                <w:sz w:val="16"/>
              </w:rPr>
              <w:t> </w:t>
            </w:r>
            <w:r>
              <w:rPr>
                <w:sz w:val="16"/>
              </w:rPr>
              <w:t>area</w:t>
            </w:r>
            <w:r>
              <w:rPr>
                <w:spacing w:val="-5"/>
                <w:sz w:val="16"/>
              </w:rPr>
              <w:t> </w:t>
            </w:r>
            <w:r>
              <w:rPr>
                <w:sz w:val="16"/>
              </w:rPr>
              <w:t>must be marked for each team</w:t>
            </w:r>
            <w:r>
              <w:rPr>
                <w:spacing w:val="-12"/>
                <w:sz w:val="16"/>
              </w:rPr>
              <w:t> </w:t>
            </w:r>
            <w:r>
              <w:rPr>
                <w:sz w:val="16"/>
              </w:rPr>
              <w:t>on</w:t>
            </w:r>
            <w:r>
              <w:rPr>
                <w:spacing w:val="-11"/>
                <w:sz w:val="16"/>
              </w:rPr>
              <w:t> </w:t>
            </w:r>
            <w:r>
              <w:rPr>
                <w:sz w:val="16"/>
              </w:rPr>
              <w:t>opposite</w:t>
            </w:r>
            <w:r>
              <w:rPr>
                <w:spacing w:val="-11"/>
                <w:sz w:val="16"/>
              </w:rPr>
              <w:t> </w:t>
            </w:r>
            <w:r>
              <w:rPr>
                <w:sz w:val="16"/>
              </w:rPr>
              <w:t>side of</w:t>
            </w:r>
            <w:r>
              <w:rPr>
                <w:spacing w:val="-6"/>
                <w:sz w:val="16"/>
              </w:rPr>
              <w:t> </w:t>
            </w:r>
            <w:r>
              <w:rPr>
                <w:sz w:val="16"/>
              </w:rPr>
              <w:t>the</w:t>
            </w:r>
            <w:r>
              <w:rPr>
                <w:spacing w:val="-6"/>
                <w:sz w:val="16"/>
              </w:rPr>
              <w:t> </w:t>
            </w:r>
            <w:r>
              <w:rPr>
                <w:sz w:val="16"/>
              </w:rPr>
              <w:t>halfway</w:t>
            </w:r>
            <w:r>
              <w:rPr>
                <w:spacing w:val="-6"/>
                <w:sz w:val="16"/>
              </w:rPr>
              <w:t> </w:t>
            </w:r>
            <w:r>
              <w:rPr>
                <w:sz w:val="16"/>
              </w:rPr>
              <w:t>line,</w:t>
            </w:r>
            <w:r>
              <w:rPr>
                <w:spacing w:val="-6"/>
                <w:sz w:val="16"/>
              </w:rPr>
              <w:t> </w:t>
            </w:r>
            <w:r>
              <w:rPr>
                <w:sz w:val="16"/>
              </w:rPr>
              <w:t>on the same side of the </w:t>
            </w:r>
            <w:r>
              <w:rPr>
                <w:spacing w:val="-2"/>
                <w:sz w:val="16"/>
              </w:rPr>
              <w:t>field.</w:t>
            </w:r>
          </w:p>
          <w:p>
            <w:pPr>
              <w:pStyle w:val="TableParagraph"/>
              <w:spacing w:before="72"/>
              <w:ind w:left="60" w:right="93"/>
              <w:rPr>
                <w:sz w:val="16"/>
              </w:rPr>
            </w:pPr>
            <w:r>
              <w:rPr>
                <w:sz w:val="16"/>
              </w:rPr>
              <w:t>Permanent</w:t>
            </w:r>
            <w:r>
              <w:rPr>
                <w:spacing w:val="-12"/>
                <w:sz w:val="16"/>
              </w:rPr>
              <w:t> </w:t>
            </w:r>
            <w:r>
              <w:rPr>
                <w:sz w:val="16"/>
              </w:rPr>
              <w:t>and</w:t>
            </w:r>
            <w:r>
              <w:rPr>
                <w:spacing w:val="-11"/>
                <w:sz w:val="16"/>
              </w:rPr>
              <w:t> </w:t>
            </w:r>
            <w:r>
              <w:rPr>
                <w:sz w:val="16"/>
              </w:rPr>
              <w:t>fixed </w:t>
            </w:r>
            <w:r>
              <w:rPr>
                <w:spacing w:val="-2"/>
                <w:sz w:val="16"/>
              </w:rPr>
              <w:t>scoreboard.</w:t>
            </w:r>
          </w:p>
        </w:tc>
        <w:tc>
          <w:tcPr>
            <w:tcW w:w="1257" w:type="dxa"/>
            <w:tcBorders>
              <w:top w:val="single" w:sz="6" w:space="0" w:color="76716C"/>
              <w:left w:val="single" w:sz="6" w:space="0" w:color="BFBFBF"/>
              <w:bottom w:val="nil"/>
              <w:right w:val="single" w:sz="6" w:space="0" w:color="BFBFBF"/>
            </w:tcBorders>
          </w:tcPr>
          <w:p>
            <w:pPr>
              <w:pStyle w:val="TableParagraph"/>
              <w:spacing w:line="183" w:lineRule="exact" w:before="99"/>
              <w:ind w:left="60"/>
              <w:rPr>
                <w:sz w:val="16"/>
              </w:rPr>
            </w:pPr>
            <w:r>
              <w:rPr>
                <w:sz w:val="16"/>
              </w:rPr>
              <w:t>NPL</w:t>
            </w:r>
            <w:r>
              <w:rPr>
                <w:spacing w:val="-2"/>
                <w:sz w:val="16"/>
              </w:rPr>
              <w:t> </w:t>
            </w:r>
            <w:r>
              <w:rPr>
                <w:sz w:val="16"/>
              </w:rPr>
              <w:t>and</w:t>
            </w:r>
            <w:r>
              <w:rPr>
                <w:spacing w:val="-2"/>
                <w:sz w:val="16"/>
              </w:rPr>
              <w:t> </w:t>
            </w:r>
            <w:r>
              <w:rPr>
                <w:sz w:val="16"/>
              </w:rPr>
              <w:t>NPL</w:t>
            </w:r>
            <w:r>
              <w:rPr>
                <w:spacing w:val="-1"/>
                <w:sz w:val="16"/>
              </w:rPr>
              <w:t> </w:t>
            </w:r>
            <w:r>
              <w:rPr>
                <w:spacing w:val="-10"/>
                <w:sz w:val="16"/>
              </w:rPr>
              <w:t>2</w:t>
            </w:r>
          </w:p>
          <w:p>
            <w:pPr>
              <w:pStyle w:val="TableParagraph"/>
              <w:ind w:left="60" w:right="76"/>
              <w:rPr>
                <w:sz w:val="16"/>
              </w:rPr>
            </w:pPr>
            <w:r>
              <w:rPr>
                <w:sz w:val="16"/>
              </w:rPr>
              <w:t>- 200 lux for </w:t>
            </w:r>
            <w:r>
              <w:rPr>
                <w:spacing w:val="-2"/>
                <w:sz w:val="16"/>
              </w:rPr>
              <w:t>competition. </w:t>
            </w:r>
            <w:r>
              <w:rPr>
                <w:sz w:val="16"/>
              </w:rPr>
              <w:t>100 lux for practice match and</w:t>
            </w:r>
            <w:r>
              <w:rPr>
                <w:spacing w:val="-12"/>
                <w:sz w:val="16"/>
              </w:rPr>
              <w:t> </w:t>
            </w:r>
            <w:r>
              <w:rPr>
                <w:sz w:val="16"/>
              </w:rPr>
              <w:t>training.</w:t>
            </w:r>
            <w:r>
              <w:rPr>
                <w:spacing w:val="-11"/>
                <w:sz w:val="16"/>
              </w:rPr>
              <w:t> </w:t>
            </w:r>
            <w:r>
              <w:rPr>
                <w:sz w:val="16"/>
              </w:rPr>
              <w:t>All </w:t>
            </w:r>
            <w:r>
              <w:rPr>
                <w:spacing w:val="-2"/>
                <w:sz w:val="16"/>
              </w:rPr>
              <w:t>other competitions </w:t>
            </w:r>
            <w:r>
              <w:rPr>
                <w:sz w:val="16"/>
              </w:rPr>
              <w:t>100 lux </w:t>
            </w:r>
            <w:r>
              <w:rPr>
                <w:spacing w:val="-2"/>
                <w:sz w:val="16"/>
              </w:rPr>
              <w:t>minimum</w:t>
            </w:r>
          </w:p>
        </w:tc>
        <w:tc>
          <w:tcPr>
            <w:tcW w:w="2923" w:type="dxa"/>
            <w:tcBorders>
              <w:top w:val="single" w:sz="6" w:space="0" w:color="76716C"/>
              <w:left w:val="single" w:sz="6" w:space="0" w:color="BFBFBF"/>
              <w:bottom w:val="nil"/>
              <w:right w:val="single" w:sz="6" w:space="0" w:color="BFBFBF"/>
            </w:tcBorders>
          </w:tcPr>
          <w:p>
            <w:pPr>
              <w:pStyle w:val="TableParagraph"/>
              <w:spacing w:before="99"/>
              <w:ind w:left="61"/>
              <w:rPr>
                <w:sz w:val="16"/>
              </w:rPr>
            </w:pPr>
            <w:r>
              <w:rPr>
                <w:sz w:val="16"/>
              </w:rPr>
              <w:t>Preferably, the pavilion is to be located on</w:t>
            </w:r>
            <w:r>
              <w:rPr>
                <w:spacing w:val="-7"/>
                <w:sz w:val="16"/>
              </w:rPr>
              <w:t> </w:t>
            </w:r>
            <w:r>
              <w:rPr>
                <w:sz w:val="16"/>
              </w:rPr>
              <w:t>the</w:t>
            </w:r>
            <w:r>
              <w:rPr>
                <w:spacing w:val="-7"/>
                <w:sz w:val="16"/>
              </w:rPr>
              <w:t> </w:t>
            </w:r>
            <w:r>
              <w:rPr>
                <w:sz w:val="16"/>
              </w:rPr>
              <w:t>western</w:t>
            </w:r>
            <w:r>
              <w:rPr>
                <w:spacing w:val="-7"/>
                <w:sz w:val="16"/>
              </w:rPr>
              <w:t> </w:t>
            </w:r>
            <w:r>
              <w:rPr>
                <w:sz w:val="16"/>
              </w:rPr>
              <w:t>or</w:t>
            </w:r>
            <w:r>
              <w:rPr>
                <w:spacing w:val="-7"/>
                <w:sz w:val="16"/>
              </w:rPr>
              <w:t> </w:t>
            </w:r>
            <w:r>
              <w:rPr>
                <w:sz w:val="16"/>
              </w:rPr>
              <w:t>south/western</w:t>
            </w:r>
            <w:r>
              <w:rPr>
                <w:spacing w:val="-7"/>
                <w:sz w:val="16"/>
              </w:rPr>
              <w:t> </w:t>
            </w:r>
            <w:r>
              <w:rPr>
                <w:sz w:val="16"/>
              </w:rPr>
              <w:t>side</w:t>
            </w:r>
            <w:r>
              <w:rPr>
                <w:spacing w:val="-7"/>
                <w:sz w:val="16"/>
              </w:rPr>
              <w:t> </w:t>
            </w:r>
            <w:r>
              <w:rPr>
                <w:sz w:val="16"/>
              </w:rPr>
              <w:t>of the pitch, with covered spectator areas between the building and the pitch.</w:t>
            </w:r>
          </w:p>
          <w:p>
            <w:pPr>
              <w:pStyle w:val="TableParagraph"/>
              <w:spacing w:before="66"/>
              <w:ind w:left="61" w:right="145"/>
              <w:rPr>
                <w:sz w:val="16"/>
              </w:rPr>
            </w:pPr>
            <w:r>
              <w:rPr>
                <w:sz w:val="16"/>
              </w:rPr>
              <w:t>Where multiple pitches are proposed (refer to functional relationship diagram under Section 4.0), the pavilion may be located between the two pitches and running in a north- south direction, with the main pitch preferably to the east of the pavilion</w:t>
            </w:r>
          </w:p>
          <w:p>
            <w:pPr>
              <w:pStyle w:val="TableParagraph"/>
              <w:spacing w:line="244" w:lineRule="auto" w:before="71"/>
              <w:ind w:left="61"/>
              <w:rPr>
                <w:sz w:val="16"/>
              </w:rPr>
            </w:pPr>
            <w:r>
              <w:rPr>
                <w:sz w:val="16"/>
              </w:rPr>
              <w:t>Multipurpose/social</w:t>
            </w:r>
            <w:r>
              <w:rPr>
                <w:spacing w:val="-12"/>
                <w:sz w:val="16"/>
              </w:rPr>
              <w:t> </w:t>
            </w:r>
            <w:r>
              <w:rPr>
                <w:sz w:val="16"/>
              </w:rPr>
              <w:t>room</w:t>
            </w:r>
            <w:r>
              <w:rPr>
                <w:spacing w:val="-11"/>
                <w:sz w:val="16"/>
              </w:rPr>
              <w:t> </w:t>
            </w:r>
            <w:r>
              <w:rPr>
                <w:sz w:val="16"/>
              </w:rPr>
              <w:t>-</w:t>
            </w:r>
            <w:r>
              <w:rPr>
                <w:spacing w:val="-11"/>
                <w:sz w:val="16"/>
              </w:rPr>
              <w:t> </w:t>
            </w:r>
            <w:r>
              <w:rPr>
                <w:sz w:val="16"/>
              </w:rPr>
              <w:t>site </w:t>
            </w:r>
            <w:r>
              <w:rPr>
                <w:spacing w:val="-2"/>
                <w:sz w:val="16"/>
              </w:rPr>
              <w:t>dependent</w:t>
            </w:r>
          </w:p>
          <w:p>
            <w:pPr>
              <w:pStyle w:val="TableParagraph"/>
              <w:spacing w:before="66"/>
              <w:ind w:left="61"/>
              <w:rPr>
                <w:sz w:val="16"/>
              </w:rPr>
            </w:pPr>
            <w:r>
              <w:rPr>
                <w:sz w:val="16"/>
              </w:rPr>
              <w:t>Kitchen</w:t>
            </w:r>
            <w:r>
              <w:rPr>
                <w:spacing w:val="-3"/>
                <w:sz w:val="16"/>
              </w:rPr>
              <w:t> </w:t>
            </w:r>
            <w:r>
              <w:rPr>
                <w:sz w:val="16"/>
              </w:rPr>
              <w:t>Kiosk</w:t>
            </w:r>
            <w:r>
              <w:rPr>
                <w:spacing w:val="-3"/>
                <w:sz w:val="16"/>
              </w:rPr>
              <w:t> </w:t>
            </w:r>
            <w:r>
              <w:rPr>
                <w:sz w:val="16"/>
              </w:rPr>
              <w:t>–</w:t>
            </w:r>
            <w:r>
              <w:rPr>
                <w:spacing w:val="-2"/>
                <w:sz w:val="16"/>
              </w:rPr>
              <w:t> </w:t>
            </w:r>
            <w:r>
              <w:rPr>
                <w:sz w:val="16"/>
              </w:rPr>
              <w:t>site</w:t>
            </w:r>
            <w:r>
              <w:rPr>
                <w:spacing w:val="-3"/>
                <w:sz w:val="16"/>
              </w:rPr>
              <w:t> </w:t>
            </w:r>
            <w:r>
              <w:rPr>
                <w:spacing w:val="-2"/>
                <w:sz w:val="16"/>
              </w:rPr>
              <w:t>dependent</w:t>
            </w:r>
          </w:p>
        </w:tc>
        <w:tc>
          <w:tcPr>
            <w:tcW w:w="2265" w:type="dxa"/>
            <w:vMerge w:val="restart"/>
            <w:tcBorders>
              <w:top w:val="single" w:sz="6" w:space="0" w:color="76716C"/>
              <w:left w:val="single" w:sz="6" w:space="0" w:color="BFBFBF"/>
              <w:bottom w:val="single" w:sz="6" w:space="0" w:color="BFBFBF"/>
              <w:right w:val="single" w:sz="6" w:space="0" w:color="BFBFBF"/>
            </w:tcBorders>
          </w:tcPr>
          <w:p>
            <w:pPr>
              <w:pStyle w:val="TableParagraph"/>
              <w:spacing w:before="99"/>
              <w:ind w:left="61" w:right="117"/>
              <w:rPr>
                <w:sz w:val="16"/>
              </w:rPr>
            </w:pPr>
            <w:r>
              <w:rPr>
                <w:color w:val="231F20"/>
                <w:sz w:val="16"/>
              </w:rPr>
              <w:t>Change rooms NPL Min 4 change</w:t>
            </w:r>
            <w:r>
              <w:rPr>
                <w:color w:val="231F20"/>
                <w:spacing w:val="-10"/>
                <w:sz w:val="16"/>
              </w:rPr>
              <w:t> </w:t>
            </w:r>
            <w:r>
              <w:rPr>
                <w:color w:val="231F20"/>
                <w:sz w:val="16"/>
              </w:rPr>
              <w:t>per</w:t>
            </w:r>
            <w:r>
              <w:rPr>
                <w:color w:val="231F20"/>
                <w:spacing w:val="-10"/>
                <w:sz w:val="16"/>
              </w:rPr>
              <w:t> </w:t>
            </w:r>
            <w:r>
              <w:rPr>
                <w:color w:val="231F20"/>
                <w:sz w:val="16"/>
              </w:rPr>
              <w:t>pitch</w:t>
            </w:r>
            <w:r>
              <w:rPr>
                <w:color w:val="231F20"/>
                <w:spacing w:val="-10"/>
                <w:sz w:val="16"/>
              </w:rPr>
              <w:t> </w:t>
            </w:r>
            <w:r>
              <w:rPr>
                <w:color w:val="231F20"/>
                <w:sz w:val="16"/>
              </w:rPr>
              <w:t>(min</w:t>
            </w:r>
            <w:r>
              <w:rPr>
                <w:color w:val="231F20"/>
                <w:spacing w:val="-10"/>
                <w:sz w:val="16"/>
              </w:rPr>
              <w:t> </w:t>
            </w:r>
            <w:r>
              <w:rPr>
                <w:color w:val="231F20"/>
                <w:sz w:val="16"/>
              </w:rPr>
              <w:t>35sqm </w:t>
            </w:r>
            <w:r>
              <w:rPr>
                <w:color w:val="231F20"/>
                <w:spacing w:val="-2"/>
                <w:sz w:val="16"/>
              </w:rPr>
              <w:t>each).</w:t>
            </w:r>
          </w:p>
          <w:p>
            <w:pPr>
              <w:pStyle w:val="TableParagraph"/>
              <w:spacing w:before="67"/>
              <w:ind w:left="61" w:right="117"/>
              <w:rPr>
                <w:sz w:val="16"/>
              </w:rPr>
            </w:pPr>
            <w:r>
              <w:rPr>
                <w:sz w:val="16"/>
              </w:rPr>
              <w:t>Community</w:t>
            </w:r>
            <w:r>
              <w:rPr>
                <w:spacing w:val="-12"/>
                <w:sz w:val="16"/>
              </w:rPr>
              <w:t> </w:t>
            </w:r>
            <w:r>
              <w:rPr>
                <w:sz w:val="16"/>
              </w:rPr>
              <w:t>senior</w:t>
            </w:r>
            <w:r>
              <w:rPr>
                <w:spacing w:val="-11"/>
                <w:sz w:val="16"/>
              </w:rPr>
              <w:t> </w:t>
            </w:r>
            <w:r>
              <w:rPr>
                <w:sz w:val="16"/>
              </w:rPr>
              <w:t>and</w:t>
            </w:r>
            <w:r>
              <w:rPr>
                <w:spacing w:val="-11"/>
                <w:sz w:val="16"/>
              </w:rPr>
              <w:t> </w:t>
            </w:r>
            <w:r>
              <w:rPr>
                <w:sz w:val="16"/>
              </w:rPr>
              <w:t>junior 2 x 25sqm.</w:t>
            </w:r>
          </w:p>
          <w:p>
            <w:pPr>
              <w:pStyle w:val="TableParagraph"/>
              <w:spacing w:before="69"/>
              <w:ind w:left="61"/>
              <w:rPr>
                <w:sz w:val="16"/>
              </w:rPr>
            </w:pPr>
            <w:r>
              <w:rPr>
                <w:sz w:val="16"/>
              </w:rPr>
              <w:t>Officials</w:t>
            </w:r>
            <w:r>
              <w:rPr>
                <w:spacing w:val="-5"/>
                <w:sz w:val="16"/>
              </w:rPr>
              <w:t> </w:t>
            </w:r>
            <w:r>
              <w:rPr>
                <w:spacing w:val="-2"/>
                <w:sz w:val="16"/>
              </w:rPr>
              <w:t>20sqm.</w:t>
            </w:r>
          </w:p>
          <w:p>
            <w:pPr>
              <w:pStyle w:val="TableParagraph"/>
              <w:spacing w:before="71"/>
              <w:ind w:left="61" w:right="117"/>
              <w:rPr>
                <w:sz w:val="16"/>
              </w:rPr>
            </w:pPr>
            <w:r>
              <w:rPr>
                <w:color w:val="231F20"/>
                <w:sz w:val="16"/>
              </w:rPr>
              <w:t>Player</w:t>
            </w:r>
            <w:r>
              <w:rPr>
                <w:color w:val="231F20"/>
                <w:spacing w:val="-10"/>
                <w:sz w:val="16"/>
              </w:rPr>
              <w:t> </w:t>
            </w:r>
            <w:r>
              <w:rPr>
                <w:color w:val="231F20"/>
                <w:sz w:val="16"/>
              </w:rPr>
              <w:t>amenities</w:t>
            </w:r>
            <w:r>
              <w:rPr>
                <w:color w:val="231F20"/>
                <w:spacing w:val="-10"/>
                <w:sz w:val="16"/>
              </w:rPr>
              <w:t> </w:t>
            </w:r>
            <w:r>
              <w:rPr>
                <w:color w:val="231F20"/>
                <w:sz w:val="16"/>
              </w:rPr>
              <w:t>–</w:t>
            </w:r>
            <w:r>
              <w:rPr>
                <w:color w:val="231F20"/>
                <w:spacing w:val="-10"/>
                <w:sz w:val="16"/>
              </w:rPr>
              <w:t> </w:t>
            </w:r>
            <w:r>
              <w:rPr>
                <w:color w:val="231F20"/>
                <w:sz w:val="16"/>
              </w:rPr>
              <w:t>NPL</w:t>
            </w:r>
            <w:r>
              <w:rPr>
                <w:color w:val="231F20"/>
                <w:spacing w:val="-10"/>
                <w:sz w:val="16"/>
              </w:rPr>
              <w:t> </w:t>
            </w:r>
            <w:r>
              <w:rPr>
                <w:color w:val="231F20"/>
                <w:sz w:val="16"/>
              </w:rPr>
              <w:t>4no. @ 25sqm (min. 3 pans, 3 showers in each)</w:t>
            </w:r>
          </w:p>
          <w:p>
            <w:pPr>
              <w:pStyle w:val="TableParagraph"/>
              <w:spacing w:before="72"/>
              <w:ind w:left="61"/>
              <w:rPr>
                <w:sz w:val="16"/>
              </w:rPr>
            </w:pPr>
            <w:r>
              <w:rPr>
                <w:color w:val="231F20"/>
                <w:sz w:val="16"/>
              </w:rPr>
              <w:t>Community</w:t>
            </w:r>
            <w:r>
              <w:rPr>
                <w:color w:val="231F20"/>
                <w:spacing w:val="-5"/>
                <w:sz w:val="16"/>
              </w:rPr>
              <w:t> </w:t>
            </w:r>
            <w:r>
              <w:rPr>
                <w:color w:val="231F20"/>
                <w:sz w:val="16"/>
              </w:rPr>
              <w:t>senior</w:t>
            </w:r>
            <w:r>
              <w:rPr>
                <w:color w:val="231F20"/>
                <w:spacing w:val="-4"/>
                <w:sz w:val="16"/>
              </w:rPr>
              <w:t> </w:t>
            </w:r>
            <w:r>
              <w:rPr>
                <w:color w:val="231F20"/>
                <w:sz w:val="16"/>
              </w:rPr>
              <w:t>and</w:t>
            </w:r>
            <w:r>
              <w:rPr>
                <w:color w:val="231F20"/>
                <w:spacing w:val="-4"/>
                <w:sz w:val="16"/>
              </w:rPr>
              <w:t> </w:t>
            </w:r>
            <w:r>
              <w:rPr>
                <w:color w:val="231F20"/>
                <w:spacing w:val="-2"/>
                <w:sz w:val="16"/>
              </w:rPr>
              <w:t>junior</w:t>
            </w:r>
          </w:p>
          <w:p>
            <w:pPr>
              <w:pStyle w:val="TableParagraph"/>
              <w:spacing w:before="70"/>
              <w:ind w:left="61" w:right="63"/>
              <w:rPr>
                <w:sz w:val="16"/>
              </w:rPr>
            </w:pPr>
            <w:r>
              <w:rPr>
                <w:color w:val="231F20"/>
                <w:sz w:val="16"/>
              </w:rPr>
              <w:t>Player amenities Officials</w:t>
            </w:r>
            <w:r>
              <w:rPr>
                <w:color w:val="231F20"/>
                <w:spacing w:val="40"/>
                <w:sz w:val="16"/>
              </w:rPr>
              <w:t> </w:t>
            </w:r>
            <w:r>
              <w:rPr>
                <w:color w:val="231F20"/>
                <w:sz w:val="16"/>
              </w:rPr>
              <w:t>NPL 12sqm (Dedicated toilet and</w:t>
            </w:r>
            <w:r>
              <w:rPr>
                <w:color w:val="231F20"/>
                <w:spacing w:val="-8"/>
                <w:sz w:val="16"/>
              </w:rPr>
              <w:t> </w:t>
            </w:r>
            <w:r>
              <w:rPr>
                <w:color w:val="231F20"/>
                <w:sz w:val="16"/>
              </w:rPr>
              <w:t>shower</w:t>
            </w:r>
            <w:r>
              <w:rPr>
                <w:color w:val="231F20"/>
                <w:spacing w:val="-8"/>
                <w:sz w:val="16"/>
              </w:rPr>
              <w:t> </w:t>
            </w:r>
            <w:r>
              <w:rPr>
                <w:color w:val="231F20"/>
                <w:sz w:val="16"/>
              </w:rPr>
              <w:t>required</w:t>
            </w:r>
            <w:r>
              <w:rPr>
                <w:color w:val="231F20"/>
                <w:spacing w:val="-8"/>
                <w:sz w:val="16"/>
              </w:rPr>
              <w:t> </w:t>
            </w:r>
            <w:r>
              <w:rPr>
                <w:color w:val="231F20"/>
                <w:sz w:val="16"/>
              </w:rPr>
              <w:t>-</w:t>
            </w:r>
            <w:r>
              <w:rPr>
                <w:color w:val="231F20"/>
                <w:spacing w:val="-8"/>
                <w:sz w:val="16"/>
              </w:rPr>
              <w:t> </w:t>
            </w:r>
            <w:r>
              <w:rPr>
                <w:color w:val="231F20"/>
                <w:sz w:val="16"/>
              </w:rPr>
              <w:t>2</w:t>
            </w:r>
            <w:r>
              <w:rPr>
                <w:color w:val="231F20"/>
                <w:spacing w:val="-8"/>
                <w:sz w:val="16"/>
              </w:rPr>
              <w:t> </w:t>
            </w:r>
            <w:r>
              <w:rPr>
                <w:color w:val="231F20"/>
                <w:sz w:val="16"/>
              </w:rPr>
              <w:t>pans, 2 showers)</w:t>
            </w:r>
          </w:p>
          <w:p>
            <w:pPr>
              <w:pStyle w:val="TableParagraph"/>
              <w:spacing w:before="71"/>
              <w:ind w:left="61"/>
              <w:rPr>
                <w:sz w:val="16"/>
              </w:rPr>
            </w:pPr>
            <w:r>
              <w:rPr>
                <w:color w:val="231F20"/>
                <w:sz w:val="16"/>
              </w:rPr>
              <w:t>Community</w:t>
            </w:r>
            <w:r>
              <w:rPr>
                <w:color w:val="231F20"/>
                <w:spacing w:val="-5"/>
                <w:sz w:val="16"/>
              </w:rPr>
              <w:t> </w:t>
            </w:r>
            <w:r>
              <w:rPr>
                <w:color w:val="231F20"/>
                <w:sz w:val="16"/>
              </w:rPr>
              <w:t>senior</w:t>
            </w:r>
            <w:r>
              <w:rPr>
                <w:color w:val="231F20"/>
                <w:spacing w:val="-4"/>
                <w:sz w:val="16"/>
              </w:rPr>
              <w:t> </w:t>
            </w:r>
            <w:r>
              <w:rPr>
                <w:color w:val="231F20"/>
                <w:sz w:val="16"/>
              </w:rPr>
              <w:t>and</w:t>
            </w:r>
            <w:r>
              <w:rPr>
                <w:color w:val="231F20"/>
                <w:spacing w:val="-4"/>
                <w:sz w:val="16"/>
              </w:rPr>
              <w:t> </w:t>
            </w:r>
            <w:r>
              <w:rPr>
                <w:color w:val="231F20"/>
                <w:spacing w:val="-2"/>
                <w:sz w:val="16"/>
              </w:rPr>
              <w:t>junior</w:t>
            </w:r>
          </w:p>
          <w:p>
            <w:pPr>
              <w:pStyle w:val="TableParagraph"/>
              <w:spacing w:before="70"/>
              <w:ind w:left="61" w:right="117"/>
              <w:rPr>
                <w:sz w:val="16"/>
              </w:rPr>
            </w:pPr>
            <w:r>
              <w:rPr>
                <w:color w:val="231F20"/>
                <w:sz w:val="16"/>
              </w:rPr>
              <w:t>Dedicated amenities not required.</w:t>
            </w:r>
            <w:r>
              <w:rPr>
                <w:color w:val="231F20"/>
                <w:spacing w:val="-10"/>
                <w:sz w:val="16"/>
              </w:rPr>
              <w:t> </w:t>
            </w:r>
            <w:r>
              <w:rPr>
                <w:color w:val="231F20"/>
                <w:sz w:val="16"/>
              </w:rPr>
              <w:t>Can</w:t>
            </w:r>
            <w:r>
              <w:rPr>
                <w:color w:val="231F20"/>
                <w:spacing w:val="-10"/>
                <w:sz w:val="16"/>
              </w:rPr>
              <w:t> </w:t>
            </w:r>
            <w:r>
              <w:rPr>
                <w:color w:val="231F20"/>
                <w:sz w:val="16"/>
              </w:rPr>
              <w:t>be</w:t>
            </w:r>
            <w:r>
              <w:rPr>
                <w:color w:val="231F20"/>
                <w:spacing w:val="-10"/>
                <w:sz w:val="16"/>
              </w:rPr>
              <w:t> </w:t>
            </w:r>
            <w:r>
              <w:rPr>
                <w:color w:val="231F20"/>
                <w:sz w:val="16"/>
              </w:rPr>
              <w:t>shared</w:t>
            </w:r>
            <w:r>
              <w:rPr>
                <w:color w:val="231F20"/>
                <w:spacing w:val="-10"/>
                <w:sz w:val="16"/>
              </w:rPr>
              <w:t> </w:t>
            </w:r>
            <w:r>
              <w:rPr>
                <w:color w:val="231F20"/>
                <w:sz w:val="16"/>
              </w:rPr>
              <w:t>use with public DWC</w:t>
            </w:r>
            <w:r>
              <w:rPr>
                <w:sz w:val="16"/>
              </w:rPr>
              <w:t>.</w:t>
            </w:r>
          </w:p>
          <w:p>
            <w:pPr>
              <w:pStyle w:val="TableParagraph"/>
              <w:spacing w:line="244" w:lineRule="auto" w:before="68"/>
              <w:ind w:left="61" w:right="117"/>
              <w:rPr>
                <w:sz w:val="16"/>
              </w:rPr>
            </w:pPr>
            <w:r>
              <w:rPr>
                <w:sz w:val="16"/>
              </w:rPr>
              <w:t>Public Toilet blocks. NPL 45sqm.</w:t>
            </w:r>
            <w:r>
              <w:rPr>
                <w:spacing w:val="-12"/>
                <w:sz w:val="16"/>
              </w:rPr>
              <w:t> </w:t>
            </w:r>
            <w:r>
              <w:rPr>
                <w:sz w:val="16"/>
              </w:rPr>
              <w:t>Community</w:t>
            </w:r>
            <w:r>
              <w:rPr>
                <w:spacing w:val="-11"/>
                <w:sz w:val="16"/>
              </w:rPr>
              <w:t> </w:t>
            </w:r>
            <w:r>
              <w:rPr>
                <w:sz w:val="16"/>
              </w:rPr>
              <w:t>20sqm.</w:t>
            </w:r>
          </w:p>
          <w:p>
            <w:pPr>
              <w:pStyle w:val="TableParagraph"/>
              <w:spacing w:line="178" w:lineRule="exact"/>
              <w:ind w:left="61"/>
              <w:rPr>
                <w:sz w:val="16"/>
              </w:rPr>
            </w:pPr>
            <w:r>
              <w:rPr>
                <w:sz w:val="16"/>
              </w:rPr>
              <w:t>Public</w:t>
            </w:r>
            <w:r>
              <w:rPr>
                <w:spacing w:val="-5"/>
                <w:sz w:val="16"/>
              </w:rPr>
              <w:t> </w:t>
            </w:r>
            <w:r>
              <w:rPr>
                <w:sz w:val="16"/>
              </w:rPr>
              <w:t>disabled</w:t>
            </w:r>
            <w:r>
              <w:rPr>
                <w:spacing w:val="-5"/>
                <w:sz w:val="16"/>
              </w:rPr>
              <w:t> </w:t>
            </w:r>
            <w:r>
              <w:rPr>
                <w:spacing w:val="-4"/>
                <w:sz w:val="16"/>
              </w:rPr>
              <w:t>7sqm</w:t>
            </w:r>
          </w:p>
          <w:p>
            <w:pPr>
              <w:pStyle w:val="TableParagraph"/>
              <w:spacing w:before="70"/>
              <w:ind w:left="61" w:right="117"/>
              <w:rPr>
                <w:sz w:val="16"/>
              </w:rPr>
            </w:pPr>
            <w:r>
              <w:rPr>
                <w:sz w:val="16"/>
              </w:rPr>
              <w:t>(no</w:t>
            </w:r>
            <w:r>
              <w:rPr>
                <w:spacing w:val="-11"/>
                <w:sz w:val="16"/>
              </w:rPr>
              <w:t> </w:t>
            </w:r>
            <w:r>
              <w:rPr>
                <w:sz w:val="16"/>
              </w:rPr>
              <w:t>more</w:t>
            </w:r>
            <w:r>
              <w:rPr>
                <w:spacing w:val="-11"/>
                <w:sz w:val="16"/>
              </w:rPr>
              <w:t> </w:t>
            </w:r>
            <w:r>
              <w:rPr>
                <w:sz w:val="16"/>
              </w:rPr>
              <w:t>than</w:t>
            </w:r>
            <w:r>
              <w:rPr>
                <w:spacing w:val="-11"/>
                <w:sz w:val="16"/>
              </w:rPr>
              <w:t> </w:t>
            </w:r>
            <w:r>
              <w:rPr>
                <w:sz w:val="16"/>
              </w:rPr>
              <w:t>100m</w:t>
            </w:r>
            <w:r>
              <w:rPr>
                <w:spacing w:val="-10"/>
                <w:sz w:val="16"/>
              </w:rPr>
              <w:t> </w:t>
            </w:r>
            <w:r>
              <w:rPr>
                <w:sz w:val="16"/>
              </w:rPr>
              <w:t>from </w:t>
            </w:r>
            <w:r>
              <w:rPr>
                <w:spacing w:val="-2"/>
                <w:sz w:val="16"/>
              </w:rPr>
              <w:t>ground).</w:t>
            </w:r>
          </w:p>
          <w:p>
            <w:pPr>
              <w:pStyle w:val="TableParagraph"/>
              <w:spacing w:before="69"/>
              <w:ind w:left="61"/>
              <w:rPr>
                <w:sz w:val="16"/>
              </w:rPr>
            </w:pPr>
            <w:r>
              <w:rPr>
                <w:sz w:val="16"/>
              </w:rPr>
              <w:t>First aid room. NPL 10sqm. Senior – no minimum. Junior</w:t>
            </w:r>
          </w:p>
          <w:p>
            <w:pPr>
              <w:pStyle w:val="TableParagraph"/>
              <w:spacing w:before="2"/>
              <w:ind w:left="61" w:right="117"/>
              <w:rPr>
                <w:sz w:val="16"/>
              </w:rPr>
            </w:pPr>
            <w:r>
              <w:rPr>
                <w:sz w:val="16"/>
              </w:rPr>
              <w:t>- Screened off area, no dedicated area required</w:t>
            </w:r>
          </w:p>
        </w:tc>
        <w:tc>
          <w:tcPr>
            <w:tcW w:w="1559" w:type="dxa"/>
            <w:tcBorders>
              <w:top w:val="single" w:sz="6" w:space="0" w:color="76716C"/>
              <w:left w:val="single" w:sz="6" w:space="0" w:color="BFBFBF"/>
              <w:bottom w:val="nil"/>
              <w:right w:val="single" w:sz="6" w:space="0" w:color="BFBFBF"/>
            </w:tcBorders>
          </w:tcPr>
          <w:p>
            <w:pPr>
              <w:pStyle w:val="TableParagraph"/>
              <w:spacing w:before="99"/>
              <w:ind w:left="67"/>
              <w:rPr>
                <w:sz w:val="16"/>
              </w:rPr>
            </w:pPr>
            <w:r>
              <w:rPr>
                <w:color w:val="231F20"/>
                <w:sz w:val="16"/>
              </w:rPr>
              <w:t>Max.</w:t>
            </w:r>
            <w:r>
              <w:rPr>
                <w:color w:val="231F20"/>
                <w:spacing w:val="-12"/>
                <w:sz w:val="16"/>
              </w:rPr>
              <w:t> </w:t>
            </w:r>
            <w:r>
              <w:rPr>
                <w:color w:val="231F20"/>
                <w:sz w:val="16"/>
              </w:rPr>
              <w:t>gradient</w:t>
            </w:r>
            <w:r>
              <w:rPr>
                <w:color w:val="231F20"/>
                <w:spacing w:val="-11"/>
                <w:sz w:val="16"/>
              </w:rPr>
              <w:t> </w:t>
            </w:r>
            <w:r>
              <w:rPr>
                <w:color w:val="231F20"/>
                <w:sz w:val="16"/>
              </w:rPr>
              <w:t>1%</w:t>
            </w:r>
            <w:r>
              <w:rPr>
                <w:color w:val="231F20"/>
                <w:spacing w:val="-11"/>
                <w:sz w:val="16"/>
              </w:rPr>
              <w:t> </w:t>
            </w:r>
            <w:r>
              <w:rPr>
                <w:color w:val="231F20"/>
                <w:sz w:val="16"/>
              </w:rPr>
              <w:t>of the pitch.</w:t>
            </w:r>
          </w:p>
          <w:p>
            <w:pPr>
              <w:pStyle w:val="TableParagraph"/>
              <w:spacing w:before="10"/>
              <w:rPr>
                <w:sz w:val="21"/>
              </w:rPr>
            </w:pPr>
          </w:p>
          <w:p>
            <w:pPr>
              <w:pStyle w:val="TableParagraph"/>
              <w:ind w:left="67" w:right="41"/>
              <w:rPr>
                <w:sz w:val="16"/>
              </w:rPr>
            </w:pPr>
            <w:r>
              <w:rPr>
                <w:color w:val="231F20"/>
                <w:sz w:val="16"/>
              </w:rPr>
              <w:t>Ideally playing pitches are to be orientated to be within 10 to 15 degrees of the north-south axis in order to reduce glare associated with</w:t>
            </w:r>
            <w:r>
              <w:rPr>
                <w:color w:val="231F20"/>
                <w:spacing w:val="-1"/>
                <w:sz w:val="16"/>
              </w:rPr>
              <w:t> </w:t>
            </w:r>
            <w:r>
              <w:rPr>
                <w:color w:val="231F20"/>
                <w:sz w:val="16"/>
              </w:rPr>
              <w:t>players</w:t>
            </w:r>
            <w:r>
              <w:rPr>
                <w:color w:val="231F20"/>
                <w:spacing w:val="-1"/>
                <w:sz w:val="16"/>
              </w:rPr>
              <w:t> </w:t>
            </w:r>
            <w:r>
              <w:rPr>
                <w:color w:val="231F20"/>
                <w:sz w:val="16"/>
              </w:rPr>
              <w:t>looking directly</w:t>
            </w:r>
            <w:r>
              <w:rPr>
                <w:color w:val="231F20"/>
                <w:spacing w:val="8"/>
                <w:sz w:val="16"/>
              </w:rPr>
              <w:t> </w:t>
            </w:r>
            <w:r>
              <w:rPr>
                <w:color w:val="231F20"/>
                <w:sz w:val="16"/>
              </w:rPr>
              <w:t>into</w:t>
            </w:r>
            <w:r>
              <w:rPr>
                <w:color w:val="231F20"/>
                <w:spacing w:val="9"/>
                <w:sz w:val="16"/>
              </w:rPr>
              <w:t> </w:t>
            </w:r>
            <w:r>
              <w:rPr>
                <w:color w:val="231F20"/>
                <w:sz w:val="16"/>
              </w:rPr>
              <w:t>the</w:t>
            </w:r>
            <w:r>
              <w:rPr>
                <w:color w:val="231F20"/>
                <w:spacing w:val="9"/>
                <w:sz w:val="16"/>
              </w:rPr>
              <w:t> </w:t>
            </w:r>
            <w:r>
              <w:rPr>
                <w:color w:val="231F20"/>
                <w:spacing w:val="-5"/>
                <w:sz w:val="16"/>
              </w:rPr>
              <w:t>sun</w:t>
            </w:r>
          </w:p>
        </w:tc>
        <w:tc>
          <w:tcPr>
            <w:tcW w:w="1132" w:type="dxa"/>
            <w:tcBorders>
              <w:top w:val="single" w:sz="6" w:space="0" w:color="76716C"/>
              <w:left w:val="single" w:sz="6" w:space="0" w:color="BFBFBF"/>
              <w:bottom w:val="nil"/>
              <w:right w:val="single" w:sz="6" w:space="0" w:color="BFBFBF"/>
            </w:tcBorders>
          </w:tcPr>
          <w:p>
            <w:pPr>
              <w:pStyle w:val="TableParagraph"/>
              <w:spacing w:before="99"/>
              <w:ind w:left="68" w:right="71"/>
              <w:rPr>
                <w:sz w:val="16"/>
              </w:rPr>
            </w:pPr>
            <w:r>
              <w:rPr>
                <w:color w:val="231F20"/>
                <w:spacing w:val="-2"/>
                <w:sz w:val="16"/>
              </w:rPr>
              <w:t>Close </w:t>
            </w:r>
            <w:r>
              <w:rPr>
                <w:color w:val="231F20"/>
                <w:sz w:val="16"/>
              </w:rPr>
              <w:t>proximity</w:t>
            </w:r>
            <w:r>
              <w:rPr>
                <w:color w:val="231F20"/>
                <w:spacing w:val="-12"/>
                <w:sz w:val="16"/>
              </w:rPr>
              <w:t> </w:t>
            </w:r>
            <w:r>
              <w:rPr>
                <w:color w:val="231F20"/>
                <w:sz w:val="16"/>
              </w:rPr>
              <w:t>with pavilion and include drop off point and </w:t>
            </w:r>
            <w:r>
              <w:rPr>
                <w:color w:val="231F20"/>
                <w:spacing w:val="-2"/>
                <w:sz w:val="16"/>
              </w:rPr>
              <w:t>ambulance </w:t>
            </w:r>
            <w:r>
              <w:rPr>
                <w:color w:val="231F20"/>
                <w:sz w:val="16"/>
              </w:rPr>
              <w:t>access. DDA </w:t>
            </w:r>
            <w:r>
              <w:rPr>
                <w:color w:val="231F20"/>
                <w:spacing w:val="-2"/>
                <w:sz w:val="16"/>
              </w:rPr>
              <w:t>compliant </w:t>
            </w:r>
            <w:r>
              <w:rPr>
                <w:color w:val="231F20"/>
                <w:sz w:val="16"/>
              </w:rPr>
              <w:t>size.</w:t>
            </w:r>
            <w:r>
              <w:rPr>
                <w:color w:val="231F20"/>
                <w:spacing w:val="-4"/>
                <w:sz w:val="16"/>
              </w:rPr>
              <w:t> </w:t>
            </w:r>
            <w:r>
              <w:rPr>
                <w:color w:val="231F20"/>
                <w:sz w:val="16"/>
              </w:rPr>
              <w:t>Lighting all hours</w:t>
            </w:r>
          </w:p>
        </w:tc>
      </w:tr>
      <w:tr>
        <w:trPr>
          <w:trHeight w:val="1907" w:hRule="atLeast"/>
        </w:trPr>
        <w:tc>
          <w:tcPr>
            <w:tcW w:w="1550" w:type="dxa"/>
            <w:tcBorders>
              <w:top w:val="nil"/>
              <w:bottom w:val="nil"/>
              <w:right w:val="single" w:sz="6" w:space="0" w:color="BFBFBF"/>
            </w:tcBorders>
          </w:tcPr>
          <w:p>
            <w:pPr>
              <w:pStyle w:val="TableParagraph"/>
              <w:spacing w:before="45"/>
              <w:ind w:left="59" w:right="95"/>
              <w:rPr>
                <w:sz w:val="16"/>
              </w:rPr>
            </w:pPr>
            <w:r>
              <w:rPr>
                <w:sz w:val="16"/>
              </w:rPr>
              <w:t>Cricket pitches of any</w:t>
            </w:r>
            <w:r>
              <w:rPr>
                <w:spacing w:val="-10"/>
                <w:sz w:val="16"/>
              </w:rPr>
              <w:t> </w:t>
            </w:r>
            <w:r>
              <w:rPr>
                <w:sz w:val="16"/>
              </w:rPr>
              <w:t>type</w:t>
            </w:r>
            <w:r>
              <w:rPr>
                <w:spacing w:val="-10"/>
                <w:sz w:val="16"/>
              </w:rPr>
              <w:t> </w:t>
            </w:r>
            <w:r>
              <w:rPr>
                <w:sz w:val="16"/>
              </w:rPr>
              <w:t>will</w:t>
            </w:r>
            <w:r>
              <w:rPr>
                <w:spacing w:val="-10"/>
                <w:sz w:val="16"/>
              </w:rPr>
              <w:t> </w:t>
            </w:r>
            <w:r>
              <w:rPr>
                <w:sz w:val="16"/>
              </w:rPr>
              <w:t>not</w:t>
            </w:r>
            <w:r>
              <w:rPr>
                <w:spacing w:val="-10"/>
                <w:sz w:val="16"/>
              </w:rPr>
              <w:t> </w:t>
            </w:r>
            <w:r>
              <w:rPr>
                <w:sz w:val="16"/>
              </w:rPr>
              <w:t>be permitted in the Competitions, but they may be allowed under </w:t>
            </w:r>
            <w:r>
              <w:rPr>
                <w:spacing w:val="-2"/>
                <w:sz w:val="16"/>
              </w:rPr>
              <w:t>exceptional </w:t>
            </w:r>
            <w:r>
              <w:rPr>
                <w:sz w:val="16"/>
              </w:rPr>
              <w:t>circumstances in </w:t>
            </w:r>
            <w:r>
              <w:rPr>
                <w:spacing w:val="-2"/>
                <w:sz w:val="16"/>
              </w:rPr>
              <w:t>grassroots competitions,</w:t>
            </w:r>
          </w:p>
        </w:tc>
        <w:tc>
          <w:tcPr>
            <w:tcW w:w="1416" w:type="dxa"/>
            <w:tcBorders>
              <w:top w:val="nil"/>
              <w:left w:val="single" w:sz="6" w:space="0" w:color="BFBFBF"/>
              <w:bottom w:val="nil"/>
              <w:right w:val="single" w:sz="6" w:space="0" w:color="BFBFBF"/>
            </w:tcBorders>
          </w:tcPr>
          <w:p>
            <w:pPr>
              <w:pStyle w:val="TableParagraph"/>
              <w:rPr>
                <w:rFonts w:ascii="Times New Roman"/>
                <w:sz w:val="16"/>
              </w:rPr>
            </w:pPr>
          </w:p>
        </w:tc>
        <w:tc>
          <w:tcPr>
            <w:tcW w:w="1171" w:type="dxa"/>
            <w:tcBorders>
              <w:top w:val="nil"/>
              <w:left w:val="single" w:sz="6" w:space="0" w:color="BFBFBF"/>
              <w:bottom w:val="nil"/>
              <w:right w:val="single" w:sz="6" w:space="0" w:color="BFBFBF"/>
            </w:tcBorders>
          </w:tcPr>
          <w:p>
            <w:pPr>
              <w:pStyle w:val="TableParagraph"/>
              <w:rPr>
                <w:rFonts w:ascii="Times New Roman"/>
                <w:sz w:val="16"/>
              </w:rPr>
            </w:pPr>
          </w:p>
        </w:tc>
        <w:tc>
          <w:tcPr>
            <w:tcW w:w="1737" w:type="dxa"/>
            <w:vMerge/>
            <w:tcBorders>
              <w:top w:val="nil"/>
              <w:left w:val="single" w:sz="6" w:space="0" w:color="BFBFBF"/>
              <w:bottom w:val="single" w:sz="6" w:space="0" w:color="BFBFBF"/>
              <w:right w:val="single" w:sz="6" w:space="0" w:color="BFBFBF"/>
            </w:tcBorders>
          </w:tcPr>
          <w:p>
            <w:pPr>
              <w:rPr>
                <w:sz w:val="2"/>
                <w:szCs w:val="2"/>
              </w:rPr>
            </w:pPr>
          </w:p>
        </w:tc>
        <w:tc>
          <w:tcPr>
            <w:tcW w:w="1257" w:type="dxa"/>
            <w:tcBorders>
              <w:top w:val="nil"/>
              <w:left w:val="single" w:sz="6" w:space="0" w:color="BFBFBF"/>
              <w:bottom w:val="nil"/>
              <w:right w:val="single" w:sz="6" w:space="0" w:color="BFBFBF"/>
            </w:tcBorders>
          </w:tcPr>
          <w:p>
            <w:pPr>
              <w:pStyle w:val="TableParagraph"/>
              <w:rPr>
                <w:rFonts w:ascii="Times New Roman"/>
                <w:sz w:val="16"/>
              </w:rPr>
            </w:pPr>
          </w:p>
        </w:tc>
        <w:tc>
          <w:tcPr>
            <w:tcW w:w="2923" w:type="dxa"/>
            <w:tcBorders>
              <w:top w:val="nil"/>
              <w:left w:val="single" w:sz="6" w:space="0" w:color="BFBFBF"/>
              <w:bottom w:val="nil"/>
              <w:right w:val="single" w:sz="6" w:space="0" w:color="BFBFBF"/>
            </w:tcBorders>
          </w:tcPr>
          <w:p>
            <w:pPr>
              <w:pStyle w:val="TableParagraph"/>
              <w:spacing w:before="3"/>
              <w:ind w:left="61"/>
              <w:rPr>
                <w:sz w:val="16"/>
              </w:rPr>
            </w:pPr>
            <w:r>
              <w:rPr>
                <w:sz w:val="16"/>
              </w:rPr>
              <w:t>A</w:t>
            </w:r>
            <w:r>
              <w:rPr>
                <w:spacing w:val="-7"/>
                <w:sz w:val="16"/>
              </w:rPr>
              <w:t> </w:t>
            </w:r>
            <w:r>
              <w:rPr>
                <w:sz w:val="16"/>
              </w:rPr>
              <w:t>fully</w:t>
            </w:r>
            <w:r>
              <w:rPr>
                <w:spacing w:val="-8"/>
                <w:sz w:val="16"/>
              </w:rPr>
              <w:t> </w:t>
            </w:r>
            <w:r>
              <w:rPr>
                <w:sz w:val="16"/>
              </w:rPr>
              <w:t>functional</w:t>
            </w:r>
            <w:r>
              <w:rPr>
                <w:spacing w:val="-8"/>
                <w:sz w:val="16"/>
              </w:rPr>
              <w:t> </w:t>
            </w:r>
            <w:r>
              <w:rPr>
                <w:sz w:val="16"/>
              </w:rPr>
              <w:t>Public</w:t>
            </w:r>
            <w:r>
              <w:rPr>
                <w:spacing w:val="-8"/>
                <w:sz w:val="16"/>
              </w:rPr>
              <w:t> </w:t>
            </w:r>
            <w:r>
              <w:rPr>
                <w:sz w:val="16"/>
              </w:rPr>
              <w:t>Address</w:t>
            </w:r>
            <w:r>
              <w:rPr>
                <w:spacing w:val="-8"/>
                <w:sz w:val="16"/>
              </w:rPr>
              <w:t> </w:t>
            </w:r>
            <w:r>
              <w:rPr>
                <w:sz w:val="16"/>
              </w:rPr>
              <w:t>(PA) system must be provided</w:t>
            </w:r>
          </w:p>
          <w:p>
            <w:pPr>
              <w:pStyle w:val="TableParagraph"/>
              <w:spacing w:before="68"/>
              <w:ind w:left="61"/>
              <w:rPr>
                <w:sz w:val="16"/>
              </w:rPr>
            </w:pPr>
            <w:r>
              <w:rPr>
                <w:sz w:val="16"/>
              </w:rPr>
              <w:t>Covered</w:t>
            </w:r>
            <w:r>
              <w:rPr>
                <w:spacing w:val="-7"/>
                <w:sz w:val="16"/>
              </w:rPr>
              <w:t> </w:t>
            </w:r>
            <w:r>
              <w:rPr>
                <w:sz w:val="16"/>
              </w:rPr>
              <w:t>viewing</w:t>
            </w:r>
            <w:r>
              <w:rPr>
                <w:spacing w:val="-7"/>
                <w:sz w:val="16"/>
              </w:rPr>
              <w:t> </w:t>
            </w:r>
            <w:r>
              <w:rPr>
                <w:sz w:val="16"/>
              </w:rPr>
              <w:t>area</w:t>
            </w:r>
            <w:r>
              <w:rPr>
                <w:spacing w:val="31"/>
                <w:sz w:val="16"/>
              </w:rPr>
              <w:t> </w:t>
            </w:r>
            <w:r>
              <w:rPr>
                <w:sz w:val="16"/>
              </w:rPr>
              <w:t>NPL</w:t>
            </w:r>
            <w:r>
              <w:rPr>
                <w:spacing w:val="-7"/>
                <w:sz w:val="16"/>
              </w:rPr>
              <w:t> </w:t>
            </w:r>
            <w:r>
              <w:rPr>
                <w:sz w:val="16"/>
              </w:rPr>
              <w:t>500</w:t>
            </w:r>
            <w:r>
              <w:rPr>
                <w:spacing w:val="-7"/>
                <w:sz w:val="16"/>
              </w:rPr>
              <w:t> </w:t>
            </w:r>
            <w:r>
              <w:rPr>
                <w:sz w:val="16"/>
              </w:rPr>
              <w:t>people seated (300sqm). Preferred tiered </w:t>
            </w:r>
            <w:r>
              <w:rPr>
                <w:spacing w:val="-2"/>
                <w:sz w:val="16"/>
              </w:rPr>
              <w:t>seating.</w:t>
            </w:r>
          </w:p>
          <w:p>
            <w:pPr>
              <w:pStyle w:val="TableParagraph"/>
              <w:rPr>
                <w:sz w:val="18"/>
              </w:rPr>
            </w:pPr>
          </w:p>
          <w:p>
            <w:pPr>
              <w:pStyle w:val="TableParagraph"/>
              <w:spacing w:before="115"/>
              <w:ind w:left="61" w:right="145"/>
              <w:rPr>
                <w:sz w:val="16"/>
              </w:rPr>
            </w:pPr>
            <w:r>
              <w:rPr>
                <w:sz w:val="16"/>
              </w:rPr>
              <w:t>Community senior 80-100sqm (approx. standing room for up to 200 </w:t>
            </w:r>
            <w:r>
              <w:rPr>
                <w:spacing w:val="-2"/>
                <w:sz w:val="16"/>
              </w:rPr>
              <w:t>people</w:t>
            </w:r>
          </w:p>
        </w:tc>
        <w:tc>
          <w:tcPr>
            <w:tcW w:w="2265" w:type="dxa"/>
            <w:vMerge/>
            <w:tcBorders>
              <w:top w:val="nil"/>
              <w:left w:val="single" w:sz="6" w:space="0" w:color="BFBFBF"/>
              <w:bottom w:val="single" w:sz="6" w:space="0" w:color="BFBFBF"/>
              <w:right w:val="single" w:sz="6" w:space="0" w:color="BFBFBF"/>
            </w:tcBorders>
          </w:tcPr>
          <w:p>
            <w:pPr>
              <w:rPr>
                <w:sz w:val="2"/>
                <w:szCs w:val="2"/>
              </w:rPr>
            </w:pPr>
          </w:p>
        </w:tc>
        <w:tc>
          <w:tcPr>
            <w:tcW w:w="1559" w:type="dxa"/>
            <w:tcBorders>
              <w:top w:val="nil"/>
              <w:left w:val="single" w:sz="6" w:space="0" w:color="BFBFBF"/>
              <w:bottom w:val="nil"/>
              <w:right w:val="single" w:sz="6" w:space="0" w:color="BFBFBF"/>
            </w:tcBorders>
          </w:tcPr>
          <w:p>
            <w:pPr>
              <w:pStyle w:val="TableParagraph"/>
              <w:rPr>
                <w:rFonts w:ascii="Times New Roman"/>
                <w:sz w:val="16"/>
              </w:rPr>
            </w:pPr>
          </w:p>
        </w:tc>
        <w:tc>
          <w:tcPr>
            <w:tcW w:w="1132" w:type="dxa"/>
            <w:tcBorders>
              <w:top w:val="nil"/>
              <w:left w:val="single" w:sz="6" w:space="0" w:color="BFBFBF"/>
              <w:bottom w:val="nil"/>
              <w:right w:val="single" w:sz="6" w:space="0" w:color="BFBFBF"/>
            </w:tcBorders>
          </w:tcPr>
          <w:p>
            <w:pPr>
              <w:pStyle w:val="TableParagraph"/>
              <w:rPr>
                <w:rFonts w:ascii="Times New Roman"/>
                <w:sz w:val="16"/>
              </w:rPr>
            </w:pPr>
          </w:p>
        </w:tc>
      </w:tr>
      <w:tr>
        <w:trPr>
          <w:trHeight w:val="229" w:hRule="atLeast"/>
        </w:trPr>
        <w:tc>
          <w:tcPr>
            <w:tcW w:w="1550" w:type="dxa"/>
            <w:tcBorders>
              <w:top w:val="nil"/>
              <w:bottom w:val="nil"/>
              <w:right w:val="single" w:sz="6" w:space="0" w:color="BFBFBF"/>
            </w:tcBorders>
          </w:tcPr>
          <w:p>
            <w:pPr>
              <w:pStyle w:val="TableParagraph"/>
              <w:rPr>
                <w:rFonts w:ascii="Times New Roman"/>
                <w:sz w:val="16"/>
              </w:rPr>
            </w:pPr>
          </w:p>
        </w:tc>
        <w:tc>
          <w:tcPr>
            <w:tcW w:w="1416" w:type="dxa"/>
            <w:tcBorders>
              <w:top w:val="nil"/>
              <w:left w:val="single" w:sz="6" w:space="0" w:color="BFBFBF"/>
              <w:bottom w:val="nil"/>
              <w:right w:val="single" w:sz="6" w:space="0" w:color="BFBFBF"/>
            </w:tcBorders>
          </w:tcPr>
          <w:p>
            <w:pPr>
              <w:pStyle w:val="TableParagraph"/>
              <w:rPr>
                <w:rFonts w:ascii="Times New Roman"/>
                <w:sz w:val="16"/>
              </w:rPr>
            </w:pPr>
          </w:p>
        </w:tc>
        <w:tc>
          <w:tcPr>
            <w:tcW w:w="1171" w:type="dxa"/>
            <w:tcBorders>
              <w:top w:val="nil"/>
              <w:left w:val="single" w:sz="6" w:space="0" w:color="BFBFBF"/>
              <w:bottom w:val="nil"/>
              <w:right w:val="single" w:sz="6" w:space="0" w:color="BFBFBF"/>
            </w:tcBorders>
          </w:tcPr>
          <w:p>
            <w:pPr>
              <w:pStyle w:val="TableParagraph"/>
              <w:rPr>
                <w:rFonts w:ascii="Times New Roman"/>
                <w:sz w:val="16"/>
              </w:rPr>
            </w:pPr>
          </w:p>
        </w:tc>
        <w:tc>
          <w:tcPr>
            <w:tcW w:w="1737" w:type="dxa"/>
            <w:vMerge/>
            <w:tcBorders>
              <w:top w:val="nil"/>
              <w:left w:val="single" w:sz="6" w:space="0" w:color="BFBFBF"/>
              <w:bottom w:val="single" w:sz="6" w:space="0" w:color="BFBFBF"/>
              <w:right w:val="single" w:sz="6" w:space="0" w:color="BFBFBF"/>
            </w:tcBorders>
          </w:tcPr>
          <w:p>
            <w:pPr>
              <w:rPr>
                <w:sz w:val="2"/>
                <w:szCs w:val="2"/>
              </w:rPr>
            </w:pPr>
          </w:p>
        </w:tc>
        <w:tc>
          <w:tcPr>
            <w:tcW w:w="1257" w:type="dxa"/>
            <w:tcBorders>
              <w:top w:val="nil"/>
              <w:left w:val="single" w:sz="6" w:space="0" w:color="BFBFBF"/>
              <w:bottom w:val="nil"/>
              <w:right w:val="single" w:sz="6" w:space="0" w:color="BFBFBF"/>
            </w:tcBorders>
          </w:tcPr>
          <w:p>
            <w:pPr>
              <w:pStyle w:val="TableParagraph"/>
              <w:rPr>
                <w:rFonts w:ascii="Times New Roman"/>
                <w:sz w:val="16"/>
              </w:rPr>
            </w:pPr>
          </w:p>
        </w:tc>
        <w:tc>
          <w:tcPr>
            <w:tcW w:w="2923" w:type="dxa"/>
            <w:tcBorders>
              <w:top w:val="nil"/>
              <w:left w:val="single" w:sz="6" w:space="0" w:color="BFBFBF"/>
              <w:bottom w:val="nil"/>
              <w:right w:val="single" w:sz="6" w:space="0" w:color="BFBFBF"/>
            </w:tcBorders>
          </w:tcPr>
          <w:p>
            <w:pPr>
              <w:pStyle w:val="TableParagraph"/>
              <w:spacing w:before="15"/>
              <w:ind w:left="61"/>
              <w:rPr>
                <w:sz w:val="16"/>
              </w:rPr>
            </w:pPr>
            <w:r>
              <w:rPr>
                <w:spacing w:val="-2"/>
                <w:sz w:val="16"/>
              </w:rPr>
              <w:t>Junior</w:t>
            </w:r>
          </w:p>
        </w:tc>
        <w:tc>
          <w:tcPr>
            <w:tcW w:w="2265" w:type="dxa"/>
            <w:vMerge/>
            <w:tcBorders>
              <w:top w:val="nil"/>
              <w:left w:val="single" w:sz="6" w:space="0" w:color="BFBFBF"/>
              <w:bottom w:val="single" w:sz="6" w:space="0" w:color="BFBFBF"/>
              <w:right w:val="single" w:sz="6" w:space="0" w:color="BFBFBF"/>
            </w:tcBorders>
          </w:tcPr>
          <w:p>
            <w:pPr>
              <w:rPr>
                <w:sz w:val="2"/>
                <w:szCs w:val="2"/>
              </w:rPr>
            </w:pPr>
          </w:p>
        </w:tc>
        <w:tc>
          <w:tcPr>
            <w:tcW w:w="1559" w:type="dxa"/>
            <w:tcBorders>
              <w:top w:val="nil"/>
              <w:left w:val="single" w:sz="6" w:space="0" w:color="BFBFBF"/>
              <w:bottom w:val="nil"/>
              <w:right w:val="single" w:sz="6" w:space="0" w:color="BFBFBF"/>
            </w:tcBorders>
          </w:tcPr>
          <w:p>
            <w:pPr>
              <w:pStyle w:val="TableParagraph"/>
              <w:rPr>
                <w:rFonts w:ascii="Times New Roman"/>
                <w:sz w:val="16"/>
              </w:rPr>
            </w:pPr>
          </w:p>
        </w:tc>
        <w:tc>
          <w:tcPr>
            <w:tcW w:w="1132" w:type="dxa"/>
            <w:tcBorders>
              <w:top w:val="nil"/>
              <w:left w:val="single" w:sz="6" w:space="0" w:color="BFBFBF"/>
              <w:bottom w:val="nil"/>
              <w:right w:val="single" w:sz="6" w:space="0" w:color="BFBFBF"/>
            </w:tcBorders>
          </w:tcPr>
          <w:p>
            <w:pPr>
              <w:pStyle w:val="TableParagraph"/>
              <w:rPr>
                <w:rFonts w:ascii="Times New Roman"/>
                <w:sz w:val="16"/>
              </w:rPr>
            </w:pPr>
          </w:p>
        </w:tc>
      </w:tr>
      <w:tr>
        <w:trPr>
          <w:trHeight w:val="649" w:hRule="atLeast"/>
        </w:trPr>
        <w:tc>
          <w:tcPr>
            <w:tcW w:w="1550" w:type="dxa"/>
            <w:tcBorders>
              <w:top w:val="nil"/>
              <w:bottom w:val="nil"/>
              <w:right w:val="single" w:sz="6" w:space="0" w:color="BFBFBF"/>
            </w:tcBorders>
          </w:tcPr>
          <w:p>
            <w:pPr>
              <w:pStyle w:val="TableParagraph"/>
              <w:spacing w:before="43"/>
              <w:ind w:left="59" w:right="99"/>
              <w:rPr>
                <w:sz w:val="16"/>
              </w:rPr>
            </w:pPr>
            <w:r>
              <w:rPr>
                <w:sz w:val="16"/>
              </w:rPr>
              <w:t>All</w:t>
            </w:r>
            <w:r>
              <w:rPr>
                <w:spacing w:val="-10"/>
                <w:sz w:val="16"/>
              </w:rPr>
              <w:t> </w:t>
            </w:r>
            <w:r>
              <w:rPr>
                <w:sz w:val="16"/>
              </w:rPr>
              <w:t>lines</w:t>
            </w:r>
            <w:r>
              <w:rPr>
                <w:spacing w:val="-10"/>
                <w:sz w:val="16"/>
              </w:rPr>
              <w:t> </w:t>
            </w:r>
            <w:r>
              <w:rPr>
                <w:sz w:val="16"/>
              </w:rPr>
              <w:t>must</w:t>
            </w:r>
            <w:r>
              <w:rPr>
                <w:spacing w:val="-10"/>
                <w:sz w:val="16"/>
              </w:rPr>
              <w:t> </w:t>
            </w:r>
            <w:r>
              <w:rPr>
                <w:sz w:val="16"/>
              </w:rPr>
              <w:t>be</w:t>
            </w:r>
            <w:r>
              <w:rPr>
                <w:spacing w:val="-10"/>
                <w:sz w:val="16"/>
              </w:rPr>
              <w:t> </w:t>
            </w:r>
            <w:r>
              <w:rPr>
                <w:sz w:val="16"/>
              </w:rPr>
              <w:t>of the same width - not exceed 12cm.</w:t>
            </w:r>
          </w:p>
        </w:tc>
        <w:tc>
          <w:tcPr>
            <w:tcW w:w="1416" w:type="dxa"/>
            <w:tcBorders>
              <w:top w:val="nil"/>
              <w:left w:val="single" w:sz="6" w:space="0" w:color="BFBFBF"/>
              <w:bottom w:val="nil"/>
              <w:right w:val="single" w:sz="6" w:space="0" w:color="BFBFBF"/>
            </w:tcBorders>
          </w:tcPr>
          <w:p>
            <w:pPr>
              <w:pStyle w:val="TableParagraph"/>
              <w:rPr>
                <w:rFonts w:ascii="Times New Roman"/>
                <w:sz w:val="16"/>
              </w:rPr>
            </w:pPr>
          </w:p>
        </w:tc>
        <w:tc>
          <w:tcPr>
            <w:tcW w:w="1171" w:type="dxa"/>
            <w:tcBorders>
              <w:top w:val="nil"/>
              <w:left w:val="single" w:sz="6" w:space="0" w:color="BFBFBF"/>
              <w:bottom w:val="nil"/>
              <w:right w:val="single" w:sz="6" w:space="0" w:color="BFBFBF"/>
            </w:tcBorders>
          </w:tcPr>
          <w:p>
            <w:pPr>
              <w:pStyle w:val="TableParagraph"/>
              <w:rPr>
                <w:rFonts w:ascii="Times New Roman"/>
                <w:sz w:val="16"/>
              </w:rPr>
            </w:pPr>
          </w:p>
        </w:tc>
        <w:tc>
          <w:tcPr>
            <w:tcW w:w="1737" w:type="dxa"/>
            <w:vMerge/>
            <w:tcBorders>
              <w:top w:val="nil"/>
              <w:left w:val="single" w:sz="6" w:space="0" w:color="BFBFBF"/>
              <w:bottom w:val="single" w:sz="6" w:space="0" w:color="BFBFBF"/>
              <w:right w:val="single" w:sz="6" w:space="0" w:color="BFBFBF"/>
            </w:tcBorders>
          </w:tcPr>
          <w:p>
            <w:pPr>
              <w:rPr>
                <w:sz w:val="2"/>
                <w:szCs w:val="2"/>
              </w:rPr>
            </w:pPr>
          </w:p>
        </w:tc>
        <w:tc>
          <w:tcPr>
            <w:tcW w:w="1257" w:type="dxa"/>
            <w:tcBorders>
              <w:top w:val="nil"/>
              <w:left w:val="single" w:sz="6" w:space="0" w:color="BFBFBF"/>
              <w:bottom w:val="nil"/>
              <w:right w:val="single" w:sz="6" w:space="0" w:color="BFBFBF"/>
            </w:tcBorders>
          </w:tcPr>
          <w:p>
            <w:pPr>
              <w:pStyle w:val="TableParagraph"/>
              <w:rPr>
                <w:rFonts w:ascii="Times New Roman"/>
                <w:sz w:val="16"/>
              </w:rPr>
            </w:pPr>
          </w:p>
        </w:tc>
        <w:tc>
          <w:tcPr>
            <w:tcW w:w="2923" w:type="dxa"/>
            <w:tcBorders>
              <w:top w:val="nil"/>
              <w:left w:val="single" w:sz="6" w:space="0" w:color="BFBFBF"/>
              <w:bottom w:val="nil"/>
              <w:right w:val="single" w:sz="6" w:space="0" w:color="BFBFBF"/>
            </w:tcBorders>
          </w:tcPr>
          <w:p>
            <w:pPr>
              <w:pStyle w:val="TableParagraph"/>
              <w:spacing w:before="24"/>
              <w:ind w:left="61"/>
              <w:rPr>
                <w:sz w:val="16"/>
              </w:rPr>
            </w:pPr>
            <w:r>
              <w:rPr>
                <w:sz w:val="16"/>
              </w:rPr>
              <w:t>25-</w:t>
            </w:r>
            <w:r>
              <w:rPr>
                <w:spacing w:val="-2"/>
                <w:sz w:val="16"/>
              </w:rPr>
              <w:t>50sqm</w:t>
            </w:r>
          </w:p>
          <w:p>
            <w:pPr>
              <w:pStyle w:val="TableParagraph"/>
              <w:spacing w:line="182" w:lineRule="exact" w:before="57"/>
              <w:ind w:left="61"/>
              <w:rPr>
                <w:sz w:val="16"/>
              </w:rPr>
            </w:pPr>
            <w:r>
              <w:rPr>
                <w:sz w:val="16"/>
              </w:rPr>
              <w:t>Media</w:t>
            </w:r>
            <w:r>
              <w:rPr>
                <w:spacing w:val="-10"/>
                <w:sz w:val="16"/>
              </w:rPr>
              <w:t> </w:t>
            </w:r>
            <w:r>
              <w:rPr>
                <w:sz w:val="16"/>
              </w:rPr>
              <w:t>viewing</w:t>
            </w:r>
            <w:r>
              <w:rPr>
                <w:spacing w:val="-10"/>
                <w:sz w:val="16"/>
              </w:rPr>
              <w:t> </w:t>
            </w:r>
            <w:r>
              <w:rPr>
                <w:sz w:val="16"/>
              </w:rPr>
              <w:t>and</w:t>
            </w:r>
            <w:r>
              <w:rPr>
                <w:spacing w:val="-10"/>
                <w:sz w:val="16"/>
              </w:rPr>
              <w:t> </w:t>
            </w:r>
            <w:r>
              <w:rPr>
                <w:sz w:val="16"/>
              </w:rPr>
              <w:t>Broadcast/filming</w:t>
            </w:r>
            <w:r>
              <w:rPr>
                <w:spacing w:val="-10"/>
                <w:sz w:val="16"/>
              </w:rPr>
              <w:t> </w:t>
            </w:r>
            <w:r>
              <w:rPr>
                <w:sz w:val="16"/>
              </w:rPr>
              <w:t>– NPL only</w:t>
            </w:r>
          </w:p>
        </w:tc>
        <w:tc>
          <w:tcPr>
            <w:tcW w:w="2265" w:type="dxa"/>
            <w:vMerge/>
            <w:tcBorders>
              <w:top w:val="nil"/>
              <w:left w:val="single" w:sz="6" w:space="0" w:color="BFBFBF"/>
              <w:bottom w:val="single" w:sz="6" w:space="0" w:color="BFBFBF"/>
              <w:right w:val="single" w:sz="6" w:space="0" w:color="BFBFBF"/>
            </w:tcBorders>
          </w:tcPr>
          <w:p>
            <w:pPr>
              <w:rPr>
                <w:sz w:val="2"/>
                <w:szCs w:val="2"/>
              </w:rPr>
            </w:pPr>
          </w:p>
        </w:tc>
        <w:tc>
          <w:tcPr>
            <w:tcW w:w="1559" w:type="dxa"/>
            <w:tcBorders>
              <w:top w:val="nil"/>
              <w:left w:val="single" w:sz="6" w:space="0" w:color="BFBFBF"/>
              <w:bottom w:val="nil"/>
              <w:right w:val="single" w:sz="6" w:space="0" w:color="BFBFBF"/>
            </w:tcBorders>
          </w:tcPr>
          <w:p>
            <w:pPr>
              <w:pStyle w:val="TableParagraph"/>
              <w:rPr>
                <w:rFonts w:ascii="Times New Roman"/>
                <w:sz w:val="16"/>
              </w:rPr>
            </w:pPr>
          </w:p>
        </w:tc>
        <w:tc>
          <w:tcPr>
            <w:tcW w:w="1132" w:type="dxa"/>
            <w:tcBorders>
              <w:top w:val="nil"/>
              <w:left w:val="single" w:sz="6" w:space="0" w:color="BFBFBF"/>
              <w:bottom w:val="nil"/>
              <w:right w:val="single" w:sz="6" w:space="0" w:color="BFBFBF"/>
            </w:tcBorders>
          </w:tcPr>
          <w:p>
            <w:pPr>
              <w:pStyle w:val="TableParagraph"/>
              <w:rPr>
                <w:rFonts w:ascii="Times New Roman"/>
                <w:sz w:val="16"/>
              </w:rPr>
            </w:pPr>
          </w:p>
        </w:tc>
      </w:tr>
      <w:tr>
        <w:trPr>
          <w:trHeight w:val="679" w:hRule="atLeast"/>
        </w:trPr>
        <w:tc>
          <w:tcPr>
            <w:tcW w:w="1550" w:type="dxa"/>
            <w:tcBorders>
              <w:top w:val="nil"/>
              <w:right w:val="single" w:sz="6" w:space="0" w:color="BFBFBF"/>
            </w:tcBorders>
          </w:tcPr>
          <w:p>
            <w:pPr>
              <w:pStyle w:val="TableParagraph"/>
              <w:ind w:left="59"/>
              <w:rPr>
                <w:sz w:val="16"/>
              </w:rPr>
            </w:pPr>
            <w:r>
              <w:rPr>
                <w:sz w:val="16"/>
              </w:rPr>
              <w:t>Line</w:t>
            </w:r>
            <w:r>
              <w:rPr>
                <w:spacing w:val="-12"/>
                <w:sz w:val="16"/>
              </w:rPr>
              <w:t> </w:t>
            </w:r>
            <w:r>
              <w:rPr>
                <w:sz w:val="16"/>
              </w:rPr>
              <w:t>markings</w:t>
            </w:r>
            <w:r>
              <w:rPr>
                <w:spacing w:val="-11"/>
                <w:sz w:val="16"/>
              </w:rPr>
              <w:t> </w:t>
            </w:r>
            <w:r>
              <w:rPr>
                <w:sz w:val="16"/>
              </w:rPr>
              <w:t>must not harm users or damage grasses.</w:t>
            </w:r>
          </w:p>
        </w:tc>
        <w:tc>
          <w:tcPr>
            <w:tcW w:w="1416" w:type="dxa"/>
            <w:tcBorders>
              <w:top w:val="nil"/>
              <w:left w:val="single" w:sz="6" w:space="0" w:color="BFBFBF"/>
              <w:bottom w:val="single" w:sz="6" w:space="0" w:color="BFBFBF"/>
              <w:right w:val="single" w:sz="6" w:space="0" w:color="BFBFBF"/>
            </w:tcBorders>
          </w:tcPr>
          <w:p>
            <w:pPr>
              <w:pStyle w:val="TableParagraph"/>
              <w:rPr>
                <w:rFonts w:ascii="Times New Roman"/>
                <w:sz w:val="16"/>
              </w:rPr>
            </w:pPr>
          </w:p>
        </w:tc>
        <w:tc>
          <w:tcPr>
            <w:tcW w:w="1171" w:type="dxa"/>
            <w:tcBorders>
              <w:top w:val="nil"/>
              <w:left w:val="single" w:sz="6" w:space="0" w:color="BFBFBF"/>
              <w:bottom w:val="single" w:sz="6" w:space="0" w:color="BFBFBF"/>
              <w:right w:val="single" w:sz="6" w:space="0" w:color="BFBFBF"/>
            </w:tcBorders>
          </w:tcPr>
          <w:p>
            <w:pPr>
              <w:pStyle w:val="TableParagraph"/>
              <w:rPr>
                <w:rFonts w:ascii="Times New Roman"/>
                <w:sz w:val="16"/>
              </w:rPr>
            </w:pPr>
          </w:p>
        </w:tc>
        <w:tc>
          <w:tcPr>
            <w:tcW w:w="1737" w:type="dxa"/>
            <w:vMerge/>
            <w:tcBorders>
              <w:top w:val="nil"/>
              <w:left w:val="single" w:sz="6" w:space="0" w:color="BFBFBF"/>
              <w:bottom w:val="single" w:sz="6" w:space="0" w:color="BFBFBF"/>
              <w:right w:val="single" w:sz="6" w:space="0" w:color="BFBFBF"/>
            </w:tcBorders>
          </w:tcPr>
          <w:p>
            <w:pPr>
              <w:rPr>
                <w:sz w:val="2"/>
                <w:szCs w:val="2"/>
              </w:rPr>
            </w:pPr>
          </w:p>
        </w:tc>
        <w:tc>
          <w:tcPr>
            <w:tcW w:w="1257" w:type="dxa"/>
            <w:tcBorders>
              <w:top w:val="nil"/>
              <w:left w:val="single" w:sz="6" w:space="0" w:color="BFBFBF"/>
              <w:bottom w:val="single" w:sz="6" w:space="0" w:color="BFBFBF"/>
              <w:right w:val="single" w:sz="6" w:space="0" w:color="BFBFBF"/>
            </w:tcBorders>
          </w:tcPr>
          <w:p>
            <w:pPr>
              <w:pStyle w:val="TableParagraph"/>
              <w:rPr>
                <w:rFonts w:ascii="Times New Roman"/>
                <w:sz w:val="16"/>
              </w:rPr>
            </w:pPr>
          </w:p>
        </w:tc>
        <w:tc>
          <w:tcPr>
            <w:tcW w:w="2923" w:type="dxa"/>
            <w:tcBorders>
              <w:top w:val="nil"/>
              <w:left w:val="single" w:sz="6" w:space="0" w:color="BFBFBF"/>
              <w:bottom w:val="single" w:sz="6" w:space="0" w:color="BFBFBF"/>
              <w:right w:val="single" w:sz="6" w:space="0" w:color="BFBFBF"/>
            </w:tcBorders>
          </w:tcPr>
          <w:p>
            <w:pPr>
              <w:pStyle w:val="TableParagraph"/>
              <w:spacing w:before="51"/>
              <w:ind w:left="61"/>
              <w:rPr>
                <w:sz w:val="16"/>
              </w:rPr>
            </w:pPr>
            <w:r>
              <w:rPr>
                <w:sz w:val="16"/>
              </w:rPr>
              <w:t>15sqm</w:t>
            </w:r>
            <w:r>
              <w:rPr>
                <w:spacing w:val="-4"/>
                <w:sz w:val="16"/>
              </w:rPr>
              <w:t> each</w:t>
            </w:r>
          </w:p>
        </w:tc>
        <w:tc>
          <w:tcPr>
            <w:tcW w:w="2265" w:type="dxa"/>
            <w:vMerge/>
            <w:tcBorders>
              <w:top w:val="nil"/>
              <w:left w:val="single" w:sz="6" w:space="0" w:color="BFBFBF"/>
              <w:bottom w:val="single" w:sz="6" w:space="0" w:color="BFBFBF"/>
              <w:right w:val="single" w:sz="6" w:space="0" w:color="BFBFBF"/>
            </w:tcBorders>
          </w:tcPr>
          <w:p>
            <w:pPr>
              <w:rPr>
                <w:sz w:val="2"/>
                <w:szCs w:val="2"/>
              </w:rPr>
            </w:pPr>
          </w:p>
        </w:tc>
        <w:tc>
          <w:tcPr>
            <w:tcW w:w="1559" w:type="dxa"/>
            <w:tcBorders>
              <w:top w:val="nil"/>
              <w:left w:val="single" w:sz="6" w:space="0" w:color="BFBFBF"/>
              <w:bottom w:val="single" w:sz="6" w:space="0" w:color="BFBFBF"/>
              <w:right w:val="single" w:sz="6" w:space="0" w:color="BFBFBF"/>
            </w:tcBorders>
          </w:tcPr>
          <w:p>
            <w:pPr>
              <w:pStyle w:val="TableParagraph"/>
              <w:rPr>
                <w:rFonts w:ascii="Times New Roman"/>
                <w:sz w:val="16"/>
              </w:rPr>
            </w:pPr>
          </w:p>
        </w:tc>
        <w:tc>
          <w:tcPr>
            <w:tcW w:w="1132" w:type="dxa"/>
            <w:tcBorders>
              <w:top w:val="nil"/>
              <w:left w:val="single" w:sz="6" w:space="0" w:color="BFBFBF"/>
              <w:bottom w:val="single" w:sz="6" w:space="0" w:color="BFBFBF"/>
              <w:right w:val="single" w:sz="6" w:space="0" w:color="BFBFBF"/>
            </w:tcBorders>
          </w:tcPr>
          <w:p>
            <w:pPr>
              <w:pStyle w:val="TableParagraph"/>
              <w:rPr>
                <w:rFonts w:ascii="Times New Roman"/>
                <w:sz w:val="16"/>
              </w:rPr>
            </w:pPr>
          </w:p>
        </w:tc>
      </w:tr>
    </w:tbl>
    <w:p>
      <w:pPr>
        <w:spacing w:after="0"/>
        <w:rPr>
          <w:rFonts w:ascii="Times New Roman"/>
          <w:sz w:val="16"/>
        </w:rPr>
        <w:sectPr>
          <w:footerReference w:type="default" r:id="rId110"/>
          <w:pgSz w:w="16840" w:h="11910" w:orient="landscape"/>
          <w:pgMar w:footer="1232" w:header="0" w:top="1340" w:bottom="1420" w:left="1200" w:right="380"/>
        </w:sectPr>
      </w:pPr>
    </w:p>
    <w:p>
      <w:pPr>
        <w:pStyle w:val="Heading4"/>
        <w:spacing w:before="86"/>
        <w:ind w:left="110"/>
      </w:pPr>
      <w:r>
        <w:rPr>
          <w:color w:val="003263"/>
        </w:rPr>
        <w:t>Community</w:t>
      </w:r>
      <w:r>
        <w:rPr>
          <w:color w:val="003263"/>
          <w:spacing w:val="-11"/>
        </w:rPr>
        <w:t> </w:t>
      </w:r>
      <w:r>
        <w:rPr>
          <w:color w:val="003263"/>
        </w:rPr>
        <w:t>Cricket</w:t>
      </w:r>
      <w:r>
        <w:rPr>
          <w:color w:val="003263"/>
          <w:spacing w:val="-9"/>
        </w:rPr>
        <w:t> </w:t>
      </w:r>
      <w:r>
        <w:rPr>
          <w:color w:val="003263"/>
        </w:rPr>
        <w:t>Facilities</w:t>
      </w:r>
      <w:r>
        <w:rPr>
          <w:color w:val="003263"/>
          <w:spacing w:val="-9"/>
        </w:rPr>
        <w:t> </w:t>
      </w:r>
      <w:r>
        <w:rPr>
          <w:color w:val="003263"/>
        </w:rPr>
        <w:t>Guidelines.</w:t>
      </w:r>
      <w:r>
        <w:rPr>
          <w:color w:val="003263"/>
          <w:spacing w:val="-9"/>
        </w:rPr>
        <w:t> </w:t>
      </w:r>
      <w:r>
        <w:rPr>
          <w:color w:val="003263"/>
        </w:rPr>
        <w:t>Cricket</w:t>
      </w:r>
      <w:r>
        <w:rPr>
          <w:color w:val="003263"/>
          <w:spacing w:val="-9"/>
        </w:rPr>
        <w:t> </w:t>
      </w:r>
      <w:r>
        <w:rPr>
          <w:color w:val="003263"/>
        </w:rPr>
        <w:t>Australia.</w:t>
      </w:r>
      <w:r>
        <w:rPr>
          <w:color w:val="003263"/>
          <w:spacing w:val="-8"/>
        </w:rPr>
        <w:t> </w:t>
      </w:r>
      <w:r>
        <w:rPr>
          <w:color w:val="003263"/>
          <w:spacing w:val="-4"/>
        </w:rPr>
        <w:t>2015</w:t>
      </w:r>
    </w:p>
    <w:p>
      <w:pPr>
        <w:spacing w:before="75" w:after="58"/>
        <w:ind w:left="167" w:right="0" w:firstLine="0"/>
        <w:jc w:val="left"/>
        <w:rPr>
          <w:sz w:val="18"/>
        </w:rPr>
      </w:pPr>
      <w:r>
        <w:rPr>
          <w:color w:val="003263"/>
          <w:w w:val="105"/>
          <w:sz w:val="18"/>
        </w:rPr>
        <w:t>Figure</w:t>
      </w:r>
      <w:r>
        <w:rPr>
          <w:color w:val="003263"/>
          <w:spacing w:val="-13"/>
          <w:w w:val="105"/>
          <w:sz w:val="18"/>
        </w:rPr>
        <w:t> </w:t>
      </w:r>
      <w:r>
        <w:rPr>
          <w:color w:val="003263"/>
          <w:w w:val="105"/>
          <w:sz w:val="18"/>
        </w:rPr>
        <w:t>37.</w:t>
      </w:r>
      <w:r>
        <w:rPr>
          <w:color w:val="003263"/>
          <w:spacing w:val="-12"/>
          <w:w w:val="105"/>
          <w:sz w:val="18"/>
        </w:rPr>
        <w:t> </w:t>
      </w:r>
      <w:r>
        <w:rPr>
          <w:color w:val="003263"/>
          <w:w w:val="105"/>
          <w:sz w:val="18"/>
        </w:rPr>
        <w:t>Facility</w:t>
      </w:r>
      <w:r>
        <w:rPr>
          <w:color w:val="003263"/>
          <w:spacing w:val="-12"/>
          <w:w w:val="105"/>
          <w:sz w:val="18"/>
        </w:rPr>
        <w:t> </w:t>
      </w:r>
      <w:r>
        <w:rPr>
          <w:color w:val="003263"/>
          <w:w w:val="105"/>
          <w:sz w:val="18"/>
        </w:rPr>
        <w:t>guideline</w:t>
      </w:r>
      <w:r>
        <w:rPr>
          <w:color w:val="003263"/>
          <w:spacing w:val="-12"/>
          <w:w w:val="105"/>
          <w:sz w:val="18"/>
        </w:rPr>
        <w:t> </w:t>
      </w:r>
      <w:r>
        <w:rPr>
          <w:color w:val="003263"/>
          <w:w w:val="105"/>
          <w:sz w:val="18"/>
        </w:rPr>
        <w:t>summary</w:t>
      </w:r>
      <w:r>
        <w:rPr>
          <w:color w:val="003263"/>
          <w:spacing w:val="-13"/>
          <w:w w:val="105"/>
          <w:sz w:val="18"/>
        </w:rPr>
        <w:t> </w:t>
      </w:r>
      <w:r>
        <w:rPr>
          <w:color w:val="003263"/>
          <w:w w:val="105"/>
          <w:sz w:val="18"/>
        </w:rPr>
        <w:t>from</w:t>
      </w:r>
      <w:r>
        <w:rPr>
          <w:color w:val="003263"/>
          <w:spacing w:val="-13"/>
          <w:w w:val="105"/>
          <w:sz w:val="18"/>
        </w:rPr>
        <w:t> </w:t>
      </w:r>
      <w:r>
        <w:rPr>
          <w:color w:val="003263"/>
          <w:w w:val="105"/>
          <w:sz w:val="18"/>
        </w:rPr>
        <w:t>Cricket</w:t>
      </w:r>
      <w:r>
        <w:rPr>
          <w:color w:val="003263"/>
          <w:spacing w:val="-11"/>
          <w:w w:val="105"/>
          <w:sz w:val="18"/>
        </w:rPr>
        <w:t> </w:t>
      </w:r>
      <w:r>
        <w:rPr>
          <w:color w:val="003263"/>
          <w:spacing w:val="-2"/>
          <w:w w:val="105"/>
          <w:sz w:val="18"/>
        </w:rPr>
        <w:t>Australia</w:t>
      </w:r>
    </w:p>
    <w:tbl>
      <w:tblPr>
        <w:tblW w:w="0" w:type="auto"/>
        <w:jc w:val="left"/>
        <w:tblInd w:w="1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0" w:type="dxa"/>
          <w:left w:w="0" w:type="dxa"/>
          <w:bottom w:w="0" w:type="dxa"/>
          <w:right w:w="0" w:type="dxa"/>
        </w:tblCellMar>
        <w:tblLook w:val="01E0"/>
      </w:tblPr>
      <w:tblGrid>
        <w:gridCol w:w="1512"/>
        <w:gridCol w:w="1339"/>
        <w:gridCol w:w="1416"/>
        <w:gridCol w:w="2246"/>
        <w:gridCol w:w="1272"/>
        <w:gridCol w:w="1790"/>
        <w:gridCol w:w="1512"/>
        <w:gridCol w:w="2419"/>
        <w:gridCol w:w="1507"/>
      </w:tblGrid>
      <w:tr>
        <w:trPr>
          <w:trHeight w:val="858" w:hRule="atLeast"/>
        </w:trPr>
        <w:tc>
          <w:tcPr>
            <w:tcW w:w="1512" w:type="dxa"/>
            <w:tcBorders>
              <w:left w:val="nil"/>
              <w:bottom w:val="single" w:sz="6" w:space="0" w:color="76716C"/>
              <w:right w:val="single" w:sz="6" w:space="0" w:color="FFFFFF"/>
            </w:tcBorders>
            <w:shd w:val="clear" w:color="auto" w:fill="002060"/>
          </w:tcPr>
          <w:p>
            <w:pPr>
              <w:pStyle w:val="TableParagraph"/>
              <w:spacing w:before="119"/>
              <w:ind w:left="116"/>
              <w:rPr>
                <w:b/>
                <w:sz w:val="18"/>
              </w:rPr>
            </w:pPr>
            <w:r>
              <w:rPr>
                <w:b/>
                <w:color w:val="FFFFFF"/>
                <w:sz w:val="18"/>
              </w:rPr>
              <w:t>Pitch</w:t>
            </w:r>
            <w:r>
              <w:rPr>
                <w:b/>
                <w:color w:val="FFFFFF"/>
                <w:spacing w:val="-4"/>
                <w:sz w:val="18"/>
              </w:rPr>
              <w:t> size</w:t>
            </w:r>
          </w:p>
        </w:tc>
        <w:tc>
          <w:tcPr>
            <w:tcW w:w="1339" w:type="dxa"/>
            <w:tcBorders>
              <w:left w:val="single" w:sz="6" w:space="0" w:color="FFFFFF"/>
              <w:bottom w:val="single" w:sz="6" w:space="0" w:color="76716C"/>
              <w:right w:val="single" w:sz="6" w:space="0" w:color="FFFFFF"/>
            </w:tcBorders>
            <w:shd w:val="clear" w:color="auto" w:fill="002060"/>
          </w:tcPr>
          <w:p>
            <w:pPr>
              <w:pStyle w:val="TableParagraph"/>
              <w:spacing w:before="119"/>
              <w:ind w:left="173" w:right="127" w:hanging="57"/>
              <w:rPr>
                <w:b/>
                <w:sz w:val="18"/>
              </w:rPr>
            </w:pPr>
            <w:r>
              <w:rPr>
                <w:b/>
                <w:color w:val="FFFFFF"/>
                <w:spacing w:val="-2"/>
                <w:sz w:val="18"/>
              </w:rPr>
              <w:t>Required </w:t>
            </w:r>
            <w:r>
              <w:rPr>
                <w:b/>
                <w:color w:val="FFFFFF"/>
                <w:sz w:val="18"/>
              </w:rPr>
              <w:t>field</w:t>
            </w:r>
            <w:r>
              <w:rPr>
                <w:b/>
                <w:color w:val="FFFFFF"/>
                <w:spacing w:val="-4"/>
                <w:sz w:val="18"/>
              </w:rPr>
              <w:t> </w:t>
            </w:r>
            <w:r>
              <w:rPr>
                <w:b/>
                <w:color w:val="FFFFFF"/>
                <w:spacing w:val="-4"/>
                <w:sz w:val="18"/>
              </w:rPr>
              <w:t>size</w:t>
            </w:r>
          </w:p>
        </w:tc>
        <w:tc>
          <w:tcPr>
            <w:tcW w:w="1416" w:type="dxa"/>
            <w:tcBorders>
              <w:left w:val="single" w:sz="6" w:space="0" w:color="FFFFFF"/>
              <w:bottom w:val="single" w:sz="6" w:space="0" w:color="76716C"/>
              <w:right w:val="single" w:sz="6" w:space="0" w:color="FFFFFF"/>
            </w:tcBorders>
            <w:shd w:val="clear" w:color="auto" w:fill="002060"/>
          </w:tcPr>
          <w:p>
            <w:pPr>
              <w:pStyle w:val="TableParagraph"/>
              <w:spacing w:before="119"/>
              <w:ind w:left="116"/>
              <w:rPr>
                <w:b/>
                <w:sz w:val="18"/>
              </w:rPr>
            </w:pPr>
            <w:r>
              <w:rPr>
                <w:b/>
                <w:color w:val="FFFFFF"/>
                <w:sz w:val="18"/>
              </w:rPr>
              <w:t>Run</w:t>
            </w:r>
            <w:r>
              <w:rPr>
                <w:b/>
                <w:color w:val="FFFFFF"/>
                <w:spacing w:val="-3"/>
                <w:sz w:val="18"/>
              </w:rPr>
              <w:t> </w:t>
            </w:r>
            <w:r>
              <w:rPr>
                <w:b/>
                <w:color w:val="FFFFFF"/>
                <w:spacing w:val="-4"/>
                <w:sz w:val="18"/>
              </w:rPr>
              <w:t>out:</w:t>
            </w:r>
          </w:p>
        </w:tc>
        <w:tc>
          <w:tcPr>
            <w:tcW w:w="2246" w:type="dxa"/>
            <w:tcBorders>
              <w:left w:val="single" w:sz="6" w:space="0" w:color="FFFFFF"/>
              <w:bottom w:val="single" w:sz="6" w:space="0" w:color="76716C"/>
              <w:right w:val="single" w:sz="6" w:space="0" w:color="FFFFFF"/>
            </w:tcBorders>
            <w:shd w:val="clear" w:color="auto" w:fill="002060"/>
          </w:tcPr>
          <w:p>
            <w:pPr>
              <w:pStyle w:val="TableParagraph"/>
              <w:spacing w:before="119"/>
              <w:ind w:left="173" w:right="217" w:hanging="57"/>
              <w:rPr>
                <w:b/>
                <w:sz w:val="18"/>
              </w:rPr>
            </w:pPr>
            <w:r>
              <w:rPr>
                <w:b/>
                <w:color w:val="FFFFFF"/>
                <w:sz w:val="18"/>
              </w:rPr>
              <w:t>Associated</w:t>
            </w:r>
            <w:r>
              <w:rPr>
                <w:b/>
                <w:color w:val="FFFFFF"/>
                <w:spacing w:val="-13"/>
                <w:sz w:val="18"/>
              </w:rPr>
              <w:t> </w:t>
            </w:r>
            <w:r>
              <w:rPr>
                <w:b/>
                <w:color w:val="FFFFFF"/>
                <w:sz w:val="18"/>
              </w:rPr>
              <w:t>structures to the field</w:t>
            </w:r>
          </w:p>
        </w:tc>
        <w:tc>
          <w:tcPr>
            <w:tcW w:w="1272" w:type="dxa"/>
            <w:tcBorders>
              <w:left w:val="single" w:sz="6" w:space="0" w:color="FFFFFF"/>
              <w:bottom w:val="single" w:sz="6" w:space="0" w:color="76716C"/>
              <w:right w:val="single" w:sz="6" w:space="0" w:color="FFFFFF"/>
            </w:tcBorders>
            <w:shd w:val="clear" w:color="auto" w:fill="002060"/>
          </w:tcPr>
          <w:p>
            <w:pPr>
              <w:pStyle w:val="TableParagraph"/>
              <w:spacing w:before="119"/>
              <w:ind w:left="174" w:right="426" w:hanging="57"/>
              <w:rPr>
                <w:b/>
                <w:sz w:val="18"/>
              </w:rPr>
            </w:pPr>
            <w:r>
              <w:rPr>
                <w:b/>
                <w:color w:val="FFFFFF"/>
                <w:spacing w:val="-2"/>
                <w:sz w:val="18"/>
              </w:rPr>
              <w:t>Lighting </w:t>
            </w:r>
            <w:r>
              <w:rPr>
                <w:b/>
                <w:color w:val="FFFFFF"/>
                <w:spacing w:val="-4"/>
                <w:sz w:val="18"/>
              </w:rPr>
              <w:t>Lux.</w:t>
            </w:r>
          </w:p>
        </w:tc>
        <w:tc>
          <w:tcPr>
            <w:tcW w:w="1790" w:type="dxa"/>
            <w:tcBorders>
              <w:left w:val="single" w:sz="6" w:space="0" w:color="FFFFFF"/>
              <w:bottom w:val="single" w:sz="6" w:space="0" w:color="76716C"/>
              <w:right w:val="single" w:sz="6" w:space="0" w:color="FFFFFF"/>
            </w:tcBorders>
            <w:shd w:val="clear" w:color="auto" w:fill="002060"/>
          </w:tcPr>
          <w:p>
            <w:pPr>
              <w:pStyle w:val="TableParagraph"/>
              <w:spacing w:line="207" w:lineRule="exact" w:before="119"/>
              <w:ind w:left="122"/>
              <w:rPr>
                <w:b/>
                <w:sz w:val="18"/>
              </w:rPr>
            </w:pPr>
            <w:r>
              <w:rPr>
                <w:b/>
                <w:color w:val="FFFFFF"/>
                <w:sz w:val="18"/>
              </w:rPr>
              <w:t>Other</w:t>
            </w:r>
            <w:r>
              <w:rPr>
                <w:b/>
                <w:color w:val="FFFFFF"/>
                <w:spacing w:val="-2"/>
                <w:sz w:val="18"/>
              </w:rPr>
              <w:t> </w:t>
            </w:r>
            <w:r>
              <w:rPr>
                <w:b/>
                <w:color w:val="FFFFFF"/>
                <w:sz w:val="18"/>
              </w:rPr>
              <w:t>/</w:t>
            </w:r>
            <w:r>
              <w:rPr>
                <w:b/>
                <w:color w:val="FFFFFF"/>
                <w:spacing w:val="-2"/>
                <w:sz w:val="18"/>
              </w:rPr>
              <w:t> </w:t>
            </w:r>
            <w:r>
              <w:rPr>
                <w:b/>
                <w:color w:val="FFFFFF"/>
                <w:sz w:val="18"/>
              </w:rPr>
              <w:t>Club</w:t>
            </w:r>
            <w:r>
              <w:rPr>
                <w:b/>
                <w:color w:val="FFFFFF"/>
                <w:spacing w:val="-3"/>
                <w:sz w:val="18"/>
              </w:rPr>
              <w:t> </w:t>
            </w:r>
            <w:r>
              <w:rPr>
                <w:b/>
                <w:color w:val="FFFFFF"/>
                <w:spacing w:val="-4"/>
                <w:sz w:val="18"/>
              </w:rPr>
              <w:t>room</w:t>
            </w:r>
          </w:p>
          <w:p>
            <w:pPr>
              <w:pStyle w:val="TableParagraph"/>
              <w:ind w:left="179"/>
              <w:rPr>
                <w:b/>
                <w:sz w:val="18"/>
              </w:rPr>
            </w:pPr>
            <w:r>
              <w:rPr>
                <w:b/>
                <w:color w:val="FFFFFF"/>
                <w:sz w:val="18"/>
              </w:rPr>
              <w:t>/ spectators / social</w:t>
            </w:r>
            <w:r>
              <w:rPr>
                <w:b/>
                <w:color w:val="FFFFFF"/>
                <w:spacing w:val="-15"/>
                <w:sz w:val="18"/>
              </w:rPr>
              <w:t> </w:t>
            </w:r>
            <w:r>
              <w:rPr>
                <w:b/>
                <w:color w:val="FFFFFF"/>
                <w:sz w:val="18"/>
              </w:rPr>
              <w:t>/</w:t>
            </w:r>
            <w:r>
              <w:rPr>
                <w:b/>
                <w:color w:val="FFFFFF"/>
                <w:spacing w:val="-12"/>
                <w:sz w:val="18"/>
              </w:rPr>
              <w:t> </w:t>
            </w:r>
            <w:r>
              <w:rPr>
                <w:b/>
                <w:color w:val="FFFFFF"/>
                <w:sz w:val="18"/>
              </w:rPr>
              <w:t>Canteen</w:t>
            </w:r>
          </w:p>
        </w:tc>
        <w:tc>
          <w:tcPr>
            <w:tcW w:w="1512" w:type="dxa"/>
            <w:tcBorders>
              <w:left w:val="single" w:sz="6" w:space="0" w:color="FFFFFF"/>
              <w:bottom w:val="single" w:sz="6" w:space="0" w:color="76716C"/>
              <w:right w:val="single" w:sz="6" w:space="0" w:color="FFFFFF"/>
            </w:tcBorders>
            <w:shd w:val="clear" w:color="auto" w:fill="002060"/>
          </w:tcPr>
          <w:p>
            <w:pPr>
              <w:pStyle w:val="TableParagraph"/>
              <w:spacing w:before="119"/>
              <w:ind w:left="174" w:right="182" w:hanging="57"/>
              <w:rPr>
                <w:b/>
                <w:sz w:val="18"/>
              </w:rPr>
            </w:pPr>
            <w:r>
              <w:rPr>
                <w:b/>
                <w:color w:val="FFFFFF"/>
                <w:sz w:val="18"/>
              </w:rPr>
              <w:t>Toilet</w:t>
            </w:r>
            <w:r>
              <w:rPr>
                <w:b/>
                <w:color w:val="FFFFFF"/>
                <w:spacing w:val="-13"/>
                <w:sz w:val="18"/>
              </w:rPr>
              <w:t> </w:t>
            </w:r>
            <w:r>
              <w:rPr>
                <w:b/>
                <w:color w:val="FFFFFF"/>
                <w:sz w:val="18"/>
              </w:rPr>
              <w:t>Change </w:t>
            </w:r>
            <w:r>
              <w:rPr>
                <w:b/>
                <w:color w:val="FFFFFF"/>
                <w:spacing w:val="-2"/>
                <w:sz w:val="18"/>
              </w:rPr>
              <w:t>rooms</w:t>
            </w:r>
          </w:p>
        </w:tc>
        <w:tc>
          <w:tcPr>
            <w:tcW w:w="2419" w:type="dxa"/>
            <w:tcBorders>
              <w:left w:val="single" w:sz="6" w:space="0" w:color="FFFFFF"/>
              <w:bottom w:val="single" w:sz="6" w:space="0" w:color="76716C"/>
              <w:right w:val="single" w:sz="6" w:space="0" w:color="FFFFFF"/>
            </w:tcBorders>
            <w:shd w:val="clear" w:color="auto" w:fill="002060"/>
          </w:tcPr>
          <w:p>
            <w:pPr>
              <w:pStyle w:val="TableParagraph"/>
              <w:spacing w:before="119"/>
              <w:ind w:left="174" w:hanging="57"/>
              <w:rPr>
                <w:b/>
                <w:sz w:val="18"/>
              </w:rPr>
            </w:pPr>
            <w:r>
              <w:rPr>
                <w:b/>
                <w:color w:val="FFFFFF"/>
                <w:sz w:val="18"/>
              </w:rPr>
              <w:t>Gradient/</w:t>
            </w:r>
            <w:r>
              <w:rPr>
                <w:b/>
                <w:color w:val="FFFFFF"/>
                <w:spacing w:val="-15"/>
                <w:sz w:val="18"/>
              </w:rPr>
              <w:t> </w:t>
            </w:r>
            <w:r>
              <w:rPr>
                <w:b/>
                <w:color w:val="FFFFFF"/>
                <w:sz w:val="18"/>
              </w:rPr>
              <w:t>fall</w:t>
            </w:r>
            <w:r>
              <w:rPr>
                <w:b/>
                <w:color w:val="FFFFFF"/>
                <w:spacing w:val="-12"/>
                <w:sz w:val="18"/>
              </w:rPr>
              <w:t> </w:t>
            </w:r>
            <w:r>
              <w:rPr>
                <w:b/>
                <w:color w:val="FFFFFF"/>
                <w:sz w:val="18"/>
              </w:rPr>
              <w:t>across playing surface</w:t>
            </w:r>
          </w:p>
          <w:p>
            <w:pPr>
              <w:pStyle w:val="TableParagraph"/>
              <w:spacing w:line="206" w:lineRule="exact"/>
              <w:ind w:left="174"/>
              <w:rPr>
                <w:b/>
                <w:sz w:val="18"/>
              </w:rPr>
            </w:pPr>
            <w:r>
              <w:rPr>
                <w:b/>
                <w:color w:val="FFFFFF"/>
                <w:spacing w:val="-2"/>
                <w:sz w:val="18"/>
              </w:rPr>
              <w:t>/Orientation</w:t>
            </w:r>
          </w:p>
        </w:tc>
        <w:tc>
          <w:tcPr>
            <w:tcW w:w="1507" w:type="dxa"/>
            <w:tcBorders>
              <w:left w:val="single" w:sz="6" w:space="0" w:color="FFFFFF"/>
              <w:bottom w:val="single" w:sz="6" w:space="0" w:color="76716C"/>
            </w:tcBorders>
            <w:shd w:val="clear" w:color="auto" w:fill="002060"/>
          </w:tcPr>
          <w:p>
            <w:pPr>
              <w:pStyle w:val="TableParagraph"/>
              <w:spacing w:before="119"/>
              <w:ind w:left="174" w:hanging="57"/>
              <w:rPr>
                <w:b/>
                <w:sz w:val="18"/>
              </w:rPr>
            </w:pPr>
            <w:r>
              <w:rPr>
                <w:b/>
                <w:color w:val="FFFFFF"/>
                <w:sz w:val="18"/>
              </w:rPr>
              <w:t>Car</w:t>
            </w:r>
            <w:r>
              <w:rPr>
                <w:b/>
                <w:color w:val="FFFFFF"/>
                <w:spacing w:val="-15"/>
                <w:sz w:val="18"/>
              </w:rPr>
              <w:t> </w:t>
            </w:r>
            <w:r>
              <w:rPr>
                <w:b/>
                <w:color w:val="FFFFFF"/>
                <w:sz w:val="18"/>
              </w:rPr>
              <w:t>parking</w:t>
            </w:r>
            <w:r>
              <w:rPr>
                <w:b/>
                <w:color w:val="FFFFFF"/>
                <w:spacing w:val="-12"/>
                <w:sz w:val="18"/>
              </w:rPr>
              <w:t> </w:t>
            </w:r>
            <w:r>
              <w:rPr>
                <w:b/>
                <w:color w:val="FFFFFF"/>
                <w:sz w:val="18"/>
              </w:rPr>
              <w:t>/ </w:t>
            </w:r>
            <w:r>
              <w:rPr>
                <w:b/>
                <w:color w:val="FFFFFF"/>
                <w:spacing w:val="-2"/>
                <w:sz w:val="18"/>
              </w:rPr>
              <w:t>access</w:t>
            </w:r>
          </w:p>
        </w:tc>
      </w:tr>
      <w:tr>
        <w:trPr>
          <w:trHeight w:val="6508" w:hRule="atLeast"/>
        </w:trPr>
        <w:tc>
          <w:tcPr>
            <w:tcW w:w="1512" w:type="dxa"/>
            <w:tcBorders>
              <w:top w:val="single" w:sz="6" w:space="0" w:color="76716C"/>
              <w:left w:val="single" w:sz="6" w:space="0" w:color="BFBFBF"/>
              <w:bottom w:val="single" w:sz="6" w:space="0" w:color="BFBFBF"/>
              <w:right w:val="single" w:sz="6" w:space="0" w:color="BFBFBF"/>
            </w:tcBorders>
          </w:tcPr>
          <w:p>
            <w:pPr>
              <w:pStyle w:val="TableParagraph"/>
              <w:spacing w:before="61"/>
              <w:ind w:left="59" w:right="97"/>
              <w:rPr>
                <w:sz w:val="18"/>
              </w:rPr>
            </w:pPr>
            <w:r>
              <w:rPr>
                <w:sz w:val="18"/>
              </w:rPr>
              <w:t>Synthetic</w:t>
            </w:r>
            <w:r>
              <w:rPr>
                <w:spacing w:val="-15"/>
                <w:sz w:val="18"/>
              </w:rPr>
              <w:t> </w:t>
            </w:r>
            <w:r>
              <w:rPr>
                <w:sz w:val="18"/>
              </w:rPr>
              <w:t>pitch</w:t>
            </w:r>
            <w:r>
              <w:rPr>
                <w:spacing w:val="-12"/>
                <w:sz w:val="18"/>
              </w:rPr>
              <w:t> </w:t>
            </w:r>
            <w:r>
              <w:rPr>
                <w:sz w:val="18"/>
              </w:rPr>
              <w:t>- The</w:t>
            </w:r>
            <w:r>
              <w:rPr>
                <w:spacing w:val="-13"/>
                <w:sz w:val="18"/>
              </w:rPr>
              <w:t> </w:t>
            </w:r>
            <w:r>
              <w:rPr>
                <w:sz w:val="18"/>
              </w:rPr>
              <w:t>dimensions of a synthetic cricket pitch should</w:t>
            </w:r>
            <w:r>
              <w:rPr>
                <w:spacing w:val="-9"/>
                <w:sz w:val="18"/>
              </w:rPr>
              <w:t> </w:t>
            </w:r>
            <w:r>
              <w:rPr>
                <w:sz w:val="18"/>
              </w:rPr>
              <w:t>be</w:t>
            </w:r>
            <w:r>
              <w:rPr>
                <w:spacing w:val="-9"/>
                <w:sz w:val="18"/>
              </w:rPr>
              <w:t> </w:t>
            </w:r>
            <w:r>
              <w:rPr>
                <w:sz w:val="18"/>
              </w:rPr>
              <w:t>in</w:t>
            </w:r>
            <w:r>
              <w:rPr>
                <w:spacing w:val="-9"/>
                <w:sz w:val="18"/>
              </w:rPr>
              <w:t> </w:t>
            </w:r>
            <w:r>
              <w:rPr>
                <w:sz w:val="18"/>
              </w:rPr>
              <w:t>the range of 25.0m to 28.0m long and 2.4m to</w:t>
            </w:r>
          </w:p>
          <w:p>
            <w:pPr>
              <w:pStyle w:val="TableParagraph"/>
              <w:spacing w:line="207" w:lineRule="exact" w:before="1"/>
              <w:ind w:left="59"/>
              <w:rPr>
                <w:sz w:val="18"/>
              </w:rPr>
            </w:pPr>
            <w:r>
              <w:rPr>
                <w:sz w:val="18"/>
              </w:rPr>
              <w:t>2.8m</w:t>
            </w:r>
            <w:r>
              <w:rPr>
                <w:spacing w:val="-3"/>
                <w:sz w:val="18"/>
              </w:rPr>
              <w:t> </w:t>
            </w:r>
            <w:r>
              <w:rPr>
                <w:spacing w:val="-4"/>
                <w:sz w:val="18"/>
              </w:rPr>
              <w:t>wide</w:t>
            </w:r>
          </w:p>
          <w:p>
            <w:pPr>
              <w:pStyle w:val="TableParagraph"/>
              <w:ind w:left="59" w:right="47"/>
              <w:rPr>
                <w:sz w:val="18"/>
              </w:rPr>
            </w:pPr>
            <w:r>
              <w:rPr>
                <w:sz w:val="18"/>
              </w:rPr>
              <w:t>The dimensions of</w:t>
            </w:r>
            <w:r>
              <w:rPr>
                <w:spacing w:val="-9"/>
                <w:sz w:val="18"/>
              </w:rPr>
              <w:t> </w:t>
            </w:r>
            <w:r>
              <w:rPr>
                <w:sz w:val="18"/>
              </w:rPr>
              <w:t>a</w:t>
            </w:r>
            <w:r>
              <w:rPr>
                <w:spacing w:val="-10"/>
                <w:sz w:val="18"/>
              </w:rPr>
              <w:t> </w:t>
            </w:r>
            <w:r>
              <w:rPr>
                <w:sz w:val="18"/>
              </w:rPr>
              <w:t>turf</w:t>
            </w:r>
            <w:r>
              <w:rPr>
                <w:spacing w:val="-9"/>
                <w:sz w:val="18"/>
              </w:rPr>
              <w:t> </w:t>
            </w:r>
            <w:r>
              <w:rPr>
                <w:sz w:val="18"/>
              </w:rPr>
              <w:t>pitch</w:t>
            </w:r>
            <w:r>
              <w:rPr>
                <w:spacing w:val="-10"/>
                <w:sz w:val="18"/>
              </w:rPr>
              <w:t> </w:t>
            </w:r>
            <w:r>
              <w:rPr>
                <w:sz w:val="18"/>
              </w:rPr>
              <w:t>are 20.12m long (from stump to stump), plus a minimum of</w:t>
            </w:r>
          </w:p>
          <w:p>
            <w:pPr>
              <w:pStyle w:val="TableParagraph"/>
              <w:spacing w:before="1"/>
              <w:ind w:left="59" w:right="53"/>
              <w:rPr>
                <w:sz w:val="18"/>
              </w:rPr>
            </w:pPr>
            <w:r>
              <w:rPr>
                <w:sz w:val="18"/>
              </w:rPr>
              <w:t>1.22m</w:t>
            </w:r>
            <w:r>
              <w:rPr>
                <w:spacing w:val="-15"/>
                <w:sz w:val="18"/>
              </w:rPr>
              <w:t> </w:t>
            </w:r>
            <w:r>
              <w:rPr>
                <w:sz w:val="18"/>
              </w:rPr>
              <w:t>behind</w:t>
            </w:r>
            <w:r>
              <w:rPr>
                <w:spacing w:val="-12"/>
                <w:sz w:val="18"/>
              </w:rPr>
              <w:t> </w:t>
            </w:r>
            <w:r>
              <w:rPr>
                <w:sz w:val="18"/>
              </w:rPr>
              <w:t>the stumps to </w:t>
            </w:r>
            <w:r>
              <w:rPr>
                <w:spacing w:val="-2"/>
                <w:sz w:val="18"/>
              </w:rPr>
              <w:t>accommodate</w:t>
            </w:r>
            <w:r>
              <w:rPr>
                <w:spacing w:val="40"/>
                <w:sz w:val="18"/>
              </w:rPr>
              <w:t> </w:t>
            </w:r>
            <w:r>
              <w:rPr>
                <w:sz w:val="18"/>
              </w:rPr>
              <w:t>the</w:t>
            </w:r>
            <w:r>
              <w:rPr>
                <w:spacing w:val="-4"/>
                <w:sz w:val="18"/>
              </w:rPr>
              <w:t> </w:t>
            </w:r>
            <w:r>
              <w:rPr>
                <w:sz w:val="18"/>
              </w:rPr>
              <w:t>return</w:t>
            </w:r>
            <w:r>
              <w:rPr>
                <w:spacing w:val="-4"/>
                <w:sz w:val="18"/>
              </w:rPr>
              <w:t> </w:t>
            </w:r>
            <w:r>
              <w:rPr>
                <w:sz w:val="18"/>
              </w:rPr>
              <w:t>crease and bowler approach area. The width of a turf pitch is</w:t>
            </w:r>
            <w:r>
              <w:rPr>
                <w:spacing w:val="40"/>
                <w:sz w:val="18"/>
              </w:rPr>
              <w:t> </w:t>
            </w:r>
            <w:r>
              <w:rPr>
                <w:sz w:val="18"/>
              </w:rPr>
              <w:t>3.05m wide.</w:t>
            </w:r>
          </w:p>
        </w:tc>
        <w:tc>
          <w:tcPr>
            <w:tcW w:w="1339" w:type="dxa"/>
            <w:tcBorders>
              <w:top w:val="single" w:sz="6" w:space="0" w:color="76716C"/>
              <w:left w:val="single" w:sz="6" w:space="0" w:color="BFBFBF"/>
              <w:bottom w:val="single" w:sz="6" w:space="0" w:color="BFBFBF"/>
              <w:right w:val="single" w:sz="6" w:space="0" w:color="BFBFBF"/>
            </w:tcBorders>
          </w:tcPr>
          <w:p>
            <w:pPr>
              <w:pStyle w:val="TableParagraph"/>
              <w:spacing w:before="61"/>
              <w:ind w:left="59" w:right="127"/>
              <w:rPr>
                <w:sz w:val="18"/>
              </w:rPr>
            </w:pPr>
            <w:r>
              <w:rPr>
                <w:sz w:val="18"/>
              </w:rPr>
              <w:t>Open Age </w:t>
            </w:r>
            <w:r>
              <w:rPr>
                <w:spacing w:val="-2"/>
                <w:sz w:val="18"/>
              </w:rPr>
              <w:t>(Community Club) </w:t>
            </w:r>
            <w:r>
              <w:rPr>
                <w:sz w:val="18"/>
              </w:rPr>
              <w:t>Minimum</w:t>
            </w:r>
            <w:r>
              <w:rPr>
                <w:spacing w:val="-13"/>
                <w:sz w:val="18"/>
              </w:rPr>
              <w:t> </w:t>
            </w:r>
            <w:r>
              <w:rPr>
                <w:sz w:val="18"/>
              </w:rPr>
              <w:t>50m</w:t>
            </w:r>
          </w:p>
          <w:p>
            <w:pPr>
              <w:pStyle w:val="TableParagraph"/>
              <w:ind w:left="59" w:right="24"/>
              <w:rPr>
                <w:sz w:val="18"/>
              </w:rPr>
            </w:pPr>
            <w:r>
              <w:rPr>
                <w:spacing w:val="-2"/>
                <w:sz w:val="18"/>
              </w:rPr>
              <w:t>Recommended </w:t>
            </w:r>
            <w:r>
              <w:rPr>
                <w:sz w:val="18"/>
              </w:rPr>
              <w:t>60m from centre of pitch</w:t>
            </w:r>
          </w:p>
        </w:tc>
        <w:tc>
          <w:tcPr>
            <w:tcW w:w="1416" w:type="dxa"/>
            <w:tcBorders>
              <w:top w:val="single" w:sz="6" w:space="0" w:color="76716C"/>
              <w:left w:val="single" w:sz="6" w:space="0" w:color="BFBFBF"/>
              <w:bottom w:val="single" w:sz="6" w:space="0" w:color="BFBFBF"/>
              <w:right w:val="single" w:sz="6" w:space="0" w:color="BFBFBF"/>
            </w:tcBorders>
          </w:tcPr>
          <w:p>
            <w:pPr>
              <w:pStyle w:val="TableParagraph"/>
              <w:spacing w:before="61"/>
              <w:ind w:left="59" w:right="134"/>
              <w:rPr>
                <w:sz w:val="18"/>
              </w:rPr>
            </w:pPr>
            <w:r>
              <w:rPr>
                <w:sz w:val="18"/>
              </w:rPr>
              <w:t>Where</w:t>
            </w:r>
            <w:r>
              <w:rPr>
                <w:spacing w:val="-13"/>
                <w:sz w:val="18"/>
              </w:rPr>
              <w:t> </w:t>
            </w:r>
            <w:r>
              <w:rPr>
                <w:sz w:val="18"/>
              </w:rPr>
              <w:t>multiple playing fields are provided within the one playing</w:t>
            </w:r>
            <w:r>
              <w:rPr>
                <w:spacing w:val="-9"/>
                <w:sz w:val="18"/>
              </w:rPr>
              <w:t> </w:t>
            </w:r>
            <w:r>
              <w:rPr>
                <w:sz w:val="18"/>
              </w:rPr>
              <w:t>area,</w:t>
            </w:r>
            <w:r>
              <w:rPr>
                <w:spacing w:val="-8"/>
                <w:sz w:val="18"/>
              </w:rPr>
              <w:t> </w:t>
            </w:r>
            <w:r>
              <w:rPr>
                <w:sz w:val="18"/>
              </w:rPr>
              <w:t>a minimum 2m buffer</w:t>
            </w:r>
            <w:r>
              <w:rPr>
                <w:spacing w:val="-13"/>
                <w:sz w:val="18"/>
              </w:rPr>
              <w:t> </w:t>
            </w:r>
            <w:r>
              <w:rPr>
                <w:sz w:val="18"/>
              </w:rPr>
              <w:t>between boundaries is </w:t>
            </w:r>
            <w:r>
              <w:rPr>
                <w:spacing w:val="-2"/>
                <w:sz w:val="18"/>
              </w:rPr>
              <w:t>recommended</w:t>
            </w:r>
          </w:p>
        </w:tc>
        <w:tc>
          <w:tcPr>
            <w:tcW w:w="2246" w:type="dxa"/>
            <w:tcBorders>
              <w:top w:val="single" w:sz="6" w:space="0" w:color="76716C"/>
              <w:left w:val="single" w:sz="6" w:space="0" w:color="BFBFBF"/>
              <w:bottom w:val="single" w:sz="6" w:space="0" w:color="BFBFBF"/>
              <w:right w:val="single" w:sz="6" w:space="0" w:color="BFBFBF"/>
            </w:tcBorders>
          </w:tcPr>
          <w:p>
            <w:pPr>
              <w:pStyle w:val="TableParagraph"/>
              <w:spacing w:before="99"/>
              <w:ind w:left="59"/>
              <w:rPr>
                <w:sz w:val="18"/>
              </w:rPr>
            </w:pPr>
            <w:r>
              <w:rPr>
                <w:sz w:val="18"/>
              </w:rPr>
              <w:t>Ground</w:t>
            </w:r>
            <w:r>
              <w:rPr>
                <w:spacing w:val="-5"/>
                <w:sz w:val="18"/>
              </w:rPr>
              <w:t> </w:t>
            </w:r>
            <w:r>
              <w:rPr>
                <w:spacing w:val="-2"/>
                <w:sz w:val="18"/>
              </w:rPr>
              <w:t>fencing</w:t>
            </w:r>
          </w:p>
          <w:p>
            <w:pPr>
              <w:pStyle w:val="TableParagraph"/>
              <w:spacing w:before="72"/>
              <w:ind w:left="59" w:right="66"/>
              <w:rPr>
                <w:sz w:val="18"/>
              </w:rPr>
            </w:pPr>
            <w:r>
              <w:rPr>
                <w:sz w:val="18"/>
              </w:rPr>
              <w:t>For</w:t>
            </w:r>
            <w:r>
              <w:rPr>
                <w:spacing w:val="-5"/>
                <w:sz w:val="18"/>
              </w:rPr>
              <w:t> </w:t>
            </w:r>
            <w:r>
              <w:rPr>
                <w:sz w:val="18"/>
              </w:rPr>
              <w:t>a</w:t>
            </w:r>
            <w:r>
              <w:rPr>
                <w:spacing w:val="-6"/>
                <w:sz w:val="18"/>
              </w:rPr>
              <w:t> </w:t>
            </w:r>
            <w:r>
              <w:rPr>
                <w:sz w:val="18"/>
              </w:rPr>
              <w:t>Club</w:t>
            </w:r>
            <w:r>
              <w:rPr>
                <w:spacing w:val="-6"/>
                <w:sz w:val="18"/>
              </w:rPr>
              <w:t> </w:t>
            </w:r>
            <w:r>
              <w:rPr>
                <w:sz w:val="18"/>
              </w:rPr>
              <w:t>(home)</w:t>
            </w:r>
            <w:r>
              <w:rPr>
                <w:spacing w:val="-5"/>
                <w:sz w:val="18"/>
              </w:rPr>
              <w:t> </w:t>
            </w:r>
            <w:r>
              <w:rPr>
                <w:sz w:val="18"/>
              </w:rPr>
              <w:t>or</w:t>
            </w:r>
            <w:r>
              <w:rPr>
                <w:spacing w:val="-5"/>
                <w:sz w:val="18"/>
              </w:rPr>
              <w:t> </w:t>
            </w:r>
            <w:r>
              <w:rPr>
                <w:sz w:val="18"/>
              </w:rPr>
              <w:t>Club (satellite) cricket ground a cyclone mesh wire fence at</w:t>
            </w:r>
            <w:r>
              <w:rPr>
                <w:spacing w:val="-12"/>
                <w:sz w:val="18"/>
              </w:rPr>
              <w:t> </w:t>
            </w:r>
            <w:r>
              <w:rPr>
                <w:sz w:val="18"/>
              </w:rPr>
              <w:t>either</w:t>
            </w:r>
            <w:r>
              <w:rPr>
                <w:spacing w:val="-12"/>
                <w:sz w:val="18"/>
              </w:rPr>
              <w:t> </w:t>
            </w:r>
            <w:r>
              <w:rPr>
                <w:sz w:val="18"/>
              </w:rPr>
              <w:t>900mm,</w:t>
            </w:r>
            <w:r>
              <w:rPr>
                <w:spacing w:val="-12"/>
                <w:sz w:val="18"/>
              </w:rPr>
              <w:t> </w:t>
            </w:r>
            <w:r>
              <w:rPr>
                <w:sz w:val="18"/>
              </w:rPr>
              <w:t>1050mm or 1200mm around the playing field is desirable.</w:t>
            </w:r>
          </w:p>
          <w:p>
            <w:pPr>
              <w:pStyle w:val="TableParagraph"/>
              <w:spacing w:before="69"/>
              <w:ind w:left="59" w:right="28"/>
              <w:rPr>
                <w:sz w:val="18"/>
              </w:rPr>
            </w:pPr>
            <w:r>
              <w:rPr>
                <w:sz w:val="18"/>
              </w:rPr>
              <w:t>A</w:t>
            </w:r>
            <w:r>
              <w:rPr>
                <w:spacing w:val="-9"/>
                <w:sz w:val="18"/>
              </w:rPr>
              <w:t> </w:t>
            </w:r>
            <w:r>
              <w:rPr>
                <w:sz w:val="18"/>
              </w:rPr>
              <w:t>minimum</w:t>
            </w:r>
            <w:r>
              <w:rPr>
                <w:spacing w:val="-9"/>
                <w:sz w:val="18"/>
              </w:rPr>
              <w:t> </w:t>
            </w:r>
            <w:r>
              <w:rPr>
                <w:sz w:val="18"/>
              </w:rPr>
              <w:t>60m2</w:t>
            </w:r>
            <w:r>
              <w:rPr>
                <w:spacing w:val="-9"/>
                <w:sz w:val="18"/>
              </w:rPr>
              <w:t> </w:t>
            </w:r>
            <w:r>
              <w:rPr>
                <w:sz w:val="18"/>
              </w:rPr>
              <w:t>space</w:t>
            </w:r>
            <w:r>
              <w:rPr>
                <w:spacing w:val="-9"/>
                <w:sz w:val="18"/>
              </w:rPr>
              <w:t> </w:t>
            </w:r>
            <w:r>
              <w:rPr>
                <w:sz w:val="18"/>
              </w:rPr>
              <w:t>is recommended for a Club (home) turf cricket pitch ground and 80m2 for a Premier/Regional level facility. A 30m2 curator storage</w:t>
            </w:r>
            <w:r>
              <w:rPr>
                <w:spacing w:val="-12"/>
                <w:sz w:val="18"/>
              </w:rPr>
              <w:t> </w:t>
            </w:r>
            <w:r>
              <w:rPr>
                <w:sz w:val="18"/>
              </w:rPr>
              <w:t>facility</w:t>
            </w:r>
            <w:r>
              <w:rPr>
                <w:spacing w:val="-12"/>
                <w:sz w:val="18"/>
              </w:rPr>
              <w:t> </w:t>
            </w:r>
            <w:r>
              <w:rPr>
                <w:sz w:val="18"/>
              </w:rPr>
              <w:t>is</w:t>
            </w:r>
            <w:r>
              <w:rPr>
                <w:spacing w:val="-12"/>
                <w:sz w:val="18"/>
              </w:rPr>
              <w:t> </w:t>
            </w:r>
            <w:r>
              <w:rPr>
                <w:sz w:val="18"/>
              </w:rPr>
              <w:t>desirable at</w:t>
            </w:r>
            <w:r>
              <w:rPr>
                <w:spacing w:val="-9"/>
                <w:sz w:val="18"/>
              </w:rPr>
              <w:t> </w:t>
            </w:r>
            <w:r>
              <w:rPr>
                <w:sz w:val="18"/>
              </w:rPr>
              <w:t>a</w:t>
            </w:r>
            <w:r>
              <w:rPr>
                <w:spacing w:val="-10"/>
                <w:sz w:val="18"/>
              </w:rPr>
              <w:t> </w:t>
            </w:r>
            <w:r>
              <w:rPr>
                <w:sz w:val="18"/>
              </w:rPr>
              <w:t>Club</w:t>
            </w:r>
            <w:r>
              <w:rPr>
                <w:spacing w:val="-10"/>
                <w:sz w:val="18"/>
              </w:rPr>
              <w:t> </w:t>
            </w:r>
            <w:r>
              <w:rPr>
                <w:sz w:val="18"/>
              </w:rPr>
              <w:t>(satellite)</w:t>
            </w:r>
            <w:r>
              <w:rPr>
                <w:spacing w:val="-9"/>
                <w:sz w:val="18"/>
              </w:rPr>
              <w:t> </w:t>
            </w:r>
            <w:r>
              <w:rPr>
                <w:sz w:val="18"/>
              </w:rPr>
              <w:t>ground if it’s a turf pitch venue.</w:t>
            </w:r>
          </w:p>
          <w:p>
            <w:pPr>
              <w:pStyle w:val="TableParagraph"/>
              <w:spacing w:before="72"/>
              <w:ind w:left="59" w:right="66"/>
              <w:rPr>
                <w:sz w:val="18"/>
              </w:rPr>
            </w:pPr>
            <w:r>
              <w:rPr>
                <w:sz w:val="18"/>
              </w:rPr>
              <w:t>Ensure the scoreboard is placed in a location that provides optimal visibility for</w:t>
            </w:r>
            <w:r>
              <w:rPr>
                <w:spacing w:val="-12"/>
                <w:sz w:val="18"/>
              </w:rPr>
              <w:t> </w:t>
            </w:r>
            <w:r>
              <w:rPr>
                <w:sz w:val="18"/>
              </w:rPr>
              <w:t>spectators</w:t>
            </w:r>
            <w:r>
              <w:rPr>
                <w:spacing w:val="-12"/>
                <w:sz w:val="18"/>
              </w:rPr>
              <w:t> </w:t>
            </w:r>
            <w:r>
              <w:rPr>
                <w:sz w:val="18"/>
              </w:rPr>
              <w:t>and</w:t>
            </w:r>
            <w:r>
              <w:rPr>
                <w:spacing w:val="-13"/>
                <w:sz w:val="18"/>
              </w:rPr>
              <w:t> </w:t>
            </w:r>
            <w:r>
              <w:rPr>
                <w:sz w:val="18"/>
              </w:rPr>
              <w:t>players and if electronic (LED) consider the impacts of afternoon sun glare on its </w:t>
            </w:r>
            <w:r>
              <w:rPr>
                <w:spacing w:val="-2"/>
                <w:sz w:val="18"/>
              </w:rPr>
              <w:t>readability.</w:t>
            </w:r>
          </w:p>
        </w:tc>
        <w:tc>
          <w:tcPr>
            <w:tcW w:w="1272" w:type="dxa"/>
            <w:tcBorders>
              <w:top w:val="single" w:sz="6" w:space="0" w:color="76716C"/>
              <w:left w:val="single" w:sz="6" w:space="0" w:color="BFBFBF"/>
              <w:bottom w:val="single" w:sz="6" w:space="0" w:color="BFBFBF"/>
              <w:right w:val="single" w:sz="6" w:space="0" w:color="BFBFBF"/>
            </w:tcBorders>
          </w:tcPr>
          <w:p>
            <w:pPr>
              <w:pStyle w:val="TableParagraph"/>
              <w:spacing w:before="99"/>
              <w:ind w:left="60" w:right="49"/>
              <w:rPr>
                <w:sz w:val="18"/>
              </w:rPr>
            </w:pPr>
            <w:r>
              <w:rPr>
                <w:spacing w:val="-2"/>
                <w:sz w:val="18"/>
              </w:rPr>
              <w:t>International, </w:t>
            </w:r>
            <w:r>
              <w:rPr>
                <w:sz w:val="18"/>
              </w:rPr>
              <w:t>national – Centre</w:t>
            </w:r>
            <w:r>
              <w:rPr>
                <w:spacing w:val="-13"/>
                <w:sz w:val="18"/>
              </w:rPr>
              <w:t> </w:t>
            </w:r>
            <w:r>
              <w:rPr>
                <w:sz w:val="18"/>
              </w:rPr>
              <w:t>square Av 750 lux.</w:t>
            </w:r>
          </w:p>
          <w:p>
            <w:pPr>
              <w:pStyle w:val="TableParagraph"/>
              <w:spacing w:before="3"/>
              <w:ind w:left="60" w:right="219"/>
              <w:rPr>
                <w:sz w:val="18"/>
              </w:rPr>
            </w:pPr>
            <w:r>
              <w:rPr>
                <w:sz w:val="18"/>
              </w:rPr>
              <w:t>Outfield</w:t>
            </w:r>
            <w:r>
              <w:rPr>
                <w:spacing w:val="-13"/>
                <w:sz w:val="18"/>
              </w:rPr>
              <w:t> </w:t>
            </w:r>
            <w:r>
              <w:rPr>
                <w:sz w:val="18"/>
              </w:rPr>
              <w:t>500 </w:t>
            </w:r>
            <w:r>
              <w:rPr>
                <w:spacing w:val="-4"/>
                <w:sz w:val="18"/>
              </w:rPr>
              <w:t>lux.</w:t>
            </w:r>
          </w:p>
          <w:p>
            <w:pPr>
              <w:pStyle w:val="TableParagraph"/>
              <w:spacing w:before="66"/>
              <w:ind w:left="60" w:right="219"/>
              <w:rPr>
                <w:sz w:val="18"/>
              </w:rPr>
            </w:pPr>
            <w:r>
              <w:rPr>
                <w:spacing w:val="-2"/>
                <w:sz w:val="18"/>
              </w:rPr>
              <w:t>Regional, </w:t>
            </w:r>
            <w:r>
              <w:rPr>
                <w:sz w:val="18"/>
              </w:rPr>
              <w:t>local -</w:t>
            </w:r>
          </w:p>
          <w:p>
            <w:pPr>
              <w:pStyle w:val="TableParagraph"/>
              <w:spacing w:before="71"/>
              <w:ind w:left="60" w:right="49"/>
              <w:rPr>
                <w:sz w:val="18"/>
              </w:rPr>
            </w:pPr>
            <w:r>
              <w:rPr>
                <w:sz w:val="18"/>
              </w:rPr>
              <w:t>Centre</w:t>
            </w:r>
            <w:r>
              <w:rPr>
                <w:spacing w:val="-13"/>
                <w:sz w:val="18"/>
              </w:rPr>
              <w:t> </w:t>
            </w:r>
            <w:r>
              <w:rPr>
                <w:sz w:val="18"/>
              </w:rPr>
              <w:t>square Av 500 lux.</w:t>
            </w:r>
          </w:p>
          <w:p>
            <w:pPr>
              <w:pStyle w:val="TableParagraph"/>
              <w:spacing w:line="244" w:lineRule="auto"/>
              <w:ind w:left="60" w:right="219"/>
              <w:rPr>
                <w:sz w:val="18"/>
              </w:rPr>
            </w:pPr>
            <w:r>
              <w:rPr>
                <w:sz w:val="18"/>
              </w:rPr>
              <w:t>Outfield</w:t>
            </w:r>
            <w:r>
              <w:rPr>
                <w:spacing w:val="-13"/>
                <w:sz w:val="18"/>
              </w:rPr>
              <w:t> </w:t>
            </w:r>
            <w:r>
              <w:rPr>
                <w:sz w:val="18"/>
              </w:rPr>
              <w:t>300 </w:t>
            </w:r>
            <w:r>
              <w:rPr>
                <w:spacing w:val="-4"/>
                <w:sz w:val="18"/>
              </w:rPr>
              <w:t>lux.</w:t>
            </w:r>
          </w:p>
          <w:p>
            <w:pPr>
              <w:pStyle w:val="TableParagraph"/>
              <w:spacing w:before="62"/>
              <w:ind w:left="60"/>
              <w:rPr>
                <w:sz w:val="18"/>
              </w:rPr>
            </w:pPr>
            <w:r>
              <w:rPr>
                <w:sz w:val="18"/>
              </w:rPr>
              <w:t>Training</w:t>
            </w:r>
            <w:r>
              <w:rPr>
                <w:spacing w:val="-7"/>
                <w:sz w:val="18"/>
              </w:rPr>
              <w:t> </w:t>
            </w:r>
            <w:r>
              <w:rPr>
                <w:spacing w:val="-10"/>
                <w:sz w:val="18"/>
              </w:rPr>
              <w:t>-</w:t>
            </w:r>
          </w:p>
          <w:p>
            <w:pPr>
              <w:pStyle w:val="TableParagraph"/>
              <w:spacing w:before="71"/>
              <w:ind w:left="60" w:right="49"/>
              <w:rPr>
                <w:sz w:val="18"/>
              </w:rPr>
            </w:pPr>
            <w:r>
              <w:rPr>
                <w:sz w:val="18"/>
              </w:rPr>
              <w:t>Centre</w:t>
            </w:r>
            <w:r>
              <w:rPr>
                <w:spacing w:val="-13"/>
                <w:sz w:val="18"/>
              </w:rPr>
              <w:t> </w:t>
            </w:r>
            <w:r>
              <w:rPr>
                <w:sz w:val="18"/>
              </w:rPr>
              <w:t>square Av 300 lux.</w:t>
            </w:r>
          </w:p>
          <w:p>
            <w:pPr>
              <w:pStyle w:val="TableParagraph"/>
              <w:ind w:left="60" w:right="219"/>
              <w:rPr>
                <w:sz w:val="18"/>
              </w:rPr>
            </w:pPr>
            <w:r>
              <w:rPr>
                <w:sz w:val="18"/>
              </w:rPr>
              <w:t>Outfield</w:t>
            </w:r>
            <w:r>
              <w:rPr>
                <w:spacing w:val="-13"/>
                <w:sz w:val="18"/>
              </w:rPr>
              <w:t> </w:t>
            </w:r>
            <w:r>
              <w:rPr>
                <w:sz w:val="18"/>
              </w:rPr>
              <w:t>200 </w:t>
            </w:r>
            <w:r>
              <w:rPr>
                <w:spacing w:val="-4"/>
                <w:sz w:val="18"/>
              </w:rPr>
              <w:t>lux.</w:t>
            </w:r>
          </w:p>
        </w:tc>
        <w:tc>
          <w:tcPr>
            <w:tcW w:w="1790" w:type="dxa"/>
            <w:tcBorders>
              <w:top w:val="single" w:sz="6" w:space="0" w:color="76716C"/>
              <w:left w:val="single" w:sz="6" w:space="0" w:color="BFBFBF"/>
              <w:bottom w:val="single" w:sz="6" w:space="0" w:color="BFBFBF"/>
              <w:right w:val="single" w:sz="6" w:space="0" w:color="BFBFBF"/>
            </w:tcBorders>
          </w:tcPr>
          <w:p>
            <w:pPr>
              <w:pStyle w:val="TableParagraph"/>
              <w:spacing w:before="99"/>
              <w:ind w:left="65"/>
              <w:rPr>
                <w:sz w:val="18"/>
              </w:rPr>
            </w:pPr>
            <w:r>
              <w:rPr>
                <w:sz w:val="18"/>
              </w:rPr>
              <w:t>Social</w:t>
            </w:r>
            <w:r>
              <w:rPr>
                <w:spacing w:val="-15"/>
                <w:sz w:val="18"/>
              </w:rPr>
              <w:t> </w:t>
            </w:r>
            <w:r>
              <w:rPr>
                <w:sz w:val="18"/>
              </w:rPr>
              <w:t>community</w:t>
            </w:r>
            <w:r>
              <w:rPr>
                <w:spacing w:val="-12"/>
                <w:sz w:val="18"/>
              </w:rPr>
              <w:t> </w:t>
            </w:r>
            <w:r>
              <w:rPr>
                <w:sz w:val="18"/>
              </w:rPr>
              <w:t>or multipurpose room</w:t>
            </w:r>
          </w:p>
          <w:p>
            <w:pPr>
              <w:pStyle w:val="TableParagraph"/>
              <w:spacing w:line="321" w:lineRule="auto" w:before="71"/>
              <w:ind w:left="65"/>
              <w:rPr>
                <w:sz w:val="18"/>
              </w:rPr>
            </w:pPr>
            <w:r>
              <w:rPr>
                <w:spacing w:val="-2"/>
                <w:sz w:val="18"/>
              </w:rPr>
              <w:t>Premier/Regional 150sqm</w:t>
            </w:r>
          </w:p>
          <w:p>
            <w:pPr>
              <w:pStyle w:val="TableParagraph"/>
              <w:spacing w:line="321" w:lineRule="auto"/>
              <w:ind w:left="65" w:right="525"/>
              <w:rPr>
                <w:sz w:val="18"/>
              </w:rPr>
            </w:pPr>
            <w:r>
              <w:rPr>
                <w:sz w:val="18"/>
              </w:rPr>
              <w:t>Club - home </w:t>
            </w:r>
            <w:r>
              <w:rPr>
                <w:spacing w:val="-2"/>
                <w:sz w:val="18"/>
              </w:rPr>
              <w:t>100-150sqm </w:t>
            </w:r>
            <w:r>
              <w:rPr>
                <w:sz w:val="18"/>
              </w:rPr>
              <w:t>Club</w:t>
            </w:r>
            <w:r>
              <w:rPr>
                <w:spacing w:val="-15"/>
                <w:sz w:val="18"/>
              </w:rPr>
              <w:t> </w:t>
            </w:r>
            <w:r>
              <w:rPr>
                <w:sz w:val="18"/>
              </w:rPr>
              <w:t>–</w:t>
            </w:r>
            <w:r>
              <w:rPr>
                <w:spacing w:val="-12"/>
                <w:sz w:val="18"/>
              </w:rPr>
              <w:t> </w:t>
            </w:r>
            <w:r>
              <w:rPr>
                <w:sz w:val="18"/>
              </w:rPr>
              <w:t>satellite </w:t>
            </w:r>
            <w:r>
              <w:rPr>
                <w:spacing w:val="-2"/>
                <w:sz w:val="18"/>
              </w:rPr>
              <w:t>80sqm</w:t>
            </w:r>
          </w:p>
          <w:p>
            <w:pPr>
              <w:pStyle w:val="TableParagraph"/>
              <w:ind w:left="65" w:right="26"/>
              <w:rPr>
                <w:sz w:val="18"/>
              </w:rPr>
            </w:pPr>
            <w:r>
              <w:rPr>
                <w:sz w:val="18"/>
              </w:rPr>
              <w:t>Kitchen</w:t>
            </w:r>
            <w:r>
              <w:rPr>
                <w:spacing w:val="-15"/>
                <w:sz w:val="18"/>
              </w:rPr>
              <w:t> </w:t>
            </w:r>
            <w:r>
              <w:rPr>
                <w:sz w:val="18"/>
              </w:rPr>
              <w:t>and</w:t>
            </w:r>
            <w:r>
              <w:rPr>
                <w:spacing w:val="-12"/>
                <w:sz w:val="18"/>
              </w:rPr>
              <w:t> </w:t>
            </w:r>
            <w:r>
              <w:rPr>
                <w:sz w:val="18"/>
              </w:rPr>
              <w:t>kiosk incl. store</w:t>
            </w:r>
          </w:p>
          <w:p>
            <w:pPr>
              <w:pStyle w:val="TableParagraph"/>
              <w:spacing w:line="321" w:lineRule="auto" w:before="68"/>
              <w:ind w:left="65"/>
              <w:rPr>
                <w:sz w:val="18"/>
              </w:rPr>
            </w:pPr>
            <w:r>
              <w:rPr>
                <w:spacing w:val="-2"/>
                <w:sz w:val="18"/>
              </w:rPr>
              <w:t>Premier/Regional 33sqm</w:t>
            </w:r>
          </w:p>
          <w:p>
            <w:pPr>
              <w:pStyle w:val="TableParagraph"/>
              <w:spacing w:line="321" w:lineRule="auto"/>
              <w:ind w:left="65" w:right="525"/>
              <w:rPr>
                <w:sz w:val="18"/>
              </w:rPr>
            </w:pPr>
            <w:r>
              <w:rPr>
                <w:sz w:val="18"/>
              </w:rPr>
              <w:t>Club - home </w:t>
            </w:r>
            <w:r>
              <w:rPr>
                <w:spacing w:val="-2"/>
                <w:sz w:val="18"/>
              </w:rPr>
              <w:t>23-33sqm</w:t>
            </w:r>
            <w:r>
              <w:rPr>
                <w:spacing w:val="40"/>
                <w:sz w:val="18"/>
              </w:rPr>
              <w:t> </w:t>
            </w:r>
            <w:r>
              <w:rPr>
                <w:sz w:val="18"/>
              </w:rPr>
              <w:t>Club</w:t>
            </w:r>
            <w:r>
              <w:rPr>
                <w:spacing w:val="-15"/>
                <w:sz w:val="18"/>
              </w:rPr>
              <w:t> </w:t>
            </w:r>
            <w:r>
              <w:rPr>
                <w:sz w:val="18"/>
              </w:rPr>
              <w:t>–</w:t>
            </w:r>
            <w:r>
              <w:rPr>
                <w:spacing w:val="-12"/>
                <w:sz w:val="18"/>
              </w:rPr>
              <w:t> </w:t>
            </w:r>
            <w:r>
              <w:rPr>
                <w:sz w:val="18"/>
              </w:rPr>
              <w:t>satellite </w:t>
            </w:r>
            <w:r>
              <w:rPr>
                <w:spacing w:val="-2"/>
                <w:sz w:val="18"/>
              </w:rPr>
              <w:t>20sqm</w:t>
            </w:r>
          </w:p>
          <w:p>
            <w:pPr>
              <w:pStyle w:val="TableParagraph"/>
              <w:ind w:left="65"/>
              <w:rPr>
                <w:sz w:val="18"/>
              </w:rPr>
            </w:pPr>
            <w:r>
              <w:rPr>
                <w:sz w:val="18"/>
              </w:rPr>
              <w:t>Admin</w:t>
            </w:r>
            <w:r>
              <w:rPr>
                <w:spacing w:val="-10"/>
                <w:sz w:val="18"/>
              </w:rPr>
              <w:t> </w:t>
            </w:r>
            <w:r>
              <w:rPr>
                <w:sz w:val="18"/>
              </w:rPr>
              <w:t>–</w:t>
            </w:r>
            <w:r>
              <w:rPr>
                <w:spacing w:val="-10"/>
                <w:sz w:val="18"/>
              </w:rPr>
              <w:t> </w:t>
            </w:r>
            <w:r>
              <w:rPr>
                <w:sz w:val="18"/>
              </w:rPr>
              <w:t>all</w:t>
            </w:r>
            <w:r>
              <w:rPr>
                <w:spacing w:val="-9"/>
                <w:sz w:val="18"/>
              </w:rPr>
              <w:t> </w:t>
            </w:r>
            <w:r>
              <w:rPr>
                <w:sz w:val="18"/>
              </w:rPr>
              <w:t>levels</w:t>
            </w:r>
            <w:r>
              <w:rPr>
                <w:spacing w:val="-9"/>
                <w:sz w:val="18"/>
              </w:rPr>
              <w:t> </w:t>
            </w:r>
            <w:r>
              <w:rPr>
                <w:sz w:val="18"/>
              </w:rPr>
              <w:t>- </w:t>
            </w:r>
            <w:r>
              <w:rPr>
                <w:spacing w:val="-2"/>
                <w:sz w:val="18"/>
              </w:rPr>
              <w:t>15sqm</w:t>
            </w:r>
          </w:p>
        </w:tc>
        <w:tc>
          <w:tcPr>
            <w:tcW w:w="1512" w:type="dxa"/>
            <w:tcBorders>
              <w:top w:val="single" w:sz="6" w:space="0" w:color="76716C"/>
              <w:left w:val="single" w:sz="6" w:space="0" w:color="BFBFBF"/>
              <w:bottom w:val="single" w:sz="6" w:space="0" w:color="BFBFBF"/>
              <w:right w:val="single" w:sz="6" w:space="0" w:color="BFBFBF"/>
            </w:tcBorders>
          </w:tcPr>
          <w:p>
            <w:pPr>
              <w:pStyle w:val="TableParagraph"/>
              <w:spacing w:before="99"/>
              <w:ind w:left="60"/>
              <w:rPr>
                <w:sz w:val="18"/>
              </w:rPr>
            </w:pPr>
            <w:r>
              <w:rPr>
                <w:sz w:val="18"/>
              </w:rPr>
              <w:t>Change rooms </w:t>
            </w:r>
            <w:r>
              <w:rPr>
                <w:spacing w:val="-2"/>
                <w:sz w:val="18"/>
              </w:rPr>
              <w:t>Premier/Regional</w:t>
            </w:r>
          </w:p>
          <w:p>
            <w:pPr>
              <w:pStyle w:val="TableParagraph"/>
              <w:spacing w:line="321" w:lineRule="auto" w:before="71"/>
              <w:ind w:left="60" w:right="252"/>
              <w:rPr>
                <w:sz w:val="18"/>
              </w:rPr>
            </w:pPr>
            <w:r>
              <w:rPr>
                <w:sz w:val="18"/>
              </w:rPr>
              <w:t>30-45sqm x 2 Club - home 20-30sqm x 2 Club</w:t>
            </w:r>
            <w:r>
              <w:rPr>
                <w:spacing w:val="-15"/>
                <w:sz w:val="18"/>
              </w:rPr>
              <w:t> </w:t>
            </w:r>
            <w:r>
              <w:rPr>
                <w:sz w:val="18"/>
              </w:rPr>
              <w:t>–</w:t>
            </w:r>
            <w:r>
              <w:rPr>
                <w:spacing w:val="-12"/>
                <w:sz w:val="18"/>
              </w:rPr>
              <w:t> </w:t>
            </w:r>
            <w:r>
              <w:rPr>
                <w:sz w:val="18"/>
              </w:rPr>
              <w:t>satellite</w:t>
            </w:r>
            <w:r>
              <w:rPr>
                <w:sz w:val="18"/>
              </w:rPr>
              <w:t> 20-30sqm x 2 </w:t>
            </w:r>
            <w:r>
              <w:rPr>
                <w:spacing w:val="-2"/>
                <w:sz w:val="18"/>
              </w:rPr>
              <w:t>Amenities </w:t>
            </w:r>
            <w:r>
              <w:rPr>
                <w:sz w:val="18"/>
              </w:rPr>
              <w:t>25sqm x 2 Club - home 20-25sqm x 2 Club</w:t>
            </w:r>
            <w:r>
              <w:rPr>
                <w:spacing w:val="-15"/>
                <w:sz w:val="18"/>
              </w:rPr>
              <w:t> </w:t>
            </w:r>
            <w:r>
              <w:rPr>
                <w:sz w:val="18"/>
              </w:rPr>
              <w:t>–</w:t>
            </w:r>
            <w:r>
              <w:rPr>
                <w:spacing w:val="-12"/>
                <w:sz w:val="18"/>
              </w:rPr>
              <w:t> </w:t>
            </w:r>
            <w:r>
              <w:rPr>
                <w:sz w:val="18"/>
              </w:rPr>
              <w:t>satellite</w:t>
            </w:r>
            <w:r>
              <w:rPr>
                <w:sz w:val="18"/>
              </w:rPr>
              <w:t> 15-20sqm x 2</w:t>
            </w:r>
          </w:p>
          <w:p>
            <w:pPr>
              <w:pStyle w:val="TableParagraph"/>
              <w:ind w:left="60"/>
              <w:rPr>
                <w:sz w:val="18"/>
              </w:rPr>
            </w:pPr>
            <w:r>
              <w:rPr>
                <w:sz w:val="18"/>
              </w:rPr>
              <w:t>Umpires Room inc.</w:t>
            </w:r>
            <w:r>
              <w:rPr>
                <w:spacing w:val="-15"/>
                <w:sz w:val="18"/>
              </w:rPr>
              <w:t> </w:t>
            </w:r>
            <w:r>
              <w:rPr>
                <w:sz w:val="18"/>
              </w:rPr>
              <w:t>shower</w:t>
            </w:r>
            <w:r>
              <w:rPr>
                <w:spacing w:val="-12"/>
                <w:sz w:val="18"/>
              </w:rPr>
              <w:t> </w:t>
            </w:r>
            <w:r>
              <w:rPr>
                <w:sz w:val="18"/>
              </w:rPr>
              <w:t>toilet</w:t>
            </w:r>
          </w:p>
          <w:p>
            <w:pPr>
              <w:pStyle w:val="TableParagraph"/>
              <w:spacing w:line="244" w:lineRule="auto" w:before="63"/>
              <w:ind w:left="60" w:right="182"/>
              <w:rPr>
                <w:sz w:val="18"/>
              </w:rPr>
            </w:pPr>
            <w:r>
              <w:rPr>
                <w:sz w:val="18"/>
              </w:rPr>
              <w:t>All</w:t>
            </w:r>
            <w:r>
              <w:rPr>
                <w:spacing w:val="-15"/>
                <w:sz w:val="18"/>
              </w:rPr>
              <w:t> </w:t>
            </w:r>
            <w:r>
              <w:rPr>
                <w:sz w:val="18"/>
              </w:rPr>
              <w:t>levels</w:t>
            </w:r>
            <w:r>
              <w:rPr>
                <w:spacing w:val="-12"/>
                <w:sz w:val="18"/>
              </w:rPr>
              <w:t> </w:t>
            </w:r>
            <w:r>
              <w:rPr>
                <w:sz w:val="18"/>
              </w:rPr>
              <w:t>– </w:t>
            </w:r>
            <w:r>
              <w:rPr>
                <w:spacing w:val="-2"/>
                <w:sz w:val="18"/>
              </w:rPr>
              <w:t>15sqm</w:t>
            </w:r>
          </w:p>
        </w:tc>
        <w:tc>
          <w:tcPr>
            <w:tcW w:w="2419" w:type="dxa"/>
            <w:tcBorders>
              <w:top w:val="single" w:sz="6" w:space="0" w:color="76716C"/>
              <w:left w:val="single" w:sz="6" w:space="0" w:color="BFBFBF"/>
              <w:bottom w:val="single" w:sz="6" w:space="0" w:color="BFBFBF"/>
              <w:right w:val="single" w:sz="6" w:space="0" w:color="BFBFBF"/>
            </w:tcBorders>
          </w:tcPr>
          <w:p>
            <w:pPr>
              <w:pStyle w:val="TableParagraph"/>
              <w:spacing w:before="61"/>
              <w:ind w:left="60" w:right="13"/>
              <w:rPr>
                <w:sz w:val="18"/>
              </w:rPr>
            </w:pPr>
            <w:r>
              <w:rPr>
                <w:sz w:val="18"/>
              </w:rPr>
              <w:t>Ideally, cricket playing fields should fall in all directions from the centre pitch area, but failing this, they should have</w:t>
            </w:r>
            <w:r>
              <w:rPr>
                <w:spacing w:val="-10"/>
                <w:sz w:val="18"/>
              </w:rPr>
              <w:t> </w:t>
            </w:r>
            <w:r>
              <w:rPr>
                <w:sz w:val="18"/>
              </w:rPr>
              <w:t>a</w:t>
            </w:r>
            <w:r>
              <w:rPr>
                <w:spacing w:val="-10"/>
                <w:sz w:val="18"/>
              </w:rPr>
              <w:t> </w:t>
            </w:r>
            <w:r>
              <w:rPr>
                <w:sz w:val="18"/>
              </w:rPr>
              <w:t>single-phase</w:t>
            </w:r>
            <w:r>
              <w:rPr>
                <w:spacing w:val="-10"/>
                <w:sz w:val="18"/>
              </w:rPr>
              <w:t> </w:t>
            </w:r>
            <w:r>
              <w:rPr>
                <w:sz w:val="18"/>
              </w:rPr>
              <w:t>slope</w:t>
            </w:r>
            <w:r>
              <w:rPr>
                <w:spacing w:val="-10"/>
                <w:sz w:val="18"/>
              </w:rPr>
              <w:t> </w:t>
            </w:r>
            <w:r>
              <w:rPr>
                <w:sz w:val="18"/>
              </w:rPr>
              <w:t>of 1% in any convenient </w:t>
            </w:r>
            <w:r>
              <w:rPr>
                <w:spacing w:val="-2"/>
                <w:sz w:val="18"/>
              </w:rPr>
              <w:t>direction.</w:t>
            </w:r>
          </w:p>
          <w:p>
            <w:pPr>
              <w:pStyle w:val="TableParagraph"/>
              <w:rPr>
                <w:sz w:val="18"/>
              </w:rPr>
            </w:pPr>
          </w:p>
          <w:p>
            <w:pPr>
              <w:pStyle w:val="TableParagraph"/>
              <w:spacing w:before="1"/>
              <w:ind w:left="60" w:right="62"/>
              <w:rPr>
                <w:sz w:val="18"/>
              </w:rPr>
            </w:pPr>
            <w:r>
              <w:rPr>
                <w:sz w:val="18"/>
              </w:rPr>
              <w:t>The slope of a turf pitch should</w:t>
            </w:r>
            <w:r>
              <w:rPr>
                <w:spacing w:val="-10"/>
                <w:sz w:val="18"/>
              </w:rPr>
              <w:t> </w:t>
            </w:r>
            <w:r>
              <w:rPr>
                <w:sz w:val="18"/>
              </w:rPr>
              <w:t>not</w:t>
            </w:r>
            <w:r>
              <w:rPr>
                <w:spacing w:val="-9"/>
                <w:sz w:val="18"/>
              </w:rPr>
              <w:t> </w:t>
            </w:r>
            <w:r>
              <w:rPr>
                <w:sz w:val="18"/>
              </w:rPr>
              <w:t>exceed</w:t>
            </w:r>
            <w:r>
              <w:rPr>
                <w:spacing w:val="-10"/>
                <w:sz w:val="18"/>
              </w:rPr>
              <w:t> </w:t>
            </w:r>
            <w:r>
              <w:rPr>
                <w:sz w:val="18"/>
              </w:rPr>
              <w:t>1%</w:t>
            </w:r>
            <w:r>
              <w:rPr>
                <w:spacing w:val="-11"/>
                <w:sz w:val="18"/>
              </w:rPr>
              <w:t> </w:t>
            </w:r>
            <w:r>
              <w:rPr>
                <w:sz w:val="18"/>
              </w:rPr>
              <w:t>and follow the slope pattern of the oval.</w:t>
            </w:r>
          </w:p>
          <w:p>
            <w:pPr>
              <w:pStyle w:val="TableParagraph"/>
              <w:spacing w:before="4"/>
              <w:rPr>
                <w:sz w:val="27"/>
              </w:rPr>
            </w:pPr>
          </w:p>
          <w:p>
            <w:pPr>
              <w:pStyle w:val="TableParagraph"/>
              <w:ind w:left="60" w:right="13"/>
              <w:rPr>
                <w:sz w:val="18"/>
              </w:rPr>
            </w:pPr>
            <w:r>
              <w:rPr>
                <w:sz w:val="18"/>
              </w:rPr>
              <w:t>It is recommended that cricket grounds and pitches are orientated in a north- south direction to minimise the</w:t>
            </w:r>
            <w:r>
              <w:rPr>
                <w:spacing w:val="-2"/>
                <w:sz w:val="18"/>
              </w:rPr>
              <w:t> </w:t>
            </w:r>
            <w:r>
              <w:rPr>
                <w:sz w:val="18"/>
              </w:rPr>
              <w:t>effect</w:t>
            </w:r>
            <w:r>
              <w:rPr>
                <w:spacing w:val="-1"/>
                <w:sz w:val="18"/>
              </w:rPr>
              <w:t> </w:t>
            </w:r>
            <w:r>
              <w:rPr>
                <w:sz w:val="18"/>
              </w:rPr>
              <w:t>of</w:t>
            </w:r>
            <w:r>
              <w:rPr>
                <w:spacing w:val="-1"/>
                <w:sz w:val="18"/>
              </w:rPr>
              <w:t> </w:t>
            </w:r>
            <w:r>
              <w:rPr>
                <w:sz w:val="18"/>
              </w:rPr>
              <w:t>a</w:t>
            </w:r>
            <w:r>
              <w:rPr>
                <w:spacing w:val="-2"/>
                <w:sz w:val="18"/>
              </w:rPr>
              <w:t> </w:t>
            </w:r>
            <w:r>
              <w:rPr>
                <w:sz w:val="18"/>
              </w:rPr>
              <w:t>setting</w:t>
            </w:r>
            <w:r>
              <w:rPr>
                <w:spacing w:val="-2"/>
                <w:sz w:val="18"/>
              </w:rPr>
              <w:t> </w:t>
            </w:r>
            <w:r>
              <w:rPr>
                <w:sz w:val="18"/>
              </w:rPr>
              <w:t>sun</w:t>
            </w:r>
            <w:r>
              <w:rPr>
                <w:spacing w:val="-2"/>
                <w:sz w:val="18"/>
              </w:rPr>
              <w:t> </w:t>
            </w:r>
            <w:r>
              <w:rPr>
                <w:sz w:val="18"/>
              </w:rPr>
              <w:t>on players, with a suggested optimum</w:t>
            </w:r>
            <w:r>
              <w:rPr>
                <w:spacing w:val="-13"/>
                <w:sz w:val="18"/>
              </w:rPr>
              <w:t> </w:t>
            </w:r>
            <w:r>
              <w:rPr>
                <w:sz w:val="18"/>
              </w:rPr>
              <w:t>orientation</w:t>
            </w:r>
            <w:r>
              <w:rPr>
                <w:spacing w:val="-12"/>
                <w:sz w:val="18"/>
              </w:rPr>
              <w:t> </w:t>
            </w:r>
            <w:r>
              <w:rPr>
                <w:sz w:val="18"/>
              </w:rPr>
              <w:t>of</w:t>
            </w:r>
            <w:r>
              <w:rPr>
                <w:spacing w:val="-12"/>
                <w:sz w:val="18"/>
              </w:rPr>
              <w:t> </w:t>
            </w:r>
            <w:r>
              <w:rPr>
                <w:sz w:val="18"/>
              </w:rPr>
              <w:t>10-15 degrees east of north.</w:t>
            </w:r>
          </w:p>
          <w:p>
            <w:pPr>
              <w:pStyle w:val="TableParagraph"/>
              <w:spacing w:before="72"/>
              <w:ind w:left="60"/>
              <w:rPr>
                <w:sz w:val="18"/>
              </w:rPr>
            </w:pPr>
            <w:r>
              <w:rPr>
                <w:sz w:val="18"/>
              </w:rPr>
              <w:t>Cricket training nets should have a north-south orientation,</w:t>
            </w:r>
            <w:r>
              <w:rPr>
                <w:spacing w:val="-9"/>
                <w:sz w:val="18"/>
              </w:rPr>
              <w:t> </w:t>
            </w:r>
            <w:r>
              <w:rPr>
                <w:sz w:val="18"/>
              </w:rPr>
              <w:t>or</w:t>
            </w:r>
            <w:r>
              <w:rPr>
                <w:spacing w:val="-9"/>
                <w:sz w:val="18"/>
              </w:rPr>
              <w:t> </w:t>
            </w:r>
            <w:r>
              <w:rPr>
                <w:sz w:val="18"/>
              </w:rPr>
              <w:t>a</w:t>
            </w:r>
            <w:r>
              <w:rPr>
                <w:spacing w:val="-10"/>
                <w:sz w:val="18"/>
              </w:rPr>
              <w:t> </w:t>
            </w:r>
            <w:r>
              <w:rPr>
                <w:sz w:val="18"/>
              </w:rPr>
              <w:t>maximum</w:t>
            </w:r>
            <w:r>
              <w:rPr>
                <w:spacing w:val="-11"/>
                <w:sz w:val="18"/>
              </w:rPr>
              <w:t> </w:t>
            </w:r>
            <w:r>
              <w:rPr>
                <w:sz w:val="18"/>
              </w:rPr>
              <w:t>of 30 degrees east or west of </w:t>
            </w:r>
            <w:r>
              <w:rPr>
                <w:spacing w:val="-2"/>
                <w:sz w:val="18"/>
              </w:rPr>
              <w:t>north</w:t>
            </w:r>
          </w:p>
        </w:tc>
        <w:tc>
          <w:tcPr>
            <w:tcW w:w="1507" w:type="dxa"/>
            <w:tcBorders>
              <w:top w:val="single" w:sz="6" w:space="0" w:color="76716C"/>
              <w:left w:val="single" w:sz="6" w:space="0" w:color="BFBFBF"/>
              <w:bottom w:val="single" w:sz="6" w:space="0" w:color="BFBFBF"/>
              <w:right w:val="single" w:sz="6" w:space="0" w:color="BFBFBF"/>
            </w:tcBorders>
          </w:tcPr>
          <w:p>
            <w:pPr>
              <w:pStyle w:val="TableParagraph"/>
              <w:spacing w:before="99"/>
              <w:ind w:left="60"/>
              <w:rPr>
                <w:sz w:val="18"/>
              </w:rPr>
            </w:pPr>
            <w:r>
              <w:rPr>
                <w:sz w:val="18"/>
              </w:rPr>
              <w:t>Change rooms </w:t>
            </w:r>
            <w:r>
              <w:rPr>
                <w:spacing w:val="-2"/>
                <w:sz w:val="18"/>
              </w:rPr>
              <w:t>Premier/Regional</w:t>
            </w:r>
          </w:p>
          <w:p>
            <w:pPr>
              <w:pStyle w:val="TableParagraph"/>
              <w:spacing w:before="71"/>
              <w:ind w:left="60" w:right="604"/>
              <w:rPr>
                <w:sz w:val="18"/>
              </w:rPr>
            </w:pPr>
            <w:r>
              <w:rPr>
                <w:sz w:val="18"/>
              </w:rPr>
              <w:t>50</w:t>
            </w:r>
            <w:r>
              <w:rPr>
                <w:spacing w:val="-13"/>
                <w:sz w:val="18"/>
              </w:rPr>
              <w:t> </w:t>
            </w:r>
            <w:r>
              <w:rPr>
                <w:sz w:val="18"/>
              </w:rPr>
              <w:t>spaces</w:t>
            </w:r>
            <w:r>
              <w:rPr>
                <w:sz w:val="18"/>
              </w:rPr>
              <w:t> </w:t>
            </w:r>
            <w:r>
              <w:rPr>
                <w:spacing w:val="-2"/>
                <w:sz w:val="18"/>
              </w:rPr>
              <w:t>minimum</w:t>
            </w:r>
          </w:p>
          <w:p>
            <w:pPr>
              <w:pStyle w:val="TableParagraph"/>
              <w:spacing w:before="71"/>
              <w:ind w:left="60"/>
              <w:rPr>
                <w:sz w:val="18"/>
              </w:rPr>
            </w:pPr>
            <w:r>
              <w:rPr>
                <w:sz w:val="18"/>
              </w:rPr>
              <w:t>Club</w:t>
            </w:r>
            <w:r>
              <w:rPr>
                <w:spacing w:val="-3"/>
                <w:sz w:val="18"/>
              </w:rPr>
              <w:t> </w:t>
            </w:r>
            <w:r>
              <w:rPr>
                <w:sz w:val="18"/>
              </w:rPr>
              <w:t>-</w:t>
            </w:r>
            <w:r>
              <w:rPr>
                <w:spacing w:val="-1"/>
                <w:sz w:val="18"/>
              </w:rPr>
              <w:t> </w:t>
            </w:r>
            <w:r>
              <w:rPr>
                <w:spacing w:val="-4"/>
                <w:sz w:val="18"/>
              </w:rPr>
              <w:t>home</w:t>
            </w:r>
          </w:p>
          <w:p>
            <w:pPr>
              <w:pStyle w:val="TableParagraph"/>
              <w:spacing w:before="67"/>
              <w:ind w:left="60" w:right="604"/>
              <w:rPr>
                <w:sz w:val="18"/>
              </w:rPr>
            </w:pPr>
            <w:r>
              <w:rPr>
                <w:sz w:val="18"/>
              </w:rPr>
              <w:t>40</w:t>
            </w:r>
            <w:r>
              <w:rPr>
                <w:spacing w:val="-13"/>
                <w:sz w:val="18"/>
              </w:rPr>
              <w:t> </w:t>
            </w:r>
            <w:r>
              <w:rPr>
                <w:sz w:val="18"/>
              </w:rPr>
              <w:t>spaces</w:t>
            </w:r>
            <w:r>
              <w:rPr>
                <w:sz w:val="18"/>
              </w:rPr>
              <w:t> </w:t>
            </w:r>
            <w:r>
              <w:rPr>
                <w:spacing w:val="-2"/>
                <w:sz w:val="18"/>
              </w:rPr>
              <w:t>minimum</w:t>
            </w:r>
          </w:p>
          <w:p>
            <w:pPr>
              <w:pStyle w:val="TableParagraph"/>
              <w:spacing w:before="71"/>
              <w:ind w:left="60"/>
              <w:rPr>
                <w:sz w:val="18"/>
              </w:rPr>
            </w:pPr>
            <w:r>
              <w:rPr>
                <w:sz w:val="18"/>
              </w:rPr>
              <w:t>Club</w:t>
            </w:r>
            <w:r>
              <w:rPr>
                <w:spacing w:val="-3"/>
                <w:sz w:val="18"/>
              </w:rPr>
              <w:t> </w:t>
            </w:r>
            <w:r>
              <w:rPr>
                <w:sz w:val="18"/>
              </w:rPr>
              <w:t>–</w:t>
            </w:r>
            <w:r>
              <w:rPr>
                <w:spacing w:val="-2"/>
                <w:sz w:val="18"/>
              </w:rPr>
              <w:t> satellite</w:t>
            </w:r>
          </w:p>
          <w:p>
            <w:pPr>
              <w:pStyle w:val="TableParagraph"/>
              <w:spacing w:before="71"/>
              <w:ind w:left="60" w:right="604"/>
              <w:rPr>
                <w:sz w:val="18"/>
              </w:rPr>
            </w:pPr>
            <w:r>
              <w:rPr>
                <w:sz w:val="18"/>
              </w:rPr>
              <w:t>30</w:t>
            </w:r>
            <w:r>
              <w:rPr>
                <w:spacing w:val="-13"/>
                <w:sz w:val="18"/>
              </w:rPr>
              <w:t> </w:t>
            </w:r>
            <w:r>
              <w:rPr>
                <w:sz w:val="18"/>
              </w:rPr>
              <w:t>spaces</w:t>
            </w:r>
            <w:r>
              <w:rPr>
                <w:sz w:val="18"/>
              </w:rPr>
              <w:t> </w:t>
            </w:r>
            <w:r>
              <w:rPr>
                <w:spacing w:val="-2"/>
                <w:sz w:val="18"/>
              </w:rPr>
              <w:t>minimum</w:t>
            </w:r>
          </w:p>
        </w:tc>
      </w:tr>
    </w:tbl>
    <w:p>
      <w:pPr>
        <w:spacing w:before="0"/>
        <w:ind w:left="110" w:right="0" w:firstLine="0"/>
        <w:jc w:val="left"/>
        <w:rPr>
          <w:sz w:val="18"/>
        </w:rPr>
      </w:pPr>
      <w:r>
        <w:rPr>
          <w:sz w:val="18"/>
        </w:rPr>
        <w:t>Source:</w:t>
      </w:r>
      <w:r>
        <w:rPr>
          <w:spacing w:val="-7"/>
          <w:sz w:val="18"/>
        </w:rPr>
        <w:t> </w:t>
      </w:r>
      <w:r>
        <w:rPr>
          <w:sz w:val="18"/>
        </w:rPr>
        <w:t>Community</w:t>
      </w:r>
      <w:r>
        <w:rPr>
          <w:spacing w:val="-7"/>
          <w:sz w:val="18"/>
        </w:rPr>
        <w:t> </w:t>
      </w:r>
      <w:r>
        <w:rPr>
          <w:sz w:val="18"/>
        </w:rPr>
        <w:t>Cricket</w:t>
      </w:r>
      <w:r>
        <w:rPr>
          <w:spacing w:val="-6"/>
          <w:sz w:val="18"/>
        </w:rPr>
        <w:t> </w:t>
      </w:r>
      <w:r>
        <w:rPr>
          <w:sz w:val="18"/>
        </w:rPr>
        <w:t>Facilities</w:t>
      </w:r>
      <w:r>
        <w:rPr>
          <w:spacing w:val="-7"/>
          <w:sz w:val="18"/>
        </w:rPr>
        <w:t> </w:t>
      </w:r>
      <w:r>
        <w:rPr>
          <w:sz w:val="18"/>
        </w:rPr>
        <w:t>Guidelines.</w:t>
      </w:r>
      <w:r>
        <w:rPr>
          <w:spacing w:val="-6"/>
          <w:sz w:val="18"/>
        </w:rPr>
        <w:t> </w:t>
      </w:r>
      <w:r>
        <w:rPr>
          <w:sz w:val="18"/>
        </w:rPr>
        <w:t>Guidance</w:t>
      </w:r>
      <w:r>
        <w:rPr>
          <w:spacing w:val="-7"/>
          <w:sz w:val="18"/>
        </w:rPr>
        <w:t> </w:t>
      </w:r>
      <w:r>
        <w:rPr>
          <w:sz w:val="18"/>
        </w:rPr>
        <w:t>Note</w:t>
      </w:r>
      <w:r>
        <w:rPr>
          <w:spacing w:val="-8"/>
          <w:sz w:val="18"/>
        </w:rPr>
        <w:t> </w:t>
      </w:r>
      <w:r>
        <w:rPr>
          <w:sz w:val="18"/>
        </w:rPr>
        <w:t>9.</w:t>
      </w:r>
      <w:r>
        <w:rPr>
          <w:spacing w:val="-6"/>
          <w:sz w:val="18"/>
        </w:rPr>
        <w:t> </w:t>
      </w:r>
      <w:r>
        <w:rPr>
          <w:sz w:val="18"/>
        </w:rPr>
        <w:t>Support</w:t>
      </w:r>
      <w:r>
        <w:rPr>
          <w:spacing w:val="-6"/>
          <w:sz w:val="18"/>
        </w:rPr>
        <w:t> </w:t>
      </w:r>
      <w:r>
        <w:rPr>
          <w:sz w:val="18"/>
        </w:rPr>
        <w:t>Infrastructure.</w:t>
      </w:r>
      <w:r>
        <w:rPr>
          <w:spacing w:val="-6"/>
          <w:sz w:val="18"/>
        </w:rPr>
        <w:t> </w:t>
      </w:r>
      <w:r>
        <w:rPr>
          <w:sz w:val="18"/>
        </w:rPr>
        <w:t>September</w:t>
      </w:r>
      <w:r>
        <w:rPr>
          <w:spacing w:val="-6"/>
          <w:sz w:val="18"/>
        </w:rPr>
        <w:t> </w:t>
      </w:r>
      <w:r>
        <w:rPr>
          <w:spacing w:val="-4"/>
          <w:sz w:val="18"/>
        </w:rPr>
        <w:t>2015</w:t>
      </w:r>
    </w:p>
    <w:p>
      <w:pPr>
        <w:spacing w:after="0"/>
        <w:jc w:val="left"/>
        <w:rPr>
          <w:sz w:val="18"/>
        </w:rPr>
        <w:sectPr>
          <w:pgSz w:w="16840" w:h="11910" w:orient="landscape"/>
          <w:pgMar w:header="0" w:footer="1232" w:top="1100" w:bottom="1420" w:left="1200" w:right="380"/>
        </w:sectPr>
      </w:pPr>
    </w:p>
    <w:p>
      <w:pPr>
        <w:pStyle w:val="Heading6"/>
        <w:spacing w:before="77"/>
        <w:ind w:left="221"/>
      </w:pPr>
      <w:r>
        <w:rPr/>
        <w:t>This</w:t>
      </w:r>
      <w:r>
        <w:rPr>
          <w:spacing w:val="9"/>
        </w:rPr>
        <w:t> </w:t>
      </w:r>
      <w:r>
        <w:rPr/>
        <w:t>page</w:t>
      </w:r>
      <w:r>
        <w:rPr>
          <w:spacing w:val="10"/>
        </w:rPr>
        <w:t> </w:t>
      </w:r>
      <w:r>
        <w:rPr/>
        <w:t>has</w:t>
      </w:r>
      <w:r>
        <w:rPr>
          <w:spacing w:val="9"/>
        </w:rPr>
        <w:t> </w:t>
      </w:r>
      <w:r>
        <w:rPr/>
        <w:t>been</w:t>
      </w:r>
      <w:r>
        <w:rPr>
          <w:spacing w:val="9"/>
        </w:rPr>
        <w:t> </w:t>
      </w:r>
      <w:r>
        <w:rPr/>
        <w:t>intentionally</w:t>
      </w:r>
      <w:r>
        <w:rPr>
          <w:spacing w:val="9"/>
        </w:rPr>
        <w:t> </w:t>
      </w:r>
      <w:r>
        <w:rPr/>
        <w:t>left</w:t>
      </w:r>
      <w:r>
        <w:rPr>
          <w:spacing w:val="10"/>
        </w:rPr>
        <w:t> </w:t>
      </w:r>
      <w:r>
        <w:rPr>
          <w:spacing w:val="-2"/>
        </w:rPr>
        <w:t>blank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spacing w:before="95"/>
        <w:ind w:left="221" w:right="0" w:firstLine="0"/>
        <w:jc w:val="left"/>
        <w:rPr>
          <w:b/>
          <w:sz w:val="20"/>
        </w:rPr>
      </w:pPr>
      <w:r>
        <w:rPr>
          <w:b/>
          <w:color w:val="003263"/>
          <w:spacing w:val="-5"/>
          <w:sz w:val="20"/>
        </w:rPr>
        <w:t>62</w:t>
      </w:r>
    </w:p>
    <w:p>
      <w:pPr>
        <w:spacing w:after="0"/>
        <w:jc w:val="left"/>
        <w:rPr>
          <w:sz w:val="20"/>
        </w:rPr>
        <w:sectPr>
          <w:footerReference w:type="default" r:id="rId111"/>
          <w:pgSz w:w="11910" w:h="16840"/>
          <w:pgMar w:footer="0" w:header="0" w:top="840" w:bottom="0" w:left="580" w:right="16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spacing w:before="96"/>
        <w:ind w:left="122" w:right="0" w:firstLine="0"/>
        <w:jc w:val="left"/>
        <w:rPr>
          <w:b/>
          <w:sz w:val="14"/>
        </w:rPr>
      </w:pPr>
      <w:r>
        <w:rPr>
          <w:b/>
          <w:color w:val="263D56"/>
          <w:spacing w:val="-2"/>
          <w:w w:val="110"/>
          <w:sz w:val="14"/>
        </w:rPr>
        <w:t>CITY</w:t>
      </w:r>
      <w:r>
        <w:rPr>
          <w:b/>
          <w:color w:val="263D56"/>
          <w:spacing w:val="-22"/>
          <w:w w:val="110"/>
          <w:sz w:val="14"/>
        </w:rPr>
        <w:t> </w:t>
      </w:r>
      <w:r>
        <w:rPr>
          <w:b/>
          <w:color w:val="263D56"/>
          <w:spacing w:val="-2"/>
          <w:w w:val="110"/>
          <w:sz w:val="14"/>
        </w:rPr>
        <w:t>OF GREATER</w:t>
      </w:r>
      <w:r>
        <w:rPr>
          <w:b/>
          <w:color w:val="263D56"/>
          <w:spacing w:val="-5"/>
          <w:w w:val="110"/>
          <w:sz w:val="14"/>
        </w:rPr>
        <w:t> </w:t>
      </w:r>
      <w:r>
        <w:rPr>
          <w:b/>
          <w:color w:val="263D56"/>
          <w:spacing w:val="-2"/>
          <w:w w:val="110"/>
          <w:sz w:val="14"/>
        </w:rPr>
        <w:t>GEELONG</w:t>
      </w:r>
    </w:p>
    <w:p>
      <w:pPr>
        <w:spacing w:before="89"/>
        <w:ind w:left="127" w:right="0" w:firstLine="0"/>
        <w:jc w:val="left"/>
        <w:rPr>
          <w:sz w:val="15"/>
        </w:rPr>
      </w:pPr>
      <w:r>
        <w:rPr>
          <w:color w:val="546777"/>
          <w:sz w:val="15"/>
        </w:rPr>
        <w:t>WADAWURRUNG</w:t>
      </w:r>
      <w:r>
        <w:rPr>
          <w:color w:val="546777"/>
          <w:spacing w:val="18"/>
          <w:sz w:val="15"/>
        </w:rPr>
        <w:t> </w:t>
      </w:r>
      <w:r>
        <w:rPr>
          <w:color w:val="546777"/>
          <w:spacing w:val="-2"/>
          <w:sz w:val="15"/>
        </w:rPr>
        <w:t>COUNTRY</w:t>
      </w:r>
    </w:p>
    <w:p>
      <w:pPr>
        <w:spacing w:before="30"/>
        <w:ind w:left="126" w:right="0" w:firstLine="0"/>
        <w:jc w:val="left"/>
        <w:rPr>
          <w:rFonts w:ascii="Times New Roman"/>
          <w:sz w:val="15"/>
        </w:rPr>
      </w:pPr>
      <w:r>
        <w:rPr>
          <w:rFonts w:ascii="Times New Roman"/>
          <w:color w:val="3D5267"/>
          <w:sz w:val="15"/>
        </w:rPr>
        <w:t>PO</w:t>
      </w:r>
      <w:r>
        <w:rPr>
          <w:rFonts w:ascii="Times New Roman"/>
          <w:color w:val="3D5267"/>
          <w:spacing w:val="78"/>
          <w:w w:val="150"/>
          <w:sz w:val="15"/>
        </w:rPr>
        <w:t> </w:t>
      </w:r>
      <w:r>
        <w:rPr>
          <w:rFonts w:ascii="Times New Roman"/>
          <w:color w:val="546777"/>
          <w:sz w:val="15"/>
        </w:rPr>
        <w:t>Box</w:t>
      </w:r>
      <w:r>
        <w:rPr>
          <w:rFonts w:ascii="Times New Roman"/>
          <w:color w:val="546777"/>
          <w:spacing w:val="-12"/>
          <w:sz w:val="15"/>
        </w:rPr>
        <w:t> </w:t>
      </w:r>
      <w:r>
        <w:rPr>
          <w:rFonts w:ascii="Times New Roman"/>
          <w:color w:val="3D5267"/>
          <w:sz w:val="15"/>
        </w:rPr>
        <w:t>104,</w:t>
      </w:r>
      <w:r>
        <w:rPr>
          <w:rFonts w:ascii="Times New Roman"/>
          <w:color w:val="3D5267"/>
          <w:spacing w:val="-5"/>
          <w:sz w:val="15"/>
        </w:rPr>
        <w:t> </w:t>
      </w:r>
      <w:r>
        <w:rPr>
          <w:rFonts w:ascii="Times New Roman"/>
          <w:color w:val="546777"/>
          <w:sz w:val="15"/>
        </w:rPr>
        <w:t>GeelongVIC</w:t>
      </w:r>
      <w:r>
        <w:rPr>
          <w:rFonts w:ascii="Times New Roman"/>
          <w:color w:val="546777"/>
          <w:spacing w:val="1"/>
          <w:sz w:val="15"/>
        </w:rPr>
        <w:t> </w:t>
      </w:r>
      <w:r>
        <w:rPr>
          <w:rFonts w:ascii="Times New Roman"/>
          <w:color w:val="546777"/>
          <w:spacing w:val="-4"/>
          <w:sz w:val="15"/>
        </w:rPr>
        <w:t>3220</w:t>
      </w:r>
    </w:p>
    <w:p>
      <w:pPr>
        <w:spacing w:before="11"/>
        <w:ind w:left="125" w:right="0" w:firstLine="0"/>
        <w:jc w:val="left"/>
        <w:rPr>
          <w:rFonts w:ascii="Times New Roman"/>
          <w:sz w:val="15"/>
        </w:rPr>
      </w:pPr>
      <w:r>
        <w:rPr>
          <w:rFonts w:ascii="Times New Roman"/>
          <w:b/>
          <w:color w:val="263D56"/>
          <w:w w:val="90"/>
          <w:sz w:val="17"/>
        </w:rPr>
        <w:t>P:</w:t>
      </w:r>
      <w:r>
        <w:rPr>
          <w:rFonts w:ascii="Times New Roman"/>
          <w:b/>
          <w:color w:val="263D56"/>
          <w:spacing w:val="-14"/>
          <w:w w:val="90"/>
          <w:sz w:val="17"/>
        </w:rPr>
        <w:t> </w:t>
      </w:r>
      <w:r>
        <w:rPr>
          <w:rFonts w:ascii="Times New Roman"/>
          <w:color w:val="546777"/>
          <w:spacing w:val="-2"/>
          <w:sz w:val="15"/>
        </w:rPr>
        <w:t>52725272</w:t>
      </w:r>
    </w:p>
    <w:p>
      <w:pPr>
        <w:spacing w:line="266" w:lineRule="auto" w:before="25"/>
        <w:ind w:left="128" w:right="5534" w:hanging="11"/>
        <w:jc w:val="left"/>
        <w:rPr>
          <w:rFonts w:ascii="Times New Roman"/>
          <w:sz w:val="15"/>
        </w:rPr>
      </w:pPr>
      <w:hyperlink r:id="rId113">
        <w:r>
          <w:rPr>
            <w:b/>
            <w:color w:val="263D56"/>
            <w:spacing w:val="-2"/>
            <w:sz w:val="15"/>
          </w:rPr>
          <w:t>E:</w:t>
        </w:r>
        <w:r>
          <w:rPr>
            <w:b/>
            <w:color w:val="263D56"/>
            <w:spacing w:val="-22"/>
            <w:sz w:val="15"/>
          </w:rPr>
          <w:t> </w:t>
        </w:r>
        <w:r>
          <w:rPr>
            <w:rFonts w:ascii="Times New Roman"/>
            <w:color w:val="546777"/>
            <w:spacing w:val="-2"/>
            <w:sz w:val="15"/>
          </w:rPr>
          <w:t>contactus(.@geelongcity.vic.gov.au</w:t>
        </w:r>
      </w:hyperlink>
      <w:r>
        <w:rPr>
          <w:rFonts w:ascii="Times New Roman"/>
          <w:color w:val="546777"/>
          <w:spacing w:val="40"/>
          <w:sz w:val="15"/>
        </w:rPr>
        <w:t> </w:t>
      </w:r>
      <w:hyperlink r:id="rId114">
        <w:r>
          <w:rPr>
            <w:rFonts w:ascii="Times New Roman"/>
            <w:color w:val="546777"/>
            <w:spacing w:val="-2"/>
            <w:sz w:val="15"/>
          </w:rPr>
          <w:t>www.geelongaustra</w:t>
        </w:r>
        <w:r>
          <w:rPr>
            <w:rFonts w:ascii="Times New Roman"/>
            <w:color w:val="263D56"/>
            <w:spacing w:val="-2"/>
            <w:sz w:val="15"/>
          </w:rPr>
          <w:t>l</w:t>
        </w:r>
        <w:r>
          <w:rPr>
            <w:rFonts w:ascii="Times New Roman"/>
            <w:color w:val="546777"/>
            <w:spacing w:val="-2"/>
            <w:sz w:val="15"/>
          </w:rPr>
          <w:t>ia.com.au</w:t>
        </w:r>
      </w:hyperlink>
    </w:p>
    <w:p>
      <w:pPr>
        <w:pStyle w:val="BodyText"/>
        <w:spacing w:before="9"/>
        <w:rPr>
          <w:rFonts w:ascii="Times New Roman"/>
          <w:sz w:val="21"/>
        </w:rPr>
      </w:pPr>
    </w:p>
    <w:p>
      <w:pPr>
        <w:spacing w:before="0"/>
        <w:ind w:left="122" w:right="0" w:firstLine="0"/>
        <w:jc w:val="left"/>
        <w:rPr>
          <w:b/>
          <w:sz w:val="14"/>
        </w:rPr>
      </w:pPr>
      <w:r>
        <w:rPr>
          <w:b/>
          <w:color w:val="263D56"/>
          <w:spacing w:val="-2"/>
          <w:w w:val="110"/>
          <w:sz w:val="14"/>
        </w:rPr>
        <w:t>CUSTOMER</w:t>
      </w:r>
      <w:r>
        <w:rPr>
          <w:b/>
          <w:color w:val="263D56"/>
          <w:spacing w:val="13"/>
          <w:w w:val="110"/>
          <w:sz w:val="14"/>
        </w:rPr>
        <w:t> </w:t>
      </w:r>
      <w:r>
        <w:rPr>
          <w:b/>
          <w:color w:val="263D56"/>
          <w:spacing w:val="-2"/>
          <w:w w:val="110"/>
          <w:sz w:val="14"/>
        </w:rPr>
        <w:t>SERVICE</w:t>
      </w:r>
      <w:r>
        <w:rPr>
          <w:b/>
          <w:color w:val="263D56"/>
          <w:spacing w:val="-16"/>
          <w:w w:val="110"/>
          <w:sz w:val="14"/>
        </w:rPr>
        <w:t> </w:t>
      </w:r>
      <w:r>
        <w:rPr>
          <w:b/>
          <w:color w:val="263D56"/>
          <w:spacing w:val="-2"/>
          <w:w w:val="110"/>
          <w:sz w:val="14"/>
        </w:rPr>
        <w:t>CENTRE</w:t>
      </w:r>
    </w:p>
    <w:p>
      <w:pPr>
        <w:spacing w:before="90"/>
        <w:ind w:left="111" w:right="0" w:firstLine="0"/>
        <w:jc w:val="left"/>
        <w:rPr>
          <w:rFonts w:ascii="Times New Roman"/>
          <w:sz w:val="15"/>
        </w:rPr>
      </w:pPr>
      <w:r>
        <w:rPr>
          <w:rFonts w:ascii="Times New Roman"/>
          <w:color w:val="546777"/>
          <w:sz w:val="15"/>
        </w:rPr>
        <w:t>100</w:t>
      </w:r>
      <w:r>
        <w:rPr>
          <w:rFonts w:ascii="Times New Roman"/>
          <w:color w:val="546777"/>
          <w:spacing w:val="35"/>
          <w:sz w:val="15"/>
        </w:rPr>
        <w:t> </w:t>
      </w:r>
      <w:r>
        <w:rPr>
          <w:rFonts w:ascii="Times New Roman"/>
          <w:color w:val="3D5267"/>
          <w:sz w:val="15"/>
        </w:rPr>
        <w:t>Brougham</w:t>
      </w:r>
      <w:r>
        <w:rPr>
          <w:rFonts w:ascii="Times New Roman"/>
          <w:color w:val="3D5267"/>
          <w:spacing w:val="1"/>
          <w:sz w:val="15"/>
        </w:rPr>
        <w:t> </w:t>
      </w:r>
      <w:r>
        <w:rPr>
          <w:rFonts w:ascii="Times New Roman"/>
          <w:color w:val="546777"/>
          <w:spacing w:val="-2"/>
          <w:sz w:val="15"/>
        </w:rPr>
        <w:t>Street</w:t>
      </w:r>
    </w:p>
    <w:p>
      <w:pPr>
        <w:spacing w:line="295" w:lineRule="auto" w:before="20"/>
        <w:ind w:left="120" w:right="7819" w:firstLine="3"/>
        <w:jc w:val="left"/>
        <w:rPr>
          <w:rFonts w:ascii="Times New Roman"/>
          <w:sz w:val="15"/>
        </w:rPr>
      </w:pPr>
      <w:r>
        <w:rPr>
          <w:rFonts w:ascii="Times New Roman"/>
          <w:color w:val="546777"/>
          <w:w w:val="110"/>
          <w:sz w:val="15"/>
        </w:rPr>
        <w:t>Geelong</w:t>
      </w:r>
      <w:r>
        <w:rPr>
          <w:rFonts w:ascii="Times New Roman"/>
          <w:color w:val="546777"/>
          <w:spacing w:val="-20"/>
          <w:w w:val="110"/>
          <w:sz w:val="15"/>
        </w:rPr>
        <w:t> </w:t>
      </w:r>
      <w:r>
        <w:rPr>
          <w:rFonts w:ascii="Times New Roman"/>
          <w:color w:val="546777"/>
          <w:w w:val="110"/>
          <w:sz w:val="15"/>
        </w:rPr>
        <w:t>VIC</w:t>
      </w:r>
      <w:r>
        <w:rPr>
          <w:rFonts w:ascii="Times New Roman"/>
          <w:color w:val="546777"/>
          <w:spacing w:val="-21"/>
          <w:w w:val="110"/>
          <w:sz w:val="15"/>
        </w:rPr>
        <w:t> </w:t>
      </w:r>
      <w:r>
        <w:rPr>
          <w:rFonts w:ascii="Times New Roman"/>
          <w:color w:val="546777"/>
          <w:w w:val="110"/>
          <w:sz w:val="15"/>
        </w:rPr>
        <w:t>3220 </w:t>
      </w:r>
      <w:r>
        <w:rPr>
          <w:rFonts w:ascii="Times New Roman"/>
          <w:color w:val="546777"/>
          <w:w w:val="115"/>
          <w:sz w:val="15"/>
        </w:rPr>
        <w:t>8.00am</w:t>
      </w:r>
      <w:r>
        <w:rPr>
          <w:rFonts w:ascii="Times New Roman"/>
          <w:color w:val="546777"/>
          <w:spacing w:val="-4"/>
          <w:w w:val="115"/>
          <w:sz w:val="15"/>
        </w:rPr>
        <w:t> </w:t>
      </w:r>
      <w:r>
        <w:rPr>
          <w:rFonts w:ascii="Times New Roman"/>
          <w:color w:val="798997"/>
          <w:w w:val="115"/>
          <w:sz w:val="15"/>
        </w:rPr>
        <w:t>- </w:t>
      </w:r>
      <w:r>
        <w:rPr>
          <w:rFonts w:ascii="Times New Roman"/>
          <w:color w:val="546777"/>
          <w:w w:val="115"/>
          <w:sz w:val="15"/>
        </w:rPr>
        <w:t>5.00pm</w:t>
      </w:r>
    </w:p>
    <w:p>
      <w:pPr>
        <w:pStyle w:val="BodyText"/>
        <w:spacing w:before="11"/>
        <w:rPr>
          <w:rFonts w:ascii="Times New Roman"/>
          <w:sz w:val="29"/>
        </w:rPr>
      </w:pPr>
    </w:p>
    <w:p>
      <w:pPr>
        <w:spacing w:after="0"/>
        <w:rPr>
          <w:rFonts w:ascii="Times New Roman"/>
          <w:sz w:val="29"/>
        </w:rPr>
        <w:sectPr>
          <w:footerReference w:type="default" r:id="rId112"/>
          <w:pgSz w:w="11910" w:h="16840"/>
          <w:pgMar w:footer="0" w:header="0" w:top="1920" w:bottom="280" w:left="580" w:right="1680"/>
        </w:sectPr>
      </w:pPr>
    </w:p>
    <w:p>
      <w:pPr>
        <w:spacing w:before="96"/>
        <w:ind w:left="118" w:right="0" w:firstLine="0"/>
        <w:jc w:val="left"/>
        <w:rPr>
          <w:b/>
          <w:sz w:val="14"/>
        </w:rPr>
      </w:pPr>
      <w:r>
        <w:rPr/>
        <w:pict>
          <v:line style="position:absolute;mso-position-horizontal-relative:page;mso-position-vertical-relative:page;z-index:15769600" from="460.974518pt,784.671021pt" to="563.019445pt,784.671021pt" stroked="true" strokeweight="7.212485pt" strokecolor="#000000">
            <v:stroke dashstyle="solid"/>
            <w10:wrap type="none"/>
          </v:line>
        </w:pict>
      </w:r>
      <w:r>
        <w:rPr>
          <w:b/>
          <w:color w:val="3D5267"/>
          <w:sz w:val="14"/>
        </w:rPr>
        <w:t>LATEST</w:t>
      </w:r>
      <w:r>
        <w:rPr>
          <w:b/>
          <w:color w:val="3D5267"/>
          <w:spacing w:val="-2"/>
          <w:sz w:val="14"/>
        </w:rPr>
        <w:t> </w:t>
      </w:r>
      <w:r>
        <w:rPr>
          <w:b/>
          <w:color w:val="263D56"/>
          <w:spacing w:val="-2"/>
          <w:sz w:val="14"/>
        </w:rPr>
        <w:t>NEWS:</w:t>
      </w:r>
    </w:p>
    <w:p>
      <w:pPr>
        <w:spacing w:before="122"/>
        <w:ind w:left="109" w:right="0" w:firstLine="0"/>
        <w:jc w:val="left"/>
        <w:rPr>
          <w:rFonts w:ascii="Times New Roman"/>
          <w:sz w:val="15"/>
        </w:rPr>
      </w:pPr>
      <w:r>
        <w:rPr>
          <w:rFonts w:ascii="Times New Roman"/>
          <w:color w:val="3D5267"/>
          <w:w w:val="105"/>
          <w:sz w:val="26"/>
        </w:rPr>
        <w:t>(f)</w:t>
      </w:r>
      <w:r>
        <w:rPr>
          <w:rFonts w:ascii="Times New Roman"/>
          <w:color w:val="3D5267"/>
          <w:spacing w:val="-20"/>
          <w:w w:val="105"/>
          <w:sz w:val="26"/>
        </w:rPr>
        <w:t> </w:t>
      </w:r>
      <w:r>
        <w:rPr>
          <w:rFonts w:ascii="Times New Roman"/>
          <w:color w:val="3D5267"/>
          <w:spacing w:val="-2"/>
          <w:w w:val="105"/>
          <w:sz w:val="15"/>
        </w:rPr>
        <w:t>(.@CityofGreaterGeelong</w:t>
      </w:r>
    </w:p>
    <w:p>
      <w:pPr>
        <w:spacing w:before="65"/>
        <w:ind w:left="105" w:right="0" w:firstLine="0"/>
        <w:jc w:val="left"/>
        <w:rPr>
          <w:rFonts w:ascii="Times New Roman"/>
          <w:sz w:val="15"/>
        </w:rPr>
      </w:pPr>
      <w:r>
        <w:rPr>
          <w:color w:val="3D5267"/>
          <w:w w:val="105"/>
          <w:sz w:val="25"/>
        </w:rPr>
        <w:t>@</w:t>
      </w:r>
      <w:r>
        <w:rPr>
          <w:color w:val="3D5267"/>
          <w:spacing w:val="-16"/>
          <w:w w:val="105"/>
          <w:sz w:val="25"/>
        </w:rPr>
        <w:t> </w:t>
      </w:r>
      <w:r>
        <w:rPr>
          <w:rFonts w:ascii="Times New Roman"/>
          <w:color w:val="3D5267"/>
          <w:spacing w:val="-2"/>
          <w:w w:val="105"/>
          <w:sz w:val="15"/>
        </w:rPr>
        <w:t>(.@GreaterGeelong</w:t>
      </w:r>
    </w:p>
    <w:p>
      <w:pPr>
        <w:spacing w:before="68"/>
        <w:ind w:left="105" w:right="0" w:firstLine="0"/>
        <w:jc w:val="left"/>
        <w:rPr>
          <w:rFonts w:ascii="Times New Roman"/>
          <w:sz w:val="15"/>
        </w:rPr>
      </w:pPr>
      <w:r>
        <w:rPr>
          <w:color w:val="546777"/>
          <w:w w:val="105"/>
          <w:sz w:val="25"/>
        </w:rPr>
        <w:t>@</w:t>
      </w:r>
      <w:r>
        <w:rPr>
          <w:color w:val="546777"/>
          <w:spacing w:val="-16"/>
          <w:w w:val="105"/>
          <w:sz w:val="25"/>
        </w:rPr>
        <w:t> </w:t>
      </w:r>
      <w:r>
        <w:rPr>
          <w:rFonts w:ascii="Times New Roman"/>
          <w:color w:val="3D5267"/>
          <w:spacing w:val="-2"/>
          <w:w w:val="105"/>
          <w:sz w:val="15"/>
        </w:rPr>
        <w:t>(.@CityofGreaterGeelong</w:t>
      </w:r>
    </w:p>
    <w:p>
      <w:pPr>
        <w:spacing w:before="40"/>
        <w:ind w:left="105" w:right="0" w:firstLine="0"/>
        <w:jc w:val="left"/>
        <w:rPr>
          <w:rFonts w:ascii="Times New Roman"/>
          <w:sz w:val="15"/>
        </w:rPr>
      </w:pPr>
      <w:r>
        <w:rPr>
          <w:color w:val="546777"/>
          <w:w w:val="110"/>
          <w:sz w:val="26"/>
        </w:rPr>
        <w:t>@</w:t>
      </w:r>
      <w:r>
        <w:rPr>
          <w:color w:val="546777"/>
          <w:spacing w:val="-45"/>
          <w:w w:val="110"/>
          <w:sz w:val="26"/>
        </w:rPr>
        <w:t> </w:t>
      </w:r>
      <w:r>
        <w:rPr>
          <w:rFonts w:ascii="Times New Roman"/>
          <w:color w:val="3D5267"/>
          <w:spacing w:val="-2"/>
          <w:w w:val="110"/>
          <w:sz w:val="15"/>
        </w:rPr>
        <w:t>CityofGreaterGeelong</w:t>
      </w:r>
    </w:p>
    <w:p>
      <w:pPr>
        <w:spacing w:line="240" w:lineRule="auto" w:before="0"/>
        <w:rPr>
          <w:rFonts w:ascii="Times New Roman"/>
          <w:sz w:val="12"/>
        </w:rPr>
      </w:pPr>
      <w:r>
        <w:rPr/>
        <w:br w:type="column"/>
      </w:r>
      <w:r>
        <w:rPr>
          <w:rFonts w:ascii="Times New Roman"/>
          <w:sz w:val="12"/>
        </w:rPr>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spacing w:before="4"/>
        <w:rPr>
          <w:rFonts w:ascii="Times New Roman"/>
          <w:sz w:val="12"/>
        </w:rPr>
      </w:pPr>
    </w:p>
    <w:p>
      <w:pPr>
        <w:spacing w:line="114" w:lineRule="exact" w:before="0"/>
        <w:ind w:left="153" w:right="0" w:firstLine="0"/>
        <w:jc w:val="left"/>
        <w:rPr>
          <w:rFonts w:ascii="Times New Roman"/>
          <w:sz w:val="11"/>
        </w:rPr>
      </w:pPr>
      <w:r>
        <w:rPr>
          <w:rFonts w:ascii="Times New Roman"/>
          <w:color w:val="546777"/>
          <w:spacing w:val="-2"/>
          <w:w w:val="110"/>
          <w:sz w:val="11"/>
        </w:rPr>
        <w:t>CITYOFGREATER</w:t>
      </w:r>
    </w:p>
    <w:p>
      <w:pPr>
        <w:spacing w:line="367" w:lineRule="exact" w:before="0"/>
        <w:ind w:left="105" w:right="0" w:firstLine="0"/>
        <w:jc w:val="left"/>
        <w:rPr>
          <w:rFonts w:ascii="Times New Roman"/>
          <w:b/>
          <w:sz w:val="33"/>
        </w:rPr>
      </w:pPr>
      <w:r>
        <w:rPr>
          <w:rFonts w:ascii="Times New Roman"/>
          <w:b/>
          <w:color w:val="263D56"/>
          <w:spacing w:val="-2"/>
          <w:w w:val="110"/>
          <w:sz w:val="33"/>
        </w:rPr>
        <w:t>GEELONG</w:t>
      </w:r>
    </w:p>
    <w:sectPr>
      <w:type w:val="continuous"/>
      <w:pgSz w:w="11910" w:h="16840"/>
      <w:pgMar w:header="0" w:footer="0" w:top="1680" w:bottom="280" w:left="580" w:right="1680"/>
      <w:cols w:num="2" w:equalWidth="0">
        <w:col w:w="2106" w:space="5327"/>
        <w:col w:w="221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2.070499pt;margin-top:812.19635pt;width:8.15pt;height:14.35pt;mso-position-horizontal-relative:page;mso-position-vertical-relative:page;z-index:-18842112" type="#_x0000_t202" id="docshape3" filled="false" stroked="false">
          <v:textbox inset="0,0,0,0">
            <w:txbxContent>
              <w:p>
                <w:pPr>
                  <w:spacing w:before="13"/>
                  <w:ind w:left="20" w:right="0" w:firstLine="0"/>
                  <w:jc w:val="left"/>
                  <w:rPr>
                    <w:b/>
                    <w:sz w:val="22"/>
                  </w:rPr>
                </w:pPr>
                <w:r>
                  <w:rPr>
                    <w:b/>
                    <w:color w:val="003263"/>
                    <w:w w:val="100"/>
                    <w:sz w:val="22"/>
                  </w:rPr>
                  <w:t>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70499pt;margin-top:812.19635pt;width:14.25pt;height:14.35pt;mso-position-horizontal-relative:page;mso-position-vertical-relative:page;z-index:-18837504" type="#_x0000_t202" id="docshape26" filled="false" stroked="false">
          <v:textbox inset="0,0,0,0">
            <w:txbxContent>
              <w:p>
                <w:pPr>
                  <w:spacing w:before="13"/>
                  <w:ind w:left="20" w:right="0" w:firstLine="0"/>
                  <w:jc w:val="left"/>
                  <w:rPr>
                    <w:b/>
                    <w:sz w:val="22"/>
                  </w:rPr>
                </w:pPr>
                <w:r>
                  <w:rPr>
                    <w:b/>
                    <w:color w:val="003263"/>
                    <w:spacing w:val="-5"/>
                    <w:sz w:val="22"/>
                  </w:rPr>
                  <w:t>12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230701pt;margin-top:813.30542pt;width:13.15pt;height:13.3pt;mso-position-horizontal-relative:page;mso-position-vertical-relative:page;z-index:-18836992" type="#_x0000_t202" id="docshape31" filled="false" stroked="false">
          <v:textbox inset="0,0,0,0">
            <w:txbxContent>
              <w:p>
                <w:pPr>
                  <w:spacing w:before="15"/>
                  <w:ind w:left="20" w:right="0" w:firstLine="0"/>
                  <w:jc w:val="left"/>
                  <w:rPr>
                    <w:b/>
                    <w:sz w:val="20"/>
                  </w:rPr>
                </w:pPr>
                <w:r>
                  <w:rPr>
                    <w:b/>
                    <w:color w:val="003263"/>
                    <w:spacing w:val="-5"/>
                    <w:sz w:val="20"/>
                  </w:rPr>
                  <w:t>13</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70499pt;margin-top:812.19635pt;width:14.25pt;height:14.35pt;mso-position-horizontal-relative:page;mso-position-vertical-relative:page;z-index:-18836480" type="#_x0000_t202" id="docshape32" filled="false" stroked="false">
          <v:textbox inset="0,0,0,0">
            <w:txbxContent>
              <w:p>
                <w:pPr>
                  <w:spacing w:before="13"/>
                  <w:ind w:left="20" w:right="0" w:firstLine="0"/>
                  <w:jc w:val="left"/>
                  <w:rPr>
                    <w:b/>
                    <w:sz w:val="22"/>
                  </w:rPr>
                </w:pPr>
                <w:r>
                  <w:rPr>
                    <w:b/>
                    <w:color w:val="003263"/>
                    <w:spacing w:val="-5"/>
                    <w:sz w:val="22"/>
                  </w:rPr>
                  <w:t>14</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430603pt;margin-top:813.30542pt;width:13.15pt;height:13.3pt;mso-position-horizontal-relative:page;mso-position-vertical-relative:page;z-index:-18835968" type="#_x0000_t202" id="docshape36" filled="false" stroked="false">
          <v:textbox inset="0,0,0,0">
            <w:txbxContent>
              <w:p>
                <w:pPr>
                  <w:spacing w:before="15"/>
                  <w:ind w:left="20" w:right="0" w:firstLine="0"/>
                  <w:jc w:val="left"/>
                  <w:rPr>
                    <w:b/>
                    <w:sz w:val="20"/>
                  </w:rPr>
                </w:pPr>
                <w:r>
                  <w:rPr>
                    <w:b/>
                    <w:color w:val="003263"/>
                    <w:spacing w:val="-5"/>
                    <w:sz w:val="20"/>
                  </w:rPr>
                  <w:t>15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70499pt;margin-top:810.996338pt;width:14.25pt;height:14.35pt;mso-position-horizontal-relative:page;mso-position-vertical-relative:page;z-index:-18835456" type="#_x0000_t202" id="docshape41" filled="false" stroked="false">
          <v:textbox inset="0,0,0,0">
            <w:txbxContent>
              <w:p>
                <w:pPr>
                  <w:spacing w:before="13"/>
                  <w:ind w:left="20" w:right="0" w:firstLine="0"/>
                  <w:jc w:val="left"/>
                  <w:rPr>
                    <w:b/>
                    <w:sz w:val="22"/>
                  </w:rPr>
                </w:pPr>
                <w:r>
                  <w:rPr>
                    <w:b/>
                    <w:color w:val="003263"/>
                    <w:spacing w:val="-5"/>
                    <w:sz w:val="22"/>
                  </w:rPr>
                  <w:t>16</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070499pt;margin-top:812.105408pt;width:13.15pt;height:13.3pt;mso-position-horizontal-relative:page;mso-position-vertical-relative:page;z-index:-18834944" type="#_x0000_t202" id="docshape46" filled="false" stroked="false">
          <v:textbox inset="0,0,0,0">
            <w:txbxContent>
              <w:p>
                <w:pPr>
                  <w:spacing w:before="15"/>
                  <w:ind w:left="20" w:right="0" w:firstLine="0"/>
                  <w:jc w:val="left"/>
                  <w:rPr>
                    <w:b/>
                    <w:sz w:val="20"/>
                  </w:rPr>
                </w:pPr>
                <w:r>
                  <w:rPr>
                    <w:b/>
                    <w:color w:val="003263"/>
                    <w:spacing w:val="-5"/>
                    <w:sz w:val="20"/>
                  </w:rPr>
                  <w:t>17</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70499pt;margin-top:810.996338pt;width:14.25pt;height:14.35pt;mso-position-horizontal-relative:page;mso-position-vertical-relative:page;z-index:-18834432" type="#_x0000_t202" id="docshape50" filled="false" stroked="false">
          <v:textbox inset="0,0,0,0">
            <w:txbxContent>
              <w:p>
                <w:pPr>
                  <w:spacing w:before="13"/>
                  <w:ind w:left="20" w:right="0" w:firstLine="0"/>
                  <w:jc w:val="left"/>
                  <w:rPr>
                    <w:b/>
                    <w:sz w:val="22"/>
                  </w:rPr>
                </w:pPr>
                <w:r>
                  <w:rPr>
                    <w:b/>
                    <w:color w:val="003263"/>
                    <w:spacing w:val="-5"/>
                    <w:sz w:val="22"/>
                  </w:rPr>
                  <w:t>18</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430603pt;margin-top:813.30542pt;width:13.15pt;height:13.3pt;mso-position-horizontal-relative:page;mso-position-vertical-relative:page;z-index:-18833920" type="#_x0000_t202" id="docshape51" filled="false" stroked="false">
          <v:textbox inset="0,0,0,0">
            <w:txbxContent>
              <w:p>
                <w:pPr>
                  <w:spacing w:before="15"/>
                  <w:ind w:left="20" w:right="0" w:firstLine="0"/>
                  <w:jc w:val="left"/>
                  <w:rPr>
                    <w:b/>
                    <w:sz w:val="20"/>
                  </w:rPr>
                </w:pPr>
                <w:r>
                  <w:rPr>
                    <w:b/>
                    <w:color w:val="003263"/>
                    <w:spacing w:val="-5"/>
                    <w:sz w:val="20"/>
                  </w:rPr>
                  <w:t>19</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30599pt;margin-top:812.19635pt;width:18.8pt;height:14.4pt;mso-position-horizontal-relative:page;mso-position-vertical-relative:page;z-index:-18833408" type="#_x0000_t202" id="docshape52" filled="false" stroked="false">
          <v:textbox inset="0,0,0,0">
            <w:txbxContent>
              <w:p>
                <w:pPr>
                  <w:spacing w:before="37"/>
                  <w:ind w:left="132" w:right="0" w:firstLine="0"/>
                  <w:jc w:val="left"/>
                  <w:rPr>
                    <w:b/>
                    <w:sz w:val="20"/>
                  </w:rPr>
                </w:pPr>
                <w:r>
                  <w:rPr>
                    <w:b/>
                    <w:color w:val="003263"/>
                    <w:spacing w:val="-5"/>
                    <w:sz w:val="20"/>
                  </w:rPr>
                  <w:fldChar w:fldCharType="begin"/>
                </w:r>
                <w:r>
                  <w:rPr>
                    <w:b/>
                    <w:color w:val="003263"/>
                    <w:spacing w:val="-5"/>
                    <w:sz w:val="20"/>
                  </w:rPr>
                  <w:instrText> PAGE </w:instrText>
                </w:r>
                <w:r>
                  <w:rPr>
                    <w:b/>
                    <w:color w:val="003263"/>
                    <w:spacing w:val="-5"/>
                    <w:sz w:val="20"/>
                  </w:rPr>
                  <w:fldChar w:fldCharType="separate"/>
                </w:r>
                <w:r>
                  <w:rPr>
                    <w:b/>
                    <w:color w:val="003263"/>
                    <w:spacing w:val="-5"/>
                    <w:sz w:val="20"/>
                  </w:rPr>
                  <w:t>21</w:t>
                </w:r>
                <w:r>
                  <w:rPr>
                    <w:b/>
                    <w:color w:val="003263"/>
                    <w:spacing w:val="-5"/>
                    <w:sz w:val="20"/>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70499pt;margin-top:810.996338pt;width:14.25pt;height:14.35pt;mso-position-horizontal-relative:page;mso-position-vertical-relative:page;z-index:-18832896" type="#_x0000_t202" id="docshape56" filled="false" stroked="false">
          <v:textbox inset="0,0,0,0">
            <w:txbxContent>
              <w:p>
                <w:pPr>
                  <w:spacing w:before="13"/>
                  <w:ind w:left="20" w:right="0" w:firstLine="0"/>
                  <w:jc w:val="left"/>
                  <w:rPr>
                    <w:b/>
                    <w:sz w:val="22"/>
                  </w:rPr>
                </w:pPr>
                <w:r>
                  <w:rPr>
                    <w:b/>
                    <w:color w:val="003263"/>
                    <w:spacing w:val="-5"/>
                    <w:sz w:val="22"/>
                  </w:rPr>
                  <w:t>22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90701pt;margin-top:812.19635pt;width:13.15pt;height:14.35pt;mso-position-horizontal-relative:page;mso-position-vertical-relative:page;z-index:-18841600" type="#_x0000_t202" id="docshape4" filled="false" stroked="false">
          <v:textbox inset="0,0,0,0">
            <w:txbxContent>
              <w:p>
                <w:pPr>
                  <w:spacing w:before="13"/>
                  <w:ind w:left="60" w:right="0" w:firstLine="0"/>
                  <w:jc w:val="left"/>
                  <w:rPr>
                    <w:b/>
                    <w:sz w:val="22"/>
                  </w:rPr>
                </w:pPr>
                <w:r>
                  <w:rPr>
                    <w:b/>
                    <w:color w:val="003263"/>
                    <w:w w:val="100"/>
                    <w:sz w:val="22"/>
                  </w:rPr>
                  <w:fldChar w:fldCharType="begin"/>
                </w:r>
                <w:r>
                  <w:rPr>
                    <w:b/>
                    <w:color w:val="003263"/>
                    <w:w w:val="100"/>
                    <w:sz w:val="22"/>
                  </w:rPr>
                  <w:instrText> PAGE </w:instrText>
                </w:r>
                <w:r>
                  <w:rPr>
                    <w:b/>
                    <w:color w:val="003263"/>
                    <w:w w:val="100"/>
                    <w:sz w:val="22"/>
                  </w:rPr>
                  <w:fldChar w:fldCharType="separate"/>
                </w:r>
                <w:r>
                  <w:rPr>
                    <w:b/>
                    <w:color w:val="003263"/>
                    <w:w w:val="100"/>
                    <w:sz w:val="22"/>
                  </w:rPr>
                  <w:t>4</w:t>
                </w:r>
                <w:r>
                  <w:rPr>
                    <w:b/>
                    <w:color w:val="003263"/>
                    <w:w w:val="100"/>
                    <w:sz w:val="22"/>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070499pt;margin-top:812.105408pt;width:13.15pt;height:13.3pt;mso-position-horizontal-relative:page;mso-position-vertical-relative:page;z-index:-18832384" type="#_x0000_t202" id="docshape57" filled="false" stroked="false">
          <v:textbox inset="0,0,0,0">
            <w:txbxContent>
              <w:p>
                <w:pPr>
                  <w:spacing w:before="15"/>
                  <w:ind w:left="20" w:right="0" w:firstLine="0"/>
                  <w:jc w:val="left"/>
                  <w:rPr>
                    <w:b/>
                    <w:sz w:val="20"/>
                  </w:rPr>
                </w:pPr>
                <w:r>
                  <w:rPr>
                    <w:b/>
                    <w:color w:val="003263"/>
                    <w:spacing w:val="-5"/>
                    <w:sz w:val="20"/>
                  </w:rPr>
                  <w:t>23</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30701pt;margin-top:812.19635pt;width:14.25pt;height:14.35pt;mso-position-horizontal-relative:page;mso-position-vertical-relative:page;z-index:-18831872" type="#_x0000_t202" id="docshape58" filled="false" stroked="false">
          <v:textbox inset="0,0,0,0">
            <w:txbxContent>
              <w:p>
                <w:pPr>
                  <w:spacing w:before="13"/>
                  <w:ind w:left="20" w:right="0" w:firstLine="0"/>
                  <w:jc w:val="left"/>
                  <w:rPr>
                    <w:b/>
                    <w:sz w:val="22"/>
                  </w:rPr>
                </w:pPr>
                <w:r>
                  <w:rPr>
                    <w:b/>
                    <w:color w:val="003263"/>
                    <w:spacing w:val="-5"/>
                    <w:sz w:val="22"/>
                  </w:rPr>
                  <w:t>24</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070499pt;margin-top:566.585388pt;width:13.15pt;height:13.3pt;mso-position-horizontal-relative:page;mso-position-vertical-relative:page;z-index:-18831360" type="#_x0000_t202" id="docshape59" filled="false" stroked="false">
          <v:textbox inset="0,0,0,0">
            <w:txbxContent>
              <w:p>
                <w:pPr>
                  <w:spacing w:before="15"/>
                  <w:ind w:left="20" w:right="0" w:firstLine="0"/>
                  <w:jc w:val="left"/>
                  <w:rPr>
                    <w:b/>
                    <w:sz w:val="20"/>
                  </w:rPr>
                </w:pPr>
                <w:r>
                  <w:rPr>
                    <w:b/>
                    <w:color w:val="003263"/>
                    <w:spacing w:val="-5"/>
                    <w:sz w:val="20"/>
                  </w:rPr>
                  <w:t>25</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70499pt;margin-top:565.476379pt;width:14.25pt;height:14.35pt;mso-position-horizontal-relative:page;mso-position-vertical-relative:page;z-index:-18830848" type="#_x0000_t202" id="docshape63" filled="false" stroked="false">
          <v:textbox inset="0,0,0,0">
            <w:txbxContent>
              <w:p>
                <w:pPr>
                  <w:spacing w:before="13"/>
                  <w:ind w:left="20" w:right="0" w:firstLine="0"/>
                  <w:jc w:val="left"/>
                  <w:rPr>
                    <w:b/>
                    <w:sz w:val="22"/>
                  </w:rPr>
                </w:pPr>
                <w:r>
                  <w:rPr>
                    <w:b/>
                    <w:color w:val="003263"/>
                    <w:spacing w:val="-5"/>
                    <w:sz w:val="22"/>
                  </w:rPr>
                  <w:t>26</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50499pt;margin-top:813.30542pt;width:18.150pt;height:13.3pt;mso-position-horizontal-relative:page;mso-position-vertical-relative:page;z-index:-18830336" type="#_x0000_t202" id="docshape64" filled="false" stroked="false">
          <v:textbox inset="0,0,0,0">
            <w:txbxContent>
              <w:p>
                <w:pPr>
                  <w:spacing w:before="15"/>
                  <w:ind w:left="60" w:right="0" w:firstLine="0"/>
                  <w:jc w:val="left"/>
                  <w:rPr>
                    <w:b/>
                    <w:sz w:val="20"/>
                  </w:rPr>
                </w:pPr>
                <w:r>
                  <w:rPr>
                    <w:b/>
                    <w:color w:val="003263"/>
                    <w:spacing w:val="-5"/>
                    <w:sz w:val="20"/>
                  </w:rPr>
                  <w:fldChar w:fldCharType="begin"/>
                </w:r>
                <w:r>
                  <w:rPr>
                    <w:b/>
                    <w:color w:val="003263"/>
                    <w:spacing w:val="-5"/>
                    <w:sz w:val="20"/>
                  </w:rPr>
                  <w:instrText> PAGE </w:instrText>
                </w:r>
                <w:r>
                  <w:rPr>
                    <w:b/>
                    <w:color w:val="003263"/>
                    <w:spacing w:val="-5"/>
                    <w:sz w:val="20"/>
                  </w:rPr>
                  <w:fldChar w:fldCharType="separate"/>
                </w:r>
                <w:r>
                  <w:rPr>
                    <w:b/>
                    <w:color w:val="003263"/>
                    <w:spacing w:val="-5"/>
                    <w:sz w:val="20"/>
                  </w:rPr>
                  <w:t>27</w:t>
                </w:r>
                <w:r>
                  <w:rPr>
                    <w:b/>
                    <w:color w:val="003263"/>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70499pt;margin-top:566.585388pt;width:18.150pt;height:13.3pt;mso-position-horizontal-relative:page;mso-position-vertical-relative:page;z-index:-18829824" type="#_x0000_t202" id="docshape72" filled="false" stroked="false">
          <v:textbox inset="0,0,0,0">
            <w:txbxContent>
              <w:p>
                <w:pPr>
                  <w:spacing w:before="15"/>
                  <w:ind w:left="60" w:right="0" w:firstLine="0"/>
                  <w:jc w:val="left"/>
                  <w:rPr>
                    <w:b/>
                    <w:sz w:val="20"/>
                  </w:rPr>
                </w:pPr>
                <w:r>
                  <w:rPr>
                    <w:b/>
                    <w:color w:val="003263"/>
                    <w:spacing w:val="-5"/>
                    <w:sz w:val="20"/>
                  </w:rPr>
                  <w:fldChar w:fldCharType="begin"/>
                </w:r>
                <w:r>
                  <w:rPr>
                    <w:b/>
                    <w:color w:val="003263"/>
                    <w:spacing w:val="-5"/>
                    <w:sz w:val="20"/>
                  </w:rPr>
                  <w:instrText> PAGE </w:instrText>
                </w:r>
                <w:r>
                  <w:rPr>
                    <w:b/>
                    <w:color w:val="003263"/>
                    <w:spacing w:val="-5"/>
                    <w:sz w:val="20"/>
                  </w:rPr>
                  <w:fldChar w:fldCharType="separate"/>
                </w:r>
                <w:r>
                  <w:rPr>
                    <w:b/>
                    <w:color w:val="003263"/>
                    <w:spacing w:val="-5"/>
                    <w:sz w:val="20"/>
                  </w:rPr>
                  <w:t>31</w:t>
                </w:r>
                <w:r>
                  <w:rPr>
                    <w:b/>
                    <w:color w:val="003263"/>
                    <w:spacing w:val="-5"/>
                    <w:sz w:val="20"/>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0601pt;margin-top:820.985413pt;width:18.150pt;height:13.3pt;mso-position-horizontal-relative:page;mso-position-vertical-relative:page;z-index:-18829312" type="#_x0000_t202" id="docshape79" filled="false" stroked="false">
          <v:textbox inset="0,0,0,0">
            <w:txbxContent>
              <w:p>
                <w:pPr>
                  <w:spacing w:before="15"/>
                  <w:ind w:left="60" w:right="0" w:firstLine="0"/>
                  <w:jc w:val="left"/>
                  <w:rPr>
                    <w:b/>
                    <w:sz w:val="20"/>
                  </w:rPr>
                </w:pPr>
                <w:r>
                  <w:rPr>
                    <w:b/>
                    <w:color w:val="003263"/>
                    <w:spacing w:val="-5"/>
                    <w:sz w:val="20"/>
                  </w:rPr>
                  <w:fldChar w:fldCharType="begin"/>
                </w:r>
                <w:r>
                  <w:rPr>
                    <w:b/>
                    <w:color w:val="003263"/>
                    <w:spacing w:val="-5"/>
                    <w:sz w:val="20"/>
                  </w:rPr>
                  <w:instrText> PAGE </w:instrText>
                </w:r>
                <w:r>
                  <w:rPr>
                    <w:b/>
                    <w:color w:val="003263"/>
                    <w:spacing w:val="-5"/>
                    <w:sz w:val="20"/>
                  </w:rPr>
                  <w:fldChar w:fldCharType="separate"/>
                </w:r>
                <w:r>
                  <w:rPr>
                    <w:b/>
                    <w:color w:val="003263"/>
                    <w:spacing w:val="-5"/>
                    <w:sz w:val="20"/>
                  </w:rPr>
                  <w:t>39</w:t>
                </w:r>
                <w:r>
                  <w:rPr>
                    <w:b/>
                    <w:color w:val="003263"/>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590599pt;margin-top:784.505432pt;width:18.150pt;height:13.3pt;mso-position-horizontal-relative:page;mso-position-vertical-relative:page;z-index:-18828800" type="#_x0000_t202" id="docshape99" filled="false" stroked="false">
          <v:textbox inset="0,0,0,0">
            <w:txbxContent>
              <w:p>
                <w:pPr>
                  <w:spacing w:before="15"/>
                  <w:ind w:left="60" w:right="0" w:firstLine="0"/>
                  <w:jc w:val="left"/>
                  <w:rPr>
                    <w:b/>
                    <w:sz w:val="20"/>
                  </w:rPr>
                </w:pPr>
                <w:r>
                  <w:rPr>
                    <w:b/>
                    <w:color w:val="003263"/>
                    <w:spacing w:val="-5"/>
                    <w:sz w:val="20"/>
                  </w:rPr>
                  <w:fldChar w:fldCharType="begin"/>
                </w:r>
                <w:r>
                  <w:rPr>
                    <w:b/>
                    <w:color w:val="003263"/>
                    <w:spacing w:val="-5"/>
                    <w:sz w:val="20"/>
                  </w:rPr>
                  <w:instrText> PAGE </w:instrText>
                </w:r>
                <w:r>
                  <w:rPr>
                    <w:b/>
                    <w:color w:val="003263"/>
                    <w:spacing w:val="-5"/>
                    <w:sz w:val="20"/>
                  </w:rPr>
                  <w:fldChar w:fldCharType="separate"/>
                </w:r>
                <w:r>
                  <w:rPr>
                    <w:b/>
                    <w:color w:val="003263"/>
                    <w:spacing w:val="-5"/>
                    <w:sz w:val="20"/>
                  </w:rPr>
                  <w:t>46</w:t>
                </w:r>
                <w:r>
                  <w:rPr>
                    <w:b/>
                    <w:color w:val="003263"/>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5107pt;margin-top:522.665405pt;width:18.150pt;height:13.3pt;mso-position-horizontal-relative:page;mso-position-vertical-relative:page;z-index:-18828288" type="#_x0000_t202" id="docshape105" filled="false" stroked="false">
          <v:textbox inset="0,0,0,0">
            <w:txbxContent>
              <w:p>
                <w:pPr>
                  <w:spacing w:before="15"/>
                  <w:ind w:left="60" w:right="0" w:firstLine="0"/>
                  <w:jc w:val="left"/>
                  <w:rPr>
                    <w:b/>
                    <w:sz w:val="20"/>
                  </w:rPr>
                </w:pPr>
                <w:r>
                  <w:rPr>
                    <w:b/>
                    <w:color w:val="003263"/>
                    <w:spacing w:val="-5"/>
                    <w:sz w:val="20"/>
                  </w:rPr>
                  <w:fldChar w:fldCharType="begin"/>
                </w:r>
                <w:r>
                  <w:rPr>
                    <w:b/>
                    <w:color w:val="003263"/>
                    <w:spacing w:val="-5"/>
                    <w:sz w:val="20"/>
                  </w:rPr>
                  <w:instrText> PAGE </w:instrText>
                </w:r>
                <w:r>
                  <w:rPr>
                    <w:b/>
                    <w:color w:val="003263"/>
                    <w:spacing w:val="-5"/>
                    <w:sz w:val="20"/>
                  </w:rPr>
                  <w:fldChar w:fldCharType="separate"/>
                </w:r>
                <w:r>
                  <w:rPr>
                    <w:b/>
                    <w:color w:val="003263"/>
                    <w:spacing w:val="-5"/>
                    <w:sz w:val="20"/>
                  </w:rPr>
                  <w:t>60</w:t>
                </w:r>
                <w:r>
                  <w:rPr>
                    <w:b/>
                    <w:color w:val="003263"/>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430603pt;margin-top:813.30542pt;width:7.65pt;height:13.3pt;mso-position-horizontal-relative:page;mso-position-vertical-relative:page;z-index:-18841088" type="#_x0000_t202" id="docshape11" filled="false" stroked="false">
          <v:textbox inset="0,0,0,0">
            <w:txbxContent>
              <w:p>
                <w:pPr>
                  <w:spacing w:before="15"/>
                  <w:ind w:left="20" w:right="0" w:firstLine="0"/>
                  <w:jc w:val="left"/>
                  <w:rPr>
                    <w:b/>
                    <w:sz w:val="20"/>
                  </w:rPr>
                </w:pPr>
                <w:r>
                  <w:rPr>
                    <w:b/>
                    <w:color w:val="003263"/>
                    <w:w w:val="100"/>
                    <w:sz w:val="20"/>
                  </w:rPr>
                  <w:t>5</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430599pt;margin-top:812.19635pt;width:8.15pt;height:14.35pt;mso-position-horizontal-relative:page;mso-position-vertical-relative:page;z-index:-18840576" type="#_x0000_t202" id="docshape12" filled="false" stroked="false">
          <v:textbox inset="0,0,0,0">
            <w:txbxContent>
              <w:p>
                <w:pPr>
                  <w:spacing w:before="13"/>
                  <w:ind w:left="20" w:right="0" w:firstLine="0"/>
                  <w:jc w:val="left"/>
                  <w:rPr>
                    <w:b/>
                    <w:sz w:val="22"/>
                  </w:rPr>
                </w:pPr>
                <w:r>
                  <w:rPr>
                    <w:b/>
                    <w:color w:val="003263"/>
                    <w:w w:val="100"/>
                    <w:sz w:val="22"/>
                  </w:rPr>
                  <w:t>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230701pt;margin-top:813.30542pt;width:7.65pt;height:13.3pt;mso-position-horizontal-relative:page;mso-position-vertical-relative:page;z-index:-18840064" type="#_x0000_t202" id="docshape16" filled="false" stroked="false">
          <v:textbox inset="0,0,0,0">
            <w:txbxContent>
              <w:p>
                <w:pPr>
                  <w:spacing w:before="15"/>
                  <w:ind w:left="20" w:right="0" w:firstLine="0"/>
                  <w:jc w:val="left"/>
                  <w:rPr>
                    <w:b/>
                    <w:sz w:val="20"/>
                  </w:rPr>
                </w:pPr>
                <w:r>
                  <w:rPr>
                    <w:b/>
                    <w:color w:val="003263"/>
                    <w:w w:val="100"/>
                    <w:sz w:val="20"/>
                  </w:rPr>
                  <w:t>7</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30701pt;margin-top:812.19635pt;width:8.15pt;height:14.35pt;mso-position-horizontal-relative:page;mso-position-vertical-relative:page;z-index:-18839552" type="#_x0000_t202" id="docshape17" filled="false" stroked="false">
          <v:textbox inset="0,0,0,0">
            <w:txbxContent>
              <w:p>
                <w:pPr>
                  <w:spacing w:before="13"/>
                  <w:ind w:left="20" w:right="0" w:firstLine="0"/>
                  <w:jc w:val="left"/>
                  <w:rPr>
                    <w:b/>
                    <w:sz w:val="22"/>
                  </w:rPr>
                </w:pPr>
                <w:r>
                  <w:rPr>
                    <w:b/>
                    <w:color w:val="003263"/>
                    <w:w w:val="100"/>
                    <w:sz w:val="22"/>
                  </w:rPr>
                  <w:t>8</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230701pt;margin-top:813.30542pt;width:7.65pt;height:13.3pt;mso-position-horizontal-relative:page;mso-position-vertical-relative:page;z-index:-18839040" type="#_x0000_t202" id="docshape18" filled="false" stroked="false">
          <v:textbox inset="0,0,0,0">
            <w:txbxContent>
              <w:p>
                <w:pPr>
                  <w:spacing w:before="15"/>
                  <w:ind w:left="20" w:right="0" w:firstLine="0"/>
                  <w:jc w:val="left"/>
                  <w:rPr>
                    <w:b/>
                    <w:sz w:val="20"/>
                  </w:rPr>
                </w:pPr>
                <w:r>
                  <w:rPr>
                    <w:b/>
                    <w:color w:val="003263"/>
                    <w:w w:val="100"/>
                    <w:sz w:val="20"/>
                  </w:rPr>
                  <w:t>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30701pt;margin-top:812.19635pt;width:14.25pt;height:14.35pt;mso-position-horizontal-relative:page;mso-position-vertical-relative:page;z-index:-18838528" type="#_x0000_t202" id="docshape20" filled="false" stroked="false">
          <v:textbox inset="0,0,0,0">
            <w:txbxContent>
              <w:p>
                <w:pPr>
                  <w:spacing w:before="13"/>
                  <w:ind w:left="20" w:right="0" w:firstLine="0"/>
                  <w:jc w:val="left"/>
                  <w:rPr>
                    <w:b/>
                    <w:sz w:val="22"/>
                  </w:rPr>
                </w:pPr>
                <w:r>
                  <w:rPr>
                    <w:b/>
                    <w:color w:val="003263"/>
                    <w:spacing w:val="-5"/>
                    <w:sz w:val="22"/>
                  </w:rPr>
                  <w:t>10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070499pt;margin-top:813.30542pt;width:13.15pt;height:13.3pt;mso-position-horizontal-relative:page;mso-position-vertical-relative:page;z-index:-18838016" type="#_x0000_t202" id="docshape21" filled="false" stroked="false">
          <v:textbox inset="0,0,0,0">
            <w:txbxContent>
              <w:p>
                <w:pPr>
                  <w:spacing w:before="15"/>
                  <w:ind w:left="20" w:right="0" w:firstLine="0"/>
                  <w:jc w:val="left"/>
                  <w:rPr>
                    <w:b/>
                    <w:sz w:val="20"/>
                  </w:rPr>
                </w:pPr>
                <w:r>
                  <w:rPr>
                    <w:b/>
                    <w:color w:val="003263"/>
                    <w:spacing w:val="-5"/>
                    <w:sz w:val="20"/>
                  </w:rPr>
                  <w:t>11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0">
    <w:multiLevelType w:val="hybridMultilevel"/>
    <w:lvl w:ilvl="0">
      <w:start w:val="0"/>
      <w:numFmt w:val="bullet"/>
      <w:lvlText w:val=""/>
      <w:lvlJc w:val="left"/>
      <w:pPr>
        <w:ind w:left="784"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1231" w:hanging="360"/>
      </w:pPr>
      <w:rPr>
        <w:rFonts w:hint="default"/>
        <w:lang w:val="en-US" w:eastAsia="en-US" w:bidi="ar-SA"/>
      </w:rPr>
    </w:lvl>
    <w:lvl w:ilvl="2">
      <w:start w:val="0"/>
      <w:numFmt w:val="bullet"/>
      <w:lvlText w:val="•"/>
      <w:lvlJc w:val="left"/>
      <w:pPr>
        <w:ind w:left="1683" w:hanging="360"/>
      </w:pPr>
      <w:rPr>
        <w:rFonts w:hint="default"/>
        <w:lang w:val="en-US" w:eastAsia="en-US" w:bidi="ar-SA"/>
      </w:rPr>
    </w:lvl>
    <w:lvl w:ilvl="3">
      <w:start w:val="0"/>
      <w:numFmt w:val="bullet"/>
      <w:lvlText w:val="•"/>
      <w:lvlJc w:val="left"/>
      <w:pPr>
        <w:ind w:left="2134" w:hanging="360"/>
      </w:pPr>
      <w:rPr>
        <w:rFonts w:hint="default"/>
        <w:lang w:val="en-US" w:eastAsia="en-US" w:bidi="ar-SA"/>
      </w:rPr>
    </w:lvl>
    <w:lvl w:ilvl="4">
      <w:start w:val="0"/>
      <w:numFmt w:val="bullet"/>
      <w:lvlText w:val="•"/>
      <w:lvlJc w:val="left"/>
      <w:pPr>
        <w:ind w:left="2586" w:hanging="360"/>
      </w:pPr>
      <w:rPr>
        <w:rFonts w:hint="default"/>
        <w:lang w:val="en-US" w:eastAsia="en-US" w:bidi="ar-SA"/>
      </w:rPr>
    </w:lvl>
    <w:lvl w:ilvl="5">
      <w:start w:val="0"/>
      <w:numFmt w:val="bullet"/>
      <w:lvlText w:val="•"/>
      <w:lvlJc w:val="left"/>
      <w:pPr>
        <w:ind w:left="3037" w:hanging="360"/>
      </w:pPr>
      <w:rPr>
        <w:rFonts w:hint="default"/>
        <w:lang w:val="en-US" w:eastAsia="en-US" w:bidi="ar-SA"/>
      </w:rPr>
    </w:lvl>
    <w:lvl w:ilvl="6">
      <w:start w:val="0"/>
      <w:numFmt w:val="bullet"/>
      <w:lvlText w:val="•"/>
      <w:lvlJc w:val="left"/>
      <w:pPr>
        <w:ind w:left="3489" w:hanging="360"/>
      </w:pPr>
      <w:rPr>
        <w:rFonts w:hint="default"/>
        <w:lang w:val="en-US" w:eastAsia="en-US" w:bidi="ar-SA"/>
      </w:rPr>
    </w:lvl>
    <w:lvl w:ilvl="7">
      <w:start w:val="0"/>
      <w:numFmt w:val="bullet"/>
      <w:lvlText w:val="•"/>
      <w:lvlJc w:val="left"/>
      <w:pPr>
        <w:ind w:left="3940" w:hanging="360"/>
      </w:pPr>
      <w:rPr>
        <w:rFonts w:hint="default"/>
        <w:lang w:val="en-US" w:eastAsia="en-US" w:bidi="ar-SA"/>
      </w:rPr>
    </w:lvl>
    <w:lvl w:ilvl="8">
      <w:start w:val="0"/>
      <w:numFmt w:val="bullet"/>
      <w:lvlText w:val="•"/>
      <w:lvlJc w:val="left"/>
      <w:pPr>
        <w:ind w:left="4392" w:hanging="360"/>
      </w:pPr>
      <w:rPr>
        <w:rFonts w:hint="default"/>
        <w:lang w:val="en-US" w:eastAsia="en-US" w:bidi="ar-SA"/>
      </w:rPr>
    </w:lvl>
  </w:abstractNum>
  <w:abstractNum w:abstractNumId="122">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21">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20">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9">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8">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7">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6">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5">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4">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3">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2">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1">
    <w:multiLevelType w:val="hybridMultilevel"/>
    <w:lvl w:ilvl="0">
      <w:start w:val="0"/>
      <w:numFmt w:val="bullet"/>
      <w:lvlText w:val=""/>
      <w:lvlJc w:val="left"/>
      <w:pPr>
        <w:ind w:left="423" w:hanging="220"/>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10">
    <w:multiLevelType w:val="hybridMultilevel"/>
    <w:lvl w:ilvl="0">
      <w:start w:val="0"/>
      <w:numFmt w:val="bullet"/>
      <w:lvlText w:val=""/>
      <w:lvlJc w:val="left"/>
      <w:pPr>
        <w:ind w:left="423"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09">
    <w:multiLevelType w:val="hybridMultilevel"/>
    <w:lvl w:ilvl="0">
      <w:start w:val="0"/>
      <w:numFmt w:val="bullet"/>
      <w:lvlText w:val=""/>
      <w:lvlJc w:val="left"/>
      <w:pPr>
        <w:ind w:left="423"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788" w:hanging="220"/>
      </w:pPr>
      <w:rPr>
        <w:rFonts w:hint="default"/>
        <w:lang w:val="en-US" w:eastAsia="en-US" w:bidi="ar-SA"/>
      </w:rPr>
    </w:lvl>
    <w:lvl w:ilvl="2">
      <w:start w:val="0"/>
      <w:numFmt w:val="bullet"/>
      <w:lvlText w:val="•"/>
      <w:lvlJc w:val="left"/>
      <w:pPr>
        <w:ind w:left="1156" w:hanging="220"/>
      </w:pPr>
      <w:rPr>
        <w:rFonts w:hint="default"/>
        <w:lang w:val="en-US" w:eastAsia="en-US" w:bidi="ar-SA"/>
      </w:rPr>
    </w:lvl>
    <w:lvl w:ilvl="3">
      <w:start w:val="0"/>
      <w:numFmt w:val="bullet"/>
      <w:lvlText w:val="•"/>
      <w:lvlJc w:val="left"/>
      <w:pPr>
        <w:ind w:left="1524" w:hanging="220"/>
      </w:pPr>
      <w:rPr>
        <w:rFonts w:hint="default"/>
        <w:lang w:val="en-US" w:eastAsia="en-US" w:bidi="ar-SA"/>
      </w:rPr>
    </w:lvl>
    <w:lvl w:ilvl="4">
      <w:start w:val="0"/>
      <w:numFmt w:val="bullet"/>
      <w:lvlText w:val="•"/>
      <w:lvlJc w:val="left"/>
      <w:pPr>
        <w:ind w:left="1892" w:hanging="220"/>
      </w:pPr>
      <w:rPr>
        <w:rFonts w:hint="default"/>
        <w:lang w:val="en-US" w:eastAsia="en-US" w:bidi="ar-SA"/>
      </w:rPr>
    </w:lvl>
    <w:lvl w:ilvl="5">
      <w:start w:val="0"/>
      <w:numFmt w:val="bullet"/>
      <w:lvlText w:val="•"/>
      <w:lvlJc w:val="left"/>
      <w:pPr>
        <w:ind w:left="2260" w:hanging="220"/>
      </w:pPr>
      <w:rPr>
        <w:rFonts w:hint="default"/>
        <w:lang w:val="en-US" w:eastAsia="en-US" w:bidi="ar-SA"/>
      </w:rPr>
    </w:lvl>
    <w:lvl w:ilvl="6">
      <w:start w:val="0"/>
      <w:numFmt w:val="bullet"/>
      <w:lvlText w:val="•"/>
      <w:lvlJc w:val="left"/>
      <w:pPr>
        <w:ind w:left="2628" w:hanging="220"/>
      </w:pPr>
      <w:rPr>
        <w:rFonts w:hint="default"/>
        <w:lang w:val="en-US" w:eastAsia="en-US" w:bidi="ar-SA"/>
      </w:rPr>
    </w:lvl>
    <w:lvl w:ilvl="7">
      <w:start w:val="0"/>
      <w:numFmt w:val="bullet"/>
      <w:lvlText w:val="•"/>
      <w:lvlJc w:val="left"/>
      <w:pPr>
        <w:ind w:left="2996" w:hanging="220"/>
      </w:pPr>
      <w:rPr>
        <w:rFonts w:hint="default"/>
        <w:lang w:val="en-US" w:eastAsia="en-US" w:bidi="ar-SA"/>
      </w:rPr>
    </w:lvl>
    <w:lvl w:ilvl="8">
      <w:start w:val="0"/>
      <w:numFmt w:val="bullet"/>
      <w:lvlText w:val="•"/>
      <w:lvlJc w:val="left"/>
      <w:pPr>
        <w:ind w:left="3364" w:hanging="220"/>
      </w:pPr>
      <w:rPr>
        <w:rFonts w:hint="default"/>
        <w:lang w:val="en-US" w:eastAsia="en-US" w:bidi="ar-SA"/>
      </w:rPr>
    </w:lvl>
  </w:abstractNum>
  <w:abstractNum w:abstractNumId="108">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107">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106">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105">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104">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103">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102">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101">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100">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99">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98">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97">
    <w:multiLevelType w:val="hybridMultilevel"/>
    <w:lvl w:ilvl="0">
      <w:start w:val="0"/>
      <w:numFmt w:val="bullet"/>
      <w:lvlText w:val=""/>
      <w:lvlJc w:val="left"/>
      <w:pPr>
        <w:ind w:left="437" w:hanging="22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07" w:hanging="220"/>
      </w:pPr>
      <w:rPr>
        <w:rFonts w:hint="default"/>
        <w:lang w:val="en-US" w:eastAsia="en-US" w:bidi="ar-SA"/>
      </w:rPr>
    </w:lvl>
    <w:lvl w:ilvl="2">
      <w:start w:val="0"/>
      <w:numFmt w:val="bullet"/>
      <w:lvlText w:val="•"/>
      <w:lvlJc w:val="left"/>
      <w:pPr>
        <w:ind w:left="1175" w:hanging="220"/>
      </w:pPr>
      <w:rPr>
        <w:rFonts w:hint="default"/>
        <w:lang w:val="en-US" w:eastAsia="en-US" w:bidi="ar-SA"/>
      </w:rPr>
    </w:lvl>
    <w:lvl w:ilvl="3">
      <w:start w:val="0"/>
      <w:numFmt w:val="bullet"/>
      <w:lvlText w:val="•"/>
      <w:lvlJc w:val="left"/>
      <w:pPr>
        <w:ind w:left="1542" w:hanging="220"/>
      </w:pPr>
      <w:rPr>
        <w:rFonts w:hint="default"/>
        <w:lang w:val="en-US" w:eastAsia="en-US" w:bidi="ar-SA"/>
      </w:rPr>
    </w:lvl>
    <w:lvl w:ilvl="4">
      <w:start w:val="0"/>
      <w:numFmt w:val="bullet"/>
      <w:lvlText w:val="•"/>
      <w:lvlJc w:val="left"/>
      <w:pPr>
        <w:ind w:left="1910" w:hanging="220"/>
      </w:pPr>
      <w:rPr>
        <w:rFonts w:hint="default"/>
        <w:lang w:val="en-US" w:eastAsia="en-US" w:bidi="ar-SA"/>
      </w:rPr>
    </w:lvl>
    <w:lvl w:ilvl="5">
      <w:start w:val="0"/>
      <w:numFmt w:val="bullet"/>
      <w:lvlText w:val="•"/>
      <w:lvlJc w:val="left"/>
      <w:pPr>
        <w:ind w:left="2278" w:hanging="220"/>
      </w:pPr>
      <w:rPr>
        <w:rFonts w:hint="default"/>
        <w:lang w:val="en-US" w:eastAsia="en-US" w:bidi="ar-SA"/>
      </w:rPr>
    </w:lvl>
    <w:lvl w:ilvl="6">
      <w:start w:val="0"/>
      <w:numFmt w:val="bullet"/>
      <w:lvlText w:val="•"/>
      <w:lvlJc w:val="left"/>
      <w:pPr>
        <w:ind w:left="2645" w:hanging="220"/>
      </w:pPr>
      <w:rPr>
        <w:rFonts w:hint="default"/>
        <w:lang w:val="en-US" w:eastAsia="en-US" w:bidi="ar-SA"/>
      </w:rPr>
    </w:lvl>
    <w:lvl w:ilvl="7">
      <w:start w:val="0"/>
      <w:numFmt w:val="bullet"/>
      <w:lvlText w:val="•"/>
      <w:lvlJc w:val="left"/>
      <w:pPr>
        <w:ind w:left="3013" w:hanging="220"/>
      </w:pPr>
      <w:rPr>
        <w:rFonts w:hint="default"/>
        <w:lang w:val="en-US" w:eastAsia="en-US" w:bidi="ar-SA"/>
      </w:rPr>
    </w:lvl>
    <w:lvl w:ilvl="8">
      <w:start w:val="0"/>
      <w:numFmt w:val="bullet"/>
      <w:lvlText w:val="•"/>
      <w:lvlJc w:val="left"/>
      <w:pPr>
        <w:ind w:left="3380" w:hanging="220"/>
      </w:pPr>
      <w:rPr>
        <w:rFonts w:hint="default"/>
        <w:lang w:val="en-US" w:eastAsia="en-US" w:bidi="ar-SA"/>
      </w:rPr>
    </w:lvl>
  </w:abstractNum>
  <w:abstractNum w:abstractNumId="96">
    <w:multiLevelType w:val="hybridMultilevel"/>
    <w:lvl w:ilvl="0">
      <w:start w:val="1"/>
      <w:numFmt w:val="decimal"/>
      <w:lvlText w:val="%1."/>
      <w:lvlJc w:val="left"/>
      <w:pPr>
        <w:ind w:left="1097" w:hanging="361"/>
        <w:jc w:val="left"/>
      </w:pPr>
      <w:rPr>
        <w:rFonts w:hint="default" w:ascii="Calibri" w:hAnsi="Calibri" w:eastAsia="Calibri" w:cs="Calibri"/>
        <w:b/>
        <w:bCs/>
        <w:i w:val="0"/>
        <w:iCs w:val="0"/>
        <w:color w:val="8ACED7"/>
        <w:spacing w:val="-1"/>
        <w:w w:val="100"/>
        <w:sz w:val="20"/>
        <w:szCs w:val="20"/>
        <w:lang w:val="en-US" w:eastAsia="en-US" w:bidi="ar-SA"/>
      </w:rPr>
    </w:lvl>
    <w:lvl w:ilvl="1">
      <w:start w:val="0"/>
      <w:numFmt w:val="bullet"/>
      <w:lvlText w:val=""/>
      <w:lvlJc w:val="left"/>
      <w:pPr>
        <w:ind w:left="1031" w:hanging="360"/>
      </w:pPr>
      <w:rPr>
        <w:rFonts w:hint="default" w:ascii="Symbol" w:hAnsi="Symbol" w:eastAsia="Symbol" w:cs="Symbol"/>
        <w:b w:val="0"/>
        <w:bCs w:val="0"/>
        <w:i w:val="0"/>
        <w:iCs w:val="0"/>
        <w:w w:val="101"/>
        <w:sz w:val="19"/>
        <w:szCs w:val="19"/>
        <w:lang w:val="en-US" w:eastAsia="en-US" w:bidi="ar-SA"/>
      </w:rPr>
    </w:lvl>
    <w:lvl w:ilvl="2">
      <w:start w:val="0"/>
      <w:numFmt w:val="bullet"/>
      <w:lvlText w:val="•"/>
      <w:lvlJc w:val="left"/>
      <w:pPr>
        <w:ind w:left="2198" w:hanging="360"/>
      </w:pPr>
      <w:rPr>
        <w:rFonts w:hint="default"/>
        <w:lang w:val="en-US" w:eastAsia="en-US" w:bidi="ar-SA"/>
      </w:rPr>
    </w:lvl>
    <w:lvl w:ilvl="3">
      <w:start w:val="0"/>
      <w:numFmt w:val="bullet"/>
      <w:lvlText w:val="•"/>
      <w:lvlJc w:val="left"/>
      <w:pPr>
        <w:ind w:left="3296" w:hanging="360"/>
      </w:pPr>
      <w:rPr>
        <w:rFonts w:hint="default"/>
        <w:lang w:val="en-US" w:eastAsia="en-US" w:bidi="ar-SA"/>
      </w:rPr>
    </w:lvl>
    <w:lvl w:ilvl="4">
      <w:start w:val="0"/>
      <w:numFmt w:val="bullet"/>
      <w:lvlText w:val="•"/>
      <w:lvlJc w:val="left"/>
      <w:pPr>
        <w:ind w:left="4395" w:hanging="360"/>
      </w:pPr>
      <w:rPr>
        <w:rFonts w:hint="default"/>
        <w:lang w:val="en-US" w:eastAsia="en-US" w:bidi="ar-SA"/>
      </w:rPr>
    </w:lvl>
    <w:lvl w:ilvl="5">
      <w:start w:val="0"/>
      <w:numFmt w:val="bullet"/>
      <w:lvlText w:val="•"/>
      <w:lvlJc w:val="left"/>
      <w:pPr>
        <w:ind w:left="5493" w:hanging="360"/>
      </w:pPr>
      <w:rPr>
        <w:rFonts w:hint="default"/>
        <w:lang w:val="en-US" w:eastAsia="en-US" w:bidi="ar-SA"/>
      </w:rPr>
    </w:lvl>
    <w:lvl w:ilvl="6">
      <w:start w:val="0"/>
      <w:numFmt w:val="bullet"/>
      <w:lvlText w:val="•"/>
      <w:lvlJc w:val="left"/>
      <w:pPr>
        <w:ind w:left="6591" w:hanging="360"/>
      </w:pPr>
      <w:rPr>
        <w:rFonts w:hint="default"/>
        <w:lang w:val="en-US" w:eastAsia="en-US" w:bidi="ar-SA"/>
      </w:rPr>
    </w:lvl>
    <w:lvl w:ilvl="7">
      <w:start w:val="0"/>
      <w:numFmt w:val="bullet"/>
      <w:lvlText w:val="•"/>
      <w:lvlJc w:val="left"/>
      <w:pPr>
        <w:ind w:left="7690" w:hanging="360"/>
      </w:pPr>
      <w:rPr>
        <w:rFonts w:hint="default"/>
        <w:lang w:val="en-US" w:eastAsia="en-US" w:bidi="ar-SA"/>
      </w:rPr>
    </w:lvl>
    <w:lvl w:ilvl="8">
      <w:start w:val="0"/>
      <w:numFmt w:val="bullet"/>
      <w:lvlText w:val="•"/>
      <w:lvlJc w:val="left"/>
      <w:pPr>
        <w:ind w:left="8788" w:hanging="360"/>
      </w:pPr>
      <w:rPr>
        <w:rFonts w:hint="default"/>
        <w:lang w:val="en-US" w:eastAsia="en-US" w:bidi="ar-SA"/>
      </w:rPr>
    </w:lvl>
  </w:abstractNum>
  <w:abstractNum w:abstractNumId="95">
    <w:multiLevelType w:val="hybridMultilevel"/>
    <w:lvl w:ilvl="0">
      <w:start w:val="1"/>
      <w:numFmt w:val="decimal"/>
      <w:lvlText w:val="%1."/>
      <w:lvlJc w:val="left"/>
      <w:pPr>
        <w:ind w:left="955" w:hanging="361"/>
        <w:jc w:val="left"/>
      </w:pPr>
      <w:rPr>
        <w:rFonts w:hint="default" w:ascii="Calibri" w:hAnsi="Calibri" w:eastAsia="Calibri" w:cs="Calibri"/>
        <w:b/>
        <w:bCs/>
        <w:i w:val="0"/>
        <w:iCs w:val="0"/>
        <w:color w:val="8ACED7"/>
        <w:spacing w:val="-1"/>
        <w:w w:val="100"/>
        <w:sz w:val="20"/>
        <w:szCs w:val="20"/>
        <w:lang w:val="en-US" w:eastAsia="en-US" w:bidi="ar-SA"/>
      </w:rPr>
    </w:lvl>
    <w:lvl w:ilvl="1">
      <w:start w:val="0"/>
      <w:numFmt w:val="bullet"/>
      <w:lvlText w:val=""/>
      <w:lvlJc w:val="left"/>
      <w:pPr>
        <w:ind w:left="1031" w:hanging="360"/>
      </w:pPr>
      <w:rPr>
        <w:rFonts w:hint="default" w:ascii="Symbol" w:hAnsi="Symbol" w:eastAsia="Symbol" w:cs="Symbol"/>
        <w:b w:val="0"/>
        <w:bCs w:val="0"/>
        <w:i w:val="0"/>
        <w:iCs w:val="0"/>
        <w:w w:val="101"/>
        <w:sz w:val="19"/>
        <w:szCs w:val="19"/>
        <w:lang w:val="en-US" w:eastAsia="en-US" w:bidi="ar-SA"/>
      </w:rPr>
    </w:lvl>
    <w:lvl w:ilvl="2">
      <w:start w:val="0"/>
      <w:numFmt w:val="bullet"/>
      <w:lvlText w:val="•"/>
      <w:lvlJc w:val="left"/>
      <w:pPr>
        <w:ind w:left="2145" w:hanging="360"/>
      </w:pPr>
      <w:rPr>
        <w:rFonts w:hint="default"/>
        <w:lang w:val="en-US" w:eastAsia="en-US" w:bidi="ar-SA"/>
      </w:rPr>
    </w:lvl>
    <w:lvl w:ilvl="3">
      <w:start w:val="0"/>
      <w:numFmt w:val="bullet"/>
      <w:lvlText w:val="•"/>
      <w:lvlJc w:val="left"/>
      <w:pPr>
        <w:ind w:left="3250" w:hanging="360"/>
      </w:pPr>
      <w:rPr>
        <w:rFonts w:hint="default"/>
        <w:lang w:val="en-US" w:eastAsia="en-US" w:bidi="ar-SA"/>
      </w:rPr>
    </w:lvl>
    <w:lvl w:ilvl="4">
      <w:start w:val="0"/>
      <w:numFmt w:val="bullet"/>
      <w:lvlText w:val="•"/>
      <w:lvlJc w:val="left"/>
      <w:pPr>
        <w:ind w:left="4355" w:hanging="360"/>
      </w:pPr>
      <w:rPr>
        <w:rFonts w:hint="default"/>
        <w:lang w:val="en-US" w:eastAsia="en-US" w:bidi="ar-SA"/>
      </w:rPr>
    </w:lvl>
    <w:lvl w:ilvl="5">
      <w:start w:val="0"/>
      <w:numFmt w:val="bullet"/>
      <w:lvlText w:val="•"/>
      <w:lvlJc w:val="left"/>
      <w:pPr>
        <w:ind w:left="5460" w:hanging="360"/>
      </w:pPr>
      <w:rPr>
        <w:rFonts w:hint="default"/>
        <w:lang w:val="en-US" w:eastAsia="en-US" w:bidi="ar-SA"/>
      </w:rPr>
    </w:lvl>
    <w:lvl w:ilvl="6">
      <w:start w:val="0"/>
      <w:numFmt w:val="bullet"/>
      <w:lvlText w:val="•"/>
      <w:lvlJc w:val="left"/>
      <w:pPr>
        <w:ind w:left="6565" w:hanging="360"/>
      </w:pPr>
      <w:rPr>
        <w:rFonts w:hint="default"/>
        <w:lang w:val="en-US" w:eastAsia="en-US" w:bidi="ar-SA"/>
      </w:rPr>
    </w:lvl>
    <w:lvl w:ilvl="7">
      <w:start w:val="0"/>
      <w:numFmt w:val="bullet"/>
      <w:lvlText w:val="•"/>
      <w:lvlJc w:val="left"/>
      <w:pPr>
        <w:ind w:left="7670" w:hanging="360"/>
      </w:pPr>
      <w:rPr>
        <w:rFonts w:hint="default"/>
        <w:lang w:val="en-US" w:eastAsia="en-US" w:bidi="ar-SA"/>
      </w:rPr>
    </w:lvl>
    <w:lvl w:ilvl="8">
      <w:start w:val="0"/>
      <w:numFmt w:val="bullet"/>
      <w:lvlText w:val="•"/>
      <w:lvlJc w:val="left"/>
      <w:pPr>
        <w:ind w:left="8775" w:hanging="360"/>
      </w:pPr>
      <w:rPr>
        <w:rFonts w:hint="default"/>
        <w:lang w:val="en-US" w:eastAsia="en-US" w:bidi="ar-SA"/>
      </w:rPr>
    </w:lvl>
  </w:abstractNum>
  <w:abstractNum w:abstractNumId="94">
    <w:multiLevelType w:val="hybridMultilevel"/>
    <w:lvl w:ilvl="0">
      <w:start w:val="1"/>
      <w:numFmt w:val="decimal"/>
      <w:lvlText w:val="%1."/>
      <w:lvlJc w:val="left"/>
      <w:pPr>
        <w:ind w:left="1097" w:hanging="361"/>
        <w:jc w:val="left"/>
      </w:pPr>
      <w:rPr>
        <w:rFonts w:hint="default" w:ascii="Calibri" w:hAnsi="Calibri" w:eastAsia="Calibri" w:cs="Calibri"/>
        <w:b/>
        <w:bCs/>
        <w:i w:val="0"/>
        <w:iCs w:val="0"/>
        <w:color w:val="8ACED7"/>
        <w:spacing w:val="-1"/>
        <w:w w:val="100"/>
        <w:sz w:val="20"/>
        <w:szCs w:val="20"/>
        <w:lang w:val="en-US" w:eastAsia="en-US" w:bidi="ar-SA"/>
      </w:rPr>
    </w:lvl>
    <w:lvl w:ilvl="1">
      <w:start w:val="0"/>
      <w:numFmt w:val="bullet"/>
      <w:lvlText w:val=""/>
      <w:lvlJc w:val="left"/>
      <w:pPr>
        <w:ind w:left="1031" w:hanging="360"/>
      </w:pPr>
      <w:rPr>
        <w:rFonts w:hint="default" w:ascii="Symbol" w:hAnsi="Symbol" w:eastAsia="Symbol" w:cs="Symbol"/>
        <w:b w:val="0"/>
        <w:bCs w:val="0"/>
        <w:i w:val="0"/>
        <w:iCs w:val="0"/>
        <w:w w:val="101"/>
        <w:sz w:val="19"/>
        <w:szCs w:val="19"/>
        <w:lang w:val="en-US" w:eastAsia="en-US" w:bidi="ar-SA"/>
      </w:rPr>
    </w:lvl>
    <w:lvl w:ilvl="2">
      <w:start w:val="0"/>
      <w:numFmt w:val="bullet"/>
      <w:lvlText w:val="•"/>
      <w:lvlJc w:val="left"/>
      <w:pPr>
        <w:ind w:left="2198" w:hanging="360"/>
      </w:pPr>
      <w:rPr>
        <w:rFonts w:hint="default"/>
        <w:lang w:val="en-US" w:eastAsia="en-US" w:bidi="ar-SA"/>
      </w:rPr>
    </w:lvl>
    <w:lvl w:ilvl="3">
      <w:start w:val="0"/>
      <w:numFmt w:val="bullet"/>
      <w:lvlText w:val="•"/>
      <w:lvlJc w:val="left"/>
      <w:pPr>
        <w:ind w:left="3296" w:hanging="360"/>
      </w:pPr>
      <w:rPr>
        <w:rFonts w:hint="default"/>
        <w:lang w:val="en-US" w:eastAsia="en-US" w:bidi="ar-SA"/>
      </w:rPr>
    </w:lvl>
    <w:lvl w:ilvl="4">
      <w:start w:val="0"/>
      <w:numFmt w:val="bullet"/>
      <w:lvlText w:val="•"/>
      <w:lvlJc w:val="left"/>
      <w:pPr>
        <w:ind w:left="4395" w:hanging="360"/>
      </w:pPr>
      <w:rPr>
        <w:rFonts w:hint="default"/>
        <w:lang w:val="en-US" w:eastAsia="en-US" w:bidi="ar-SA"/>
      </w:rPr>
    </w:lvl>
    <w:lvl w:ilvl="5">
      <w:start w:val="0"/>
      <w:numFmt w:val="bullet"/>
      <w:lvlText w:val="•"/>
      <w:lvlJc w:val="left"/>
      <w:pPr>
        <w:ind w:left="5493" w:hanging="360"/>
      </w:pPr>
      <w:rPr>
        <w:rFonts w:hint="default"/>
        <w:lang w:val="en-US" w:eastAsia="en-US" w:bidi="ar-SA"/>
      </w:rPr>
    </w:lvl>
    <w:lvl w:ilvl="6">
      <w:start w:val="0"/>
      <w:numFmt w:val="bullet"/>
      <w:lvlText w:val="•"/>
      <w:lvlJc w:val="left"/>
      <w:pPr>
        <w:ind w:left="6591" w:hanging="360"/>
      </w:pPr>
      <w:rPr>
        <w:rFonts w:hint="default"/>
        <w:lang w:val="en-US" w:eastAsia="en-US" w:bidi="ar-SA"/>
      </w:rPr>
    </w:lvl>
    <w:lvl w:ilvl="7">
      <w:start w:val="0"/>
      <w:numFmt w:val="bullet"/>
      <w:lvlText w:val="•"/>
      <w:lvlJc w:val="left"/>
      <w:pPr>
        <w:ind w:left="7690" w:hanging="360"/>
      </w:pPr>
      <w:rPr>
        <w:rFonts w:hint="default"/>
        <w:lang w:val="en-US" w:eastAsia="en-US" w:bidi="ar-SA"/>
      </w:rPr>
    </w:lvl>
    <w:lvl w:ilvl="8">
      <w:start w:val="0"/>
      <w:numFmt w:val="bullet"/>
      <w:lvlText w:val="•"/>
      <w:lvlJc w:val="left"/>
      <w:pPr>
        <w:ind w:left="8788" w:hanging="360"/>
      </w:pPr>
      <w:rPr>
        <w:rFonts w:hint="default"/>
        <w:lang w:val="en-US" w:eastAsia="en-US" w:bidi="ar-SA"/>
      </w:rPr>
    </w:lvl>
  </w:abstractNum>
  <w:abstractNum w:abstractNumId="93">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54" w:hanging="286"/>
      </w:pPr>
      <w:rPr>
        <w:rFonts w:hint="default"/>
        <w:lang w:val="en-US" w:eastAsia="en-US" w:bidi="ar-SA"/>
      </w:rPr>
    </w:lvl>
    <w:lvl w:ilvl="2">
      <w:start w:val="0"/>
      <w:numFmt w:val="bullet"/>
      <w:lvlText w:val="•"/>
      <w:lvlJc w:val="left"/>
      <w:pPr>
        <w:ind w:left="1889" w:hanging="286"/>
      </w:pPr>
      <w:rPr>
        <w:rFonts w:hint="default"/>
        <w:lang w:val="en-US" w:eastAsia="en-US" w:bidi="ar-SA"/>
      </w:rPr>
    </w:lvl>
    <w:lvl w:ilvl="3">
      <w:start w:val="0"/>
      <w:numFmt w:val="bullet"/>
      <w:lvlText w:val="•"/>
      <w:lvlJc w:val="left"/>
      <w:pPr>
        <w:ind w:left="2623" w:hanging="286"/>
      </w:pPr>
      <w:rPr>
        <w:rFonts w:hint="default"/>
        <w:lang w:val="en-US" w:eastAsia="en-US" w:bidi="ar-SA"/>
      </w:rPr>
    </w:lvl>
    <w:lvl w:ilvl="4">
      <w:start w:val="0"/>
      <w:numFmt w:val="bullet"/>
      <w:lvlText w:val="•"/>
      <w:lvlJc w:val="left"/>
      <w:pPr>
        <w:ind w:left="3358" w:hanging="286"/>
      </w:pPr>
      <w:rPr>
        <w:rFonts w:hint="default"/>
        <w:lang w:val="en-US" w:eastAsia="en-US" w:bidi="ar-SA"/>
      </w:rPr>
    </w:lvl>
    <w:lvl w:ilvl="5">
      <w:start w:val="0"/>
      <w:numFmt w:val="bullet"/>
      <w:lvlText w:val="•"/>
      <w:lvlJc w:val="left"/>
      <w:pPr>
        <w:ind w:left="4092" w:hanging="286"/>
      </w:pPr>
      <w:rPr>
        <w:rFonts w:hint="default"/>
        <w:lang w:val="en-US" w:eastAsia="en-US" w:bidi="ar-SA"/>
      </w:rPr>
    </w:lvl>
    <w:lvl w:ilvl="6">
      <w:start w:val="0"/>
      <w:numFmt w:val="bullet"/>
      <w:lvlText w:val="•"/>
      <w:lvlJc w:val="left"/>
      <w:pPr>
        <w:ind w:left="4827" w:hanging="286"/>
      </w:pPr>
      <w:rPr>
        <w:rFonts w:hint="default"/>
        <w:lang w:val="en-US" w:eastAsia="en-US" w:bidi="ar-SA"/>
      </w:rPr>
    </w:lvl>
    <w:lvl w:ilvl="7">
      <w:start w:val="0"/>
      <w:numFmt w:val="bullet"/>
      <w:lvlText w:val="•"/>
      <w:lvlJc w:val="left"/>
      <w:pPr>
        <w:ind w:left="5561" w:hanging="286"/>
      </w:pPr>
      <w:rPr>
        <w:rFonts w:hint="default"/>
        <w:lang w:val="en-US" w:eastAsia="en-US" w:bidi="ar-SA"/>
      </w:rPr>
    </w:lvl>
    <w:lvl w:ilvl="8">
      <w:start w:val="0"/>
      <w:numFmt w:val="bullet"/>
      <w:lvlText w:val="•"/>
      <w:lvlJc w:val="left"/>
      <w:pPr>
        <w:ind w:left="6296" w:hanging="286"/>
      </w:pPr>
      <w:rPr>
        <w:rFonts w:hint="default"/>
        <w:lang w:val="en-US" w:eastAsia="en-US" w:bidi="ar-SA"/>
      </w:rPr>
    </w:lvl>
  </w:abstractNum>
  <w:abstractNum w:abstractNumId="92">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91">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90">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89">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88">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87">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86">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85">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84">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83">
    <w:multiLevelType w:val="hybridMultilevel"/>
    <w:lvl w:ilvl="0">
      <w:start w:val="0"/>
      <w:numFmt w:val="bullet"/>
      <w:lvlText w:val=""/>
      <w:lvlJc w:val="left"/>
      <w:pPr>
        <w:ind w:left="410" w:hanging="286"/>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1136" w:hanging="286"/>
      </w:pPr>
      <w:rPr>
        <w:rFonts w:hint="default"/>
        <w:lang w:val="en-US" w:eastAsia="en-US" w:bidi="ar-SA"/>
      </w:rPr>
    </w:lvl>
    <w:lvl w:ilvl="2">
      <w:start w:val="0"/>
      <w:numFmt w:val="bullet"/>
      <w:lvlText w:val="•"/>
      <w:lvlJc w:val="left"/>
      <w:pPr>
        <w:ind w:left="1873" w:hanging="286"/>
      </w:pPr>
      <w:rPr>
        <w:rFonts w:hint="default"/>
        <w:lang w:val="en-US" w:eastAsia="en-US" w:bidi="ar-SA"/>
      </w:rPr>
    </w:lvl>
    <w:lvl w:ilvl="3">
      <w:start w:val="0"/>
      <w:numFmt w:val="bullet"/>
      <w:lvlText w:val="•"/>
      <w:lvlJc w:val="left"/>
      <w:pPr>
        <w:ind w:left="2609" w:hanging="286"/>
      </w:pPr>
      <w:rPr>
        <w:rFonts w:hint="default"/>
        <w:lang w:val="en-US" w:eastAsia="en-US" w:bidi="ar-SA"/>
      </w:rPr>
    </w:lvl>
    <w:lvl w:ilvl="4">
      <w:start w:val="0"/>
      <w:numFmt w:val="bullet"/>
      <w:lvlText w:val="•"/>
      <w:lvlJc w:val="left"/>
      <w:pPr>
        <w:ind w:left="3346" w:hanging="286"/>
      </w:pPr>
      <w:rPr>
        <w:rFonts w:hint="default"/>
        <w:lang w:val="en-US" w:eastAsia="en-US" w:bidi="ar-SA"/>
      </w:rPr>
    </w:lvl>
    <w:lvl w:ilvl="5">
      <w:start w:val="0"/>
      <w:numFmt w:val="bullet"/>
      <w:lvlText w:val="•"/>
      <w:lvlJc w:val="left"/>
      <w:pPr>
        <w:ind w:left="4082" w:hanging="286"/>
      </w:pPr>
      <w:rPr>
        <w:rFonts w:hint="default"/>
        <w:lang w:val="en-US" w:eastAsia="en-US" w:bidi="ar-SA"/>
      </w:rPr>
    </w:lvl>
    <w:lvl w:ilvl="6">
      <w:start w:val="0"/>
      <w:numFmt w:val="bullet"/>
      <w:lvlText w:val="•"/>
      <w:lvlJc w:val="left"/>
      <w:pPr>
        <w:ind w:left="4819" w:hanging="286"/>
      </w:pPr>
      <w:rPr>
        <w:rFonts w:hint="default"/>
        <w:lang w:val="en-US" w:eastAsia="en-US" w:bidi="ar-SA"/>
      </w:rPr>
    </w:lvl>
    <w:lvl w:ilvl="7">
      <w:start w:val="0"/>
      <w:numFmt w:val="bullet"/>
      <w:lvlText w:val="•"/>
      <w:lvlJc w:val="left"/>
      <w:pPr>
        <w:ind w:left="5555" w:hanging="286"/>
      </w:pPr>
      <w:rPr>
        <w:rFonts w:hint="default"/>
        <w:lang w:val="en-US" w:eastAsia="en-US" w:bidi="ar-SA"/>
      </w:rPr>
    </w:lvl>
    <w:lvl w:ilvl="8">
      <w:start w:val="0"/>
      <w:numFmt w:val="bullet"/>
      <w:lvlText w:val="•"/>
      <w:lvlJc w:val="left"/>
      <w:pPr>
        <w:ind w:left="6292" w:hanging="286"/>
      </w:pPr>
      <w:rPr>
        <w:rFonts w:hint="default"/>
        <w:lang w:val="en-US" w:eastAsia="en-US" w:bidi="ar-SA"/>
      </w:rPr>
    </w:lvl>
  </w:abstractNum>
  <w:abstractNum w:abstractNumId="82">
    <w:multiLevelType w:val="hybridMultilevel"/>
    <w:lvl w:ilvl="0">
      <w:start w:val="0"/>
      <w:numFmt w:val="bullet"/>
      <w:lvlText w:val=""/>
      <w:lvlJc w:val="left"/>
      <w:pPr>
        <w:ind w:left="361" w:hanging="362"/>
      </w:pPr>
      <w:rPr>
        <w:rFonts w:hint="default" w:ascii="Symbol" w:hAnsi="Symbol" w:eastAsia="Symbol" w:cs="Symbol"/>
        <w:b w:val="0"/>
        <w:bCs w:val="0"/>
        <w:i w:val="0"/>
        <w:iCs w:val="0"/>
        <w:w w:val="100"/>
        <w:sz w:val="20"/>
        <w:szCs w:val="20"/>
        <w:lang w:val="en-US" w:eastAsia="en-US" w:bidi="ar-SA"/>
      </w:rPr>
    </w:lvl>
    <w:lvl w:ilvl="1">
      <w:start w:val="0"/>
      <w:numFmt w:val="bullet"/>
      <w:lvlText w:val="•"/>
      <w:lvlJc w:val="left"/>
      <w:pPr>
        <w:ind w:left="700" w:hanging="362"/>
      </w:pPr>
      <w:rPr>
        <w:rFonts w:hint="default"/>
        <w:lang w:val="en-US" w:eastAsia="en-US" w:bidi="ar-SA"/>
      </w:rPr>
    </w:lvl>
    <w:lvl w:ilvl="2">
      <w:start w:val="0"/>
      <w:numFmt w:val="bullet"/>
      <w:lvlText w:val="•"/>
      <w:lvlJc w:val="left"/>
      <w:pPr>
        <w:ind w:left="1040" w:hanging="362"/>
      </w:pPr>
      <w:rPr>
        <w:rFonts w:hint="default"/>
        <w:lang w:val="en-US" w:eastAsia="en-US" w:bidi="ar-SA"/>
      </w:rPr>
    </w:lvl>
    <w:lvl w:ilvl="3">
      <w:start w:val="0"/>
      <w:numFmt w:val="bullet"/>
      <w:lvlText w:val="•"/>
      <w:lvlJc w:val="left"/>
      <w:pPr>
        <w:ind w:left="1380" w:hanging="362"/>
      </w:pPr>
      <w:rPr>
        <w:rFonts w:hint="default"/>
        <w:lang w:val="en-US" w:eastAsia="en-US" w:bidi="ar-SA"/>
      </w:rPr>
    </w:lvl>
    <w:lvl w:ilvl="4">
      <w:start w:val="0"/>
      <w:numFmt w:val="bullet"/>
      <w:lvlText w:val="•"/>
      <w:lvlJc w:val="left"/>
      <w:pPr>
        <w:ind w:left="1720" w:hanging="362"/>
      </w:pPr>
      <w:rPr>
        <w:rFonts w:hint="default"/>
        <w:lang w:val="en-US" w:eastAsia="en-US" w:bidi="ar-SA"/>
      </w:rPr>
    </w:lvl>
    <w:lvl w:ilvl="5">
      <w:start w:val="0"/>
      <w:numFmt w:val="bullet"/>
      <w:lvlText w:val="•"/>
      <w:lvlJc w:val="left"/>
      <w:pPr>
        <w:ind w:left="2061" w:hanging="362"/>
      </w:pPr>
      <w:rPr>
        <w:rFonts w:hint="default"/>
        <w:lang w:val="en-US" w:eastAsia="en-US" w:bidi="ar-SA"/>
      </w:rPr>
    </w:lvl>
    <w:lvl w:ilvl="6">
      <w:start w:val="0"/>
      <w:numFmt w:val="bullet"/>
      <w:lvlText w:val="•"/>
      <w:lvlJc w:val="left"/>
      <w:pPr>
        <w:ind w:left="2401" w:hanging="362"/>
      </w:pPr>
      <w:rPr>
        <w:rFonts w:hint="default"/>
        <w:lang w:val="en-US" w:eastAsia="en-US" w:bidi="ar-SA"/>
      </w:rPr>
    </w:lvl>
    <w:lvl w:ilvl="7">
      <w:start w:val="0"/>
      <w:numFmt w:val="bullet"/>
      <w:lvlText w:val="•"/>
      <w:lvlJc w:val="left"/>
      <w:pPr>
        <w:ind w:left="2741" w:hanging="362"/>
      </w:pPr>
      <w:rPr>
        <w:rFonts w:hint="default"/>
        <w:lang w:val="en-US" w:eastAsia="en-US" w:bidi="ar-SA"/>
      </w:rPr>
    </w:lvl>
    <w:lvl w:ilvl="8">
      <w:start w:val="0"/>
      <w:numFmt w:val="bullet"/>
      <w:lvlText w:val="•"/>
      <w:lvlJc w:val="left"/>
      <w:pPr>
        <w:ind w:left="3081" w:hanging="362"/>
      </w:pPr>
      <w:rPr>
        <w:rFonts w:hint="default"/>
        <w:lang w:val="en-US" w:eastAsia="en-US" w:bidi="ar-SA"/>
      </w:rPr>
    </w:lvl>
  </w:abstractNum>
  <w:abstractNum w:abstractNumId="81">
    <w:multiLevelType w:val="hybridMultilevel"/>
    <w:lvl w:ilvl="0">
      <w:start w:val="0"/>
      <w:numFmt w:val="bullet"/>
      <w:lvlText w:val=""/>
      <w:lvlJc w:val="left"/>
      <w:pPr>
        <w:ind w:left="361" w:hanging="362"/>
      </w:pPr>
      <w:rPr>
        <w:rFonts w:hint="default" w:ascii="Symbol" w:hAnsi="Symbol" w:eastAsia="Symbol" w:cs="Symbol"/>
        <w:b w:val="0"/>
        <w:bCs w:val="0"/>
        <w:i w:val="0"/>
        <w:iCs w:val="0"/>
        <w:w w:val="100"/>
        <w:sz w:val="20"/>
        <w:szCs w:val="20"/>
        <w:lang w:val="en-US" w:eastAsia="en-US" w:bidi="ar-SA"/>
      </w:rPr>
    </w:lvl>
    <w:lvl w:ilvl="1">
      <w:start w:val="0"/>
      <w:numFmt w:val="bullet"/>
      <w:lvlText w:val="•"/>
      <w:lvlJc w:val="left"/>
      <w:pPr>
        <w:ind w:left="671" w:hanging="362"/>
      </w:pPr>
      <w:rPr>
        <w:rFonts w:hint="default"/>
        <w:lang w:val="en-US" w:eastAsia="en-US" w:bidi="ar-SA"/>
      </w:rPr>
    </w:lvl>
    <w:lvl w:ilvl="2">
      <w:start w:val="0"/>
      <w:numFmt w:val="bullet"/>
      <w:lvlText w:val="•"/>
      <w:lvlJc w:val="left"/>
      <w:pPr>
        <w:ind w:left="982" w:hanging="362"/>
      </w:pPr>
      <w:rPr>
        <w:rFonts w:hint="default"/>
        <w:lang w:val="en-US" w:eastAsia="en-US" w:bidi="ar-SA"/>
      </w:rPr>
    </w:lvl>
    <w:lvl w:ilvl="3">
      <w:start w:val="0"/>
      <w:numFmt w:val="bullet"/>
      <w:lvlText w:val="•"/>
      <w:lvlJc w:val="left"/>
      <w:pPr>
        <w:ind w:left="1293" w:hanging="362"/>
      </w:pPr>
      <w:rPr>
        <w:rFonts w:hint="default"/>
        <w:lang w:val="en-US" w:eastAsia="en-US" w:bidi="ar-SA"/>
      </w:rPr>
    </w:lvl>
    <w:lvl w:ilvl="4">
      <w:start w:val="0"/>
      <w:numFmt w:val="bullet"/>
      <w:lvlText w:val="•"/>
      <w:lvlJc w:val="left"/>
      <w:pPr>
        <w:ind w:left="1605" w:hanging="362"/>
      </w:pPr>
      <w:rPr>
        <w:rFonts w:hint="default"/>
        <w:lang w:val="en-US" w:eastAsia="en-US" w:bidi="ar-SA"/>
      </w:rPr>
    </w:lvl>
    <w:lvl w:ilvl="5">
      <w:start w:val="0"/>
      <w:numFmt w:val="bullet"/>
      <w:lvlText w:val="•"/>
      <w:lvlJc w:val="left"/>
      <w:pPr>
        <w:ind w:left="1916" w:hanging="362"/>
      </w:pPr>
      <w:rPr>
        <w:rFonts w:hint="default"/>
        <w:lang w:val="en-US" w:eastAsia="en-US" w:bidi="ar-SA"/>
      </w:rPr>
    </w:lvl>
    <w:lvl w:ilvl="6">
      <w:start w:val="0"/>
      <w:numFmt w:val="bullet"/>
      <w:lvlText w:val="•"/>
      <w:lvlJc w:val="left"/>
      <w:pPr>
        <w:ind w:left="2227" w:hanging="362"/>
      </w:pPr>
      <w:rPr>
        <w:rFonts w:hint="default"/>
        <w:lang w:val="en-US" w:eastAsia="en-US" w:bidi="ar-SA"/>
      </w:rPr>
    </w:lvl>
    <w:lvl w:ilvl="7">
      <w:start w:val="0"/>
      <w:numFmt w:val="bullet"/>
      <w:lvlText w:val="•"/>
      <w:lvlJc w:val="left"/>
      <w:pPr>
        <w:ind w:left="2538" w:hanging="362"/>
      </w:pPr>
      <w:rPr>
        <w:rFonts w:hint="default"/>
        <w:lang w:val="en-US" w:eastAsia="en-US" w:bidi="ar-SA"/>
      </w:rPr>
    </w:lvl>
    <w:lvl w:ilvl="8">
      <w:start w:val="0"/>
      <w:numFmt w:val="bullet"/>
      <w:lvlText w:val="•"/>
      <w:lvlJc w:val="left"/>
      <w:pPr>
        <w:ind w:left="2850" w:hanging="362"/>
      </w:pPr>
      <w:rPr>
        <w:rFonts w:hint="default"/>
        <w:lang w:val="en-US" w:eastAsia="en-US" w:bidi="ar-SA"/>
      </w:rPr>
    </w:lvl>
  </w:abstractNum>
  <w:abstractNum w:abstractNumId="80">
    <w:multiLevelType w:val="hybridMultilevel"/>
    <w:lvl w:ilvl="0">
      <w:start w:val="0"/>
      <w:numFmt w:val="bullet"/>
      <w:lvlText w:val=""/>
      <w:lvlJc w:val="left"/>
      <w:pPr>
        <w:ind w:left="830"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1251" w:hanging="360"/>
      </w:pPr>
      <w:rPr>
        <w:rFonts w:hint="default"/>
        <w:lang w:val="en-US" w:eastAsia="en-US" w:bidi="ar-SA"/>
      </w:rPr>
    </w:lvl>
    <w:lvl w:ilvl="2">
      <w:start w:val="0"/>
      <w:numFmt w:val="bullet"/>
      <w:lvlText w:val="•"/>
      <w:lvlJc w:val="left"/>
      <w:pPr>
        <w:ind w:left="1662" w:hanging="360"/>
      </w:pPr>
      <w:rPr>
        <w:rFonts w:hint="default"/>
        <w:lang w:val="en-US" w:eastAsia="en-US" w:bidi="ar-SA"/>
      </w:rPr>
    </w:lvl>
    <w:lvl w:ilvl="3">
      <w:start w:val="0"/>
      <w:numFmt w:val="bullet"/>
      <w:lvlText w:val="•"/>
      <w:lvlJc w:val="left"/>
      <w:pPr>
        <w:ind w:left="2073" w:hanging="360"/>
      </w:pPr>
      <w:rPr>
        <w:rFonts w:hint="default"/>
        <w:lang w:val="en-US" w:eastAsia="en-US" w:bidi="ar-SA"/>
      </w:rPr>
    </w:lvl>
    <w:lvl w:ilvl="4">
      <w:start w:val="0"/>
      <w:numFmt w:val="bullet"/>
      <w:lvlText w:val="•"/>
      <w:lvlJc w:val="left"/>
      <w:pPr>
        <w:ind w:left="2485" w:hanging="360"/>
      </w:pPr>
      <w:rPr>
        <w:rFonts w:hint="default"/>
        <w:lang w:val="en-US" w:eastAsia="en-US" w:bidi="ar-SA"/>
      </w:rPr>
    </w:lvl>
    <w:lvl w:ilvl="5">
      <w:start w:val="0"/>
      <w:numFmt w:val="bullet"/>
      <w:lvlText w:val="•"/>
      <w:lvlJc w:val="left"/>
      <w:pPr>
        <w:ind w:left="2896" w:hanging="360"/>
      </w:pPr>
      <w:rPr>
        <w:rFonts w:hint="default"/>
        <w:lang w:val="en-US" w:eastAsia="en-US" w:bidi="ar-SA"/>
      </w:rPr>
    </w:lvl>
    <w:lvl w:ilvl="6">
      <w:start w:val="0"/>
      <w:numFmt w:val="bullet"/>
      <w:lvlText w:val="•"/>
      <w:lvlJc w:val="left"/>
      <w:pPr>
        <w:ind w:left="3307" w:hanging="360"/>
      </w:pPr>
      <w:rPr>
        <w:rFonts w:hint="default"/>
        <w:lang w:val="en-US" w:eastAsia="en-US" w:bidi="ar-SA"/>
      </w:rPr>
    </w:lvl>
    <w:lvl w:ilvl="7">
      <w:start w:val="0"/>
      <w:numFmt w:val="bullet"/>
      <w:lvlText w:val="•"/>
      <w:lvlJc w:val="left"/>
      <w:pPr>
        <w:ind w:left="3719" w:hanging="360"/>
      </w:pPr>
      <w:rPr>
        <w:rFonts w:hint="default"/>
        <w:lang w:val="en-US" w:eastAsia="en-US" w:bidi="ar-SA"/>
      </w:rPr>
    </w:lvl>
    <w:lvl w:ilvl="8">
      <w:start w:val="0"/>
      <w:numFmt w:val="bullet"/>
      <w:lvlText w:val="•"/>
      <w:lvlJc w:val="left"/>
      <w:pPr>
        <w:ind w:left="4130" w:hanging="360"/>
      </w:pPr>
      <w:rPr>
        <w:rFonts w:hint="default"/>
        <w:lang w:val="en-US" w:eastAsia="en-US" w:bidi="ar-SA"/>
      </w:rPr>
    </w:lvl>
  </w:abstractNum>
  <w:abstractNum w:abstractNumId="79">
    <w:multiLevelType w:val="hybridMultilevel"/>
    <w:lvl w:ilvl="0">
      <w:start w:val="0"/>
      <w:numFmt w:val="bullet"/>
      <w:lvlText w:val=""/>
      <w:lvlJc w:val="left"/>
      <w:pPr>
        <w:ind w:left="830"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1761" w:hanging="360"/>
      </w:pPr>
      <w:rPr>
        <w:rFonts w:hint="default"/>
        <w:lang w:val="en-US" w:eastAsia="en-US" w:bidi="ar-SA"/>
      </w:rPr>
    </w:lvl>
    <w:lvl w:ilvl="2">
      <w:start w:val="0"/>
      <w:numFmt w:val="bullet"/>
      <w:lvlText w:val="•"/>
      <w:lvlJc w:val="left"/>
      <w:pPr>
        <w:ind w:left="2683" w:hanging="360"/>
      </w:pPr>
      <w:rPr>
        <w:rFonts w:hint="default"/>
        <w:lang w:val="en-US" w:eastAsia="en-US" w:bidi="ar-SA"/>
      </w:rPr>
    </w:lvl>
    <w:lvl w:ilvl="3">
      <w:start w:val="0"/>
      <w:numFmt w:val="bullet"/>
      <w:lvlText w:val="•"/>
      <w:lvlJc w:val="left"/>
      <w:pPr>
        <w:ind w:left="3604" w:hanging="360"/>
      </w:pPr>
      <w:rPr>
        <w:rFonts w:hint="default"/>
        <w:lang w:val="en-US" w:eastAsia="en-US" w:bidi="ar-SA"/>
      </w:rPr>
    </w:lvl>
    <w:lvl w:ilvl="4">
      <w:start w:val="0"/>
      <w:numFmt w:val="bullet"/>
      <w:lvlText w:val="•"/>
      <w:lvlJc w:val="left"/>
      <w:pPr>
        <w:ind w:left="4526" w:hanging="360"/>
      </w:pPr>
      <w:rPr>
        <w:rFonts w:hint="default"/>
        <w:lang w:val="en-US" w:eastAsia="en-US" w:bidi="ar-SA"/>
      </w:rPr>
    </w:lvl>
    <w:lvl w:ilvl="5">
      <w:start w:val="0"/>
      <w:numFmt w:val="bullet"/>
      <w:lvlText w:val="•"/>
      <w:lvlJc w:val="left"/>
      <w:pPr>
        <w:ind w:left="5447" w:hanging="360"/>
      </w:pPr>
      <w:rPr>
        <w:rFonts w:hint="default"/>
        <w:lang w:val="en-US" w:eastAsia="en-US" w:bidi="ar-SA"/>
      </w:rPr>
    </w:lvl>
    <w:lvl w:ilvl="6">
      <w:start w:val="0"/>
      <w:numFmt w:val="bullet"/>
      <w:lvlText w:val="•"/>
      <w:lvlJc w:val="left"/>
      <w:pPr>
        <w:ind w:left="6369" w:hanging="360"/>
      </w:pPr>
      <w:rPr>
        <w:rFonts w:hint="default"/>
        <w:lang w:val="en-US" w:eastAsia="en-US" w:bidi="ar-SA"/>
      </w:rPr>
    </w:lvl>
    <w:lvl w:ilvl="7">
      <w:start w:val="0"/>
      <w:numFmt w:val="bullet"/>
      <w:lvlText w:val="•"/>
      <w:lvlJc w:val="left"/>
      <w:pPr>
        <w:ind w:left="7290" w:hanging="360"/>
      </w:pPr>
      <w:rPr>
        <w:rFonts w:hint="default"/>
        <w:lang w:val="en-US" w:eastAsia="en-US" w:bidi="ar-SA"/>
      </w:rPr>
    </w:lvl>
    <w:lvl w:ilvl="8">
      <w:start w:val="0"/>
      <w:numFmt w:val="bullet"/>
      <w:lvlText w:val="•"/>
      <w:lvlJc w:val="left"/>
      <w:pPr>
        <w:ind w:left="8212" w:hanging="360"/>
      </w:pPr>
      <w:rPr>
        <w:rFonts w:hint="default"/>
        <w:lang w:val="en-US" w:eastAsia="en-US" w:bidi="ar-SA"/>
      </w:rPr>
    </w:lvl>
  </w:abstractNum>
  <w:abstractNum w:abstractNumId="78">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77">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76">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75">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74">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73">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72">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71">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70">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9" w:hanging="360"/>
      </w:pPr>
      <w:rPr>
        <w:rFonts w:hint="default"/>
        <w:lang w:val="en-US" w:eastAsia="en-US" w:bidi="ar-SA"/>
      </w:rPr>
    </w:lvl>
    <w:lvl w:ilvl="3">
      <w:start w:val="0"/>
      <w:numFmt w:val="bullet"/>
      <w:lvlText w:val="•"/>
      <w:lvlJc w:val="left"/>
      <w:pPr>
        <w:ind w:left="1738" w:hanging="360"/>
      </w:pPr>
      <w:rPr>
        <w:rFonts w:hint="default"/>
        <w:lang w:val="en-US" w:eastAsia="en-US" w:bidi="ar-SA"/>
      </w:rPr>
    </w:lvl>
    <w:lvl w:ilvl="4">
      <w:start w:val="0"/>
      <w:numFmt w:val="bullet"/>
      <w:lvlText w:val="•"/>
      <w:lvlJc w:val="left"/>
      <w:pPr>
        <w:ind w:left="2178" w:hanging="360"/>
      </w:pPr>
      <w:rPr>
        <w:rFonts w:hint="default"/>
        <w:lang w:val="en-US" w:eastAsia="en-US" w:bidi="ar-SA"/>
      </w:rPr>
    </w:lvl>
    <w:lvl w:ilvl="5">
      <w:start w:val="0"/>
      <w:numFmt w:val="bullet"/>
      <w:lvlText w:val="•"/>
      <w:lvlJc w:val="left"/>
      <w:pPr>
        <w:ind w:left="2618" w:hanging="360"/>
      </w:pPr>
      <w:rPr>
        <w:rFonts w:hint="default"/>
        <w:lang w:val="en-US" w:eastAsia="en-US" w:bidi="ar-SA"/>
      </w:rPr>
    </w:lvl>
    <w:lvl w:ilvl="6">
      <w:start w:val="0"/>
      <w:numFmt w:val="bullet"/>
      <w:lvlText w:val="•"/>
      <w:lvlJc w:val="left"/>
      <w:pPr>
        <w:ind w:left="3057" w:hanging="360"/>
      </w:pPr>
      <w:rPr>
        <w:rFonts w:hint="default"/>
        <w:lang w:val="en-US" w:eastAsia="en-US" w:bidi="ar-SA"/>
      </w:rPr>
    </w:lvl>
    <w:lvl w:ilvl="7">
      <w:start w:val="0"/>
      <w:numFmt w:val="bullet"/>
      <w:lvlText w:val="•"/>
      <w:lvlJc w:val="left"/>
      <w:pPr>
        <w:ind w:left="3497"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69">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8">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7">
    <w:multiLevelType w:val="hybridMultilevel"/>
    <w:lvl w:ilvl="0">
      <w:start w:val="0"/>
      <w:numFmt w:val="bullet"/>
      <w:lvlText w:val=""/>
      <w:lvlJc w:val="left"/>
      <w:pPr>
        <w:ind w:left="418"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6">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5">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4">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3">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2">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1">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60">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9">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8">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7">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6">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5">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4">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3">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2">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1">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50">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45" w:hanging="360"/>
      </w:pPr>
      <w:rPr>
        <w:rFonts w:hint="default"/>
        <w:lang w:val="en-US" w:eastAsia="en-US" w:bidi="ar-SA"/>
      </w:rPr>
    </w:lvl>
    <w:lvl w:ilvl="2">
      <w:start w:val="0"/>
      <w:numFmt w:val="bullet"/>
      <w:lvlText w:val="•"/>
      <w:lvlJc w:val="left"/>
      <w:pPr>
        <w:ind w:left="1271" w:hanging="360"/>
      </w:pPr>
      <w:rPr>
        <w:rFonts w:hint="default"/>
        <w:lang w:val="en-US" w:eastAsia="en-US" w:bidi="ar-SA"/>
      </w:rPr>
    </w:lvl>
    <w:lvl w:ilvl="3">
      <w:start w:val="0"/>
      <w:numFmt w:val="bullet"/>
      <w:lvlText w:val="•"/>
      <w:lvlJc w:val="left"/>
      <w:pPr>
        <w:ind w:left="1697" w:hanging="360"/>
      </w:pPr>
      <w:rPr>
        <w:rFonts w:hint="default"/>
        <w:lang w:val="en-US" w:eastAsia="en-US" w:bidi="ar-SA"/>
      </w:rPr>
    </w:lvl>
    <w:lvl w:ilvl="4">
      <w:start w:val="0"/>
      <w:numFmt w:val="bullet"/>
      <w:lvlText w:val="•"/>
      <w:lvlJc w:val="left"/>
      <w:pPr>
        <w:ind w:left="2122" w:hanging="360"/>
      </w:pPr>
      <w:rPr>
        <w:rFonts w:hint="default"/>
        <w:lang w:val="en-US" w:eastAsia="en-US" w:bidi="ar-SA"/>
      </w:rPr>
    </w:lvl>
    <w:lvl w:ilvl="5">
      <w:start w:val="0"/>
      <w:numFmt w:val="bullet"/>
      <w:lvlText w:val="•"/>
      <w:lvlJc w:val="left"/>
      <w:pPr>
        <w:ind w:left="2548" w:hanging="360"/>
      </w:pPr>
      <w:rPr>
        <w:rFonts w:hint="default"/>
        <w:lang w:val="en-US" w:eastAsia="en-US" w:bidi="ar-SA"/>
      </w:rPr>
    </w:lvl>
    <w:lvl w:ilvl="6">
      <w:start w:val="0"/>
      <w:numFmt w:val="bullet"/>
      <w:lvlText w:val="•"/>
      <w:lvlJc w:val="left"/>
      <w:pPr>
        <w:ind w:left="2974" w:hanging="360"/>
      </w:pPr>
      <w:rPr>
        <w:rFonts w:hint="default"/>
        <w:lang w:val="en-US" w:eastAsia="en-US" w:bidi="ar-SA"/>
      </w:rPr>
    </w:lvl>
    <w:lvl w:ilvl="7">
      <w:start w:val="0"/>
      <w:numFmt w:val="bullet"/>
      <w:lvlText w:val="•"/>
      <w:lvlJc w:val="left"/>
      <w:pPr>
        <w:ind w:left="3399" w:hanging="360"/>
      </w:pPr>
      <w:rPr>
        <w:rFonts w:hint="default"/>
        <w:lang w:val="en-US" w:eastAsia="en-US" w:bidi="ar-SA"/>
      </w:rPr>
    </w:lvl>
    <w:lvl w:ilvl="8">
      <w:start w:val="0"/>
      <w:numFmt w:val="bullet"/>
      <w:lvlText w:val="•"/>
      <w:lvlJc w:val="left"/>
      <w:pPr>
        <w:ind w:left="3825" w:hanging="360"/>
      </w:pPr>
      <w:rPr>
        <w:rFonts w:hint="default"/>
        <w:lang w:val="en-US" w:eastAsia="en-US" w:bidi="ar-SA"/>
      </w:rPr>
    </w:lvl>
  </w:abstractNum>
  <w:abstractNum w:abstractNumId="49">
    <w:multiLevelType w:val="hybridMultilevel"/>
    <w:lvl w:ilvl="0">
      <w:start w:val="0"/>
      <w:numFmt w:val="bullet"/>
      <w:lvlText w:val=""/>
      <w:lvlJc w:val="left"/>
      <w:pPr>
        <w:ind w:left="424"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731" w:hanging="360"/>
      </w:pPr>
      <w:rPr>
        <w:rFonts w:hint="default"/>
        <w:lang w:val="en-US" w:eastAsia="en-US" w:bidi="ar-SA"/>
      </w:rPr>
    </w:lvl>
    <w:lvl w:ilvl="2">
      <w:start w:val="0"/>
      <w:numFmt w:val="bullet"/>
      <w:lvlText w:val="•"/>
      <w:lvlJc w:val="left"/>
      <w:pPr>
        <w:ind w:left="1043" w:hanging="360"/>
      </w:pPr>
      <w:rPr>
        <w:rFonts w:hint="default"/>
        <w:lang w:val="en-US" w:eastAsia="en-US" w:bidi="ar-SA"/>
      </w:rPr>
    </w:lvl>
    <w:lvl w:ilvl="3">
      <w:start w:val="0"/>
      <w:numFmt w:val="bullet"/>
      <w:lvlText w:val="•"/>
      <w:lvlJc w:val="left"/>
      <w:pPr>
        <w:ind w:left="1354" w:hanging="360"/>
      </w:pPr>
      <w:rPr>
        <w:rFonts w:hint="default"/>
        <w:lang w:val="en-US" w:eastAsia="en-US" w:bidi="ar-SA"/>
      </w:rPr>
    </w:lvl>
    <w:lvl w:ilvl="4">
      <w:start w:val="0"/>
      <w:numFmt w:val="bullet"/>
      <w:lvlText w:val="•"/>
      <w:lvlJc w:val="left"/>
      <w:pPr>
        <w:ind w:left="1666" w:hanging="360"/>
      </w:pPr>
      <w:rPr>
        <w:rFonts w:hint="default"/>
        <w:lang w:val="en-US" w:eastAsia="en-US" w:bidi="ar-SA"/>
      </w:rPr>
    </w:lvl>
    <w:lvl w:ilvl="5">
      <w:start w:val="0"/>
      <w:numFmt w:val="bullet"/>
      <w:lvlText w:val="•"/>
      <w:lvlJc w:val="left"/>
      <w:pPr>
        <w:ind w:left="1978" w:hanging="360"/>
      </w:pPr>
      <w:rPr>
        <w:rFonts w:hint="default"/>
        <w:lang w:val="en-US" w:eastAsia="en-US" w:bidi="ar-SA"/>
      </w:rPr>
    </w:lvl>
    <w:lvl w:ilvl="6">
      <w:start w:val="0"/>
      <w:numFmt w:val="bullet"/>
      <w:lvlText w:val="•"/>
      <w:lvlJc w:val="left"/>
      <w:pPr>
        <w:ind w:left="2289" w:hanging="360"/>
      </w:pPr>
      <w:rPr>
        <w:rFonts w:hint="default"/>
        <w:lang w:val="en-US" w:eastAsia="en-US" w:bidi="ar-SA"/>
      </w:rPr>
    </w:lvl>
    <w:lvl w:ilvl="7">
      <w:start w:val="0"/>
      <w:numFmt w:val="bullet"/>
      <w:lvlText w:val="•"/>
      <w:lvlJc w:val="left"/>
      <w:pPr>
        <w:ind w:left="2601" w:hanging="360"/>
      </w:pPr>
      <w:rPr>
        <w:rFonts w:hint="default"/>
        <w:lang w:val="en-US" w:eastAsia="en-US" w:bidi="ar-SA"/>
      </w:rPr>
    </w:lvl>
    <w:lvl w:ilvl="8">
      <w:start w:val="0"/>
      <w:numFmt w:val="bullet"/>
      <w:lvlText w:val="•"/>
      <w:lvlJc w:val="left"/>
      <w:pPr>
        <w:ind w:left="2912" w:hanging="360"/>
      </w:pPr>
      <w:rPr>
        <w:rFonts w:hint="default"/>
        <w:lang w:val="en-US" w:eastAsia="en-US" w:bidi="ar-SA"/>
      </w:rPr>
    </w:lvl>
  </w:abstractNum>
  <w:abstractNum w:abstractNumId="48">
    <w:multiLevelType w:val="hybridMultilevel"/>
    <w:lvl w:ilvl="0">
      <w:start w:val="0"/>
      <w:numFmt w:val="bullet"/>
      <w:lvlText w:val=""/>
      <w:lvlJc w:val="left"/>
      <w:pPr>
        <w:ind w:left="423"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30" w:hanging="360"/>
      </w:pPr>
      <w:rPr>
        <w:rFonts w:hint="default"/>
        <w:lang w:val="en-US" w:eastAsia="en-US" w:bidi="ar-SA"/>
      </w:rPr>
    </w:lvl>
    <w:lvl w:ilvl="2">
      <w:start w:val="0"/>
      <w:numFmt w:val="bullet"/>
      <w:lvlText w:val="•"/>
      <w:lvlJc w:val="left"/>
      <w:pPr>
        <w:ind w:left="1241" w:hanging="360"/>
      </w:pPr>
      <w:rPr>
        <w:rFonts w:hint="default"/>
        <w:lang w:val="en-US" w:eastAsia="en-US" w:bidi="ar-SA"/>
      </w:rPr>
    </w:lvl>
    <w:lvl w:ilvl="3">
      <w:start w:val="0"/>
      <w:numFmt w:val="bullet"/>
      <w:lvlText w:val="•"/>
      <w:lvlJc w:val="left"/>
      <w:pPr>
        <w:ind w:left="1651" w:hanging="360"/>
      </w:pPr>
      <w:rPr>
        <w:rFonts w:hint="default"/>
        <w:lang w:val="en-US" w:eastAsia="en-US" w:bidi="ar-SA"/>
      </w:rPr>
    </w:lvl>
    <w:lvl w:ilvl="4">
      <w:start w:val="0"/>
      <w:numFmt w:val="bullet"/>
      <w:lvlText w:val="•"/>
      <w:lvlJc w:val="left"/>
      <w:pPr>
        <w:ind w:left="2062" w:hanging="360"/>
      </w:pPr>
      <w:rPr>
        <w:rFonts w:hint="default"/>
        <w:lang w:val="en-US" w:eastAsia="en-US" w:bidi="ar-SA"/>
      </w:rPr>
    </w:lvl>
    <w:lvl w:ilvl="5">
      <w:start w:val="0"/>
      <w:numFmt w:val="bullet"/>
      <w:lvlText w:val="•"/>
      <w:lvlJc w:val="left"/>
      <w:pPr>
        <w:ind w:left="2472" w:hanging="360"/>
      </w:pPr>
      <w:rPr>
        <w:rFonts w:hint="default"/>
        <w:lang w:val="en-US" w:eastAsia="en-US" w:bidi="ar-SA"/>
      </w:rPr>
    </w:lvl>
    <w:lvl w:ilvl="6">
      <w:start w:val="0"/>
      <w:numFmt w:val="bullet"/>
      <w:lvlText w:val="•"/>
      <w:lvlJc w:val="left"/>
      <w:pPr>
        <w:ind w:left="2883" w:hanging="360"/>
      </w:pPr>
      <w:rPr>
        <w:rFonts w:hint="default"/>
        <w:lang w:val="en-US" w:eastAsia="en-US" w:bidi="ar-SA"/>
      </w:rPr>
    </w:lvl>
    <w:lvl w:ilvl="7">
      <w:start w:val="0"/>
      <w:numFmt w:val="bullet"/>
      <w:lvlText w:val="•"/>
      <w:lvlJc w:val="left"/>
      <w:pPr>
        <w:ind w:left="3293" w:hanging="360"/>
      </w:pPr>
      <w:rPr>
        <w:rFonts w:hint="default"/>
        <w:lang w:val="en-US" w:eastAsia="en-US" w:bidi="ar-SA"/>
      </w:rPr>
    </w:lvl>
    <w:lvl w:ilvl="8">
      <w:start w:val="0"/>
      <w:numFmt w:val="bullet"/>
      <w:lvlText w:val="•"/>
      <w:lvlJc w:val="left"/>
      <w:pPr>
        <w:ind w:left="3704" w:hanging="360"/>
      </w:pPr>
      <w:rPr>
        <w:rFonts w:hint="default"/>
        <w:lang w:val="en-US" w:eastAsia="en-US" w:bidi="ar-SA"/>
      </w:rPr>
    </w:lvl>
  </w:abstractNum>
  <w:abstractNum w:abstractNumId="47">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759" w:hanging="360"/>
      </w:pPr>
      <w:rPr>
        <w:rFonts w:hint="default"/>
        <w:lang w:val="en-US" w:eastAsia="en-US" w:bidi="ar-SA"/>
      </w:rPr>
    </w:lvl>
    <w:lvl w:ilvl="2">
      <w:start w:val="0"/>
      <w:numFmt w:val="bullet"/>
      <w:lvlText w:val="•"/>
      <w:lvlJc w:val="left"/>
      <w:pPr>
        <w:ind w:left="1099" w:hanging="360"/>
      </w:pPr>
      <w:rPr>
        <w:rFonts w:hint="default"/>
        <w:lang w:val="en-US" w:eastAsia="en-US" w:bidi="ar-SA"/>
      </w:rPr>
    </w:lvl>
    <w:lvl w:ilvl="3">
      <w:start w:val="0"/>
      <w:numFmt w:val="bullet"/>
      <w:lvlText w:val="•"/>
      <w:lvlJc w:val="left"/>
      <w:pPr>
        <w:ind w:left="1438" w:hanging="360"/>
      </w:pPr>
      <w:rPr>
        <w:rFonts w:hint="default"/>
        <w:lang w:val="en-US" w:eastAsia="en-US" w:bidi="ar-SA"/>
      </w:rPr>
    </w:lvl>
    <w:lvl w:ilvl="4">
      <w:start w:val="0"/>
      <w:numFmt w:val="bullet"/>
      <w:lvlText w:val="•"/>
      <w:lvlJc w:val="left"/>
      <w:pPr>
        <w:ind w:left="1778" w:hanging="360"/>
      </w:pPr>
      <w:rPr>
        <w:rFonts w:hint="default"/>
        <w:lang w:val="en-US" w:eastAsia="en-US" w:bidi="ar-SA"/>
      </w:rPr>
    </w:lvl>
    <w:lvl w:ilvl="5">
      <w:start w:val="0"/>
      <w:numFmt w:val="bullet"/>
      <w:lvlText w:val="•"/>
      <w:lvlJc w:val="left"/>
      <w:pPr>
        <w:ind w:left="2117" w:hanging="360"/>
      </w:pPr>
      <w:rPr>
        <w:rFonts w:hint="default"/>
        <w:lang w:val="en-US" w:eastAsia="en-US" w:bidi="ar-SA"/>
      </w:rPr>
    </w:lvl>
    <w:lvl w:ilvl="6">
      <w:start w:val="0"/>
      <w:numFmt w:val="bullet"/>
      <w:lvlText w:val="•"/>
      <w:lvlJc w:val="left"/>
      <w:pPr>
        <w:ind w:left="2457" w:hanging="360"/>
      </w:pPr>
      <w:rPr>
        <w:rFonts w:hint="default"/>
        <w:lang w:val="en-US" w:eastAsia="en-US" w:bidi="ar-SA"/>
      </w:rPr>
    </w:lvl>
    <w:lvl w:ilvl="7">
      <w:start w:val="0"/>
      <w:numFmt w:val="bullet"/>
      <w:lvlText w:val="•"/>
      <w:lvlJc w:val="left"/>
      <w:pPr>
        <w:ind w:left="2796" w:hanging="360"/>
      </w:pPr>
      <w:rPr>
        <w:rFonts w:hint="default"/>
        <w:lang w:val="en-US" w:eastAsia="en-US" w:bidi="ar-SA"/>
      </w:rPr>
    </w:lvl>
    <w:lvl w:ilvl="8">
      <w:start w:val="0"/>
      <w:numFmt w:val="bullet"/>
      <w:lvlText w:val="•"/>
      <w:lvlJc w:val="left"/>
      <w:pPr>
        <w:ind w:left="3136" w:hanging="360"/>
      </w:pPr>
      <w:rPr>
        <w:rFonts w:hint="default"/>
        <w:lang w:val="en-US" w:eastAsia="en-US" w:bidi="ar-SA"/>
      </w:rPr>
    </w:lvl>
  </w:abstractNum>
  <w:abstractNum w:abstractNumId="46">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716" w:hanging="360"/>
      </w:pPr>
      <w:rPr>
        <w:rFonts w:hint="default"/>
        <w:lang w:val="en-US" w:eastAsia="en-US" w:bidi="ar-SA"/>
      </w:rPr>
    </w:lvl>
    <w:lvl w:ilvl="2">
      <w:start w:val="0"/>
      <w:numFmt w:val="bullet"/>
      <w:lvlText w:val="•"/>
      <w:lvlJc w:val="left"/>
      <w:pPr>
        <w:ind w:left="1013" w:hanging="360"/>
      </w:pPr>
      <w:rPr>
        <w:rFonts w:hint="default"/>
        <w:lang w:val="en-US" w:eastAsia="en-US" w:bidi="ar-SA"/>
      </w:rPr>
    </w:lvl>
    <w:lvl w:ilvl="3">
      <w:start w:val="0"/>
      <w:numFmt w:val="bullet"/>
      <w:lvlText w:val="•"/>
      <w:lvlJc w:val="left"/>
      <w:pPr>
        <w:ind w:left="1310" w:hanging="360"/>
      </w:pPr>
      <w:rPr>
        <w:rFonts w:hint="default"/>
        <w:lang w:val="en-US" w:eastAsia="en-US" w:bidi="ar-SA"/>
      </w:rPr>
    </w:lvl>
    <w:lvl w:ilvl="4">
      <w:start w:val="0"/>
      <w:numFmt w:val="bullet"/>
      <w:lvlText w:val="•"/>
      <w:lvlJc w:val="left"/>
      <w:pPr>
        <w:ind w:left="1607" w:hanging="360"/>
      </w:pPr>
      <w:rPr>
        <w:rFonts w:hint="default"/>
        <w:lang w:val="en-US" w:eastAsia="en-US" w:bidi="ar-SA"/>
      </w:rPr>
    </w:lvl>
    <w:lvl w:ilvl="5">
      <w:start w:val="0"/>
      <w:numFmt w:val="bullet"/>
      <w:lvlText w:val="•"/>
      <w:lvlJc w:val="left"/>
      <w:pPr>
        <w:ind w:left="1904" w:hanging="360"/>
      </w:pPr>
      <w:rPr>
        <w:rFonts w:hint="default"/>
        <w:lang w:val="en-US" w:eastAsia="en-US" w:bidi="ar-SA"/>
      </w:rPr>
    </w:lvl>
    <w:lvl w:ilvl="6">
      <w:start w:val="0"/>
      <w:numFmt w:val="bullet"/>
      <w:lvlText w:val="•"/>
      <w:lvlJc w:val="left"/>
      <w:pPr>
        <w:ind w:left="2200" w:hanging="360"/>
      </w:pPr>
      <w:rPr>
        <w:rFonts w:hint="default"/>
        <w:lang w:val="en-US" w:eastAsia="en-US" w:bidi="ar-SA"/>
      </w:rPr>
    </w:lvl>
    <w:lvl w:ilvl="7">
      <w:start w:val="0"/>
      <w:numFmt w:val="bullet"/>
      <w:lvlText w:val="•"/>
      <w:lvlJc w:val="left"/>
      <w:pPr>
        <w:ind w:left="2497" w:hanging="360"/>
      </w:pPr>
      <w:rPr>
        <w:rFonts w:hint="default"/>
        <w:lang w:val="en-US" w:eastAsia="en-US" w:bidi="ar-SA"/>
      </w:rPr>
    </w:lvl>
    <w:lvl w:ilvl="8">
      <w:start w:val="0"/>
      <w:numFmt w:val="bullet"/>
      <w:lvlText w:val="•"/>
      <w:lvlJc w:val="left"/>
      <w:pPr>
        <w:ind w:left="2794" w:hanging="360"/>
      </w:pPr>
      <w:rPr>
        <w:rFonts w:hint="default"/>
        <w:lang w:val="en-US" w:eastAsia="en-US" w:bidi="ar-SA"/>
      </w:rPr>
    </w:lvl>
  </w:abstractNum>
  <w:abstractNum w:abstractNumId="45">
    <w:multiLevelType w:val="hybridMultilevel"/>
    <w:lvl w:ilvl="0">
      <w:start w:val="0"/>
      <w:numFmt w:val="bullet"/>
      <w:lvlText w:val=""/>
      <w:lvlJc w:val="left"/>
      <w:pPr>
        <w:ind w:left="425" w:hanging="285"/>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702" w:hanging="285"/>
      </w:pPr>
      <w:rPr>
        <w:rFonts w:hint="default"/>
        <w:lang w:val="en-US" w:eastAsia="en-US" w:bidi="ar-SA"/>
      </w:rPr>
    </w:lvl>
    <w:lvl w:ilvl="2">
      <w:start w:val="0"/>
      <w:numFmt w:val="bullet"/>
      <w:lvlText w:val="•"/>
      <w:lvlJc w:val="left"/>
      <w:pPr>
        <w:ind w:left="985" w:hanging="285"/>
      </w:pPr>
      <w:rPr>
        <w:rFonts w:hint="default"/>
        <w:lang w:val="en-US" w:eastAsia="en-US" w:bidi="ar-SA"/>
      </w:rPr>
    </w:lvl>
    <w:lvl w:ilvl="3">
      <w:start w:val="0"/>
      <w:numFmt w:val="bullet"/>
      <w:lvlText w:val="•"/>
      <w:lvlJc w:val="left"/>
      <w:pPr>
        <w:ind w:left="1268" w:hanging="285"/>
      </w:pPr>
      <w:rPr>
        <w:rFonts w:hint="default"/>
        <w:lang w:val="en-US" w:eastAsia="en-US" w:bidi="ar-SA"/>
      </w:rPr>
    </w:lvl>
    <w:lvl w:ilvl="4">
      <w:start w:val="0"/>
      <w:numFmt w:val="bullet"/>
      <w:lvlText w:val="•"/>
      <w:lvlJc w:val="left"/>
      <w:pPr>
        <w:ind w:left="1551" w:hanging="285"/>
      </w:pPr>
      <w:rPr>
        <w:rFonts w:hint="default"/>
        <w:lang w:val="en-US" w:eastAsia="en-US" w:bidi="ar-SA"/>
      </w:rPr>
    </w:lvl>
    <w:lvl w:ilvl="5">
      <w:start w:val="0"/>
      <w:numFmt w:val="bullet"/>
      <w:lvlText w:val="•"/>
      <w:lvlJc w:val="left"/>
      <w:pPr>
        <w:ind w:left="1834" w:hanging="285"/>
      </w:pPr>
      <w:rPr>
        <w:rFonts w:hint="default"/>
        <w:lang w:val="en-US" w:eastAsia="en-US" w:bidi="ar-SA"/>
      </w:rPr>
    </w:lvl>
    <w:lvl w:ilvl="6">
      <w:start w:val="0"/>
      <w:numFmt w:val="bullet"/>
      <w:lvlText w:val="•"/>
      <w:lvlJc w:val="left"/>
      <w:pPr>
        <w:ind w:left="2116" w:hanging="285"/>
      </w:pPr>
      <w:rPr>
        <w:rFonts w:hint="default"/>
        <w:lang w:val="en-US" w:eastAsia="en-US" w:bidi="ar-SA"/>
      </w:rPr>
    </w:lvl>
    <w:lvl w:ilvl="7">
      <w:start w:val="0"/>
      <w:numFmt w:val="bullet"/>
      <w:lvlText w:val="•"/>
      <w:lvlJc w:val="left"/>
      <w:pPr>
        <w:ind w:left="2399" w:hanging="285"/>
      </w:pPr>
      <w:rPr>
        <w:rFonts w:hint="default"/>
        <w:lang w:val="en-US" w:eastAsia="en-US" w:bidi="ar-SA"/>
      </w:rPr>
    </w:lvl>
    <w:lvl w:ilvl="8">
      <w:start w:val="0"/>
      <w:numFmt w:val="bullet"/>
      <w:lvlText w:val="•"/>
      <w:lvlJc w:val="left"/>
      <w:pPr>
        <w:ind w:left="2682" w:hanging="285"/>
      </w:pPr>
      <w:rPr>
        <w:rFonts w:hint="default"/>
        <w:lang w:val="en-US" w:eastAsia="en-US" w:bidi="ar-SA"/>
      </w:rPr>
    </w:lvl>
  </w:abstractNum>
  <w:abstractNum w:abstractNumId="44">
    <w:multiLevelType w:val="hybridMultilevel"/>
    <w:lvl w:ilvl="0">
      <w:start w:val="0"/>
      <w:numFmt w:val="bullet"/>
      <w:lvlText w:val=""/>
      <w:lvlJc w:val="left"/>
      <w:pPr>
        <w:ind w:left="423"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859" w:hanging="360"/>
      </w:pPr>
      <w:rPr>
        <w:rFonts w:hint="default"/>
        <w:lang w:val="en-US" w:eastAsia="en-US" w:bidi="ar-SA"/>
      </w:rPr>
    </w:lvl>
    <w:lvl w:ilvl="2">
      <w:start w:val="0"/>
      <w:numFmt w:val="bullet"/>
      <w:lvlText w:val="•"/>
      <w:lvlJc w:val="left"/>
      <w:pPr>
        <w:ind w:left="1298" w:hanging="360"/>
      </w:pPr>
      <w:rPr>
        <w:rFonts w:hint="default"/>
        <w:lang w:val="en-US" w:eastAsia="en-US" w:bidi="ar-SA"/>
      </w:rPr>
    </w:lvl>
    <w:lvl w:ilvl="3">
      <w:start w:val="0"/>
      <w:numFmt w:val="bullet"/>
      <w:lvlText w:val="•"/>
      <w:lvlJc w:val="left"/>
      <w:pPr>
        <w:ind w:left="1737" w:hanging="360"/>
      </w:pPr>
      <w:rPr>
        <w:rFonts w:hint="default"/>
        <w:lang w:val="en-US" w:eastAsia="en-US" w:bidi="ar-SA"/>
      </w:rPr>
    </w:lvl>
    <w:lvl w:ilvl="4">
      <w:start w:val="0"/>
      <w:numFmt w:val="bullet"/>
      <w:lvlText w:val="•"/>
      <w:lvlJc w:val="left"/>
      <w:pPr>
        <w:ind w:left="2177" w:hanging="360"/>
      </w:pPr>
      <w:rPr>
        <w:rFonts w:hint="default"/>
        <w:lang w:val="en-US" w:eastAsia="en-US" w:bidi="ar-SA"/>
      </w:rPr>
    </w:lvl>
    <w:lvl w:ilvl="5">
      <w:start w:val="0"/>
      <w:numFmt w:val="bullet"/>
      <w:lvlText w:val="•"/>
      <w:lvlJc w:val="left"/>
      <w:pPr>
        <w:ind w:left="2616" w:hanging="360"/>
      </w:pPr>
      <w:rPr>
        <w:rFonts w:hint="default"/>
        <w:lang w:val="en-US" w:eastAsia="en-US" w:bidi="ar-SA"/>
      </w:rPr>
    </w:lvl>
    <w:lvl w:ilvl="6">
      <w:start w:val="0"/>
      <w:numFmt w:val="bullet"/>
      <w:lvlText w:val="•"/>
      <w:lvlJc w:val="left"/>
      <w:pPr>
        <w:ind w:left="3055" w:hanging="360"/>
      </w:pPr>
      <w:rPr>
        <w:rFonts w:hint="default"/>
        <w:lang w:val="en-US" w:eastAsia="en-US" w:bidi="ar-SA"/>
      </w:rPr>
    </w:lvl>
    <w:lvl w:ilvl="7">
      <w:start w:val="0"/>
      <w:numFmt w:val="bullet"/>
      <w:lvlText w:val="•"/>
      <w:lvlJc w:val="left"/>
      <w:pPr>
        <w:ind w:left="3495" w:hanging="360"/>
      </w:pPr>
      <w:rPr>
        <w:rFonts w:hint="default"/>
        <w:lang w:val="en-US" w:eastAsia="en-US" w:bidi="ar-SA"/>
      </w:rPr>
    </w:lvl>
    <w:lvl w:ilvl="8">
      <w:start w:val="0"/>
      <w:numFmt w:val="bullet"/>
      <w:lvlText w:val="•"/>
      <w:lvlJc w:val="left"/>
      <w:pPr>
        <w:ind w:left="3934" w:hanging="360"/>
      </w:pPr>
      <w:rPr>
        <w:rFonts w:hint="default"/>
        <w:lang w:val="en-US" w:eastAsia="en-US" w:bidi="ar-SA"/>
      </w:rPr>
    </w:lvl>
  </w:abstractNum>
  <w:abstractNum w:abstractNumId="43">
    <w:multiLevelType w:val="hybridMultilevel"/>
    <w:lvl w:ilvl="0">
      <w:start w:val="0"/>
      <w:numFmt w:val="bullet"/>
      <w:lvlText w:val=""/>
      <w:lvlJc w:val="left"/>
      <w:pPr>
        <w:ind w:left="418" w:hanging="285"/>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759" w:hanging="285"/>
      </w:pPr>
      <w:rPr>
        <w:rFonts w:hint="default"/>
        <w:lang w:val="en-US" w:eastAsia="en-US" w:bidi="ar-SA"/>
      </w:rPr>
    </w:lvl>
    <w:lvl w:ilvl="2">
      <w:start w:val="0"/>
      <w:numFmt w:val="bullet"/>
      <w:lvlText w:val="•"/>
      <w:lvlJc w:val="left"/>
      <w:pPr>
        <w:ind w:left="1099" w:hanging="285"/>
      </w:pPr>
      <w:rPr>
        <w:rFonts w:hint="default"/>
        <w:lang w:val="en-US" w:eastAsia="en-US" w:bidi="ar-SA"/>
      </w:rPr>
    </w:lvl>
    <w:lvl w:ilvl="3">
      <w:start w:val="0"/>
      <w:numFmt w:val="bullet"/>
      <w:lvlText w:val="•"/>
      <w:lvlJc w:val="left"/>
      <w:pPr>
        <w:ind w:left="1438" w:hanging="285"/>
      </w:pPr>
      <w:rPr>
        <w:rFonts w:hint="default"/>
        <w:lang w:val="en-US" w:eastAsia="en-US" w:bidi="ar-SA"/>
      </w:rPr>
    </w:lvl>
    <w:lvl w:ilvl="4">
      <w:start w:val="0"/>
      <w:numFmt w:val="bullet"/>
      <w:lvlText w:val="•"/>
      <w:lvlJc w:val="left"/>
      <w:pPr>
        <w:ind w:left="1778" w:hanging="285"/>
      </w:pPr>
      <w:rPr>
        <w:rFonts w:hint="default"/>
        <w:lang w:val="en-US" w:eastAsia="en-US" w:bidi="ar-SA"/>
      </w:rPr>
    </w:lvl>
    <w:lvl w:ilvl="5">
      <w:start w:val="0"/>
      <w:numFmt w:val="bullet"/>
      <w:lvlText w:val="•"/>
      <w:lvlJc w:val="left"/>
      <w:pPr>
        <w:ind w:left="2117" w:hanging="285"/>
      </w:pPr>
      <w:rPr>
        <w:rFonts w:hint="default"/>
        <w:lang w:val="en-US" w:eastAsia="en-US" w:bidi="ar-SA"/>
      </w:rPr>
    </w:lvl>
    <w:lvl w:ilvl="6">
      <w:start w:val="0"/>
      <w:numFmt w:val="bullet"/>
      <w:lvlText w:val="•"/>
      <w:lvlJc w:val="left"/>
      <w:pPr>
        <w:ind w:left="2457" w:hanging="285"/>
      </w:pPr>
      <w:rPr>
        <w:rFonts w:hint="default"/>
        <w:lang w:val="en-US" w:eastAsia="en-US" w:bidi="ar-SA"/>
      </w:rPr>
    </w:lvl>
    <w:lvl w:ilvl="7">
      <w:start w:val="0"/>
      <w:numFmt w:val="bullet"/>
      <w:lvlText w:val="•"/>
      <w:lvlJc w:val="left"/>
      <w:pPr>
        <w:ind w:left="2796" w:hanging="285"/>
      </w:pPr>
      <w:rPr>
        <w:rFonts w:hint="default"/>
        <w:lang w:val="en-US" w:eastAsia="en-US" w:bidi="ar-SA"/>
      </w:rPr>
    </w:lvl>
    <w:lvl w:ilvl="8">
      <w:start w:val="0"/>
      <w:numFmt w:val="bullet"/>
      <w:lvlText w:val="•"/>
      <w:lvlJc w:val="left"/>
      <w:pPr>
        <w:ind w:left="3136" w:hanging="285"/>
      </w:pPr>
      <w:rPr>
        <w:rFonts w:hint="default"/>
        <w:lang w:val="en-US" w:eastAsia="en-US" w:bidi="ar-SA"/>
      </w:rPr>
    </w:lvl>
  </w:abstractNum>
  <w:abstractNum w:abstractNumId="42">
    <w:multiLevelType w:val="hybridMultilevel"/>
    <w:lvl w:ilvl="0">
      <w:start w:val="0"/>
      <w:numFmt w:val="bullet"/>
      <w:lvlText w:val=""/>
      <w:lvlJc w:val="left"/>
      <w:pPr>
        <w:ind w:left="4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716" w:hanging="360"/>
      </w:pPr>
      <w:rPr>
        <w:rFonts w:hint="default"/>
        <w:lang w:val="en-US" w:eastAsia="en-US" w:bidi="ar-SA"/>
      </w:rPr>
    </w:lvl>
    <w:lvl w:ilvl="2">
      <w:start w:val="0"/>
      <w:numFmt w:val="bullet"/>
      <w:lvlText w:val="•"/>
      <w:lvlJc w:val="left"/>
      <w:pPr>
        <w:ind w:left="1013" w:hanging="360"/>
      </w:pPr>
      <w:rPr>
        <w:rFonts w:hint="default"/>
        <w:lang w:val="en-US" w:eastAsia="en-US" w:bidi="ar-SA"/>
      </w:rPr>
    </w:lvl>
    <w:lvl w:ilvl="3">
      <w:start w:val="0"/>
      <w:numFmt w:val="bullet"/>
      <w:lvlText w:val="•"/>
      <w:lvlJc w:val="left"/>
      <w:pPr>
        <w:ind w:left="1310" w:hanging="360"/>
      </w:pPr>
      <w:rPr>
        <w:rFonts w:hint="default"/>
        <w:lang w:val="en-US" w:eastAsia="en-US" w:bidi="ar-SA"/>
      </w:rPr>
    </w:lvl>
    <w:lvl w:ilvl="4">
      <w:start w:val="0"/>
      <w:numFmt w:val="bullet"/>
      <w:lvlText w:val="•"/>
      <w:lvlJc w:val="left"/>
      <w:pPr>
        <w:ind w:left="1607" w:hanging="360"/>
      </w:pPr>
      <w:rPr>
        <w:rFonts w:hint="default"/>
        <w:lang w:val="en-US" w:eastAsia="en-US" w:bidi="ar-SA"/>
      </w:rPr>
    </w:lvl>
    <w:lvl w:ilvl="5">
      <w:start w:val="0"/>
      <w:numFmt w:val="bullet"/>
      <w:lvlText w:val="•"/>
      <w:lvlJc w:val="left"/>
      <w:pPr>
        <w:ind w:left="1904" w:hanging="360"/>
      </w:pPr>
      <w:rPr>
        <w:rFonts w:hint="default"/>
        <w:lang w:val="en-US" w:eastAsia="en-US" w:bidi="ar-SA"/>
      </w:rPr>
    </w:lvl>
    <w:lvl w:ilvl="6">
      <w:start w:val="0"/>
      <w:numFmt w:val="bullet"/>
      <w:lvlText w:val="•"/>
      <w:lvlJc w:val="left"/>
      <w:pPr>
        <w:ind w:left="2200" w:hanging="360"/>
      </w:pPr>
      <w:rPr>
        <w:rFonts w:hint="default"/>
        <w:lang w:val="en-US" w:eastAsia="en-US" w:bidi="ar-SA"/>
      </w:rPr>
    </w:lvl>
    <w:lvl w:ilvl="7">
      <w:start w:val="0"/>
      <w:numFmt w:val="bullet"/>
      <w:lvlText w:val="•"/>
      <w:lvlJc w:val="left"/>
      <w:pPr>
        <w:ind w:left="2497" w:hanging="360"/>
      </w:pPr>
      <w:rPr>
        <w:rFonts w:hint="default"/>
        <w:lang w:val="en-US" w:eastAsia="en-US" w:bidi="ar-SA"/>
      </w:rPr>
    </w:lvl>
    <w:lvl w:ilvl="8">
      <w:start w:val="0"/>
      <w:numFmt w:val="bullet"/>
      <w:lvlText w:val="•"/>
      <w:lvlJc w:val="left"/>
      <w:pPr>
        <w:ind w:left="2794" w:hanging="360"/>
      </w:pPr>
      <w:rPr>
        <w:rFonts w:hint="default"/>
        <w:lang w:val="en-US" w:eastAsia="en-US" w:bidi="ar-SA"/>
      </w:rPr>
    </w:lvl>
  </w:abstractNum>
  <w:abstractNum w:abstractNumId="41">
    <w:multiLevelType w:val="hybridMultilevel"/>
    <w:lvl w:ilvl="0">
      <w:start w:val="0"/>
      <w:numFmt w:val="bullet"/>
      <w:lvlText w:val=""/>
      <w:lvlJc w:val="left"/>
      <w:pPr>
        <w:ind w:left="608"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1098" w:hanging="360"/>
      </w:pPr>
      <w:rPr>
        <w:rFonts w:hint="default"/>
        <w:lang w:val="en-US" w:eastAsia="en-US" w:bidi="ar-SA"/>
      </w:rPr>
    </w:lvl>
    <w:lvl w:ilvl="2">
      <w:start w:val="0"/>
      <w:numFmt w:val="bullet"/>
      <w:lvlText w:val="•"/>
      <w:lvlJc w:val="left"/>
      <w:pPr>
        <w:ind w:left="1597" w:hanging="360"/>
      </w:pPr>
      <w:rPr>
        <w:rFonts w:hint="default"/>
        <w:lang w:val="en-US" w:eastAsia="en-US" w:bidi="ar-SA"/>
      </w:rPr>
    </w:lvl>
    <w:lvl w:ilvl="3">
      <w:start w:val="0"/>
      <w:numFmt w:val="bullet"/>
      <w:lvlText w:val="•"/>
      <w:lvlJc w:val="left"/>
      <w:pPr>
        <w:ind w:left="2096"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94" w:hanging="360"/>
      </w:pPr>
      <w:rPr>
        <w:rFonts w:hint="default"/>
        <w:lang w:val="en-US" w:eastAsia="en-US" w:bidi="ar-SA"/>
      </w:rPr>
    </w:lvl>
    <w:lvl w:ilvl="6">
      <w:start w:val="0"/>
      <w:numFmt w:val="bullet"/>
      <w:lvlText w:val="•"/>
      <w:lvlJc w:val="left"/>
      <w:pPr>
        <w:ind w:left="3593" w:hanging="360"/>
      </w:pPr>
      <w:rPr>
        <w:rFonts w:hint="default"/>
        <w:lang w:val="en-US" w:eastAsia="en-US" w:bidi="ar-SA"/>
      </w:rPr>
    </w:lvl>
    <w:lvl w:ilvl="7">
      <w:start w:val="0"/>
      <w:numFmt w:val="bullet"/>
      <w:lvlText w:val="•"/>
      <w:lvlJc w:val="left"/>
      <w:pPr>
        <w:ind w:left="4092" w:hanging="360"/>
      </w:pPr>
      <w:rPr>
        <w:rFonts w:hint="default"/>
        <w:lang w:val="en-US" w:eastAsia="en-US" w:bidi="ar-SA"/>
      </w:rPr>
    </w:lvl>
    <w:lvl w:ilvl="8">
      <w:start w:val="0"/>
      <w:numFmt w:val="bullet"/>
      <w:lvlText w:val="•"/>
      <w:lvlJc w:val="left"/>
      <w:pPr>
        <w:ind w:left="4591" w:hanging="360"/>
      </w:pPr>
      <w:rPr>
        <w:rFonts w:hint="default"/>
        <w:lang w:val="en-US" w:eastAsia="en-US" w:bidi="ar-SA"/>
      </w:rPr>
    </w:lvl>
  </w:abstractNum>
  <w:abstractNum w:abstractNumId="39">
    <w:multiLevelType w:val="hybridMultilevel"/>
    <w:lvl w:ilvl="0">
      <w:start w:val="0"/>
      <w:numFmt w:val="bullet"/>
      <w:lvlText w:val=""/>
      <w:lvlJc w:val="left"/>
      <w:pPr>
        <w:ind w:left="424" w:hanging="360"/>
      </w:pPr>
      <w:rPr>
        <w:rFonts w:hint="default" w:ascii="Symbol" w:hAnsi="Symbol" w:eastAsia="Symbol" w:cs="Symbol"/>
        <w:w w:val="101"/>
        <w:lang w:val="en-US" w:eastAsia="en-US" w:bidi="ar-SA"/>
      </w:rPr>
    </w:lvl>
    <w:lvl w:ilvl="1">
      <w:start w:val="0"/>
      <w:numFmt w:val="bullet"/>
      <w:lvlText w:val="•"/>
      <w:lvlJc w:val="left"/>
      <w:pPr>
        <w:ind w:left="856" w:hanging="360"/>
      </w:pPr>
      <w:rPr>
        <w:rFonts w:hint="default"/>
        <w:lang w:val="en-US" w:eastAsia="en-US" w:bidi="ar-SA"/>
      </w:rPr>
    </w:lvl>
    <w:lvl w:ilvl="2">
      <w:start w:val="0"/>
      <w:numFmt w:val="bullet"/>
      <w:lvlText w:val="•"/>
      <w:lvlJc w:val="left"/>
      <w:pPr>
        <w:ind w:left="1293" w:hanging="360"/>
      </w:pPr>
      <w:rPr>
        <w:rFonts w:hint="default"/>
        <w:lang w:val="en-US" w:eastAsia="en-US" w:bidi="ar-SA"/>
      </w:rPr>
    </w:lvl>
    <w:lvl w:ilvl="3">
      <w:start w:val="0"/>
      <w:numFmt w:val="bullet"/>
      <w:lvlText w:val="•"/>
      <w:lvlJc w:val="left"/>
      <w:pPr>
        <w:ind w:left="1730" w:hanging="360"/>
      </w:pPr>
      <w:rPr>
        <w:rFonts w:hint="default"/>
        <w:lang w:val="en-US" w:eastAsia="en-US" w:bidi="ar-SA"/>
      </w:rPr>
    </w:lvl>
    <w:lvl w:ilvl="4">
      <w:start w:val="0"/>
      <w:numFmt w:val="bullet"/>
      <w:lvlText w:val="•"/>
      <w:lvlJc w:val="left"/>
      <w:pPr>
        <w:ind w:left="2167" w:hanging="360"/>
      </w:pPr>
      <w:rPr>
        <w:rFonts w:hint="default"/>
        <w:lang w:val="en-US" w:eastAsia="en-US" w:bidi="ar-SA"/>
      </w:rPr>
    </w:lvl>
    <w:lvl w:ilvl="5">
      <w:start w:val="0"/>
      <w:numFmt w:val="bullet"/>
      <w:lvlText w:val="•"/>
      <w:lvlJc w:val="left"/>
      <w:pPr>
        <w:ind w:left="2604" w:hanging="360"/>
      </w:pPr>
      <w:rPr>
        <w:rFonts w:hint="default"/>
        <w:lang w:val="en-US" w:eastAsia="en-US" w:bidi="ar-SA"/>
      </w:rPr>
    </w:lvl>
    <w:lvl w:ilvl="6">
      <w:start w:val="0"/>
      <w:numFmt w:val="bullet"/>
      <w:lvlText w:val="•"/>
      <w:lvlJc w:val="left"/>
      <w:pPr>
        <w:ind w:left="3041" w:hanging="360"/>
      </w:pPr>
      <w:rPr>
        <w:rFonts w:hint="default"/>
        <w:lang w:val="en-US" w:eastAsia="en-US" w:bidi="ar-SA"/>
      </w:rPr>
    </w:lvl>
    <w:lvl w:ilvl="7">
      <w:start w:val="0"/>
      <w:numFmt w:val="bullet"/>
      <w:lvlText w:val="•"/>
      <w:lvlJc w:val="left"/>
      <w:pPr>
        <w:ind w:left="3478" w:hanging="360"/>
      </w:pPr>
      <w:rPr>
        <w:rFonts w:hint="default"/>
        <w:lang w:val="en-US" w:eastAsia="en-US" w:bidi="ar-SA"/>
      </w:rPr>
    </w:lvl>
    <w:lvl w:ilvl="8">
      <w:start w:val="0"/>
      <w:numFmt w:val="bullet"/>
      <w:lvlText w:val="•"/>
      <w:lvlJc w:val="left"/>
      <w:pPr>
        <w:ind w:left="3915" w:hanging="360"/>
      </w:pPr>
      <w:rPr>
        <w:rFonts w:hint="default"/>
        <w:lang w:val="en-US" w:eastAsia="en-US" w:bidi="ar-SA"/>
      </w:rPr>
    </w:lvl>
  </w:abstractNum>
  <w:abstractNum w:abstractNumId="38">
    <w:multiLevelType w:val="hybridMultilevel"/>
    <w:lvl w:ilvl="0">
      <w:start w:val="0"/>
      <w:numFmt w:val="bullet"/>
      <w:lvlText w:val=""/>
      <w:lvlJc w:val="left"/>
      <w:pPr>
        <w:ind w:left="409" w:hanging="360"/>
      </w:pPr>
      <w:rPr>
        <w:rFonts w:hint="default" w:ascii="Symbol" w:hAnsi="Symbol" w:eastAsia="Symbol" w:cs="Symbol"/>
        <w:w w:val="101"/>
        <w:lang w:val="en-US" w:eastAsia="en-US" w:bidi="ar-SA"/>
      </w:rPr>
    </w:lvl>
    <w:lvl w:ilvl="1">
      <w:start w:val="0"/>
      <w:numFmt w:val="bullet"/>
      <w:lvlText w:val="•"/>
      <w:lvlJc w:val="left"/>
      <w:pPr>
        <w:ind w:left="838" w:hanging="360"/>
      </w:pPr>
      <w:rPr>
        <w:rFonts w:hint="default"/>
        <w:lang w:val="en-US" w:eastAsia="en-US" w:bidi="ar-SA"/>
      </w:rPr>
    </w:lvl>
    <w:lvl w:ilvl="2">
      <w:start w:val="0"/>
      <w:numFmt w:val="bullet"/>
      <w:lvlText w:val="•"/>
      <w:lvlJc w:val="left"/>
      <w:pPr>
        <w:ind w:left="1277" w:hanging="360"/>
      </w:pPr>
      <w:rPr>
        <w:rFonts w:hint="default"/>
        <w:lang w:val="en-US" w:eastAsia="en-US" w:bidi="ar-SA"/>
      </w:rPr>
    </w:lvl>
    <w:lvl w:ilvl="3">
      <w:start w:val="0"/>
      <w:numFmt w:val="bullet"/>
      <w:lvlText w:val="•"/>
      <w:lvlJc w:val="left"/>
      <w:pPr>
        <w:ind w:left="1716" w:hanging="360"/>
      </w:pPr>
      <w:rPr>
        <w:rFonts w:hint="default"/>
        <w:lang w:val="en-US" w:eastAsia="en-US" w:bidi="ar-SA"/>
      </w:rPr>
    </w:lvl>
    <w:lvl w:ilvl="4">
      <w:start w:val="0"/>
      <w:numFmt w:val="bullet"/>
      <w:lvlText w:val="•"/>
      <w:lvlJc w:val="left"/>
      <w:pPr>
        <w:ind w:left="2155" w:hanging="360"/>
      </w:pPr>
      <w:rPr>
        <w:rFonts w:hint="default"/>
        <w:lang w:val="en-US" w:eastAsia="en-US" w:bidi="ar-SA"/>
      </w:rPr>
    </w:lvl>
    <w:lvl w:ilvl="5">
      <w:start w:val="0"/>
      <w:numFmt w:val="bullet"/>
      <w:lvlText w:val="•"/>
      <w:lvlJc w:val="left"/>
      <w:pPr>
        <w:ind w:left="2594" w:hanging="360"/>
      </w:pPr>
      <w:rPr>
        <w:rFonts w:hint="default"/>
        <w:lang w:val="en-US" w:eastAsia="en-US" w:bidi="ar-SA"/>
      </w:rPr>
    </w:lvl>
    <w:lvl w:ilvl="6">
      <w:start w:val="0"/>
      <w:numFmt w:val="bullet"/>
      <w:lvlText w:val="•"/>
      <w:lvlJc w:val="left"/>
      <w:pPr>
        <w:ind w:left="3033" w:hanging="360"/>
      </w:pPr>
      <w:rPr>
        <w:rFonts w:hint="default"/>
        <w:lang w:val="en-US" w:eastAsia="en-US" w:bidi="ar-SA"/>
      </w:rPr>
    </w:lvl>
    <w:lvl w:ilvl="7">
      <w:start w:val="0"/>
      <w:numFmt w:val="bullet"/>
      <w:lvlText w:val="•"/>
      <w:lvlJc w:val="left"/>
      <w:pPr>
        <w:ind w:left="3472" w:hanging="360"/>
      </w:pPr>
      <w:rPr>
        <w:rFonts w:hint="default"/>
        <w:lang w:val="en-US" w:eastAsia="en-US" w:bidi="ar-SA"/>
      </w:rPr>
    </w:lvl>
    <w:lvl w:ilvl="8">
      <w:start w:val="0"/>
      <w:numFmt w:val="bullet"/>
      <w:lvlText w:val="•"/>
      <w:lvlJc w:val="left"/>
      <w:pPr>
        <w:ind w:left="3911" w:hanging="360"/>
      </w:pPr>
      <w:rPr>
        <w:rFonts w:hint="default"/>
        <w:lang w:val="en-US" w:eastAsia="en-US" w:bidi="ar-SA"/>
      </w:rPr>
    </w:lvl>
  </w:abstractNum>
  <w:abstractNum w:abstractNumId="37">
    <w:multiLevelType w:val="hybridMultilevel"/>
    <w:lvl w:ilvl="0">
      <w:start w:val="0"/>
      <w:numFmt w:val="bullet"/>
      <w:lvlText w:val=""/>
      <w:lvlJc w:val="left"/>
      <w:pPr>
        <w:ind w:left="416" w:hanging="362"/>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56" w:hanging="362"/>
      </w:pPr>
      <w:rPr>
        <w:rFonts w:hint="default"/>
        <w:lang w:val="en-US" w:eastAsia="en-US" w:bidi="ar-SA"/>
      </w:rPr>
    </w:lvl>
    <w:lvl w:ilvl="2">
      <w:start w:val="0"/>
      <w:numFmt w:val="bullet"/>
      <w:lvlText w:val="•"/>
      <w:lvlJc w:val="left"/>
      <w:pPr>
        <w:ind w:left="1293" w:hanging="362"/>
      </w:pPr>
      <w:rPr>
        <w:rFonts w:hint="default"/>
        <w:lang w:val="en-US" w:eastAsia="en-US" w:bidi="ar-SA"/>
      </w:rPr>
    </w:lvl>
    <w:lvl w:ilvl="3">
      <w:start w:val="0"/>
      <w:numFmt w:val="bullet"/>
      <w:lvlText w:val="•"/>
      <w:lvlJc w:val="left"/>
      <w:pPr>
        <w:ind w:left="1730" w:hanging="362"/>
      </w:pPr>
      <w:rPr>
        <w:rFonts w:hint="default"/>
        <w:lang w:val="en-US" w:eastAsia="en-US" w:bidi="ar-SA"/>
      </w:rPr>
    </w:lvl>
    <w:lvl w:ilvl="4">
      <w:start w:val="0"/>
      <w:numFmt w:val="bullet"/>
      <w:lvlText w:val="•"/>
      <w:lvlJc w:val="left"/>
      <w:pPr>
        <w:ind w:left="2167" w:hanging="362"/>
      </w:pPr>
      <w:rPr>
        <w:rFonts w:hint="default"/>
        <w:lang w:val="en-US" w:eastAsia="en-US" w:bidi="ar-SA"/>
      </w:rPr>
    </w:lvl>
    <w:lvl w:ilvl="5">
      <w:start w:val="0"/>
      <w:numFmt w:val="bullet"/>
      <w:lvlText w:val="•"/>
      <w:lvlJc w:val="left"/>
      <w:pPr>
        <w:ind w:left="2604" w:hanging="362"/>
      </w:pPr>
      <w:rPr>
        <w:rFonts w:hint="default"/>
        <w:lang w:val="en-US" w:eastAsia="en-US" w:bidi="ar-SA"/>
      </w:rPr>
    </w:lvl>
    <w:lvl w:ilvl="6">
      <w:start w:val="0"/>
      <w:numFmt w:val="bullet"/>
      <w:lvlText w:val="•"/>
      <w:lvlJc w:val="left"/>
      <w:pPr>
        <w:ind w:left="3041" w:hanging="362"/>
      </w:pPr>
      <w:rPr>
        <w:rFonts w:hint="default"/>
        <w:lang w:val="en-US" w:eastAsia="en-US" w:bidi="ar-SA"/>
      </w:rPr>
    </w:lvl>
    <w:lvl w:ilvl="7">
      <w:start w:val="0"/>
      <w:numFmt w:val="bullet"/>
      <w:lvlText w:val="•"/>
      <w:lvlJc w:val="left"/>
      <w:pPr>
        <w:ind w:left="3478" w:hanging="362"/>
      </w:pPr>
      <w:rPr>
        <w:rFonts w:hint="default"/>
        <w:lang w:val="en-US" w:eastAsia="en-US" w:bidi="ar-SA"/>
      </w:rPr>
    </w:lvl>
    <w:lvl w:ilvl="8">
      <w:start w:val="0"/>
      <w:numFmt w:val="bullet"/>
      <w:lvlText w:val="•"/>
      <w:lvlJc w:val="left"/>
      <w:pPr>
        <w:ind w:left="3915" w:hanging="362"/>
      </w:pPr>
      <w:rPr>
        <w:rFonts w:hint="default"/>
        <w:lang w:val="en-US" w:eastAsia="en-US" w:bidi="ar-SA"/>
      </w:rPr>
    </w:lvl>
  </w:abstractNum>
  <w:abstractNum w:abstractNumId="36">
    <w:multiLevelType w:val="hybridMultilevel"/>
    <w:lvl w:ilvl="0">
      <w:start w:val="0"/>
      <w:numFmt w:val="bullet"/>
      <w:lvlText w:val=""/>
      <w:lvlJc w:val="left"/>
      <w:pPr>
        <w:ind w:left="437" w:hanging="197"/>
      </w:pPr>
      <w:rPr>
        <w:rFonts w:hint="default" w:ascii="Symbol" w:hAnsi="Symbol" w:eastAsia="Symbol" w:cs="Symbol"/>
        <w:b w:val="0"/>
        <w:bCs w:val="0"/>
        <w:i w:val="0"/>
        <w:iCs w:val="0"/>
        <w:color w:val="333333"/>
        <w:w w:val="101"/>
        <w:sz w:val="18"/>
        <w:szCs w:val="18"/>
        <w:lang w:val="en-US" w:eastAsia="en-US" w:bidi="ar-SA"/>
      </w:rPr>
    </w:lvl>
    <w:lvl w:ilvl="1">
      <w:start w:val="0"/>
      <w:numFmt w:val="bullet"/>
      <w:lvlText w:val="•"/>
      <w:lvlJc w:val="left"/>
      <w:pPr>
        <w:ind w:left="906" w:hanging="197"/>
      </w:pPr>
      <w:rPr>
        <w:rFonts w:hint="default"/>
        <w:lang w:val="en-US" w:eastAsia="en-US" w:bidi="ar-SA"/>
      </w:rPr>
    </w:lvl>
    <w:lvl w:ilvl="2">
      <w:start w:val="0"/>
      <w:numFmt w:val="bullet"/>
      <w:lvlText w:val="•"/>
      <w:lvlJc w:val="left"/>
      <w:pPr>
        <w:ind w:left="1372" w:hanging="197"/>
      </w:pPr>
      <w:rPr>
        <w:rFonts w:hint="default"/>
        <w:lang w:val="en-US" w:eastAsia="en-US" w:bidi="ar-SA"/>
      </w:rPr>
    </w:lvl>
    <w:lvl w:ilvl="3">
      <w:start w:val="0"/>
      <w:numFmt w:val="bullet"/>
      <w:lvlText w:val="•"/>
      <w:lvlJc w:val="left"/>
      <w:pPr>
        <w:ind w:left="1838" w:hanging="197"/>
      </w:pPr>
      <w:rPr>
        <w:rFonts w:hint="default"/>
        <w:lang w:val="en-US" w:eastAsia="en-US" w:bidi="ar-SA"/>
      </w:rPr>
    </w:lvl>
    <w:lvl w:ilvl="4">
      <w:start w:val="0"/>
      <w:numFmt w:val="bullet"/>
      <w:lvlText w:val="•"/>
      <w:lvlJc w:val="left"/>
      <w:pPr>
        <w:ind w:left="2304" w:hanging="197"/>
      </w:pPr>
      <w:rPr>
        <w:rFonts w:hint="default"/>
        <w:lang w:val="en-US" w:eastAsia="en-US" w:bidi="ar-SA"/>
      </w:rPr>
    </w:lvl>
    <w:lvl w:ilvl="5">
      <w:start w:val="0"/>
      <w:numFmt w:val="bullet"/>
      <w:lvlText w:val="•"/>
      <w:lvlJc w:val="left"/>
      <w:pPr>
        <w:ind w:left="2771" w:hanging="197"/>
      </w:pPr>
      <w:rPr>
        <w:rFonts w:hint="default"/>
        <w:lang w:val="en-US" w:eastAsia="en-US" w:bidi="ar-SA"/>
      </w:rPr>
    </w:lvl>
    <w:lvl w:ilvl="6">
      <w:start w:val="0"/>
      <w:numFmt w:val="bullet"/>
      <w:lvlText w:val="•"/>
      <w:lvlJc w:val="left"/>
      <w:pPr>
        <w:ind w:left="3237" w:hanging="197"/>
      </w:pPr>
      <w:rPr>
        <w:rFonts w:hint="default"/>
        <w:lang w:val="en-US" w:eastAsia="en-US" w:bidi="ar-SA"/>
      </w:rPr>
    </w:lvl>
    <w:lvl w:ilvl="7">
      <w:start w:val="0"/>
      <w:numFmt w:val="bullet"/>
      <w:lvlText w:val="•"/>
      <w:lvlJc w:val="left"/>
      <w:pPr>
        <w:ind w:left="3703" w:hanging="197"/>
      </w:pPr>
      <w:rPr>
        <w:rFonts w:hint="default"/>
        <w:lang w:val="en-US" w:eastAsia="en-US" w:bidi="ar-SA"/>
      </w:rPr>
    </w:lvl>
    <w:lvl w:ilvl="8">
      <w:start w:val="0"/>
      <w:numFmt w:val="bullet"/>
      <w:lvlText w:val="•"/>
      <w:lvlJc w:val="left"/>
      <w:pPr>
        <w:ind w:left="4169" w:hanging="197"/>
      </w:pPr>
      <w:rPr>
        <w:rFonts w:hint="default"/>
        <w:lang w:val="en-US" w:eastAsia="en-US" w:bidi="ar-SA"/>
      </w:rPr>
    </w:lvl>
  </w:abstractNum>
  <w:abstractNum w:abstractNumId="35">
    <w:multiLevelType w:val="hybridMultilevel"/>
    <w:lvl w:ilvl="0">
      <w:start w:val="0"/>
      <w:numFmt w:val="bullet"/>
      <w:lvlText w:val=""/>
      <w:lvlJc w:val="left"/>
      <w:pPr>
        <w:ind w:left="437" w:hanging="197"/>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906" w:hanging="197"/>
      </w:pPr>
      <w:rPr>
        <w:rFonts w:hint="default"/>
        <w:lang w:val="en-US" w:eastAsia="en-US" w:bidi="ar-SA"/>
      </w:rPr>
    </w:lvl>
    <w:lvl w:ilvl="2">
      <w:start w:val="0"/>
      <w:numFmt w:val="bullet"/>
      <w:lvlText w:val="•"/>
      <w:lvlJc w:val="left"/>
      <w:pPr>
        <w:ind w:left="1372" w:hanging="197"/>
      </w:pPr>
      <w:rPr>
        <w:rFonts w:hint="default"/>
        <w:lang w:val="en-US" w:eastAsia="en-US" w:bidi="ar-SA"/>
      </w:rPr>
    </w:lvl>
    <w:lvl w:ilvl="3">
      <w:start w:val="0"/>
      <w:numFmt w:val="bullet"/>
      <w:lvlText w:val="•"/>
      <w:lvlJc w:val="left"/>
      <w:pPr>
        <w:ind w:left="1838" w:hanging="197"/>
      </w:pPr>
      <w:rPr>
        <w:rFonts w:hint="default"/>
        <w:lang w:val="en-US" w:eastAsia="en-US" w:bidi="ar-SA"/>
      </w:rPr>
    </w:lvl>
    <w:lvl w:ilvl="4">
      <w:start w:val="0"/>
      <w:numFmt w:val="bullet"/>
      <w:lvlText w:val="•"/>
      <w:lvlJc w:val="left"/>
      <w:pPr>
        <w:ind w:left="2304" w:hanging="197"/>
      </w:pPr>
      <w:rPr>
        <w:rFonts w:hint="default"/>
        <w:lang w:val="en-US" w:eastAsia="en-US" w:bidi="ar-SA"/>
      </w:rPr>
    </w:lvl>
    <w:lvl w:ilvl="5">
      <w:start w:val="0"/>
      <w:numFmt w:val="bullet"/>
      <w:lvlText w:val="•"/>
      <w:lvlJc w:val="left"/>
      <w:pPr>
        <w:ind w:left="2771" w:hanging="197"/>
      </w:pPr>
      <w:rPr>
        <w:rFonts w:hint="default"/>
        <w:lang w:val="en-US" w:eastAsia="en-US" w:bidi="ar-SA"/>
      </w:rPr>
    </w:lvl>
    <w:lvl w:ilvl="6">
      <w:start w:val="0"/>
      <w:numFmt w:val="bullet"/>
      <w:lvlText w:val="•"/>
      <w:lvlJc w:val="left"/>
      <w:pPr>
        <w:ind w:left="3237" w:hanging="197"/>
      </w:pPr>
      <w:rPr>
        <w:rFonts w:hint="default"/>
        <w:lang w:val="en-US" w:eastAsia="en-US" w:bidi="ar-SA"/>
      </w:rPr>
    </w:lvl>
    <w:lvl w:ilvl="7">
      <w:start w:val="0"/>
      <w:numFmt w:val="bullet"/>
      <w:lvlText w:val="•"/>
      <w:lvlJc w:val="left"/>
      <w:pPr>
        <w:ind w:left="3703" w:hanging="197"/>
      </w:pPr>
      <w:rPr>
        <w:rFonts w:hint="default"/>
        <w:lang w:val="en-US" w:eastAsia="en-US" w:bidi="ar-SA"/>
      </w:rPr>
    </w:lvl>
    <w:lvl w:ilvl="8">
      <w:start w:val="0"/>
      <w:numFmt w:val="bullet"/>
      <w:lvlText w:val="•"/>
      <w:lvlJc w:val="left"/>
      <w:pPr>
        <w:ind w:left="4169" w:hanging="197"/>
      </w:pPr>
      <w:rPr>
        <w:rFonts w:hint="default"/>
        <w:lang w:val="en-US" w:eastAsia="en-US" w:bidi="ar-SA"/>
      </w:rPr>
    </w:lvl>
  </w:abstractNum>
  <w:abstractNum w:abstractNumId="34">
    <w:multiLevelType w:val="hybridMultilevel"/>
    <w:lvl w:ilvl="0">
      <w:start w:val="0"/>
      <w:numFmt w:val="bullet"/>
      <w:lvlText w:val=""/>
      <w:lvlJc w:val="left"/>
      <w:pPr>
        <w:ind w:left="437" w:hanging="284"/>
      </w:pPr>
      <w:rPr>
        <w:rFonts w:hint="default" w:ascii="Symbol" w:hAnsi="Symbol" w:eastAsia="Symbol" w:cs="Symbol"/>
        <w:w w:val="101"/>
        <w:lang w:val="en-US" w:eastAsia="en-US" w:bidi="ar-SA"/>
      </w:rPr>
    </w:lvl>
    <w:lvl w:ilvl="1">
      <w:start w:val="0"/>
      <w:numFmt w:val="bullet"/>
      <w:lvlText w:val="•"/>
      <w:lvlJc w:val="left"/>
      <w:pPr>
        <w:ind w:left="906" w:hanging="284"/>
      </w:pPr>
      <w:rPr>
        <w:rFonts w:hint="default"/>
        <w:lang w:val="en-US" w:eastAsia="en-US" w:bidi="ar-SA"/>
      </w:rPr>
    </w:lvl>
    <w:lvl w:ilvl="2">
      <w:start w:val="0"/>
      <w:numFmt w:val="bullet"/>
      <w:lvlText w:val="•"/>
      <w:lvlJc w:val="left"/>
      <w:pPr>
        <w:ind w:left="1372" w:hanging="284"/>
      </w:pPr>
      <w:rPr>
        <w:rFonts w:hint="default"/>
        <w:lang w:val="en-US" w:eastAsia="en-US" w:bidi="ar-SA"/>
      </w:rPr>
    </w:lvl>
    <w:lvl w:ilvl="3">
      <w:start w:val="0"/>
      <w:numFmt w:val="bullet"/>
      <w:lvlText w:val="•"/>
      <w:lvlJc w:val="left"/>
      <w:pPr>
        <w:ind w:left="1838" w:hanging="284"/>
      </w:pPr>
      <w:rPr>
        <w:rFonts w:hint="default"/>
        <w:lang w:val="en-US" w:eastAsia="en-US" w:bidi="ar-SA"/>
      </w:rPr>
    </w:lvl>
    <w:lvl w:ilvl="4">
      <w:start w:val="0"/>
      <w:numFmt w:val="bullet"/>
      <w:lvlText w:val="•"/>
      <w:lvlJc w:val="left"/>
      <w:pPr>
        <w:ind w:left="2304" w:hanging="284"/>
      </w:pPr>
      <w:rPr>
        <w:rFonts w:hint="default"/>
        <w:lang w:val="en-US" w:eastAsia="en-US" w:bidi="ar-SA"/>
      </w:rPr>
    </w:lvl>
    <w:lvl w:ilvl="5">
      <w:start w:val="0"/>
      <w:numFmt w:val="bullet"/>
      <w:lvlText w:val="•"/>
      <w:lvlJc w:val="left"/>
      <w:pPr>
        <w:ind w:left="2771" w:hanging="284"/>
      </w:pPr>
      <w:rPr>
        <w:rFonts w:hint="default"/>
        <w:lang w:val="en-US" w:eastAsia="en-US" w:bidi="ar-SA"/>
      </w:rPr>
    </w:lvl>
    <w:lvl w:ilvl="6">
      <w:start w:val="0"/>
      <w:numFmt w:val="bullet"/>
      <w:lvlText w:val="•"/>
      <w:lvlJc w:val="left"/>
      <w:pPr>
        <w:ind w:left="3237" w:hanging="284"/>
      </w:pPr>
      <w:rPr>
        <w:rFonts w:hint="default"/>
        <w:lang w:val="en-US" w:eastAsia="en-US" w:bidi="ar-SA"/>
      </w:rPr>
    </w:lvl>
    <w:lvl w:ilvl="7">
      <w:start w:val="0"/>
      <w:numFmt w:val="bullet"/>
      <w:lvlText w:val="•"/>
      <w:lvlJc w:val="left"/>
      <w:pPr>
        <w:ind w:left="3703" w:hanging="284"/>
      </w:pPr>
      <w:rPr>
        <w:rFonts w:hint="default"/>
        <w:lang w:val="en-US" w:eastAsia="en-US" w:bidi="ar-SA"/>
      </w:rPr>
    </w:lvl>
    <w:lvl w:ilvl="8">
      <w:start w:val="0"/>
      <w:numFmt w:val="bullet"/>
      <w:lvlText w:val="•"/>
      <w:lvlJc w:val="left"/>
      <w:pPr>
        <w:ind w:left="4169" w:hanging="284"/>
      </w:pPr>
      <w:rPr>
        <w:rFonts w:hint="default"/>
        <w:lang w:val="en-US" w:eastAsia="en-US" w:bidi="ar-SA"/>
      </w:rPr>
    </w:lvl>
  </w:abstractNum>
  <w:abstractNum w:abstractNumId="33">
    <w:multiLevelType w:val="hybridMultilevel"/>
    <w:lvl w:ilvl="0">
      <w:start w:val="0"/>
      <w:numFmt w:val="bullet"/>
      <w:lvlText w:val=""/>
      <w:lvlJc w:val="left"/>
      <w:pPr>
        <w:ind w:left="437" w:hanging="284"/>
      </w:pPr>
      <w:rPr>
        <w:rFonts w:hint="default" w:ascii="Symbol" w:hAnsi="Symbol" w:eastAsia="Symbol" w:cs="Symbol"/>
        <w:w w:val="101"/>
        <w:lang w:val="en-US" w:eastAsia="en-US" w:bidi="ar-SA"/>
      </w:rPr>
    </w:lvl>
    <w:lvl w:ilvl="1">
      <w:start w:val="0"/>
      <w:numFmt w:val="bullet"/>
      <w:lvlText w:val="•"/>
      <w:lvlJc w:val="left"/>
      <w:pPr>
        <w:ind w:left="906" w:hanging="284"/>
      </w:pPr>
      <w:rPr>
        <w:rFonts w:hint="default"/>
        <w:lang w:val="en-US" w:eastAsia="en-US" w:bidi="ar-SA"/>
      </w:rPr>
    </w:lvl>
    <w:lvl w:ilvl="2">
      <w:start w:val="0"/>
      <w:numFmt w:val="bullet"/>
      <w:lvlText w:val="•"/>
      <w:lvlJc w:val="left"/>
      <w:pPr>
        <w:ind w:left="1372" w:hanging="284"/>
      </w:pPr>
      <w:rPr>
        <w:rFonts w:hint="default"/>
        <w:lang w:val="en-US" w:eastAsia="en-US" w:bidi="ar-SA"/>
      </w:rPr>
    </w:lvl>
    <w:lvl w:ilvl="3">
      <w:start w:val="0"/>
      <w:numFmt w:val="bullet"/>
      <w:lvlText w:val="•"/>
      <w:lvlJc w:val="left"/>
      <w:pPr>
        <w:ind w:left="1838" w:hanging="284"/>
      </w:pPr>
      <w:rPr>
        <w:rFonts w:hint="default"/>
        <w:lang w:val="en-US" w:eastAsia="en-US" w:bidi="ar-SA"/>
      </w:rPr>
    </w:lvl>
    <w:lvl w:ilvl="4">
      <w:start w:val="0"/>
      <w:numFmt w:val="bullet"/>
      <w:lvlText w:val="•"/>
      <w:lvlJc w:val="left"/>
      <w:pPr>
        <w:ind w:left="2304" w:hanging="284"/>
      </w:pPr>
      <w:rPr>
        <w:rFonts w:hint="default"/>
        <w:lang w:val="en-US" w:eastAsia="en-US" w:bidi="ar-SA"/>
      </w:rPr>
    </w:lvl>
    <w:lvl w:ilvl="5">
      <w:start w:val="0"/>
      <w:numFmt w:val="bullet"/>
      <w:lvlText w:val="•"/>
      <w:lvlJc w:val="left"/>
      <w:pPr>
        <w:ind w:left="2771" w:hanging="284"/>
      </w:pPr>
      <w:rPr>
        <w:rFonts w:hint="default"/>
        <w:lang w:val="en-US" w:eastAsia="en-US" w:bidi="ar-SA"/>
      </w:rPr>
    </w:lvl>
    <w:lvl w:ilvl="6">
      <w:start w:val="0"/>
      <w:numFmt w:val="bullet"/>
      <w:lvlText w:val="•"/>
      <w:lvlJc w:val="left"/>
      <w:pPr>
        <w:ind w:left="3237" w:hanging="284"/>
      </w:pPr>
      <w:rPr>
        <w:rFonts w:hint="default"/>
        <w:lang w:val="en-US" w:eastAsia="en-US" w:bidi="ar-SA"/>
      </w:rPr>
    </w:lvl>
    <w:lvl w:ilvl="7">
      <w:start w:val="0"/>
      <w:numFmt w:val="bullet"/>
      <w:lvlText w:val="•"/>
      <w:lvlJc w:val="left"/>
      <w:pPr>
        <w:ind w:left="3703" w:hanging="284"/>
      </w:pPr>
      <w:rPr>
        <w:rFonts w:hint="default"/>
        <w:lang w:val="en-US" w:eastAsia="en-US" w:bidi="ar-SA"/>
      </w:rPr>
    </w:lvl>
    <w:lvl w:ilvl="8">
      <w:start w:val="0"/>
      <w:numFmt w:val="bullet"/>
      <w:lvlText w:val="•"/>
      <w:lvlJc w:val="left"/>
      <w:pPr>
        <w:ind w:left="4169" w:hanging="284"/>
      </w:pPr>
      <w:rPr>
        <w:rFonts w:hint="default"/>
        <w:lang w:val="en-US" w:eastAsia="en-US" w:bidi="ar-SA"/>
      </w:rPr>
    </w:lvl>
  </w:abstractNum>
  <w:abstractNum w:abstractNumId="32">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723" w:hanging="218"/>
      </w:pPr>
      <w:rPr>
        <w:rFonts w:hint="default"/>
        <w:lang w:val="en-US" w:eastAsia="en-US" w:bidi="ar-SA"/>
      </w:rPr>
    </w:lvl>
    <w:lvl w:ilvl="2">
      <w:start w:val="0"/>
      <w:numFmt w:val="bullet"/>
      <w:lvlText w:val="•"/>
      <w:lvlJc w:val="left"/>
      <w:pPr>
        <w:ind w:left="1146" w:hanging="218"/>
      </w:pPr>
      <w:rPr>
        <w:rFonts w:hint="default"/>
        <w:lang w:val="en-US" w:eastAsia="en-US" w:bidi="ar-SA"/>
      </w:rPr>
    </w:lvl>
    <w:lvl w:ilvl="3">
      <w:start w:val="0"/>
      <w:numFmt w:val="bullet"/>
      <w:lvlText w:val="•"/>
      <w:lvlJc w:val="left"/>
      <w:pPr>
        <w:ind w:left="1569" w:hanging="218"/>
      </w:pPr>
      <w:rPr>
        <w:rFonts w:hint="default"/>
        <w:lang w:val="en-US" w:eastAsia="en-US" w:bidi="ar-SA"/>
      </w:rPr>
    </w:lvl>
    <w:lvl w:ilvl="4">
      <w:start w:val="0"/>
      <w:numFmt w:val="bullet"/>
      <w:lvlText w:val="•"/>
      <w:lvlJc w:val="left"/>
      <w:pPr>
        <w:ind w:left="1992" w:hanging="218"/>
      </w:pPr>
      <w:rPr>
        <w:rFonts w:hint="default"/>
        <w:lang w:val="en-US" w:eastAsia="en-US" w:bidi="ar-SA"/>
      </w:rPr>
    </w:lvl>
    <w:lvl w:ilvl="5">
      <w:start w:val="0"/>
      <w:numFmt w:val="bullet"/>
      <w:lvlText w:val="•"/>
      <w:lvlJc w:val="left"/>
      <w:pPr>
        <w:ind w:left="2415" w:hanging="218"/>
      </w:pPr>
      <w:rPr>
        <w:rFonts w:hint="default"/>
        <w:lang w:val="en-US" w:eastAsia="en-US" w:bidi="ar-SA"/>
      </w:rPr>
    </w:lvl>
    <w:lvl w:ilvl="6">
      <w:start w:val="0"/>
      <w:numFmt w:val="bullet"/>
      <w:lvlText w:val="•"/>
      <w:lvlJc w:val="left"/>
      <w:pPr>
        <w:ind w:left="2838" w:hanging="218"/>
      </w:pPr>
      <w:rPr>
        <w:rFonts w:hint="default"/>
        <w:lang w:val="en-US" w:eastAsia="en-US" w:bidi="ar-SA"/>
      </w:rPr>
    </w:lvl>
    <w:lvl w:ilvl="7">
      <w:start w:val="0"/>
      <w:numFmt w:val="bullet"/>
      <w:lvlText w:val="•"/>
      <w:lvlJc w:val="left"/>
      <w:pPr>
        <w:ind w:left="3261" w:hanging="218"/>
      </w:pPr>
      <w:rPr>
        <w:rFonts w:hint="default"/>
        <w:lang w:val="en-US" w:eastAsia="en-US" w:bidi="ar-SA"/>
      </w:rPr>
    </w:lvl>
    <w:lvl w:ilvl="8">
      <w:start w:val="0"/>
      <w:numFmt w:val="bullet"/>
      <w:lvlText w:val="•"/>
      <w:lvlJc w:val="left"/>
      <w:pPr>
        <w:ind w:left="3684" w:hanging="218"/>
      </w:pPr>
      <w:rPr>
        <w:rFonts w:hint="default"/>
        <w:lang w:val="en-US" w:eastAsia="en-US" w:bidi="ar-SA"/>
      </w:rPr>
    </w:lvl>
  </w:abstractNum>
  <w:abstractNum w:abstractNumId="31">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723" w:hanging="218"/>
      </w:pPr>
      <w:rPr>
        <w:rFonts w:hint="default"/>
        <w:lang w:val="en-US" w:eastAsia="en-US" w:bidi="ar-SA"/>
      </w:rPr>
    </w:lvl>
    <w:lvl w:ilvl="2">
      <w:start w:val="0"/>
      <w:numFmt w:val="bullet"/>
      <w:lvlText w:val="•"/>
      <w:lvlJc w:val="left"/>
      <w:pPr>
        <w:ind w:left="1146" w:hanging="218"/>
      </w:pPr>
      <w:rPr>
        <w:rFonts w:hint="default"/>
        <w:lang w:val="en-US" w:eastAsia="en-US" w:bidi="ar-SA"/>
      </w:rPr>
    </w:lvl>
    <w:lvl w:ilvl="3">
      <w:start w:val="0"/>
      <w:numFmt w:val="bullet"/>
      <w:lvlText w:val="•"/>
      <w:lvlJc w:val="left"/>
      <w:pPr>
        <w:ind w:left="1569" w:hanging="218"/>
      </w:pPr>
      <w:rPr>
        <w:rFonts w:hint="default"/>
        <w:lang w:val="en-US" w:eastAsia="en-US" w:bidi="ar-SA"/>
      </w:rPr>
    </w:lvl>
    <w:lvl w:ilvl="4">
      <w:start w:val="0"/>
      <w:numFmt w:val="bullet"/>
      <w:lvlText w:val="•"/>
      <w:lvlJc w:val="left"/>
      <w:pPr>
        <w:ind w:left="1992" w:hanging="218"/>
      </w:pPr>
      <w:rPr>
        <w:rFonts w:hint="default"/>
        <w:lang w:val="en-US" w:eastAsia="en-US" w:bidi="ar-SA"/>
      </w:rPr>
    </w:lvl>
    <w:lvl w:ilvl="5">
      <w:start w:val="0"/>
      <w:numFmt w:val="bullet"/>
      <w:lvlText w:val="•"/>
      <w:lvlJc w:val="left"/>
      <w:pPr>
        <w:ind w:left="2415" w:hanging="218"/>
      </w:pPr>
      <w:rPr>
        <w:rFonts w:hint="default"/>
        <w:lang w:val="en-US" w:eastAsia="en-US" w:bidi="ar-SA"/>
      </w:rPr>
    </w:lvl>
    <w:lvl w:ilvl="6">
      <w:start w:val="0"/>
      <w:numFmt w:val="bullet"/>
      <w:lvlText w:val="•"/>
      <w:lvlJc w:val="left"/>
      <w:pPr>
        <w:ind w:left="2838" w:hanging="218"/>
      </w:pPr>
      <w:rPr>
        <w:rFonts w:hint="default"/>
        <w:lang w:val="en-US" w:eastAsia="en-US" w:bidi="ar-SA"/>
      </w:rPr>
    </w:lvl>
    <w:lvl w:ilvl="7">
      <w:start w:val="0"/>
      <w:numFmt w:val="bullet"/>
      <w:lvlText w:val="•"/>
      <w:lvlJc w:val="left"/>
      <w:pPr>
        <w:ind w:left="3261" w:hanging="218"/>
      </w:pPr>
      <w:rPr>
        <w:rFonts w:hint="default"/>
        <w:lang w:val="en-US" w:eastAsia="en-US" w:bidi="ar-SA"/>
      </w:rPr>
    </w:lvl>
    <w:lvl w:ilvl="8">
      <w:start w:val="0"/>
      <w:numFmt w:val="bullet"/>
      <w:lvlText w:val="•"/>
      <w:lvlJc w:val="left"/>
      <w:pPr>
        <w:ind w:left="3684" w:hanging="218"/>
      </w:pPr>
      <w:rPr>
        <w:rFonts w:hint="default"/>
        <w:lang w:val="en-US" w:eastAsia="en-US" w:bidi="ar-SA"/>
      </w:rPr>
    </w:lvl>
  </w:abstractNum>
  <w:abstractNum w:abstractNumId="30">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780" w:hanging="218"/>
      </w:pPr>
      <w:rPr>
        <w:rFonts w:hint="default"/>
        <w:lang w:val="en-US" w:eastAsia="en-US" w:bidi="ar-SA"/>
      </w:rPr>
    </w:lvl>
    <w:lvl w:ilvl="2">
      <w:start w:val="0"/>
      <w:numFmt w:val="bullet"/>
      <w:lvlText w:val="•"/>
      <w:lvlJc w:val="left"/>
      <w:pPr>
        <w:ind w:left="1260" w:hanging="218"/>
      </w:pPr>
      <w:rPr>
        <w:rFonts w:hint="default"/>
        <w:lang w:val="en-US" w:eastAsia="en-US" w:bidi="ar-SA"/>
      </w:rPr>
    </w:lvl>
    <w:lvl w:ilvl="3">
      <w:start w:val="0"/>
      <w:numFmt w:val="bullet"/>
      <w:lvlText w:val="•"/>
      <w:lvlJc w:val="left"/>
      <w:pPr>
        <w:ind w:left="1740" w:hanging="218"/>
      </w:pPr>
      <w:rPr>
        <w:rFonts w:hint="default"/>
        <w:lang w:val="en-US" w:eastAsia="en-US" w:bidi="ar-SA"/>
      </w:rPr>
    </w:lvl>
    <w:lvl w:ilvl="4">
      <w:start w:val="0"/>
      <w:numFmt w:val="bullet"/>
      <w:lvlText w:val="•"/>
      <w:lvlJc w:val="left"/>
      <w:pPr>
        <w:ind w:left="2220" w:hanging="218"/>
      </w:pPr>
      <w:rPr>
        <w:rFonts w:hint="default"/>
        <w:lang w:val="en-US" w:eastAsia="en-US" w:bidi="ar-SA"/>
      </w:rPr>
    </w:lvl>
    <w:lvl w:ilvl="5">
      <w:start w:val="0"/>
      <w:numFmt w:val="bullet"/>
      <w:lvlText w:val="•"/>
      <w:lvlJc w:val="left"/>
      <w:pPr>
        <w:ind w:left="2701" w:hanging="218"/>
      </w:pPr>
      <w:rPr>
        <w:rFonts w:hint="default"/>
        <w:lang w:val="en-US" w:eastAsia="en-US" w:bidi="ar-SA"/>
      </w:rPr>
    </w:lvl>
    <w:lvl w:ilvl="6">
      <w:start w:val="0"/>
      <w:numFmt w:val="bullet"/>
      <w:lvlText w:val="•"/>
      <w:lvlJc w:val="left"/>
      <w:pPr>
        <w:ind w:left="3181" w:hanging="218"/>
      </w:pPr>
      <w:rPr>
        <w:rFonts w:hint="default"/>
        <w:lang w:val="en-US" w:eastAsia="en-US" w:bidi="ar-SA"/>
      </w:rPr>
    </w:lvl>
    <w:lvl w:ilvl="7">
      <w:start w:val="0"/>
      <w:numFmt w:val="bullet"/>
      <w:lvlText w:val="•"/>
      <w:lvlJc w:val="left"/>
      <w:pPr>
        <w:ind w:left="3661" w:hanging="218"/>
      </w:pPr>
      <w:rPr>
        <w:rFonts w:hint="default"/>
        <w:lang w:val="en-US" w:eastAsia="en-US" w:bidi="ar-SA"/>
      </w:rPr>
    </w:lvl>
    <w:lvl w:ilvl="8">
      <w:start w:val="0"/>
      <w:numFmt w:val="bullet"/>
      <w:lvlText w:val="•"/>
      <w:lvlJc w:val="left"/>
      <w:pPr>
        <w:ind w:left="4141" w:hanging="218"/>
      </w:pPr>
      <w:rPr>
        <w:rFonts w:hint="default"/>
        <w:lang w:val="en-US" w:eastAsia="en-US" w:bidi="ar-SA"/>
      </w:rPr>
    </w:lvl>
  </w:abstractNum>
  <w:abstractNum w:abstractNumId="29">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780" w:hanging="218"/>
      </w:pPr>
      <w:rPr>
        <w:rFonts w:hint="default"/>
        <w:lang w:val="en-US" w:eastAsia="en-US" w:bidi="ar-SA"/>
      </w:rPr>
    </w:lvl>
    <w:lvl w:ilvl="2">
      <w:start w:val="0"/>
      <w:numFmt w:val="bullet"/>
      <w:lvlText w:val="•"/>
      <w:lvlJc w:val="left"/>
      <w:pPr>
        <w:ind w:left="1260" w:hanging="218"/>
      </w:pPr>
      <w:rPr>
        <w:rFonts w:hint="default"/>
        <w:lang w:val="en-US" w:eastAsia="en-US" w:bidi="ar-SA"/>
      </w:rPr>
    </w:lvl>
    <w:lvl w:ilvl="3">
      <w:start w:val="0"/>
      <w:numFmt w:val="bullet"/>
      <w:lvlText w:val="•"/>
      <w:lvlJc w:val="left"/>
      <w:pPr>
        <w:ind w:left="1740" w:hanging="218"/>
      </w:pPr>
      <w:rPr>
        <w:rFonts w:hint="default"/>
        <w:lang w:val="en-US" w:eastAsia="en-US" w:bidi="ar-SA"/>
      </w:rPr>
    </w:lvl>
    <w:lvl w:ilvl="4">
      <w:start w:val="0"/>
      <w:numFmt w:val="bullet"/>
      <w:lvlText w:val="•"/>
      <w:lvlJc w:val="left"/>
      <w:pPr>
        <w:ind w:left="2220" w:hanging="218"/>
      </w:pPr>
      <w:rPr>
        <w:rFonts w:hint="default"/>
        <w:lang w:val="en-US" w:eastAsia="en-US" w:bidi="ar-SA"/>
      </w:rPr>
    </w:lvl>
    <w:lvl w:ilvl="5">
      <w:start w:val="0"/>
      <w:numFmt w:val="bullet"/>
      <w:lvlText w:val="•"/>
      <w:lvlJc w:val="left"/>
      <w:pPr>
        <w:ind w:left="2701" w:hanging="218"/>
      </w:pPr>
      <w:rPr>
        <w:rFonts w:hint="default"/>
        <w:lang w:val="en-US" w:eastAsia="en-US" w:bidi="ar-SA"/>
      </w:rPr>
    </w:lvl>
    <w:lvl w:ilvl="6">
      <w:start w:val="0"/>
      <w:numFmt w:val="bullet"/>
      <w:lvlText w:val="•"/>
      <w:lvlJc w:val="left"/>
      <w:pPr>
        <w:ind w:left="3181" w:hanging="218"/>
      </w:pPr>
      <w:rPr>
        <w:rFonts w:hint="default"/>
        <w:lang w:val="en-US" w:eastAsia="en-US" w:bidi="ar-SA"/>
      </w:rPr>
    </w:lvl>
    <w:lvl w:ilvl="7">
      <w:start w:val="0"/>
      <w:numFmt w:val="bullet"/>
      <w:lvlText w:val="•"/>
      <w:lvlJc w:val="left"/>
      <w:pPr>
        <w:ind w:left="3661" w:hanging="218"/>
      </w:pPr>
      <w:rPr>
        <w:rFonts w:hint="default"/>
        <w:lang w:val="en-US" w:eastAsia="en-US" w:bidi="ar-SA"/>
      </w:rPr>
    </w:lvl>
    <w:lvl w:ilvl="8">
      <w:start w:val="0"/>
      <w:numFmt w:val="bullet"/>
      <w:lvlText w:val="•"/>
      <w:lvlJc w:val="left"/>
      <w:pPr>
        <w:ind w:left="4141" w:hanging="218"/>
      </w:pPr>
      <w:rPr>
        <w:rFonts w:hint="default"/>
        <w:lang w:val="en-US" w:eastAsia="en-US" w:bidi="ar-SA"/>
      </w:rPr>
    </w:lvl>
  </w:abstractNum>
  <w:abstractNum w:abstractNumId="28">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780" w:hanging="218"/>
      </w:pPr>
      <w:rPr>
        <w:rFonts w:hint="default"/>
        <w:lang w:val="en-US" w:eastAsia="en-US" w:bidi="ar-SA"/>
      </w:rPr>
    </w:lvl>
    <w:lvl w:ilvl="2">
      <w:start w:val="0"/>
      <w:numFmt w:val="bullet"/>
      <w:lvlText w:val="•"/>
      <w:lvlJc w:val="left"/>
      <w:pPr>
        <w:ind w:left="1260" w:hanging="218"/>
      </w:pPr>
      <w:rPr>
        <w:rFonts w:hint="default"/>
        <w:lang w:val="en-US" w:eastAsia="en-US" w:bidi="ar-SA"/>
      </w:rPr>
    </w:lvl>
    <w:lvl w:ilvl="3">
      <w:start w:val="0"/>
      <w:numFmt w:val="bullet"/>
      <w:lvlText w:val="•"/>
      <w:lvlJc w:val="left"/>
      <w:pPr>
        <w:ind w:left="1740" w:hanging="218"/>
      </w:pPr>
      <w:rPr>
        <w:rFonts w:hint="default"/>
        <w:lang w:val="en-US" w:eastAsia="en-US" w:bidi="ar-SA"/>
      </w:rPr>
    </w:lvl>
    <w:lvl w:ilvl="4">
      <w:start w:val="0"/>
      <w:numFmt w:val="bullet"/>
      <w:lvlText w:val="•"/>
      <w:lvlJc w:val="left"/>
      <w:pPr>
        <w:ind w:left="2220" w:hanging="218"/>
      </w:pPr>
      <w:rPr>
        <w:rFonts w:hint="default"/>
        <w:lang w:val="en-US" w:eastAsia="en-US" w:bidi="ar-SA"/>
      </w:rPr>
    </w:lvl>
    <w:lvl w:ilvl="5">
      <w:start w:val="0"/>
      <w:numFmt w:val="bullet"/>
      <w:lvlText w:val="•"/>
      <w:lvlJc w:val="left"/>
      <w:pPr>
        <w:ind w:left="2701" w:hanging="218"/>
      </w:pPr>
      <w:rPr>
        <w:rFonts w:hint="default"/>
        <w:lang w:val="en-US" w:eastAsia="en-US" w:bidi="ar-SA"/>
      </w:rPr>
    </w:lvl>
    <w:lvl w:ilvl="6">
      <w:start w:val="0"/>
      <w:numFmt w:val="bullet"/>
      <w:lvlText w:val="•"/>
      <w:lvlJc w:val="left"/>
      <w:pPr>
        <w:ind w:left="3181" w:hanging="218"/>
      </w:pPr>
      <w:rPr>
        <w:rFonts w:hint="default"/>
        <w:lang w:val="en-US" w:eastAsia="en-US" w:bidi="ar-SA"/>
      </w:rPr>
    </w:lvl>
    <w:lvl w:ilvl="7">
      <w:start w:val="0"/>
      <w:numFmt w:val="bullet"/>
      <w:lvlText w:val="•"/>
      <w:lvlJc w:val="left"/>
      <w:pPr>
        <w:ind w:left="3661" w:hanging="218"/>
      </w:pPr>
      <w:rPr>
        <w:rFonts w:hint="default"/>
        <w:lang w:val="en-US" w:eastAsia="en-US" w:bidi="ar-SA"/>
      </w:rPr>
    </w:lvl>
    <w:lvl w:ilvl="8">
      <w:start w:val="0"/>
      <w:numFmt w:val="bullet"/>
      <w:lvlText w:val="•"/>
      <w:lvlJc w:val="left"/>
      <w:pPr>
        <w:ind w:left="4141" w:hanging="218"/>
      </w:pPr>
      <w:rPr>
        <w:rFonts w:hint="default"/>
        <w:lang w:val="en-US" w:eastAsia="en-US" w:bidi="ar-SA"/>
      </w:rPr>
    </w:lvl>
  </w:abstractNum>
  <w:abstractNum w:abstractNumId="27">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780" w:hanging="218"/>
      </w:pPr>
      <w:rPr>
        <w:rFonts w:hint="default"/>
        <w:lang w:val="en-US" w:eastAsia="en-US" w:bidi="ar-SA"/>
      </w:rPr>
    </w:lvl>
    <w:lvl w:ilvl="2">
      <w:start w:val="0"/>
      <w:numFmt w:val="bullet"/>
      <w:lvlText w:val="•"/>
      <w:lvlJc w:val="left"/>
      <w:pPr>
        <w:ind w:left="1260" w:hanging="218"/>
      </w:pPr>
      <w:rPr>
        <w:rFonts w:hint="default"/>
        <w:lang w:val="en-US" w:eastAsia="en-US" w:bidi="ar-SA"/>
      </w:rPr>
    </w:lvl>
    <w:lvl w:ilvl="3">
      <w:start w:val="0"/>
      <w:numFmt w:val="bullet"/>
      <w:lvlText w:val="•"/>
      <w:lvlJc w:val="left"/>
      <w:pPr>
        <w:ind w:left="1740" w:hanging="218"/>
      </w:pPr>
      <w:rPr>
        <w:rFonts w:hint="default"/>
        <w:lang w:val="en-US" w:eastAsia="en-US" w:bidi="ar-SA"/>
      </w:rPr>
    </w:lvl>
    <w:lvl w:ilvl="4">
      <w:start w:val="0"/>
      <w:numFmt w:val="bullet"/>
      <w:lvlText w:val="•"/>
      <w:lvlJc w:val="left"/>
      <w:pPr>
        <w:ind w:left="2220" w:hanging="218"/>
      </w:pPr>
      <w:rPr>
        <w:rFonts w:hint="default"/>
        <w:lang w:val="en-US" w:eastAsia="en-US" w:bidi="ar-SA"/>
      </w:rPr>
    </w:lvl>
    <w:lvl w:ilvl="5">
      <w:start w:val="0"/>
      <w:numFmt w:val="bullet"/>
      <w:lvlText w:val="•"/>
      <w:lvlJc w:val="left"/>
      <w:pPr>
        <w:ind w:left="2701" w:hanging="218"/>
      </w:pPr>
      <w:rPr>
        <w:rFonts w:hint="default"/>
        <w:lang w:val="en-US" w:eastAsia="en-US" w:bidi="ar-SA"/>
      </w:rPr>
    </w:lvl>
    <w:lvl w:ilvl="6">
      <w:start w:val="0"/>
      <w:numFmt w:val="bullet"/>
      <w:lvlText w:val="•"/>
      <w:lvlJc w:val="left"/>
      <w:pPr>
        <w:ind w:left="3181" w:hanging="218"/>
      </w:pPr>
      <w:rPr>
        <w:rFonts w:hint="default"/>
        <w:lang w:val="en-US" w:eastAsia="en-US" w:bidi="ar-SA"/>
      </w:rPr>
    </w:lvl>
    <w:lvl w:ilvl="7">
      <w:start w:val="0"/>
      <w:numFmt w:val="bullet"/>
      <w:lvlText w:val="•"/>
      <w:lvlJc w:val="left"/>
      <w:pPr>
        <w:ind w:left="3661" w:hanging="218"/>
      </w:pPr>
      <w:rPr>
        <w:rFonts w:hint="default"/>
        <w:lang w:val="en-US" w:eastAsia="en-US" w:bidi="ar-SA"/>
      </w:rPr>
    </w:lvl>
    <w:lvl w:ilvl="8">
      <w:start w:val="0"/>
      <w:numFmt w:val="bullet"/>
      <w:lvlText w:val="•"/>
      <w:lvlJc w:val="left"/>
      <w:pPr>
        <w:ind w:left="4141" w:hanging="218"/>
      </w:pPr>
      <w:rPr>
        <w:rFonts w:hint="default"/>
        <w:lang w:val="en-US" w:eastAsia="en-US" w:bidi="ar-SA"/>
      </w:rPr>
    </w:lvl>
  </w:abstractNum>
  <w:abstractNum w:abstractNumId="26">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780" w:hanging="218"/>
      </w:pPr>
      <w:rPr>
        <w:rFonts w:hint="default"/>
        <w:lang w:val="en-US" w:eastAsia="en-US" w:bidi="ar-SA"/>
      </w:rPr>
    </w:lvl>
    <w:lvl w:ilvl="2">
      <w:start w:val="0"/>
      <w:numFmt w:val="bullet"/>
      <w:lvlText w:val="•"/>
      <w:lvlJc w:val="left"/>
      <w:pPr>
        <w:ind w:left="1260" w:hanging="218"/>
      </w:pPr>
      <w:rPr>
        <w:rFonts w:hint="default"/>
        <w:lang w:val="en-US" w:eastAsia="en-US" w:bidi="ar-SA"/>
      </w:rPr>
    </w:lvl>
    <w:lvl w:ilvl="3">
      <w:start w:val="0"/>
      <w:numFmt w:val="bullet"/>
      <w:lvlText w:val="•"/>
      <w:lvlJc w:val="left"/>
      <w:pPr>
        <w:ind w:left="1740" w:hanging="218"/>
      </w:pPr>
      <w:rPr>
        <w:rFonts w:hint="default"/>
        <w:lang w:val="en-US" w:eastAsia="en-US" w:bidi="ar-SA"/>
      </w:rPr>
    </w:lvl>
    <w:lvl w:ilvl="4">
      <w:start w:val="0"/>
      <w:numFmt w:val="bullet"/>
      <w:lvlText w:val="•"/>
      <w:lvlJc w:val="left"/>
      <w:pPr>
        <w:ind w:left="2220" w:hanging="218"/>
      </w:pPr>
      <w:rPr>
        <w:rFonts w:hint="default"/>
        <w:lang w:val="en-US" w:eastAsia="en-US" w:bidi="ar-SA"/>
      </w:rPr>
    </w:lvl>
    <w:lvl w:ilvl="5">
      <w:start w:val="0"/>
      <w:numFmt w:val="bullet"/>
      <w:lvlText w:val="•"/>
      <w:lvlJc w:val="left"/>
      <w:pPr>
        <w:ind w:left="2701" w:hanging="218"/>
      </w:pPr>
      <w:rPr>
        <w:rFonts w:hint="default"/>
        <w:lang w:val="en-US" w:eastAsia="en-US" w:bidi="ar-SA"/>
      </w:rPr>
    </w:lvl>
    <w:lvl w:ilvl="6">
      <w:start w:val="0"/>
      <w:numFmt w:val="bullet"/>
      <w:lvlText w:val="•"/>
      <w:lvlJc w:val="left"/>
      <w:pPr>
        <w:ind w:left="3181" w:hanging="218"/>
      </w:pPr>
      <w:rPr>
        <w:rFonts w:hint="default"/>
        <w:lang w:val="en-US" w:eastAsia="en-US" w:bidi="ar-SA"/>
      </w:rPr>
    </w:lvl>
    <w:lvl w:ilvl="7">
      <w:start w:val="0"/>
      <w:numFmt w:val="bullet"/>
      <w:lvlText w:val="•"/>
      <w:lvlJc w:val="left"/>
      <w:pPr>
        <w:ind w:left="3661" w:hanging="218"/>
      </w:pPr>
      <w:rPr>
        <w:rFonts w:hint="default"/>
        <w:lang w:val="en-US" w:eastAsia="en-US" w:bidi="ar-SA"/>
      </w:rPr>
    </w:lvl>
    <w:lvl w:ilvl="8">
      <w:start w:val="0"/>
      <w:numFmt w:val="bullet"/>
      <w:lvlText w:val="•"/>
      <w:lvlJc w:val="left"/>
      <w:pPr>
        <w:ind w:left="4141" w:hanging="218"/>
      </w:pPr>
      <w:rPr>
        <w:rFonts w:hint="default"/>
        <w:lang w:val="en-US" w:eastAsia="en-US" w:bidi="ar-SA"/>
      </w:rPr>
    </w:lvl>
  </w:abstractNum>
  <w:abstractNum w:abstractNumId="25">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2" w:hanging="218"/>
      </w:pPr>
      <w:rPr>
        <w:rFonts w:hint="default"/>
        <w:lang w:val="en-US" w:eastAsia="en-US" w:bidi="ar-SA"/>
      </w:rPr>
    </w:lvl>
    <w:lvl w:ilvl="2">
      <w:start w:val="0"/>
      <w:numFmt w:val="bullet"/>
      <w:lvlText w:val="•"/>
      <w:lvlJc w:val="left"/>
      <w:pPr>
        <w:ind w:left="1344" w:hanging="218"/>
      </w:pPr>
      <w:rPr>
        <w:rFonts w:hint="default"/>
        <w:lang w:val="en-US" w:eastAsia="en-US" w:bidi="ar-SA"/>
      </w:rPr>
    </w:lvl>
    <w:lvl w:ilvl="3">
      <w:start w:val="0"/>
      <w:numFmt w:val="bullet"/>
      <w:lvlText w:val="•"/>
      <w:lvlJc w:val="left"/>
      <w:pPr>
        <w:ind w:left="1867" w:hanging="218"/>
      </w:pPr>
      <w:rPr>
        <w:rFonts w:hint="default"/>
        <w:lang w:val="en-US" w:eastAsia="en-US" w:bidi="ar-SA"/>
      </w:rPr>
    </w:lvl>
    <w:lvl w:ilvl="4">
      <w:start w:val="0"/>
      <w:numFmt w:val="bullet"/>
      <w:lvlText w:val="•"/>
      <w:lvlJc w:val="left"/>
      <w:pPr>
        <w:ind w:left="2389" w:hanging="218"/>
      </w:pPr>
      <w:rPr>
        <w:rFonts w:hint="default"/>
        <w:lang w:val="en-US" w:eastAsia="en-US" w:bidi="ar-SA"/>
      </w:rPr>
    </w:lvl>
    <w:lvl w:ilvl="5">
      <w:start w:val="0"/>
      <w:numFmt w:val="bullet"/>
      <w:lvlText w:val="•"/>
      <w:lvlJc w:val="left"/>
      <w:pPr>
        <w:ind w:left="2912" w:hanging="218"/>
      </w:pPr>
      <w:rPr>
        <w:rFonts w:hint="default"/>
        <w:lang w:val="en-US" w:eastAsia="en-US" w:bidi="ar-SA"/>
      </w:rPr>
    </w:lvl>
    <w:lvl w:ilvl="6">
      <w:start w:val="0"/>
      <w:numFmt w:val="bullet"/>
      <w:lvlText w:val="•"/>
      <w:lvlJc w:val="left"/>
      <w:pPr>
        <w:ind w:left="3434" w:hanging="218"/>
      </w:pPr>
      <w:rPr>
        <w:rFonts w:hint="default"/>
        <w:lang w:val="en-US" w:eastAsia="en-US" w:bidi="ar-SA"/>
      </w:rPr>
    </w:lvl>
    <w:lvl w:ilvl="7">
      <w:start w:val="0"/>
      <w:numFmt w:val="bullet"/>
      <w:lvlText w:val="•"/>
      <w:lvlJc w:val="left"/>
      <w:pPr>
        <w:ind w:left="3956" w:hanging="218"/>
      </w:pPr>
      <w:rPr>
        <w:rFonts w:hint="default"/>
        <w:lang w:val="en-US" w:eastAsia="en-US" w:bidi="ar-SA"/>
      </w:rPr>
    </w:lvl>
    <w:lvl w:ilvl="8">
      <w:start w:val="0"/>
      <w:numFmt w:val="bullet"/>
      <w:lvlText w:val="•"/>
      <w:lvlJc w:val="left"/>
      <w:pPr>
        <w:ind w:left="4479" w:hanging="218"/>
      </w:pPr>
      <w:rPr>
        <w:rFonts w:hint="default"/>
        <w:lang w:val="en-US" w:eastAsia="en-US" w:bidi="ar-SA"/>
      </w:rPr>
    </w:lvl>
  </w:abstractNum>
  <w:abstractNum w:abstractNumId="24">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2" w:hanging="218"/>
      </w:pPr>
      <w:rPr>
        <w:rFonts w:hint="default"/>
        <w:lang w:val="en-US" w:eastAsia="en-US" w:bidi="ar-SA"/>
      </w:rPr>
    </w:lvl>
    <w:lvl w:ilvl="2">
      <w:start w:val="0"/>
      <w:numFmt w:val="bullet"/>
      <w:lvlText w:val="•"/>
      <w:lvlJc w:val="left"/>
      <w:pPr>
        <w:ind w:left="1344" w:hanging="218"/>
      </w:pPr>
      <w:rPr>
        <w:rFonts w:hint="default"/>
        <w:lang w:val="en-US" w:eastAsia="en-US" w:bidi="ar-SA"/>
      </w:rPr>
    </w:lvl>
    <w:lvl w:ilvl="3">
      <w:start w:val="0"/>
      <w:numFmt w:val="bullet"/>
      <w:lvlText w:val="•"/>
      <w:lvlJc w:val="left"/>
      <w:pPr>
        <w:ind w:left="1867" w:hanging="218"/>
      </w:pPr>
      <w:rPr>
        <w:rFonts w:hint="default"/>
        <w:lang w:val="en-US" w:eastAsia="en-US" w:bidi="ar-SA"/>
      </w:rPr>
    </w:lvl>
    <w:lvl w:ilvl="4">
      <w:start w:val="0"/>
      <w:numFmt w:val="bullet"/>
      <w:lvlText w:val="•"/>
      <w:lvlJc w:val="left"/>
      <w:pPr>
        <w:ind w:left="2389" w:hanging="218"/>
      </w:pPr>
      <w:rPr>
        <w:rFonts w:hint="default"/>
        <w:lang w:val="en-US" w:eastAsia="en-US" w:bidi="ar-SA"/>
      </w:rPr>
    </w:lvl>
    <w:lvl w:ilvl="5">
      <w:start w:val="0"/>
      <w:numFmt w:val="bullet"/>
      <w:lvlText w:val="•"/>
      <w:lvlJc w:val="left"/>
      <w:pPr>
        <w:ind w:left="2912" w:hanging="218"/>
      </w:pPr>
      <w:rPr>
        <w:rFonts w:hint="default"/>
        <w:lang w:val="en-US" w:eastAsia="en-US" w:bidi="ar-SA"/>
      </w:rPr>
    </w:lvl>
    <w:lvl w:ilvl="6">
      <w:start w:val="0"/>
      <w:numFmt w:val="bullet"/>
      <w:lvlText w:val="•"/>
      <w:lvlJc w:val="left"/>
      <w:pPr>
        <w:ind w:left="3434" w:hanging="218"/>
      </w:pPr>
      <w:rPr>
        <w:rFonts w:hint="default"/>
        <w:lang w:val="en-US" w:eastAsia="en-US" w:bidi="ar-SA"/>
      </w:rPr>
    </w:lvl>
    <w:lvl w:ilvl="7">
      <w:start w:val="0"/>
      <w:numFmt w:val="bullet"/>
      <w:lvlText w:val="•"/>
      <w:lvlJc w:val="left"/>
      <w:pPr>
        <w:ind w:left="3956" w:hanging="218"/>
      </w:pPr>
      <w:rPr>
        <w:rFonts w:hint="default"/>
        <w:lang w:val="en-US" w:eastAsia="en-US" w:bidi="ar-SA"/>
      </w:rPr>
    </w:lvl>
    <w:lvl w:ilvl="8">
      <w:start w:val="0"/>
      <w:numFmt w:val="bullet"/>
      <w:lvlText w:val="•"/>
      <w:lvlJc w:val="left"/>
      <w:pPr>
        <w:ind w:left="4479" w:hanging="218"/>
      </w:pPr>
      <w:rPr>
        <w:rFonts w:hint="default"/>
        <w:lang w:val="en-US" w:eastAsia="en-US" w:bidi="ar-SA"/>
      </w:rPr>
    </w:lvl>
  </w:abstractNum>
  <w:abstractNum w:abstractNumId="23">
    <w:multiLevelType w:val="hybridMultilevel"/>
    <w:lvl w:ilvl="0">
      <w:start w:val="0"/>
      <w:numFmt w:val="bullet"/>
      <w:lvlText w:val=""/>
      <w:lvlJc w:val="left"/>
      <w:pPr>
        <w:ind w:left="299"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1288" w:hanging="218"/>
      </w:pPr>
      <w:rPr>
        <w:rFonts w:hint="default"/>
        <w:lang w:val="en-US" w:eastAsia="en-US" w:bidi="ar-SA"/>
      </w:rPr>
    </w:lvl>
    <w:lvl w:ilvl="2">
      <w:start w:val="0"/>
      <w:numFmt w:val="bullet"/>
      <w:lvlText w:val="•"/>
      <w:lvlJc w:val="left"/>
      <w:pPr>
        <w:ind w:left="2277" w:hanging="218"/>
      </w:pPr>
      <w:rPr>
        <w:rFonts w:hint="default"/>
        <w:lang w:val="en-US" w:eastAsia="en-US" w:bidi="ar-SA"/>
      </w:rPr>
    </w:lvl>
    <w:lvl w:ilvl="3">
      <w:start w:val="0"/>
      <w:numFmt w:val="bullet"/>
      <w:lvlText w:val="•"/>
      <w:lvlJc w:val="left"/>
      <w:pPr>
        <w:ind w:left="3266" w:hanging="218"/>
      </w:pPr>
      <w:rPr>
        <w:rFonts w:hint="default"/>
        <w:lang w:val="en-US" w:eastAsia="en-US" w:bidi="ar-SA"/>
      </w:rPr>
    </w:lvl>
    <w:lvl w:ilvl="4">
      <w:start w:val="0"/>
      <w:numFmt w:val="bullet"/>
      <w:lvlText w:val="•"/>
      <w:lvlJc w:val="left"/>
      <w:pPr>
        <w:ind w:left="4255" w:hanging="218"/>
      </w:pPr>
      <w:rPr>
        <w:rFonts w:hint="default"/>
        <w:lang w:val="en-US" w:eastAsia="en-US" w:bidi="ar-SA"/>
      </w:rPr>
    </w:lvl>
    <w:lvl w:ilvl="5">
      <w:start w:val="0"/>
      <w:numFmt w:val="bullet"/>
      <w:lvlText w:val="•"/>
      <w:lvlJc w:val="left"/>
      <w:pPr>
        <w:ind w:left="5244" w:hanging="218"/>
      </w:pPr>
      <w:rPr>
        <w:rFonts w:hint="default"/>
        <w:lang w:val="en-US" w:eastAsia="en-US" w:bidi="ar-SA"/>
      </w:rPr>
    </w:lvl>
    <w:lvl w:ilvl="6">
      <w:start w:val="0"/>
      <w:numFmt w:val="bullet"/>
      <w:lvlText w:val="•"/>
      <w:lvlJc w:val="left"/>
      <w:pPr>
        <w:ind w:left="6233" w:hanging="218"/>
      </w:pPr>
      <w:rPr>
        <w:rFonts w:hint="default"/>
        <w:lang w:val="en-US" w:eastAsia="en-US" w:bidi="ar-SA"/>
      </w:rPr>
    </w:lvl>
    <w:lvl w:ilvl="7">
      <w:start w:val="0"/>
      <w:numFmt w:val="bullet"/>
      <w:lvlText w:val="•"/>
      <w:lvlJc w:val="left"/>
      <w:pPr>
        <w:ind w:left="7222" w:hanging="218"/>
      </w:pPr>
      <w:rPr>
        <w:rFonts w:hint="default"/>
        <w:lang w:val="en-US" w:eastAsia="en-US" w:bidi="ar-SA"/>
      </w:rPr>
    </w:lvl>
    <w:lvl w:ilvl="8">
      <w:start w:val="0"/>
      <w:numFmt w:val="bullet"/>
      <w:lvlText w:val="•"/>
      <w:lvlJc w:val="left"/>
      <w:pPr>
        <w:ind w:left="8211" w:hanging="218"/>
      </w:pPr>
      <w:rPr>
        <w:rFonts w:hint="default"/>
        <w:lang w:val="en-US" w:eastAsia="en-US" w:bidi="ar-SA"/>
      </w:rPr>
    </w:lvl>
  </w:abstractNum>
  <w:abstractNum w:abstractNumId="22">
    <w:multiLevelType w:val="hybridMultilevel"/>
    <w:lvl w:ilvl="0">
      <w:start w:val="0"/>
      <w:numFmt w:val="bullet"/>
      <w:lvlText w:val=""/>
      <w:lvlJc w:val="left"/>
      <w:pPr>
        <w:ind w:left="295" w:hanging="218"/>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2" w:hanging="218"/>
      </w:pPr>
      <w:rPr>
        <w:rFonts w:hint="default"/>
        <w:lang w:val="en-US" w:eastAsia="en-US" w:bidi="ar-SA"/>
      </w:rPr>
    </w:lvl>
    <w:lvl w:ilvl="2">
      <w:start w:val="0"/>
      <w:numFmt w:val="bullet"/>
      <w:lvlText w:val="•"/>
      <w:lvlJc w:val="left"/>
      <w:pPr>
        <w:ind w:left="1344" w:hanging="218"/>
      </w:pPr>
      <w:rPr>
        <w:rFonts w:hint="default"/>
        <w:lang w:val="en-US" w:eastAsia="en-US" w:bidi="ar-SA"/>
      </w:rPr>
    </w:lvl>
    <w:lvl w:ilvl="3">
      <w:start w:val="0"/>
      <w:numFmt w:val="bullet"/>
      <w:lvlText w:val="•"/>
      <w:lvlJc w:val="left"/>
      <w:pPr>
        <w:ind w:left="1867" w:hanging="218"/>
      </w:pPr>
      <w:rPr>
        <w:rFonts w:hint="default"/>
        <w:lang w:val="en-US" w:eastAsia="en-US" w:bidi="ar-SA"/>
      </w:rPr>
    </w:lvl>
    <w:lvl w:ilvl="4">
      <w:start w:val="0"/>
      <w:numFmt w:val="bullet"/>
      <w:lvlText w:val="•"/>
      <w:lvlJc w:val="left"/>
      <w:pPr>
        <w:ind w:left="2389" w:hanging="218"/>
      </w:pPr>
      <w:rPr>
        <w:rFonts w:hint="default"/>
        <w:lang w:val="en-US" w:eastAsia="en-US" w:bidi="ar-SA"/>
      </w:rPr>
    </w:lvl>
    <w:lvl w:ilvl="5">
      <w:start w:val="0"/>
      <w:numFmt w:val="bullet"/>
      <w:lvlText w:val="•"/>
      <w:lvlJc w:val="left"/>
      <w:pPr>
        <w:ind w:left="2912" w:hanging="218"/>
      </w:pPr>
      <w:rPr>
        <w:rFonts w:hint="default"/>
        <w:lang w:val="en-US" w:eastAsia="en-US" w:bidi="ar-SA"/>
      </w:rPr>
    </w:lvl>
    <w:lvl w:ilvl="6">
      <w:start w:val="0"/>
      <w:numFmt w:val="bullet"/>
      <w:lvlText w:val="•"/>
      <w:lvlJc w:val="left"/>
      <w:pPr>
        <w:ind w:left="3434" w:hanging="218"/>
      </w:pPr>
      <w:rPr>
        <w:rFonts w:hint="default"/>
        <w:lang w:val="en-US" w:eastAsia="en-US" w:bidi="ar-SA"/>
      </w:rPr>
    </w:lvl>
    <w:lvl w:ilvl="7">
      <w:start w:val="0"/>
      <w:numFmt w:val="bullet"/>
      <w:lvlText w:val="•"/>
      <w:lvlJc w:val="left"/>
      <w:pPr>
        <w:ind w:left="3956" w:hanging="218"/>
      </w:pPr>
      <w:rPr>
        <w:rFonts w:hint="default"/>
        <w:lang w:val="en-US" w:eastAsia="en-US" w:bidi="ar-SA"/>
      </w:rPr>
    </w:lvl>
    <w:lvl w:ilvl="8">
      <w:start w:val="0"/>
      <w:numFmt w:val="bullet"/>
      <w:lvlText w:val="•"/>
      <w:lvlJc w:val="left"/>
      <w:pPr>
        <w:ind w:left="4479" w:hanging="218"/>
      </w:pPr>
      <w:rPr>
        <w:rFonts w:hint="default"/>
        <w:lang w:val="en-US" w:eastAsia="en-US" w:bidi="ar-SA"/>
      </w:rPr>
    </w:lvl>
  </w:abstractNum>
  <w:abstractNum w:abstractNumId="21">
    <w:multiLevelType w:val="hybridMultilevel"/>
    <w:lvl w:ilvl="0">
      <w:start w:val="0"/>
      <w:numFmt w:val="bullet"/>
      <w:lvlText w:val=""/>
      <w:lvlJc w:val="left"/>
      <w:pPr>
        <w:ind w:left="784"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662" w:hanging="360"/>
      </w:pPr>
      <w:rPr>
        <w:rFonts w:hint="default"/>
        <w:lang w:val="en-US" w:eastAsia="en-US" w:bidi="ar-SA"/>
      </w:rPr>
    </w:lvl>
    <w:lvl w:ilvl="3">
      <w:start w:val="0"/>
      <w:numFmt w:val="bullet"/>
      <w:lvlText w:val="•"/>
      <w:lvlJc w:val="left"/>
      <w:pPr>
        <w:ind w:left="2104" w:hanging="360"/>
      </w:pPr>
      <w:rPr>
        <w:rFonts w:hint="default"/>
        <w:lang w:val="en-US" w:eastAsia="en-US" w:bidi="ar-SA"/>
      </w:rPr>
    </w:lvl>
    <w:lvl w:ilvl="4">
      <w:start w:val="0"/>
      <w:numFmt w:val="bullet"/>
      <w:lvlText w:val="•"/>
      <w:lvlJc w:val="left"/>
      <w:pPr>
        <w:ind w:left="2545" w:hanging="360"/>
      </w:pPr>
      <w:rPr>
        <w:rFonts w:hint="default"/>
        <w:lang w:val="en-US" w:eastAsia="en-US" w:bidi="ar-SA"/>
      </w:rPr>
    </w:lvl>
    <w:lvl w:ilvl="5">
      <w:start w:val="0"/>
      <w:numFmt w:val="bullet"/>
      <w:lvlText w:val="•"/>
      <w:lvlJc w:val="left"/>
      <w:pPr>
        <w:ind w:left="2986" w:hanging="360"/>
      </w:pPr>
      <w:rPr>
        <w:rFonts w:hint="default"/>
        <w:lang w:val="en-US" w:eastAsia="en-US" w:bidi="ar-SA"/>
      </w:rPr>
    </w:lvl>
    <w:lvl w:ilvl="6">
      <w:start w:val="0"/>
      <w:numFmt w:val="bullet"/>
      <w:lvlText w:val="•"/>
      <w:lvlJc w:val="left"/>
      <w:pPr>
        <w:ind w:left="3428" w:hanging="360"/>
      </w:pPr>
      <w:rPr>
        <w:rFonts w:hint="default"/>
        <w:lang w:val="en-US" w:eastAsia="en-US" w:bidi="ar-SA"/>
      </w:rPr>
    </w:lvl>
    <w:lvl w:ilvl="7">
      <w:start w:val="0"/>
      <w:numFmt w:val="bullet"/>
      <w:lvlText w:val="•"/>
      <w:lvlJc w:val="left"/>
      <w:pPr>
        <w:ind w:left="3869" w:hanging="360"/>
      </w:pPr>
      <w:rPr>
        <w:rFonts w:hint="default"/>
        <w:lang w:val="en-US" w:eastAsia="en-US" w:bidi="ar-SA"/>
      </w:rPr>
    </w:lvl>
    <w:lvl w:ilvl="8">
      <w:start w:val="0"/>
      <w:numFmt w:val="bullet"/>
      <w:lvlText w:val="•"/>
      <w:lvlJc w:val="left"/>
      <w:pPr>
        <w:ind w:left="4310" w:hanging="360"/>
      </w:pPr>
      <w:rPr>
        <w:rFonts w:hint="default"/>
        <w:lang w:val="en-US" w:eastAsia="en-US" w:bidi="ar-SA"/>
      </w:rPr>
    </w:lvl>
  </w:abstractNum>
  <w:abstractNum w:abstractNumId="20">
    <w:multiLevelType w:val="hybridMultilevel"/>
    <w:lvl w:ilvl="0">
      <w:start w:val="0"/>
      <w:numFmt w:val="bullet"/>
      <w:lvlText w:val=""/>
      <w:lvlJc w:val="left"/>
      <w:pPr>
        <w:ind w:left="617"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1129" w:hanging="360"/>
      </w:pPr>
      <w:rPr>
        <w:rFonts w:hint="default"/>
        <w:lang w:val="en-US" w:eastAsia="en-US" w:bidi="ar-SA"/>
      </w:rPr>
    </w:lvl>
    <w:lvl w:ilvl="2">
      <w:start w:val="0"/>
      <w:numFmt w:val="bullet"/>
      <w:lvlText w:val="•"/>
      <w:lvlJc w:val="left"/>
      <w:pPr>
        <w:ind w:left="1639" w:hanging="360"/>
      </w:pPr>
      <w:rPr>
        <w:rFonts w:hint="default"/>
        <w:lang w:val="en-US" w:eastAsia="en-US" w:bidi="ar-SA"/>
      </w:rPr>
    </w:lvl>
    <w:lvl w:ilvl="3">
      <w:start w:val="0"/>
      <w:numFmt w:val="bullet"/>
      <w:lvlText w:val="•"/>
      <w:lvlJc w:val="left"/>
      <w:pPr>
        <w:ind w:left="2149" w:hanging="360"/>
      </w:pPr>
      <w:rPr>
        <w:rFonts w:hint="default"/>
        <w:lang w:val="en-US" w:eastAsia="en-US" w:bidi="ar-SA"/>
      </w:rPr>
    </w:lvl>
    <w:lvl w:ilvl="4">
      <w:start w:val="0"/>
      <w:numFmt w:val="bullet"/>
      <w:lvlText w:val="•"/>
      <w:lvlJc w:val="left"/>
      <w:pPr>
        <w:ind w:left="2659" w:hanging="360"/>
      </w:pPr>
      <w:rPr>
        <w:rFonts w:hint="default"/>
        <w:lang w:val="en-US" w:eastAsia="en-US" w:bidi="ar-SA"/>
      </w:rPr>
    </w:lvl>
    <w:lvl w:ilvl="5">
      <w:start w:val="0"/>
      <w:numFmt w:val="bullet"/>
      <w:lvlText w:val="•"/>
      <w:lvlJc w:val="left"/>
      <w:pPr>
        <w:ind w:left="3169" w:hanging="360"/>
      </w:pPr>
      <w:rPr>
        <w:rFonts w:hint="default"/>
        <w:lang w:val="en-US" w:eastAsia="en-US" w:bidi="ar-SA"/>
      </w:rPr>
    </w:lvl>
    <w:lvl w:ilvl="6">
      <w:start w:val="0"/>
      <w:numFmt w:val="bullet"/>
      <w:lvlText w:val="•"/>
      <w:lvlJc w:val="left"/>
      <w:pPr>
        <w:ind w:left="3678" w:hanging="360"/>
      </w:pPr>
      <w:rPr>
        <w:rFonts w:hint="default"/>
        <w:lang w:val="en-US" w:eastAsia="en-US" w:bidi="ar-SA"/>
      </w:rPr>
    </w:lvl>
    <w:lvl w:ilvl="7">
      <w:start w:val="0"/>
      <w:numFmt w:val="bullet"/>
      <w:lvlText w:val="•"/>
      <w:lvlJc w:val="left"/>
      <w:pPr>
        <w:ind w:left="4188" w:hanging="360"/>
      </w:pPr>
      <w:rPr>
        <w:rFonts w:hint="default"/>
        <w:lang w:val="en-US" w:eastAsia="en-US" w:bidi="ar-SA"/>
      </w:rPr>
    </w:lvl>
    <w:lvl w:ilvl="8">
      <w:start w:val="0"/>
      <w:numFmt w:val="bullet"/>
      <w:lvlText w:val="•"/>
      <w:lvlJc w:val="left"/>
      <w:pPr>
        <w:ind w:left="4698" w:hanging="360"/>
      </w:pPr>
      <w:rPr>
        <w:rFonts w:hint="default"/>
        <w:lang w:val="en-US" w:eastAsia="en-US" w:bidi="ar-SA"/>
      </w:rPr>
    </w:lvl>
  </w:abstractNum>
  <w:abstractNum w:abstractNumId="19">
    <w:multiLevelType w:val="hybridMultilevel"/>
    <w:lvl w:ilvl="0">
      <w:start w:val="0"/>
      <w:numFmt w:val="bullet"/>
      <w:lvlText w:val=""/>
      <w:lvlJc w:val="left"/>
      <w:pPr>
        <w:ind w:left="271" w:hanging="143"/>
      </w:pPr>
      <w:rPr>
        <w:rFonts w:hint="default" w:ascii="Symbol" w:hAnsi="Symbol" w:eastAsia="Symbol" w:cs="Symbol"/>
        <w:w w:val="101"/>
        <w:lang w:val="en-US" w:eastAsia="en-US" w:bidi="ar-SA"/>
      </w:rPr>
    </w:lvl>
    <w:lvl w:ilvl="1">
      <w:start w:val="0"/>
      <w:numFmt w:val="bullet"/>
      <w:lvlText w:val="•"/>
      <w:lvlJc w:val="left"/>
      <w:pPr>
        <w:ind w:left="1022" w:hanging="143"/>
      </w:pPr>
      <w:rPr>
        <w:rFonts w:hint="default"/>
        <w:lang w:val="en-US" w:eastAsia="en-US" w:bidi="ar-SA"/>
      </w:rPr>
    </w:lvl>
    <w:lvl w:ilvl="2">
      <w:start w:val="0"/>
      <w:numFmt w:val="bullet"/>
      <w:lvlText w:val="•"/>
      <w:lvlJc w:val="left"/>
      <w:pPr>
        <w:ind w:left="1765" w:hanging="143"/>
      </w:pPr>
      <w:rPr>
        <w:rFonts w:hint="default"/>
        <w:lang w:val="en-US" w:eastAsia="en-US" w:bidi="ar-SA"/>
      </w:rPr>
    </w:lvl>
    <w:lvl w:ilvl="3">
      <w:start w:val="0"/>
      <w:numFmt w:val="bullet"/>
      <w:lvlText w:val="•"/>
      <w:lvlJc w:val="left"/>
      <w:pPr>
        <w:ind w:left="2508" w:hanging="143"/>
      </w:pPr>
      <w:rPr>
        <w:rFonts w:hint="default"/>
        <w:lang w:val="en-US" w:eastAsia="en-US" w:bidi="ar-SA"/>
      </w:rPr>
    </w:lvl>
    <w:lvl w:ilvl="4">
      <w:start w:val="0"/>
      <w:numFmt w:val="bullet"/>
      <w:lvlText w:val="•"/>
      <w:lvlJc w:val="left"/>
      <w:pPr>
        <w:ind w:left="3250" w:hanging="143"/>
      </w:pPr>
      <w:rPr>
        <w:rFonts w:hint="default"/>
        <w:lang w:val="en-US" w:eastAsia="en-US" w:bidi="ar-SA"/>
      </w:rPr>
    </w:lvl>
    <w:lvl w:ilvl="5">
      <w:start w:val="0"/>
      <w:numFmt w:val="bullet"/>
      <w:lvlText w:val="•"/>
      <w:lvlJc w:val="left"/>
      <w:pPr>
        <w:ind w:left="3993" w:hanging="143"/>
      </w:pPr>
      <w:rPr>
        <w:rFonts w:hint="default"/>
        <w:lang w:val="en-US" w:eastAsia="en-US" w:bidi="ar-SA"/>
      </w:rPr>
    </w:lvl>
    <w:lvl w:ilvl="6">
      <w:start w:val="0"/>
      <w:numFmt w:val="bullet"/>
      <w:lvlText w:val="•"/>
      <w:lvlJc w:val="left"/>
      <w:pPr>
        <w:ind w:left="4736" w:hanging="143"/>
      </w:pPr>
      <w:rPr>
        <w:rFonts w:hint="default"/>
        <w:lang w:val="en-US" w:eastAsia="en-US" w:bidi="ar-SA"/>
      </w:rPr>
    </w:lvl>
    <w:lvl w:ilvl="7">
      <w:start w:val="0"/>
      <w:numFmt w:val="bullet"/>
      <w:lvlText w:val="•"/>
      <w:lvlJc w:val="left"/>
      <w:pPr>
        <w:ind w:left="5478" w:hanging="143"/>
      </w:pPr>
      <w:rPr>
        <w:rFonts w:hint="default"/>
        <w:lang w:val="en-US" w:eastAsia="en-US" w:bidi="ar-SA"/>
      </w:rPr>
    </w:lvl>
    <w:lvl w:ilvl="8">
      <w:start w:val="0"/>
      <w:numFmt w:val="bullet"/>
      <w:lvlText w:val="•"/>
      <w:lvlJc w:val="left"/>
      <w:pPr>
        <w:ind w:left="6221" w:hanging="143"/>
      </w:pPr>
      <w:rPr>
        <w:rFonts w:hint="default"/>
        <w:lang w:val="en-US" w:eastAsia="en-US" w:bidi="ar-SA"/>
      </w:rPr>
    </w:lvl>
  </w:abstractNum>
  <w:abstractNum w:abstractNumId="18">
    <w:multiLevelType w:val="hybridMultilevel"/>
    <w:lvl w:ilvl="0">
      <w:start w:val="0"/>
      <w:numFmt w:val="bullet"/>
      <w:lvlText w:val=""/>
      <w:lvlJc w:val="left"/>
      <w:pPr>
        <w:ind w:left="271" w:hanging="143"/>
      </w:pPr>
      <w:rPr>
        <w:rFonts w:hint="default" w:ascii="Symbol" w:hAnsi="Symbol" w:eastAsia="Symbol" w:cs="Symbol"/>
        <w:b w:val="0"/>
        <w:bCs w:val="0"/>
        <w:i w:val="0"/>
        <w:iCs w:val="0"/>
        <w:color w:val="231F20"/>
        <w:w w:val="101"/>
        <w:sz w:val="18"/>
        <w:szCs w:val="18"/>
        <w:lang w:val="en-US" w:eastAsia="en-US" w:bidi="ar-SA"/>
      </w:rPr>
    </w:lvl>
    <w:lvl w:ilvl="1">
      <w:start w:val="0"/>
      <w:numFmt w:val="bullet"/>
      <w:lvlText w:val="•"/>
      <w:lvlJc w:val="left"/>
      <w:pPr>
        <w:ind w:left="501" w:hanging="143"/>
      </w:pPr>
      <w:rPr>
        <w:rFonts w:hint="default"/>
        <w:lang w:val="en-US" w:eastAsia="en-US" w:bidi="ar-SA"/>
      </w:rPr>
    </w:lvl>
    <w:lvl w:ilvl="2">
      <w:start w:val="0"/>
      <w:numFmt w:val="bullet"/>
      <w:lvlText w:val="•"/>
      <w:lvlJc w:val="left"/>
      <w:pPr>
        <w:ind w:left="722" w:hanging="143"/>
      </w:pPr>
      <w:rPr>
        <w:rFonts w:hint="default"/>
        <w:lang w:val="en-US" w:eastAsia="en-US" w:bidi="ar-SA"/>
      </w:rPr>
    </w:lvl>
    <w:lvl w:ilvl="3">
      <w:start w:val="0"/>
      <w:numFmt w:val="bullet"/>
      <w:lvlText w:val="•"/>
      <w:lvlJc w:val="left"/>
      <w:pPr>
        <w:ind w:left="944" w:hanging="143"/>
      </w:pPr>
      <w:rPr>
        <w:rFonts w:hint="default"/>
        <w:lang w:val="en-US" w:eastAsia="en-US" w:bidi="ar-SA"/>
      </w:rPr>
    </w:lvl>
    <w:lvl w:ilvl="4">
      <w:start w:val="0"/>
      <w:numFmt w:val="bullet"/>
      <w:lvlText w:val="•"/>
      <w:lvlJc w:val="left"/>
      <w:pPr>
        <w:ind w:left="1165" w:hanging="143"/>
      </w:pPr>
      <w:rPr>
        <w:rFonts w:hint="default"/>
        <w:lang w:val="en-US" w:eastAsia="en-US" w:bidi="ar-SA"/>
      </w:rPr>
    </w:lvl>
    <w:lvl w:ilvl="5">
      <w:start w:val="0"/>
      <w:numFmt w:val="bullet"/>
      <w:lvlText w:val="•"/>
      <w:lvlJc w:val="left"/>
      <w:pPr>
        <w:ind w:left="1387" w:hanging="143"/>
      </w:pPr>
      <w:rPr>
        <w:rFonts w:hint="default"/>
        <w:lang w:val="en-US" w:eastAsia="en-US" w:bidi="ar-SA"/>
      </w:rPr>
    </w:lvl>
    <w:lvl w:ilvl="6">
      <w:start w:val="0"/>
      <w:numFmt w:val="bullet"/>
      <w:lvlText w:val="•"/>
      <w:lvlJc w:val="left"/>
      <w:pPr>
        <w:ind w:left="1608" w:hanging="143"/>
      </w:pPr>
      <w:rPr>
        <w:rFonts w:hint="default"/>
        <w:lang w:val="en-US" w:eastAsia="en-US" w:bidi="ar-SA"/>
      </w:rPr>
    </w:lvl>
    <w:lvl w:ilvl="7">
      <w:start w:val="0"/>
      <w:numFmt w:val="bullet"/>
      <w:lvlText w:val="•"/>
      <w:lvlJc w:val="left"/>
      <w:pPr>
        <w:ind w:left="1829" w:hanging="143"/>
      </w:pPr>
      <w:rPr>
        <w:rFonts w:hint="default"/>
        <w:lang w:val="en-US" w:eastAsia="en-US" w:bidi="ar-SA"/>
      </w:rPr>
    </w:lvl>
    <w:lvl w:ilvl="8">
      <w:start w:val="0"/>
      <w:numFmt w:val="bullet"/>
      <w:lvlText w:val="•"/>
      <w:lvlJc w:val="left"/>
      <w:pPr>
        <w:ind w:left="2051" w:hanging="143"/>
      </w:pPr>
      <w:rPr>
        <w:rFonts w:hint="default"/>
        <w:lang w:val="en-US" w:eastAsia="en-US" w:bidi="ar-SA"/>
      </w:rPr>
    </w:lvl>
  </w:abstractNum>
  <w:abstractNum w:abstractNumId="17">
    <w:multiLevelType w:val="hybridMultilevel"/>
    <w:lvl w:ilvl="0">
      <w:start w:val="0"/>
      <w:numFmt w:val="bullet"/>
      <w:lvlText w:val=""/>
      <w:lvlJc w:val="left"/>
      <w:pPr>
        <w:ind w:left="271" w:hanging="143"/>
      </w:pPr>
      <w:rPr>
        <w:rFonts w:hint="default" w:ascii="Symbol" w:hAnsi="Symbol" w:eastAsia="Symbol" w:cs="Symbol"/>
        <w:b w:val="0"/>
        <w:bCs w:val="0"/>
        <w:i w:val="0"/>
        <w:iCs w:val="0"/>
        <w:color w:val="231F20"/>
        <w:w w:val="101"/>
        <w:sz w:val="18"/>
        <w:szCs w:val="18"/>
        <w:lang w:val="en-US" w:eastAsia="en-US" w:bidi="ar-SA"/>
      </w:rPr>
    </w:lvl>
    <w:lvl w:ilvl="1">
      <w:start w:val="0"/>
      <w:numFmt w:val="bullet"/>
      <w:lvlText w:val="•"/>
      <w:lvlJc w:val="left"/>
      <w:pPr>
        <w:ind w:left="486" w:hanging="143"/>
      </w:pPr>
      <w:rPr>
        <w:rFonts w:hint="default"/>
        <w:lang w:val="en-US" w:eastAsia="en-US" w:bidi="ar-SA"/>
      </w:rPr>
    </w:lvl>
    <w:lvl w:ilvl="2">
      <w:start w:val="0"/>
      <w:numFmt w:val="bullet"/>
      <w:lvlText w:val="•"/>
      <w:lvlJc w:val="left"/>
      <w:pPr>
        <w:ind w:left="693" w:hanging="143"/>
      </w:pPr>
      <w:rPr>
        <w:rFonts w:hint="default"/>
        <w:lang w:val="en-US" w:eastAsia="en-US" w:bidi="ar-SA"/>
      </w:rPr>
    </w:lvl>
    <w:lvl w:ilvl="3">
      <w:start w:val="0"/>
      <w:numFmt w:val="bullet"/>
      <w:lvlText w:val="•"/>
      <w:lvlJc w:val="left"/>
      <w:pPr>
        <w:ind w:left="900" w:hanging="143"/>
      </w:pPr>
      <w:rPr>
        <w:rFonts w:hint="default"/>
        <w:lang w:val="en-US" w:eastAsia="en-US" w:bidi="ar-SA"/>
      </w:rPr>
    </w:lvl>
    <w:lvl w:ilvl="4">
      <w:start w:val="0"/>
      <w:numFmt w:val="bullet"/>
      <w:lvlText w:val="•"/>
      <w:lvlJc w:val="left"/>
      <w:pPr>
        <w:ind w:left="1107" w:hanging="143"/>
      </w:pPr>
      <w:rPr>
        <w:rFonts w:hint="default"/>
        <w:lang w:val="en-US" w:eastAsia="en-US" w:bidi="ar-SA"/>
      </w:rPr>
    </w:lvl>
    <w:lvl w:ilvl="5">
      <w:start w:val="0"/>
      <w:numFmt w:val="bullet"/>
      <w:lvlText w:val="•"/>
      <w:lvlJc w:val="left"/>
      <w:pPr>
        <w:ind w:left="1314" w:hanging="143"/>
      </w:pPr>
      <w:rPr>
        <w:rFonts w:hint="default"/>
        <w:lang w:val="en-US" w:eastAsia="en-US" w:bidi="ar-SA"/>
      </w:rPr>
    </w:lvl>
    <w:lvl w:ilvl="6">
      <w:start w:val="0"/>
      <w:numFmt w:val="bullet"/>
      <w:lvlText w:val="•"/>
      <w:lvlJc w:val="left"/>
      <w:pPr>
        <w:ind w:left="1521" w:hanging="143"/>
      </w:pPr>
      <w:rPr>
        <w:rFonts w:hint="default"/>
        <w:lang w:val="en-US" w:eastAsia="en-US" w:bidi="ar-SA"/>
      </w:rPr>
    </w:lvl>
    <w:lvl w:ilvl="7">
      <w:start w:val="0"/>
      <w:numFmt w:val="bullet"/>
      <w:lvlText w:val="•"/>
      <w:lvlJc w:val="left"/>
      <w:pPr>
        <w:ind w:left="1728" w:hanging="143"/>
      </w:pPr>
      <w:rPr>
        <w:rFonts w:hint="default"/>
        <w:lang w:val="en-US" w:eastAsia="en-US" w:bidi="ar-SA"/>
      </w:rPr>
    </w:lvl>
    <w:lvl w:ilvl="8">
      <w:start w:val="0"/>
      <w:numFmt w:val="bullet"/>
      <w:lvlText w:val="•"/>
      <w:lvlJc w:val="left"/>
      <w:pPr>
        <w:ind w:left="1935" w:hanging="143"/>
      </w:pPr>
      <w:rPr>
        <w:rFonts w:hint="default"/>
        <w:lang w:val="en-US" w:eastAsia="en-US" w:bidi="ar-SA"/>
      </w:rPr>
    </w:lvl>
  </w:abstractNum>
  <w:abstractNum w:abstractNumId="16">
    <w:multiLevelType w:val="hybridMultilevel"/>
    <w:lvl w:ilvl="0">
      <w:start w:val="0"/>
      <w:numFmt w:val="bullet"/>
      <w:lvlText w:val=""/>
      <w:lvlJc w:val="left"/>
      <w:pPr>
        <w:ind w:left="271" w:hanging="143"/>
      </w:pPr>
      <w:rPr>
        <w:rFonts w:hint="default" w:ascii="Symbol" w:hAnsi="Symbol" w:eastAsia="Symbol" w:cs="Symbol"/>
        <w:b w:val="0"/>
        <w:bCs w:val="0"/>
        <w:i w:val="0"/>
        <w:iCs w:val="0"/>
        <w:color w:val="231F20"/>
        <w:w w:val="101"/>
        <w:sz w:val="18"/>
        <w:szCs w:val="18"/>
        <w:lang w:val="en-US" w:eastAsia="en-US" w:bidi="ar-SA"/>
      </w:rPr>
    </w:lvl>
    <w:lvl w:ilvl="1">
      <w:start w:val="0"/>
      <w:numFmt w:val="bullet"/>
      <w:lvlText w:val="•"/>
      <w:lvlJc w:val="left"/>
      <w:pPr>
        <w:ind w:left="526" w:hanging="143"/>
      </w:pPr>
      <w:rPr>
        <w:rFonts w:hint="default"/>
        <w:lang w:val="en-US" w:eastAsia="en-US" w:bidi="ar-SA"/>
      </w:rPr>
    </w:lvl>
    <w:lvl w:ilvl="2">
      <w:start w:val="0"/>
      <w:numFmt w:val="bullet"/>
      <w:lvlText w:val="•"/>
      <w:lvlJc w:val="left"/>
      <w:pPr>
        <w:ind w:left="772" w:hanging="143"/>
      </w:pPr>
      <w:rPr>
        <w:rFonts w:hint="default"/>
        <w:lang w:val="en-US" w:eastAsia="en-US" w:bidi="ar-SA"/>
      </w:rPr>
    </w:lvl>
    <w:lvl w:ilvl="3">
      <w:start w:val="0"/>
      <w:numFmt w:val="bullet"/>
      <w:lvlText w:val="•"/>
      <w:lvlJc w:val="left"/>
      <w:pPr>
        <w:ind w:left="1019" w:hanging="143"/>
      </w:pPr>
      <w:rPr>
        <w:rFonts w:hint="default"/>
        <w:lang w:val="en-US" w:eastAsia="en-US" w:bidi="ar-SA"/>
      </w:rPr>
    </w:lvl>
    <w:lvl w:ilvl="4">
      <w:start w:val="0"/>
      <w:numFmt w:val="bullet"/>
      <w:lvlText w:val="•"/>
      <w:lvlJc w:val="left"/>
      <w:pPr>
        <w:ind w:left="1265" w:hanging="143"/>
      </w:pPr>
      <w:rPr>
        <w:rFonts w:hint="default"/>
        <w:lang w:val="en-US" w:eastAsia="en-US" w:bidi="ar-SA"/>
      </w:rPr>
    </w:lvl>
    <w:lvl w:ilvl="5">
      <w:start w:val="0"/>
      <w:numFmt w:val="bullet"/>
      <w:lvlText w:val="•"/>
      <w:lvlJc w:val="left"/>
      <w:pPr>
        <w:ind w:left="1512" w:hanging="143"/>
      </w:pPr>
      <w:rPr>
        <w:rFonts w:hint="default"/>
        <w:lang w:val="en-US" w:eastAsia="en-US" w:bidi="ar-SA"/>
      </w:rPr>
    </w:lvl>
    <w:lvl w:ilvl="6">
      <w:start w:val="0"/>
      <w:numFmt w:val="bullet"/>
      <w:lvlText w:val="•"/>
      <w:lvlJc w:val="left"/>
      <w:pPr>
        <w:ind w:left="1758" w:hanging="143"/>
      </w:pPr>
      <w:rPr>
        <w:rFonts w:hint="default"/>
        <w:lang w:val="en-US" w:eastAsia="en-US" w:bidi="ar-SA"/>
      </w:rPr>
    </w:lvl>
    <w:lvl w:ilvl="7">
      <w:start w:val="0"/>
      <w:numFmt w:val="bullet"/>
      <w:lvlText w:val="•"/>
      <w:lvlJc w:val="left"/>
      <w:pPr>
        <w:ind w:left="2004" w:hanging="143"/>
      </w:pPr>
      <w:rPr>
        <w:rFonts w:hint="default"/>
        <w:lang w:val="en-US" w:eastAsia="en-US" w:bidi="ar-SA"/>
      </w:rPr>
    </w:lvl>
    <w:lvl w:ilvl="8">
      <w:start w:val="0"/>
      <w:numFmt w:val="bullet"/>
      <w:lvlText w:val="•"/>
      <w:lvlJc w:val="left"/>
      <w:pPr>
        <w:ind w:left="2251" w:hanging="143"/>
      </w:pPr>
      <w:rPr>
        <w:rFonts w:hint="default"/>
        <w:lang w:val="en-US" w:eastAsia="en-US" w:bidi="ar-SA"/>
      </w:rPr>
    </w:lvl>
  </w:abstractNum>
  <w:abstractNum w:abstractNumId="15">
    <w:multiLevelType w:val="hybridMultilevel"/>
    <w:lvl w:ilvl="0">
      <w:start w:val="0"/>
      <w:numFmt w:val="bullet"/>
      <w:lvlText w:val=""/>
      <w:lvlJc w:val="left"/>
      <w:pPr>
        <w:ind w:left="271" w:hanging="143"/>
      </w:pPr>
      <w:rPr>
        <w:rFonts w:hint="default" w:ascii="Symbol" w:hAnsi="Symbol" w:eastAsia="Symbol" w:cs="Symbol"/>
        <w:b w:val="0"/>
        <w:bCs w:val="0"/>
        <w:i w:val="0"/>
        <w:iCs w:val="0"/>
        <w:color w:val="231F20"/>
        <w:w w:val="101"/>
        <w:sz w:val="18"/>
        <w:szCs w:val="18"/>
        <w:lang w:val="en-US" w:eastAsia="en-US" w:bidi="ar-SA"/>
      </w:rPr>
    </w:lvl>
    <w:lvl w:ilvl="1">
      <w:start w:val="0"/>
      <w:numFmt w:val="bullet"/>
      <w:lvlText w:val="•"/>
      <w:lvlJc w:val="left"/>
      <w:pPr>
        <w:ind w:left="486" w:hanging="143"/>
      </w:pPr>
      <w:rPr>
        <w:rFonts w:hint="default"/>
        <w:lang w:val="en-US" w:eastAsia="en-US" w:bidi="ar-SA"/>
      </w:rPr>
    </w:lvl>
    <w:lvl w:ilvl="2">
      <w:start w:val="0"/>
      <w:numFmt w:val="bullet"/>
      <w:lvlText w:val="•"/>
      <w:lvlJc w:val="left"/>
      <w:pPr>
        <w:ind w:left="693" w:hanging="143"/>
      </w:pPr>
      <w:rPr>
        <w:rFonts w:hint="default"/>
        <w:lang w:val="en-US" w:eastAsia="en-US" w:bidi="ar-SA"/>
      </w:rPr>
    </w:lvl>
    <w:lvl w:ilvl="3">
      <w:start w:val="0"/>
      <w:numFmt w:val="bullet"/>
      <w:lvlText w:val="•"/>
      <w:lvlJc w:val="left"/>
      <w:pPr>
        <w:ind w:left="900" w:hanging="143"/>
      </w:pPr>
      <w:rPr>
        <w:rFonts w:hint="default"/>
        <w:lang w:val="en-US" w:eastAsia="en-US" w:bidi="ar-SA"/>
      </w:rPr>
    </w:lvl>
    <w:lvl w:ilvl="4">
      <w:start w:val="0"/>
      <w:numFmt w:val="bullet"/>
      <w:lvlText w:val="•"/>
      <w:lvlJc w:val="left"/>
      <w:pPr>
        <w:ind w:left="1107" w:hanging="143"/>
      </w:pPr>
      <w:rPr>
        <w:rFonts w:hint="default"/>
        <w:lang w:val="en-US" w:eastAsia="en-US" w:bidi="ar-SA"/>
      </w:rPr>
    </w:lvl>
    <w:lvl w:ilvl="5">
      <w:start w:val="0"/>
      <w:numFmt w:val="bullet"/>
      <w:lvlText w:val="•"/>
      <w:lvlJc w:val="left"/>
      <w:pPr>
        <w:ind w:left="1314" w:hanging="143"/>
      </w:pPr>
      <w:rPr>
        <w:rFonts w:hint="default"/>
        <w:lang w:val="en-US" w:eastAsia="en-US" w:bidi="ar-SA"/>
      </w:rPr>
    </w:lvl>
    <w:lvl w:ilvl="6">
      <w:start w:val="0"/>
      <w:numFmt w:val="bullet"/>
      <w:lvlText w:val="•"/>
      <w:lvlJc w:val="left"/>
      <w:pPr>
        <w:ind w:left="1521" w:hanging="143"/>
      </w:pPr>
      <w:rPr>
        <w:rFonts w:hint="default"/>
        <w:lang w:val="en-US" w:eastAsia="en-US" w:bidi="ar-SA"/>
      </w:rPr>
    </w:lvl>
    <w:lvl w:ilvl="7">
      <w:start w:val="0"/>
      <w:numFmt w:val="bullet"/>
      <w:lvlText w:val="•"/>
      <w:lvlJc w:val="left"/>
      <w:pPr>
        <w:ind w:left="1728" w:hanging="143"/>
      </w:pPr>
      <w:rPr>
        <w:rFonts w:hint="default"/>
        <w:lang w:val="en-US" w:eastAsia="en-US" w:bidi="ar-SA"/>
      </w:rPr>
    </w:lvl>
    <w:lvl w:ilvl="8">
      <w:start w:val="0"/>
      <w:numFmt w:val="bullet"/>
      <w:lvlText w:val="•"/>
      <w:lvlJc w:val="left"/>
      <w:pPr>
        <w:ind w:left="1935" w:hanging="143"/>
      </w:pPr>
      <w:rPr>
        <w:rFonts w:hint="default"/>
        <w:lang w:val="en-US" w:eastAsia="en-US" w:bidi="ar-SA"/>
      </w:rPr>
    </w:lvl>
  </w:abstractNum>
  <w:abstractNum w:abstractNumId="14">
    <w:multiLevelType w:val="hybridMultilevel"/>
    <w:lvl w:ilvl="0">
      <w:start w:val="0"/>
      <w:numFmt w:val="bullet"/>
      <w:lvlText w:val=""/>
      <w:lvlJc w:val="left"/>
      <w:pPr>
        <w:ind w:left="411" w:hanging="217"/>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1148" w:hanging="217"/>
      </w:pPr>
      <w:rPr>
        <w:rFonts w:hint="default"/>
        <w:lang w:val="en-US" w:eastAsia="en-US" w:bidi="ar-SA"/>
      </w:rPr>
    </w:lvl>
    <w:lvl w:ilvl="2">
      <w:start w:val="0"/>
      <w:numFmt w:val="bullet"/>
      <w:lvlText w:val="•"/>
      <w:lvlJc w:val="left"/>
      <w:pPr>
        <w:ind w:left="1877" w:hanging="217"/>
      </w:pPr>
      <w:rPr>
        <w:rFonts w:hint="default"/>
        <w:lang w:val="en-US" w:eastAsia="en-US" w:bidi="ar-SA"/>
      </w:rPr>
    </w:lvl>
    <w:lvl w:ilvl="3">
      <w:start w:val="0"/>
      <w:numFmt w:val="bullet"/>
      <w:lvlText w:val="•"/>
      <w:lvlJc w:val="left"/>
      <w:pPr>
        <w:ind w:left="2606" w:hanging="217"/>
      </w:pPr>
      <w:rPr>
        <w:rFonts w:hint="default"/>
        <w:lang w:val="en-US" w:eastAsia="en-US" w:bidi="ar-SA"/>
      </w:rPr>
    </w:lvl>
    <w:lvl w:ilvl="4">
      <w:start w:val="0"/>
      <w:numFmt w:val="bullet"/>
      <w:lvlText w:val="•"/>
      <w:lvlJc w:val="left"/>
      <w:pPr>
        <w:ind w:left="3334" w:hanging="217"/>
      </w:pPr>
      <w:rPr>
        <w:rFonts w:hint="default"/>
        <w:lang w:val="en-US" w:eastAsia="en-US" w:bidi="ar-SA"/>
      </w:rPr>
    </w:lvl>
    <w:lvl w:ilvl="5">
      <w:start w:val="0"/>
      <w:numFmt w:val="bullet"/>
      <w:lvlText w:val="•"/>
      <w:lvlJc w:val="left"/>
      <w:pPr>
        <w:ind w:left="4063" w:hanging="217"/>
      </w:pPr>
      <w:rPr>
        <w:rFonts w:hint="default"/>
        <w:lang w:val="en-US" w:eastAsia="en-US" w:bidi="ar-SA"/>
      </w:rPr>
    </w:lvl>
    <w:lvl w:ilvl="6">
      <w:start w:val="0"/>
      <w:numFmt w:val="bullet"/>
      <w:lvlText w:val="•"/>
      <w:lvlJc w:val="left"/>
      <w:pPr>
        <w:ind w:left="4792" w:hanging="217"/>
      </w:pPr>
      <w:rPr>
        <w:rFonts w:hint="default"/>
        <w:lang w:val="en-US" w:eastAsia="en-US" w:bidi="ar-SA"/>
      </w:rPr>
    </w:lvl>
    <w:lvl w:ilvl="7">
      <w:start w:val="0"/>
      <w:numFmt w:val="bullet"/>
      <w:lvlText w:val="•"/>
      <w:lvlJc w:val="left"/>
      <w:pPr>
        <w:ind w:left="5520" w:hanging="217"/>
      </w:pPr>
      <w:rPr>
        <w:rFonts w:hint="default"/>
        <w:lang w:val="en-US" w:eastAsia="en-US" w:bidi="ar-SA"/>
      </w:rPr>
    </w:lvl>
    <w:lvl w:ilvl="8">
      <w:start w:val="0"/>
      <w:numFmt w:val="bullet"/>
      <w:lvlText w:val="•"/>
      <w:lvlJc w:val="left"/>
      <w:pPr>
        <w:ind w:left="6249" w:hanging="217"/>
      </w:pPr>
      <w:rPr>
        <w:rFonts w:hint="default"/>
        <w:lang w:val="en-US" w:eastAsia="en-US" w:bidi="ar-SA"/>
      </w:rPr>
    </w:lvl>
  </w:abstractNum>
  <w:abstractNum w:abstractNumId="13">
    <w:multiLevelType w:val="hybridMultilevel"/>
    <w:lvl w:ilvl="0">
      <w:start w:val="0"/>
      <w:numFmt w:val="bullet"/>
      <w:lvlText w:val=""/>
      <w:lvlJc w:val="left"/>
      <w:pPr>
        <w:ind w:left="271" w:hanging="143"/>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1022" w:hanging="143"/>
      </w:pPr>
      <w:rPr>
        <w:rFonts w:hint="default"/>
        <w:lang w:val="en-US" w:eastAsia="en-US" w:bidi="ar-SA"/>
      </w:rPr>
    </w:lvl>
    <w:lvl w:ilvl="2">
      <w:start w:val="0"/>
      <w:numFmt w:val="bullet"/>
      <w:lvlText w:val="•"/>
      <w:lvlJc w:val="left"/>
      <w:pPr>
        <w:ind w:left="1765" w:hanging="143"/>
      </w:pPr>
      <w:rPr>
        <w:rFonts w:hint="default"/>
        <w:lang w:val="en-US" w:eastAsia="en-US" w:bidi="ar-SA"/>
      </w:rPr>
    </w:lvl>
    <w:lvl w:ilvl="3">
      <w:start w:val="0"/>
      <w:numFmt w:val="bullet"/>
      <w:lvlText w:val="•"/>
      <w:lvlJc w:val="left"/>
      <w:pPr>
        <w:ind w:left="2508" w:hanging="143"/>
      </w:pPr>
      <w:rPr>
        <w:rFonts w:hint="default"/>
        <w:lang w:val="en-US" w:eastAsia="en-US" w:bidi="ar-SA"/>
      </w:rPr>
    </w:lvl>
    <w:lvl w:ilvl="4">
      <w:start w:val="0"/>
      <w:numFmt w:val="bullet"/>
      <w:lvlText w:val="•"/>
      <w:lvlJc w:val="left"/>
      <w:pPr>
        <w:ind w:left="3250" w:hanging="143"/>
      </w:pPr>
      <w:rPr>
        <w:rFonts w:hint="default"/>
        <w:lang w:val="en-US" w:eastAsia="en-US" w:bidi="ar-SA"/>
      </w:rPr>
    </w:lvl>
    <w:lvl w:ilvl="5">
      <w:start w:val="0"/>
      <w:numFmt w:val="bullet"/>
      <w:lvlText w:val="•"/>
      <w:lvlJc w:val="left"/>
      <w:pPr>
        <w:ind w:left="3993" w:hanging="143"/>
      </w:pPr>
      <w:rPr>
        <w:rFonts w:hint="default"/>
        <w:lang w:val="en-US" w:eastAsia="en-US" w:bidi="ar-SA"/>
      </w:rPr>
    </w:lvl>
    <w:lvl w:ilvl="6">
      <w:start w:val="0"/>
      <w:numFmt w:val="bullet"/>
      <w:lvlText w:val="•"/>
      <w:lvlJc w:val="left"/>
      <w:pPr>
        <w:ind w:left="4736" w:hanging="143"/>
      </w:pPr>
      <w:rPr>
        <w:rFonts w:hint="default"/>
        <w:lang w:val="en-US" w:eastAsia="en-US" w:bidi="ar-SA"/>
      </w:rPr>
    </w:lvl>
    <w:lvl w:ilvl="7">
      <w:start w:val="0"/>
      <w:numFmt w:val="bullet"/>
      <w:lvlText w:val="•"/>
      <w:lvlJc w:val="left"/>
      <w:pPr>
        <w:ind w:left="5478" w:hanging="143"/>
      </w:pPr>
      <w:rPr>
        <w:rFonts w:hint="default"/>
        <w:lang w:val="en-US" w:eastAsia="en-US" w:bidi="ar-SA"/>
      </w:rPr>
    </w:lvl>
    <w:lvl w:ilvl="8">
      <w:start w:val="0"/>
      <w:numFmt w:val="bullet"/>
      <w:lvlText w:val="•"/>
      <w:lvlJc w:val="left"/>
      <w:pPr>
        <w:ind w:left="6221" w:hanging="143"/>
      </w:pPr>
      <w:rPr>
        <w:rFonts w:hint="default"/>
        <w:lang w:val="en-US" w:eastAsia="en-US" w:bidi="ar-SA"/>
      </w:rPr>
    </w:lvl>
  </w:abstractNum>
  <w:abstractNum w:abstractNumId="12">
    <w:multiLevelType w:val="hybridMultilevel"/>
    <w:lvl w:ilvl="0">
      <w:start w:val="0"/>
      <w:numFmt w:val="bullet"/>
      <w:lvlText w:val=""/>
      <w:lvlJc w:val="left"/>
      <w:pPr>
        <w:ind w:left="270" w:hanging="143"/>
      </w:pPr>
      <w:rPr>
        <w:rFonts w:hint="default" w:ascii="Symbol" w:hAnsi="Symbol" w:eastAsia="Symbol" w:cs="Symbol"/>
        <w:b w:val="0"/>
        <w:bCs w:val="0"/>
        <w:i w:val="0"/>
        <w:iCs w:val="0"/>
        <w:color w:val="FFFFFF"/>
        <w:w w:val="101"/>
        <w:sz w:val="18"/>
        <w:szCs w:val="18"/>
        <w:lang w:val="en-US" w:eastAsia="en-US" w:bidi="ar-SA"/>
      </w:rPr>
    </w:lvl>
    <w:lvl w:ilvl="1">
      <w:start w:val="0"/>
      <w:numFmt w:val="bullet"/>
      <w:lvlText w:val="•"/>
      <w:lvlJc w:val="left"/>
      <w:pPr>
        <w:ind w:left="455" w:hanging="143"/>
      </w:pPr>
      <w:rPr>
        <w:rFonts w:hint="default"/>
        <w:lang w:val="en-US" w:eastAsia="en-US" w:bidi="ar-SA"/>
      </w:rPr>
    </w:lvl>
    <w:lvl w:ilvl="2">
      <w:start w:val="0"/>
      <w:numFmt w:val="bullet"/>
      <w:lvlText w:val="•"/>
      <w:lvlJc w:val="left"/>
      <w:pPr>
        <w:ind w:left="631" w:hanging="143"/>
      </w:pPr>
      <w:rPr>
        <w:rFonts w:hint="default"/>
        <w:lang w:val="en-US" w:eastAsia="en-US" w:bidi="ar-SA"/>
      </w:rPr>
    </w:lvl>
    <w:lvl w:ilvl="3">
      <w:start w:val="0"/>
      <w:numFmt w:val="bullet"/>
      <w:lvlText w:val="•"/>
      <w:lvlJc w:val="left"/>
      <w:pPr>
        <w:ind w:left="807" w:hanging="143"/>
      </w:pPr>
      <w:rPr>
        <w:rFonts w:hint="default"/>
        <w:lang w:val="en-US" w:eastAsia="en-US" w:bidi="ar-SA"/>
      </w:rPr>
    </w:lvl>
    <w:lvl w:ilvl="4">
      <w:start w:val="0"/>
      <w:numFmt w:val="bullet"/>
      <w:lvlText w:val="•"/>
      <w:lvlJc w:val="left"/>
      <w:pPr>
        <w:ind w:left="983" w:hanging="143"/>
      </w:pPr>
      <w:rPr>
        <w:rFonts w:hint="default"/>
        <w:lang w:val="en-US" w:eastAsia="en-US" w:bidi="ar-SA"/>
      </w:rPr>
    </w:lvl>
    <w:lvl w:ilvl="5">
      <w:start w:val="0"/>
      <w:numFmt w:val="bullet"/>
      <w:lvlText w:val="•"/>
      <w:lvlJc w:val="left"/>
      <w:pPr>
        <w:ind w:left="1159" w:hanging="143"/>
      </w:pPr>
      <w:rPr>
        <w:rFonts w:hint="default"/>
        <w:lang w:val="en-US" w:eastAsia="en-US" w:bidi="ar-SA"/>
      </w:rPr>
    </w:lvl>
    <w:lvl w:ilvl="6">
      <w:start w:val="0"/>
      <w:numFmt w:val="bullet"/>
      <w:lvlText w:val="•"/>
      <w:lvlJc w:val="left"/>
      <w:pPr>
        <w:ind w:left="1334" w:hanging="143"/>
      </w:pPr>
      <w:rPr>
        <w:rFonts w:hint="default"/>
        <w:lang w:val="en-US" w:eastAsia="en-US" w:bidi="ar-SA"/>
      </w:rPr>
    </w:lvl>
    <w:lvl w:ilvl="7">
      <w:start w:val="0"/>
      <w:numFmt w:val="bullet"/>
      <w:lvlText w:val="•"/>
      <w:lvlJc w:val="left"/>
      <w:pPr>
        <w:ind w:left="1510" w:hanging="143"/>
      </w:pPr>
      <w:rPr>
        <w:rFonts w:hint="default"/>
        <w:lang w:val="en-US" w:eastAsia="en-US" w:bidi="ar-SA"/>
      </w:rPr>
    </w:lvl>
    <w:lvl w:ilvl="8">
      <w:start w:val="0"/>
      <w:numFmt w:val="bullet"/>
      <w:lvlText w:val="•"/>
      <w:lvlJc w:val="left"/>
      <w:pPr>
        <w:ind w:left="1686" w:hanging="143"/>
      </w:pPr>
      <w:rPr>
        <w:rFonts w:hint="default"/>
        <w:lang w:val="en-US" w:eastAsia="en-US" w:bidi="ar-SA"/>
      </w:rPr>
    </w:lvl>
  </w:abstractNum>
  <w:abstractNum w:abstractNumId="11">
    <w:multiLevelType w:val="hybridMultilevel"/>
    <w:lvl w:ilvl="0">
      <w:start w:val="0"/>
      <w:numFmt w:val="bullet"/>
      <w:lvlText w:val=""/>
      <w:lvlJc w:val="left"/>
      <w:pPr>
        <w:ind w:left="271" w:hanging="133"/>
      </w:pPr>
      <w:rPr>
        <w:rFonts w:hint="default" w:ascii="Symbol" w:hAnsi="Symbol" w:eastAsia="Symbol" w:cs="Symbol"/>
        <w:b w:val="0"/>
        <w:bCs w:val="0"/>
        <w:i w:val="0"/>
        <w:iCs w:val="0"/>
        <w:color w:val="FFFFFF"/>
        <w:w w:val="101"/>
        <w:sz w:val="18"/>
        <w:szCs w:val="18"/>
        <w:lang w:val="en-US" w:eastAsia="en-US" w:bidi="ar-SA"/>
      </w:rPr>
    </w:lvl>
    <w:lvl w:ilvl="1">
      <w:start w:val="0"/>
      <w:numFmt w:val="bullet"/>
      <w:lvlText w:val="•"/>
      <w:lvlJc w:val="left"/>
      <w:pPr>
        <w:ind w:left="430" w:hanging="133"/>
      </w:pPr>
      <w:rPr>
        <w:rFonts w:hint="default"/>
        <w:lang w:val="en-US" w:eastAsia="en-US" w:bidi="ar-SA"/>
      </w:rPr>
    </w:lvl>
    <w:lvl w:ilvl="2">
      <w:start w:val="0"/>
      <w:numFmt w:val="bullet"/>
      <w:lvlText w:val="•"/>
      <w:lvlJc w:val="left"/>
      <w:pPr>
        <w:ind w:left="580" w:hanging="133"/>
      </w:pPr>
      <w:rPr>
        <w:rFonts w:hint="default"/>
        <w:lang w:val="en-US" w:eastAsia="en-US" w:bidi="ar-SA"/>
      </w:rPr>
    </w:lvl>
    <w:lvl w:ilvl="3">
      <w:start w:val="0"/>
      <w:numFmt w:val="bullet"/>
      <w:lvlText w:val="•"/>
      <w:lvlJc w:val="left"/>
      <w:pPr>
        <w:ind w:left="731" w:hanging="133"/>
      </w:pPr>
      <w:rPr>
        <w:rFonts w:hint="default"/>
        <w:lang w:val="en-US" w:eastAsia="en-US" w:bidi="ar-SA"/>
      </w:rPr>
    </w:lvl>
    <w:lvl w:ilvl="4">
      <w:start w:val="0"/>
      <w:numFmt w:val="bullet"/>
      <w:lvlText w:val="•"/>
      <w:lvlJc w:val="left"/>
      <w:pPr>
        <w:ind w:left="881" w:hanging="133"/>
      </w:pPr>
      <w:rPr>
        <w:rFonts w:hint="default"/>
        <w:lang w:val="en-US" w:eastAsia="en-US" w:bidi="ar-SA"/>
      </w:rPr>
    </w:lvl>
    <w:lvl w:ilvl="5">
      <w:start w:val="0"/>
      <w:numFmt w:val="bullet"/>
      <w:lvlText w:val="•"/>
      <w:lvlJc w:val="left"/>
      <w:pPr>
        <w:ind w:left="1032" w:hanging="133"/>
      </w:pPr>
      <w:rPr>
        <w:rFonts w:hint="default"/>
        <w:lang w:val="en-US" w:eastAsia="en-US" w:bidi="ar-SA"/>
      </w:rPr>
    </w:lvl>
    <w:lvl w:ilvl="6">
      <w:start w:val="0"/>
      <w:numFmt w:val="bullet"/>
      <w:lvlText w:val="•"/>
      <w:lvlJc w:val="left"/>
      <w:pPr>
        <w:ind w:left="1182" w:hanging="133"/>
      </w:pPr>
      <w:rPr>
        <w:rFonts w:hint="default"/>
        <w:lang w:val="en-US" w:eastAsia="en-US" w:bidi="ar-SA"/>
      </w:rPr>
    </w:lvl>
    <w:lvl w:ilvl="7">
      <w:start w:val="0"/>
      <w:numFmt w:val="bullet"/>
      <w:lvlText w:val="•"/>
      <w:lvlJc w:val="left"/>
      <w:pPr>
        <w:ind w:left="1332" w:hanging="133"/>
      </w:pPr>
      <w:rPr>
        <w:rFonts w:hint="default"/>
        <w:lang w:val="en-US" w:eastAsia="en-US" w:bidi="ar-SA"/>
      </w:rPr>
    </w:lvl>
    <w:lvl w:ilvl="8">
      <w:start w:val="0"/>
      <w:numFmt w:val="bullet"/>
      <w:lvlText w:val="•"/>
      <w:lvlJc w:val="left"/>
      <w:pPr>
        <w:ind w:left="1483" w:hanging="133"/>
      </w:pPr>
      <w:rPr>
        <w:rFonts w:hint="default"/>
        <w:lang w:val="en-US" w:eastAsia="en-US" w:bidi="ar-SA"/>
      </w:rPr>
    </w:lvl>
  </w:abstractNum>
  <w:abstractNum w:abstractNumId="10">
    <w:multiLevelType w:val="hybridMultilevel"/>
    <w:lvl w:ilvl="0">
      <w:start w:val="0"/>
      <w:numFmt w:val="bullet"/>
      <w:lvlText w:val=""/>
      <w:lvlJc w:val="left"/>
      <w:pPr>
        <w:ind w:left="271" w:hanging="143"/>
      </w:pPr>
      <w:rPr>
        <w:rFonts w:hint="default" w:ascii="Symbol" w:hAnsi="Symbol" w:eastAsia="Symbol" w:cs="Symbol"/>
        <w:b w:val="0"/>
        <w:bCs w:val="0"/>
        <w:i w:val="0"/>
        <w:iCs w:val="0"/>
        <w:color w:val="FFFFFF"/>
        <w:w w:val="101"/>
        <w:sz w:val="18"/>
        <w:szCs w:val="18"/>
        <w:lang w:val="en-US" w:eastAsia="en-US" w:bidi="ar-SA"/>
      </w:rPr>
    </w:lvl>
    <w:lvl w:ilvl="1">
      <w:start w:val="0"/>
      <w:numFmt w:val="bullet"/>
      <w:lvlText w:val="•"/>
      <w:lvlJc w:val="left"/>
      <w:pPr>
        <w:ind w:left="415" w:hanging="143"/>
      </w:pPr>
      <w:rPr>
        <w:rFonts w:hint="default"/>
        <w:lang w:val="en-US" w:eastAsia="en-US" w:bidi="ar-SA"/>
      </w:rPr>
    </w:lvl>
    <w:lvl w:ilvl="2">
      <w:start w:val="0"/>
      <w:numFmt w:val="bullet"/>
      <w:lvlText w:val="•"/>
      <w:lvlJc w:val="left"/>
      <w:pPr>
        <w:ind w:left="551" w:hanging="143"/>
      </w:pPr>
      <w:rPr>
        <w:rFonts w:hint="default"/>
        <w:lang w:val="en-US" w:eastAsia="en-US" w:bidi="ar-SA"/>
      </w:rPr>
    </w:lvl>
    <w:lvl w:ilvl="3">
      <w:start w:val="0"/>
      <w:numFmt w:val="bullet"/>
      <w:lvlText w:val="•"/>
      <w:lvlJc w:val="left"/>
      <w:pPr>
        <w:ind w:left="687" w:hanging="143"/>
      </w:pPr>
      <w:rPr>
        <w:rFonts w:hint="default"/>
        <w:lang w:val="en-US" w:eastAsia="en-US" w:bidi="ar-SA"/>
      </w:rPr>
    </w:lvl>
    <w:lvl w:ilvl="4">
      <w:start w:val="0"/>
      <w:numFmt w:val="bullet"/>
      <w:lvlText w:val="•"/>
      <w:lvlJc w:val="left"/>
      <w:pPr>
        <w:ind w:left="823" w:hanging="143"/>
      </w:pPr>
      <w:rPr>
        <w:rFonts w:hint="default"/>
        <w:lang w:val="en-US" w:eastAsia="en-US" w:bidi="ar-SA"/>
      </w:rPr>
    </w:lvl>
    <w:lvl w:ilvl="5">
      <w:start w:val="0"/>
      <w:numFmt w:val="bullet"/>
      <w:lvlText w:val="•"/>
      <w:lvlJc w:val="left"/>
      <w:pPr>
        <w:ind w:left="959" w:hanging="143"/>
      </w:pPr>
      <w:rPr>
        <w:rFonts w:hint="default"/>
        <w:lang w:val="en-US" w:eastAsia="en-US" w:bidi="ar-SA"/>
      </w:rPr>
    </w:lvl>
    <w:lvl w:ilvl="6">
      <w:start w:val="0"/>
      <w:numFmt w:val="bullet"/>
      <w:lvlText w:val="•"/>
      <w:lvlJc w:val="left"/>
      <w:pPr>
        <w:ind w:left="1095" w:hanging="143"/>
      </w:pPr>
      <w:rPr>
        <w:rFonts w:hint="default"/>
        <w:lang w:val="en-US" w:eastAsia="en-US" w:bidi="ar-SA"/>
      </w:rPr>
    </w:lvl>
    <w:lvl w:ilvl="7">
      <w:start w:val="0"/>
      <w:numFmt w:val="bullet"/>
      <w:lvlText w:val="•"/>
      <w:lvlJc w:val="left"/>
      <w:pPr>
        <w:ind w:left="1231" w:hanging="143"/>
      </w:pPr>
      <w:rPr>
        <w:rFonts w:hint="default"/>
        <w:lang w:val="en-US" w:eastAsia="en-US" w:bidi="ar-SA"/>
      </w:rPr>
    </w:lvl>
    <w:lvl w:ilvl="8">
      <w:start w:val="0"/>
      <w:numFmt w:val="bullet"/>
      <w:lvlText w:val="•"/>
      <w:lvlJc w:val="left"/>
      <w:pPr>
        <w:ind w:left="1367" w:hanging="143"/>
      </w:pPr>
      <w:rPr>
        <w:rFonts w:hint="default"/>
        <w:lang w:val="en-US" w:eastAsia="en-US" w:bidi="ar-SA"/>
      </w:rPr>
    </w:lvl>
  </w:abstractNum>
  <w:abstractNum w:abstractNumId="9">
    <w:multiLevelType w:val="hybridMultilevel"/>
    <w:lvl w:ilvl="0">
      <w:start w:val="0"/>
      <w:numFmt w:val="bullet"/>
      <w:lvlText w:val=""/>
      <w:lvlJc w:val="left"/>
      <w:pPr>
        <w:ind w:left="271" w:hanging="143"/>
      </w:pPr>
      <w:rPr>
        <w:rFonts w:hint="default" w:ascii="Symbol" w:hAnsi="Symbol" w:eastAsia="Symbol" w:cs="Symbol"/>
        <w:b w:val="0"/>
        <w:bCs w:val="0"/>
        <w:i w:val="0"/>
        <w:iCs w:val="0"/>
        <w:color w:val="FFFFFF"/>
        <w:w w:val="101"/>
        <w:sz w:val="18"/>
        <w:szCs w:val="18"/>
        <w:lang w:val="en-US" w:eastAsia="en-US" w:bidi="ar-SA"/>
      </w:rPr>
    </w:lvl>
    <w:lvl w:ilvl="1">
      <w:start w:val="0"/>
      <w:numFmt w:val="bullet"/>
      <w:lvlText w:val="•"/>
      <w:lvlJc w:val="left"/>
      <w:pPr>
        <w:ind w:left="458" w:hanging="143"/>
      </w:pPr>
      <w:rPr>
        <w:rFonts w:hint="default"/>
        <w:lang w:val="en-US" w:eastAsia="en-US" w:bidi="ar-SA"/>
      </w:rPr>
    </w:lvl>
    <w:lvl w:ilvl="2">
      <w:start w:val="0"/>
      <w:numFmt w:val="bullet"/>
      <w:lvlText w:val="•"/>
      <w:lvlJc w:val="left"/>
      <w:pPr>
        <w:ind w:left="637" w:hanging="143"/>
      </w:pPr>
      <w:rPr>
        <w:rFonts w:hint="default"/>
        <w:lang w:val="en-US" w:eastAsia="en-US" w:bidi="ar-SA"/>
      </w:rPr>
    </w:lvl>
    <w:lvl w:ilvl="3">
      <w:start w:val="0"/>
      <w:numFmt w:val="bullet"/>
      <w:lvlText w:val="•"/>
      <w:lvlJc w:val="left"/>
      <w:pPr>
        <w:ind w:left="815" w:hanging="143"/>
      </w:pPr>
      <w:rPr>
        <w:rFonts w:hint="default"/>
        <w:lang w:val="en-US" w:eastAsia="en-US" w:bidi="ar-SA"/>
      </w:rPr>
    </w:lvl>
    <w:lvl w:ilvl="4">
      <w:start w:val="0"/>
      <w:numFmt w:val="bullet"/>
      <w:lvlText w:val="•"/>
      <w:lvlJc w:val="left"/>
      <w:pPr>
        <w:ind w:left="994" w:hanging="143"/>
      </w:pPr>
      <w:rPr>
        <w:rFonts w:hint="default"/>
        <w:lang w:val="en-US" w:eastAsia="en-US" w:bidi="ar-SA"/>
      </w:rPr>
    </w:lvl>
    <w:lvl w:ilvl="5">
      <w:start w:val="0"/>
      <w:numFmt w:val="bullet"/>
      <w:lvlText w:val="•"/>
      <w:lvlJc w:val="left"/>
      <w:pPr>
        <w:ind w:left="1173" w:hanging="143"/>
      </w:pPr>
      <w:rPr>
        <w:rFonts w:hint="default"/>
        <w:lang w:val="en-US" w:eastAsia="en-US" w:bidi="ar-SA"/>
      </w:rPr>
    </w:lvl>
    <w:lvl w:ilvl="6">
      <w:start w:val="0"/>
      <w:numFmt w:val="bullet"/>
      <w:lvlText w:val="•"/>
      <w:lvlJc w:val="left"/>
      <w:pPr>
        <w:ind w:left="1351" w:hanging="143"/>
      </w:pPr>
      <w:rPr>
        <w:rFonts w:hint="default"/>
        <w:lang w:val="en-US" w:eastAsia="en-US" w:bidi="ar-SA"/>
      </w:rPr>
    </w:lvl>
    <w:lvl w:ilvl="7">
      <w:start w:val="0"/>
      <w:numFmt w:val="bullet"/>
      <w:lvlText w:val="•"/>
      <w:lvlJc w:val="left"/>
      <w:pPr>
        <w:ind w:left="1530" w:hanging="143"/>
      </w:pPr>
      <w:rPr>
        <w:rFonts w:hint="default"/>
        <w:lang w:val="en-US" w:eastAsia="en-US" w:bidi="ar-SA"/>
      </w:rPr>
    </w:lvl>
    <w:lvl w:ilvl="8">
      <w:start w:val="0"/>
      <w:numFmt w:val="bullet"/>
      <w:lvlText w:val="•"/>
      <w:lvlJc w:val="left"/>
      <w:pPr>
        <w:ind w:left="1708" w:hanging="143"/>
      </w:pPr>
      <w:rPr>
        <w:rFonts w:hint="default"/>
        <w:lang w:val="en-US" w:eastAsia="en-US" w:bidi="ar-SA"/>
      </w:rPr>
    </w:lvl>
  </w:abstractNum>
  <w:abstractNum w:abstractNumId="8">
    <w:multiLevelType w:val="hybridMultilevel"/>
    <w:lvl w:ilvl="0">
      <w:start w:val="0"/>
      <w:numFmt w:val="bullet"/>
      <w:lvlText w:val=""/>
      <w:lvlJc w:val="left"/>
      <w:pPr>
        <w:ind w:left="2115" w:hanging="143"/>
      </w:pPr>
      <w:rPr>
        <w:rFonts w:hint="default" w:ascii="Symbol" w:hAnsi="Symbol" w:eastAsia="Symbol" w:cs="Symbol"/>
        <w:b w:val="0"/>
        <w:bCs w:val="0"/>
        <w:i w:val="0"/>
        <w:iCs w:val="0"/>
        <w:color w:val="FFFFFF"/>
        <w:w w:val="101"/>
        <w:sz w:val="18"/>
        <w:szCs w:val="18"/>
        <w:lang w:val="en-US" w:eastAsia="en-US" w:bidi="ar-SA"/>
      </w:rPr>
    </w:lvl>
    <w:lvl w:ilvl="1">
      <w:start w:val="0"/>
      <w:numFmt w:val="bullet"/>
      <w:lvlText w:val="•"/>
      <w:lvlJc w:val="left"/>
      <w:pPr>
        <w:ind w:left="2869" w:hanging="143"/>
      </w:pPr>
      <w:rPr>
        <w:rFonts w:hint="default"/>
        <w:lang w:val="en-US" w:eastAsia="en-US" w:bidi="ar-SA"/>
      </w:rPr>
    </w:lvl>
    <w:lvl w:ilvl="2">
      <w:start w:val="0"/>
      <w:numFmt w:val="bullet"/>
      <w:lvlText w:val="•"/>
      <w:lvlJc w:val="left"/>
      <w:pPr>
        <w:ind w:left="3618" w:hanging="143"/>
      </w:pPr>
      <w:rPr>
        <w:rFonts w:hint="default"/>
        <w:lang w:val="en-US" w:eastAsia="en-US" w:bidi="ar-SA"/>
      </w:rPr>
    </w:lvl>
    <w:lvl w:ilvl="3">
      <w:start w:val="0"/>
      <w:numFmt w:val="bullet"/>
      <w:lvlText w:val="•"/>
      <w:lvlJc w:val="left"/>
      <w:pPr>
        <w:ind w:left="4367" w:hanging="143"/>
      </w:pPr>
      <w:rPr>
        <w:rFonts w:hint="default"/>
        <w:lang w:val="en-US" w:eastAsia="en-US" w:bidi="ar-SA"/>
      </w:rPr>
    </w:lvl>
    <w:lvl w:ilvl="4">
      <w:start w:val="0"/>
      <w:numFmt w:val="bullet"/>
      <w:lvlText w:val="•"/>
      <w:lvlJc w:val="left"/>
      <w:pPr>
        <w:ind w:left="5116" w:hanging="143"/>
      </w:pPr>
      <w:rPr>
        <w:rFonts w:hint="default"/>
        <w:lang w:val="en-US" w:eastAsia="en-US" w:bidi="ar-SA"/>
      </w:rPr>
    </w:lvl>
    <w:lvl w:ilvl="5">
      <w:start w:val="0"/>
      <w:numFmt w:val="bullet"/>
      <w:lvlText w:val="•"/>
      <w:lvlJc w:val="left"/>
      <w:pPr>
        <w:ind w:left="5865" w:hanging="143"/>
      </w:pPr>
      <w:rPr>
        <w:rFonts w:hint="default"/>
        <w:lang w:val="en-US" w:eastAsia="en-US" w:bidi="ar-SA"/>
      </w:rPr>
    </w:lvl>
    <w:lvl w:ilvl="6">
      <w:start w:val="0"/>
      <w:numFmt w:val="bullet"/>
      <w:lvlText w:val="•"/>
      <w:lvlJc w:val="left"/>
      <w:pPr>
        <w:ind w:left="6614" w:hanging="143"/>
      </w:pPr>
      <w:rPr>
        <w:rFonts w:hint="default"/>
        <w:lang w:val="en-US" w:eastAsia="en-US" w:bidi="ar-SA"/>
      </w:rPr>
    </w:lvl>
    <w:lvl w:ilvl="7">
      <w:start w:val="0"/>
      <w:numFmt w:val="bullet"/>
      <w:lvlText w:val="•"/>
      <w:lvlJc w:val="left"/>
      <w:pPr>
        <w:ind w:left="7363" w:hanging="143"/>
      </w:pPr>
      <w:rPr>
        <w:rFonts w:hint="default"/>
        <w:lang w:val="en-US" w:eastAsia="en-US" w:bidi="ar-SA"/>
      </w:rPr>
    </w:lvl>
    <w:lvl w:ilvl="8">
      <w:start w:val="0"/>
      <w:numFmt w:val="bullet"/>
      <w:lvlText w:val="•"/>
      <w:lvlJc w:val="left"/>
      <w:pPr>
        <w:ind w:left="8112" w:hanging="143"/>
      </w:pPr>
      <w:rPr>
        <w:rFonts w:hint="default"/>
        <w:lang w:val="en-US" w:eastAsia="en-US" w:bidi="ar-SA"/>
      </w:rPr>
    </w:lvl>
  </w:abstractNum>
  <w:abstractNum w:abstractNumId="7">
    <w:multiLevelType w:val="hybridMultilevel"/>
    <w:lvl w:ilvl="0">
      <w:start w:val="0"/>
      <w:numFmt w:val="bullet"/>
      <w:lvlText w:val=""/>
      <w:lvlJc w:val="left"/>
      <w:pPr>
        <w:ind w:left="631" w:hanging="360"/>
      </w:pPr>
      <w:rPr>
        <w:rFonts w:hint="default" w:ascii="Symbol" w:hAnsi="Symbol" w:eastAsia="Symbol" w:cs="Symbol"/>
        <w:b w:val="0"/>
        <w:bCs w:val="0"/>
        <w:i w:val="0"/>
        <w:iCs w:val="0"/>
        <w:w w:val="101"/>
        <w:sz w:val="19"/>
        <w:szCs w:val="19"/>
        <w:lang w:val="en-US" w:eastAsia="en-US" w:bidi="ar-SA"/>
      </w:rPr>
    </w:lvl>
    <w:lvl w:ilvl="1">
      <w:start w:val="0"/>
      <w:numFmt w:val="bullet"/>
      <w:lvlText w:val="•"/>
      <w:lvlJc w:val="left"/>
      <w:pPr>
        <w:ind w:left="1130" w:hanging="360"/>
      </w:pPr>
      <w:rPr>
        <w:rFonts w:hint="default"/>
        <w:lang w:val="en-US" w:eastAsia="en-US" w:bidi="ar-SA"/>
      </w:rPr>
    </w:lvl>
    <w:lvl w:ilvl="2">
      <w:start w:val="0"/>
      <w:numFmt w:val="bullet"/>
      <w:lvlText w:val="•"/>
      <w:lvlJc w:val="left"/>
      <w:pPr>
        <w:ind w:left="1620" w:hanging="360"/>
      </w:pPr>
      <w:rPr>
        <w:rFonts w:hint="default"/>
        <w:lang w:val="en-US" w:eastAsia="en-US" w:bidi="ar-SA"/>
      </w:rPr>
    </w:lvl>
    <w:lvl w:ilvl="3">
      <w:start w:val="0"/>
      <w:numFmt w:val="bullet"/>
      <w:lvlText w:val="•"/>
      <w:lvlJc w:val="left"/>
      <w:pPr>
        <w:ind w:left="2110" w:hanging="360"/>
      </w:pPr>
      <w:rPr>
        <w:rFonts w:hint="default"/>
        <w:lang w:val="en-US" w:eastAsia="en-US" w:bidi="ar-SA"/>
      </w:rPr>
    </w:lvl>
    <w:lvl w:ilvl="4">
      <w:start w:val="0"/>
      <w:numFmt w:val="bullet"/>
      <w:lvlText w:val="•"/>
      <w:lvlJc w:val="left"/>
      <w:pPr>
        <w:ind w:left="2600" w:hanging="360"/>
      </w:pPr>
      <w:rPr>
        <w:rFonts w:hint="default"/>
        <w:lang w:val="en-US" w:eastAsia="en-US" w:bidi="ar-SA"/>
      </w:rPr>
    </w:lvl>
    <w:lvl w:ilvl="5">
      <w:start w:val="0"/>
      <w:numFmt w:val="bullet"/>
      <w:lvlText w:val="•"/>
      <w:lvlJc w:val="left"/>
      <w:pPr>
        <w:ind w:left="3090" w:hanging="360"/>
      </w:pPr>
      <w:rPr>
        <w:rFonts w:hint="default"/>
        <w:lang w:val="en-US" w:eastAsia="en-US" w:bidi="ar-SA"/>
      </w:rPr>
    </w:lvl>
    <w:lvl w:ilvl="6">
      <w:start w:val="0"/>
      <w:numFmt w:val="bullet"/>
      <w:lvlText w:val="•"/>
      <w:lvlJc w:val="left"/>
      <w:pPr>
        <w:ind w:left="3580" w:hanging="360"/>
      </w:pPr>
      <w:rPr>
        <w:rFonts w:hint="default"/>
        <w:lang w:val="en-US" w:eastAsia="en-US" w:bidi="ar-SA"/>
      </w:rPr>
    </w:lvl>
    <w:lvl w:ilvl="7">
      <w:start w:val="0"/>
      <w:numFmt w:val="bullet"/>
      <w:lvlText w:val="•"/>
      <w:lvlJc w:val="left"/>
      <w:pPr>
        <w:ind w:left="4070" w:hanging="360"/>
      </w:pPr>
      <w:rPr>
        <w:rFonts w:hint="default"/>
        <w:lang w:val="en-US" w:eastAsia="en-US" w:bidi="ar-SA"/>
      </w:rPr>
    </w:lvl>
    <w:lvl w:ilvl="8">
      <w:start w:val="0"/>
      <w:numFmt w:val="bullet"/>
      <w:lvlText w:val="•"/>
      <w:lvlJc w:val="left"/>
      <w:pPr>
        <w:ind w:left="4560" w:hanging="360"/>
      </w:pPr>
      <w:rPr>
        <w:rFonts w:hint="default"/>
        <w:lang w:val="en-US" w:eastAsia="en-US" w:bidi="ar-SA"/>
      </w:rPr>
    </w:lvl>
  </w:abstractNum>
  <w:abstractNum w:abstractNumId="6">
    <w:multiLevelType w:val="hybridMultilevel"/>
    <w:lvl w:ilvl="0">
      <w:start w:val="0"/>
      <w:numFmt w:val="bullet"/>
      <w:lvlText w:val=""/>
      <w:lvlJc w:val="left"/>
      <w:pPr>
        <w:ind w:left="923" w:hanging="360"/>
      </w:pPr>
      <w:rPr>
        <w:rFonts w:hint="default" w:ascii="Symbol" w:hAnsi="Symbol" w:eastAsia="Symbol" w:cs="Symbol"/>
        <w:b w:val="0"/>
        <w:bCs w:val="0"/>
        <w:i w:val="0"/>
        <w:iCs w:val="0"/>
        <w:w w:val="101"/>
        <w:sz w:val="19"/>
        <w:szCs w:val="19"/>
        <w:lang w:val="en-US" w:eastAsia="en-US" w:bidi="ar-SA"/>
      </w:rPr>
    </w:lvl>
    <w:lvl w:ilvl="1">
      <w:start w:val="1"/>
      <w:numFmt w:val="lowerLetter"/>
      <w:lvlText w:val="%2)"/>
      <w:lvlJc w:val="left"/>
      <w:pPr>
        <w:ind w:left="923" w:hanging="228"/>
        <w:jc w:val="left"/>
      </w:pPr>
      <w:rPr>
        <w:rFonts w:hint="default" w:ascii="Arial" w:hAnsi="Arial" w:eastAsia="Arial" w:cs="Arial"/>
        <w:b w:val="0"/>
        <w:bCs w:val="0"/>
        <w:i w:val="0"/>
        <w:iCs w:val="0"/>
        <w:w w:val="101"/>
        <w:sz w:val="19"/>
        <w:szCs w:val="19"/>
        <w:lang w:val="en-US" w:eastAsia="en-US" w:bidi="ar-SA"/>
      </w:rPr>
    </w:lvl>
    <w:lvl w:ilvl="2">
      <w:start w:val="0"/>
      <w:numFmt w:val="bullet"/>
      <w:lvlText w:val="•"/>
      <w:lvlJc w:val="left"/>
      <w:pPr>
        <w:ind w:left="1804" w:hanging="228"/>
      </w:pPr>
      <w:rPr>
        <w:rFonts w:hint="default"/>
        <w:lang w:val="en-US" w:eastAsia="en-US" w:bidi="ar-SA"/>
      </w:rPr>
    </w:lvl>
    <w:lvl w:ilvl="3">
      <w:start w:val="0"/>
      <w:numFmt w:val="bullet"/>
      <w:lvlText w:val="•"/>
      <w:lvlJc w:val="left"/>
      <w:pPr>
        <w:ind w:left="2247" w:hanging="228"/>
      </w:pPr>
      <w:rPr>
        <w:rFonts w:hint="default"/>
        <w:lang w:val="en-US" w:eastAsia="en-US" w:bidi="ar-SA"/>
      </w:rPr>
    </w:lvl>
    <w:lvl w:ilvl="4">
      <w:start w:val="0"/>
      <w:numFmt w:val="bullet"/>
      <w:lvlText w:val="•"/>
      <w:lvlJc w:val="left"/>
      <w:pPr>
        <w:ind w:left="2689" w:hanging="228"/>
      </w:pPr>
      <w:rPr>
        <w:rFonts w:hint="default"/>
        <w:lang w:val="en-US" w:eastAsia="en-US" w:bidi="ar-SA"/>
      </w:rPr>
    </w:lvl>
    <w:lvl w:ilvl="5">
      <w:start w:val="0"/>
      <w:numFmt w:val="bullet"/>
      <w:lvlText w:val="•"/>
      <w:lvlJc w:val="left"/>
      <w:pPr>
        <w:ind w:left="3132" w:hanging="228"/>
      </w:pPr>
      <w:rPr>
        <w:rFonts w:hint="default"/>
        <w:lang w:val="en-US" w:eastAsia="en-US" w:bidi="ar-SA"/>
      </w:rPr>
    </w:lvl>
    <w:lvl w:ilvl="6">
      <w:start w:val="0"/>
      <w:numFmt w:val="bullet"/>
      <w:lvlText w:val="•"/>
      <w:lvlJc w:val="left"/>
      <w:pPr>
        <w:ind w:left="3574" w:hanging="228"/>
      </w:pPr>
      <w:rPr>
        <w:rFonts w:hint="default"/>
        <w:lang w:val="en-US" w:eastAsia="en-US" w:bidi="ar-SA"/>
      </w:rPr>
    </w:lvl>
    <w:lvl w:ilvl="7">
      <w:start w:val="0"/>
      <w:numFmt w:val="bullet"/>
      <w:lvlText w:val="•"/>
      <w:lvlJc w:val="left"/>
      <w:pPr>
        <w:ind w:left="4017" w:hanging="228"/>
      </w:pPr>
      <w:rPr>
        <w:rFonts w:hint="default"/>
        <w:lang w:val="en-US" w:eastAsia="en-US" w:bidi="ar-SA"/>
      </w:rPr>
    </w:lvl>
    <w:lvl w:ilvl="8">
      <w:start w:val="0"/>
      <w:numFmt w:val="bullet"/>
      <w:lvlText w:val="•"/>
      <w:lvlJc w:val="left"/>
      <w:pPr>
        <w:ind w:left="4459" w:hanging="228"/>
      </w:pPr>
      <w:rPr>
        <w:rFonts w:hint="default"/>
        <w:lang w:val="en-US" w:eastAsia="en-US" w:bidi="ar-SA"/>
      </w:rPr>
    </w:lvl>
  </w:abstractNum>
  <w:abstractNum w:abstractNumId="5">
    <w:multiLevelType w:val="hybridMultilevel"/>
    <w:lvl w:ilvl="0">
      <w:start w:val="1"/>
      <w:numFmt w:val="decimal"/>
      <w:lvlText w:val="%1."/>
      <w:lvlJc w:val="left"/>
      <w:pPr>
        <w:ind w:left="1221" w:hanging="720"/>
        <w:jc w:val="right"/>
      </w:pPr>
      <w:rPr>
        <w:rFonts w:hint="default" w:ascii="Calibri" w:hAnsi="Calibri" w:eastAsia="Calibri" w:cs="Calibri"/>
        <w:b/>
        <w:bCs/>
        <w:i w:val="0"/>
        <w:iCs w:val="0"/>
        <w:color w:val="8ACED7"/>
        <w:spacing w:val="0"/>
        <w:w w:val="100"/>
        <w:sz w:val="56"/>
        <w:szCs w:val="56"/>
        <w:lang w:val="en-US" w:eastAsia="en-US" w:bidi="ar-SA"/>
      </w:rPr>
    </w:lvl>
    <w:lvl w:ilvl="1">
      <w:start w:val="1"/>
      <w:numFmt w:val="decimal"/>
      <w:lvlText w:val="%1.%2"/>
      <w:lvlJc w:val="left"/>
      <w:pPr>
        <w:ind w:left="1164" w:hanging="598"/>
        <w:jc w:val="left"/>
      </w:pPr>
      <w:rPr>
        <w:rFonts w:hint="default" w:ascii="Calibri" w:hAnsi="Calibri" w:eastAsia="Calibri" w:cs="Calibri"/>
        <w:b/>
        <w:bCs/>
        <w:i w:val="0"/>
        <w:iCs w:val="0"/>
        <w:color w:val="003263"/>
        <w:w w:val="99"/>
        <w:sz w:val="28"/>
        <w:szCs w:val="28"/>
        <w:lang w:val="en-US" w:eastAsia="en-US" w:bidi="ar-SA"/>
      </w:rPr>
    </w:lvl>
    <w:lvl w:ilvl="2">
      <w:start w:val="0"/>
      <w:numFmt w:val="bullet"/>
      <w:lvlText w:val=""/>
      <w:lvlJc w:val="left"/>
      <w:pPr>
        <w:ind w:left="784" w:hanging="360"/>
      </w:pPr>
      <w:rPr>
        <w:rFonts w:hint="default" w:ascii="Symbol" w:hAnsi="Symbol" w:eastAsia="Symbol" w:cs="Symbol"/>
        <w:b w:val="0"/>
        <w:bCs w:val="0"/>
        <w:i w:val="0"/>
        <w:iCs w:val="0"/>
        <w:w w:val="101"/>
        <w:sz w:val="19"/>
        <w:szCs w:val="19"/>
        <w:lang w:val="en-US" w:eastAsia="en-US" w:bidi="ar-SA"/>
      </w:rPr>
    </w:lvl>
    <w:lvl w:ilvl="3">
      <w:start w:val="0"/>
      <w:numFmt w:val="bullet"/>
      <w:lvlText w:val="•"/>
      <w:lvlJc w:val="left"/>
      <w:pPr>
        <w:ind w:left="780" w:hanging="360"/>
      </w:pPr>
      <w:rPr>
        <w:rFonts w:hint="default"/>
        <w:lang w:val="en-US" w:eastAsia="en-US" w:bidi="ar-SA"/>
      </w:rPr>
    </w:lvl>
    <w:lvl w:ilvl="4">
      <w:start w:val="0"/>
      <w:numFmt w:val="bullet"/>
      <w:lvlText w:val="•"/>
      <w:lvlJc w:val="left"/>
      <w:pPr>
        <w:ind w:left="860" w:hanging="360"/>
      </w:pPr>
      <w:rPr>
        <w:rFonts w:hint="default"/>
        <w:lang w:val="en-US" w:eastAsia="en-US" w:bidi="ar-SA"/>
      </w:rPr>
    </w:lvl>
    <w:lvl w:ilvl="5">
      <w:start w:val="0"/>
      <w:numFmt w:val="bullet"/>
      <w:lvlText w:val="•"/>
      <w:lvlJc w:val="left"/>
      <w:pPr>
        <w:ind w:left="920" w:hanging="360"/>
      </w:pPr>
      <w:rPr>
        <w:rFonts w:hint="default"/>
        <w:lang w:val="en-US" w:eastAsia="en-US" w:bidi="ar-SA"/>
      </w:rPr>
    </w:lvl>
    <w:lvl w:ilvl="6">
      <w:start w:val="0"/>
      <w:numFmt w:val="bullet"/>
      <w:lvlText w:val="•"/>
      <w:lvlJc w:val="left"/>
      <w:pPr>
        <w:ind w:left="940" w:hanging="360"/>
      </w:pPr>
      <w:rPr>
        <w:rFonts w:hint="default"/>
        <w:lang w:val="en-US" w:eastAsia="en-US" w:bidi="ar-SA"/>
      </w:rPr>
    </w:lvl>
    <w:lvl w:ilvl="7">
      <w:start w:val="0"/>
      <w:numFmt w:val="bullet"/>
      <w:lvlText w:val="•"/>
      <w:lvlJc w:val="left"/>
      <w:pPr>
        <w:ind w:left="1140" w:hanging="360"/>
      </w:pPr>
      <w:rPr>
        <w:rFonts w:hint="default"/>
        <w:lang w:val="en-US" w:eastAsia="en-US" w:bidi="ar-SA"/>
      </w:rPr>
    </w:lvl>
    <w:lvl w:ilvl="8">
      <w:start w:val="0"/>
      <w:numFmt w:val="bullet"/>
      <w:lvlText w:val="•"/>
      <w:lvlJc w:val="left"/>
      <w:pPr>
        <w:ind w:left="1160" w:hanging="360"/>
      </w:pPr>
      <w:rPr>
        <w:rFonts w:hint="default"/>
        <w:lang w:val="en-US" w:eastAsia="en-US" w:bidi="ar-SA"/>
      </w:rPr>
    </w:lvl>
  </w:abstractNum>
  <w:abstractNum w:abstractNumId="4">
    <w:multiLevelType w:val="hybridMultilevel"/>
    <w:lvl w:ilvl="0">
      <w:start w:val="9"/>
      <w:numFmt w:val="decimal"/>
      <w:lvlText w:val="%1"/>
      <w:lvlJc w:val="left"/>
      <w:pPr>
        <w:ind w:left="542" w:hanging="401"/>
        <w:jc w:val="left"/>
      </w:pPr>
      <w:rPr>
        <w:rFonts w:hint="default"/>
        <w:lang w:val="en-US" w:eastAsia="en-US" w:bidi="ar-SA"/>
      </w:rPr>
    </w:lvl>
    <w:lvl w:ilvl="1">
      <w:start w:val="1"/>
      <w:numFmt w:val="decimal"/>
      <w:lvlText w:val="%1.%2"/>
      <w:lvlJc w:val="left"/>
      <w:pPr>
        <w:ind w:left="542" w:hanging="401"/>
        <w:jc w:val="left"/>
      </w:pPr>
      <w:rPr>
        <w:rFonts w:hint="default" w:ascii="Arial" w:hAnsi="Arial" w:eastAsia="Arial" w:cs="Arial"/>
        <w:b w:val="0"/>
        <w:bCs w:val="0"/>
        <w:i w:val="0"/>
        <w:iCs w:val="0"/>
        <w:spacing w:val="-1"/>
        <w:w w:val="100"/>
        <w:sz w:val="24"/>
        <w:szCs w:val="24"/>
        <w:lang w:val="en-US" w:eastAsia="en-US" w:bidi="ar-SA"/>
      </w:rPr>
    </w:lvl>
    <w:lvl w:ilvl="2">
      <w:start w:val="0"/>
      <w:numFmt w:val="bullet"/>
      <w:lvlText w:val="•"/>
      <w:lvlJc w:val="left"/>
      <w:pPr>
        <w:ind w:left="2617" w:hanging="401"/>
      </w:pPr>
      <w:rPr>
        <w:rFonts w:hint="default"/>
        <w:lang w:val="en-US" w:eastAsia="en-US" w:bidi="ar-SA"/>
      </w:rPr>
    </w:lvl>
    <w:lvl w:ilvl="3">
      <w:start w:val="0"/>
      <w:numFmt w:val="bullet"/>
      <w:lvlText w:val="•"/>
      <w:lvlJc w:val="left"/>
      <w:pPr>
        <w:ind w:left="3655" w:hanging="401"/>
      </w:pPr>
      <w:rPr>
        <w:rFonts w:hint="default"/>
        <w:lang w:val="en-US" w:eastAsia="en-US" w:bidi="ar-SA"/>
      </w:rPr>
    </w:lvl>
    <w:lvl w:ilvl="4">
      <w:start w:val="0"/>
      <w:numFmt w:val="bullet"/>
      <w:lvlText w:val="•"/>
      <w:lvlJc w:val="left"/>
      <w:pPr>
        <w:ind w:left="4694" w:hanging="401"/>
      </w:pPr>
      <w:rPr>
        <w:rFonts w:hint="default"/>
        <w:lang w:val="en-US" w:eastAsia="en-US" w:bidi="ar-SA"/>
      </w:rPr>
    </w:lvl>
    <w:lvl w:ilvl="5">
      <w:start w:val="0"/>
      <w:numFmt w:val="bullet"/>
      <w:lvlText w:val="•"/>
      <w:lvlJc w:val="left"/>
      <w:pPr>
        <w:ind w:left="5732" w:hanging="401"/>
      </w:pPr>
      <w:rPr>
        <w:rFonts w:hint="default"/>
        <w:lang w:val="en-US" w:eastAsia="en-US" w:bidi="ar-SA"/>
      </w:rPr>
    </w:lvl>
    <w:lvl w:ilvl="6">
      <w:start w:val="0"/>
      <w:numFmt w:val="bullet"/>
      <w:lvlText w:val="•"/>
      <w:lvlJc w:val="left"/>
      <w:pPr>
        <w:ind w:left="6771" w:hanging="401"/>
      </w:pPr>
      <w:rPr>
        <w:rFonts w:hint="default"/>
        <w:lang w:val="en-US" w:eastAsia="en-US" w:bidi="ar-SA"/>
      </w:rPr>
    </w:lvl>
    <w:lvl w:ilvl="7">
      <w:start w:val="0"/>
      <w:numFmt w:val="bullet"/>
      <w:lvlText w:val="•"/>
      <w:lvlJc w:val="left"/>
      <w:pPr>
        <w:ind w:left="7809" w:hanging="401"/>
      </w:pPr>
      <w:rPr>
        <w:rFonts w:hint="default"/>
        <w:lang w:val="en-US" w:eastAsia="en-US" w:bidi="ar-SA"/>
      </w:rPr>
    </w:lvl>
    <w:lvl w:ilvl="8">
      <w:start w:val="0"/>
      <w:numFmt w:val="bullet"/>
      <w:lvlText w:val="•"/>
      <w:lvlJc w:val="left"/>
      <w:pPr>
        <w:ind w:left="8848" w:hanging="401"/>
      </w:pPr>
      <w:rPr>
        <w:rFonts w:hint="default"/>
        <w:lang w:val="en-US" w:eastAsia="en-US" w:bidi="ar-SA"/>
      </w:rPr>
    </w:lvl>
  </w:abstractNum>
  <w:abstractNum w:abstractNumId="3">
    <w:multiLevelType w:val="hybridMultilevel"/>
    <w:lvl w:ilvl="0">
      <w:start w:val="8"/>
      <w:numFmt w:val="decimal"/>
      <w:lvlText w:val="%1"/>
      <w:lvlJc w:val="left"/>
      <w:pPr>
        <w:ind w:left="542" w:hanging="401"/>
        <w:jc w:val="left"/>
      </w:pPr>
      <w:rPr>
        <w:rFonts w:hint="default"/>
        <w:lang w:val="en-US" w:eastAsia="en-US" w:bidi="ar-SA"/>
      </w:rPr>
    </w:lvl>
    <w:lvl w:ilvl="1">
      <w:start w:val="1"/>
      <w:numFmt w:val="decimal"/>
      <w:lvlText w:val="%1.%2"/>
      <w:lvlJc w:val="left"/>
      <w:pPr>
        <w:ind w:left="542" w:hanging="401"/>
        <w:jc w:val="left"/>
      </w:pPr>
      <w:rPr>
        <w:rFonts w:hint="default" w:ascii="Arial" w:hAnsi="Arial" w:eastAsia="Arial" w:cs="Arial"/>
        <w:b w:val="0"/>
        <w:bCs w:val="0"/>
        <w:i w:val="0"/>
        <w:iCs w:val="0"/>
        <w:spacing w:val="-1"/>
        <w:w w:val="100"/>
        <w:sz w:val="24"/>
        <w:szCs w:val="24"/>
        <w:lang w:val="en-US" w:eastAsia="en-US" w:bidi="ar-SA"/>
      </w:rPr>
    </w:lvl>
    <w:lvl w:ilvl="2">
      <w:start w:val="0"/>
      <w:numFmt w:val="bullet"/>
      <w:lvlText w:val="•"/>
      <w:lvlJc w:val="left"/>
      <w:pPr>
        <w:ind w:left="2617" w:hanging="401"/>
      </w:pPr>
      <w:rPr>
        <w:rFonts w:hint="default"/>
        <w:lang w:val="en-US" w:eastAsia="en-US" w:bidi="ar-SA"/>
      </w:rPr>
    </w:lvl>
    <w:lvl w:ilvl="3">
      <w:start w:val="0"/>
      <w:numFmt w:val="bullet"/>
      <w:lvlText w:val="•"/>
      <w:lvlJc w:val="left"/>
      <w:pPr>
        <w:ind w:left="3655" w:hanging="401"/>
      </w:pPr>
      <w:rPr>
        <w:rFonts w:hint="default"/>
        <w:lang w:val="en-US" w:eastAsia="en-US" w:bidi="ar-SA"/>
      </w:rPr>
    </w:lvl>
    <w:lvl w:ilvl="4">
      <w:start w:val="0"/>
      <w:numFmt w:val="bullet"/>
      <w:lvlText w:val="•"/>
      <w:lvlJc w:val="left"/>
      <w:pPr>
        <w:ind w:left="4694" w:hanging="401"/>
      </w:pPr>
      <w:rPr>
        <w:rFonts w:hint="default"/>
        <w:lang w:val="en-US" w:eastAsia="en-US" w:bidi="ar-SA"/>
      </w:rPr>
    </w:lvl>
    <w:lvl w:ilvl="5">
      <w:start w:val="0"/>
      <w:numFmt w:val="bullet"/>
      <w:lvlText w:val="•"/>
      <w:lvlJc w:val="left"/>
      <w:pPr>
        <w:ind w:left="5732" w:hanging="401"/>
      </w:pPr>
      <w:rPr>
        <w:rFonts w:hint="default"/>
        <w:lang w:val="en-US" w:eastAsia="en-US" w:bidi="ar-SA"/>
      </w:rPr>
    </w:lvl>
    <w:lvl w:ilvl="6">
      <w:start w:val="0"/>
      <w:numFmt w:val="bullet"/>
      <w:lvlText w:val="•"/>
      <w:lvlJc w:val="left"/>
      <w:pPr>
        <w:ind w:left="6771" w:hanging="401"/>
      </w:pPr>
      <w:rPr>
        <w:rFonts w:hint="default"/>
        <w:lang w:val="en-US" w:eastAsia="en-US" w:bidi="ar-SA"/>
      </w:rPr>
    </w:lvl>
    <w:lvl w:ilvl="7">
      <w:start w:val="0"/>
      <w:numFmt w:val="bullet"/>
      <w:lvlText w:val="•"/>
      <w:lvlJc w:val="left"/>
      <w:pPr>
        <w:ind w:left="7809" w:hanging="401"/>
      </w:pPr>
      <w:rPr>
        <w:rFonts w:hint="default"/>
        <w:lang w:val="en-US" w:eastAsia="en-US" w:bidi="ar-SA"/>
      </w:rPr>
    </w:lvl>
    <w:lvl w:ilvl="8">
      <w:start w:val="0"/>
      <w:numFmt w:val="bullet"/>
      <w:lvlText w:val="•"/>
      <w:lvlJc w:val="left"/>
      <w:pPr>
        <w:ind w:left="8848" w:hanging="401"/>
      </w:pPr>
      <w:rPr>
        <w:rFonts w:hint="default"/>
        <w:lang w:val="en-US" w:eastAsia="en-US" w:bidi="ar-SA"/>
      </w:rPr>
    </w:lvl>
  </w:abstractNum>
  <w:abstractNum w:abstractNumId="2">
    <w:multiLevelType w:val="hybridMultilevel"/>
    <w:lvl w:ilvl="0">
      <w:start w:val="3"/>
      <w:numFmt w:val="decimal"/>
      <w:lvlText w:val="%1"/>
      <w:lvlJc w:val="left"/>
      <w:pPr>
        <w:ind w:left="567" w:hanging="426"/>
        <w:jc w:val="left"/>
      </w:pPr>
      <w:rPr>
        <w:rFonts w:hint="default"/>
        <w:lang w:val="en-US" w:eastAsia="en-US" w:bidi="ar-SA"/>
      </w:rPr>
    </w:lvl>
    <w:lvl w:ilvl="1">
      <w:start w:val="1"/>
      <w:numFmt w:val="decimal"/>
      <w:lvlText w:val="%1.%2"/>
      <w:lvlJc w:val="left"/>
      <w:pPr>
        <w:ind w:left="567" w:hanging="426"/>
        <w:jc w:val="left"/>
      </w:pPr>
      <w:rPr>
        <w:rFonts w:hint="default" w:ascii="Arial" w:hAnsi="Arial" w:eastAsia="Arial" w:cs="Arial"/>
        <w:b w:val="0"/>
        <w:bCs w:val="0"/>
        <w:i w:val="0"/>
        <w:iCs w:val="0"/>
        <w:w w:val="100"/>
        <w:sz w:val="24"/>
        <w:szCs w:val="24"/>
        <w:lang w:val="en-US" w:eastAsia="en-US" w:bidi="ar-SA"/>
      </w:rPr>
    </w:lvl>
    <w:lvl w:ilvl="2">
      <w:start w:val="0"/>
      <w:numFmt w:val="bullet"/>
      <w:lvlText w:val="•"/>
      <w:lvlJc w:val="left"/>
      <w:pPr>
        <w:ind w:left="2633" w:hanging="426"/>
      </w:pPr>
      <w:rPr>
        <w:rFonts w:hint="default"/>
        <w:lang w:val="en-US" w:eastAsia="en-US" w:bidi="ar-SA"/>
      </w:rPr>
    </w:lvl>
    <w:lvl w:ilvl="3">
      <w:start w:val="0"/>
      <w:numFmt w:val="bullet"/>
      <w:lvlText w:val="•"/>
      <w:lvlJc w:val="left"/>
      <w:pPr>
        <w:ind w:left="3669" w:hanging="426"/>
      </w:pPr>
      <w:rPr>
        <w:rFonts w:hint="default"/>
        <w:lang w:val="en-US" w:eastAsia="en-US" w:bidi="ar-SA"/>
      </w:rPr>
    </w:lvl>
    <w:lvl w:ilvl="4">
      <w:start w:val="0"/>
      <w:numFmt w:val="bullet"/>
      <w:lvlText w:val="•"/>
      <w:lvlJc w:val="left"/>
      <w:pPr>
        <w:ind w:left="4706" w:hanging="426"/>
      </w:pPr>
      <w:rPr>
        <w:rFonts w:hint="default"/>
        <w:lang w:val="en-US" w:eastAsia="en-US" w:bidi="ar-SA"/>
      </w:rPr>
    </w:lvl>
    <w:lvl w:ilvl="5">
      <w:start w:val="0"/>
      <w:numFmt w:val="bullet"/>
      <w:lvlText w:val="•"/>
      <w:lvlJc w:val="left"/>
      <w:pPr>
        <w:ind w:left="5742" w:hanging="426"/>
      </w:pPr>
      <w:rPr>
        <w:rFonts w:hint="default"/>
        <w:lang w:val="en-US" w:eastAsia="en-US" w:bidi="ar-SA"/>
      </w:rPr>
    </w:lvl>
    <w:lvl w:ilvl="6">
      <w:start w:val="0"/>
      <w:numFmt w:val="bullet"/>
      <w:lvlText w:val="•"/>
      <w:lvlJc w:val="left"/>
      <w:pPr>
        <w:ind w:left="6779" w:hanging="426"/>
      </w:pPr>
      <w:rPr>
        <w:rFonts w:hint="default"/>
        <w:lang w:val="en-US" w:eastAsia="en-US" w:bidi="ar-SA"/>
      </w:rPr>
    </w:lvl>
    <w:lvl w:ilvl="7">
      <w:start w:val="0"/>
      <w:numFmt w:val="bullet"/>
      <w:lvlText w:val="•"/>
      <w:lvlJc w:val="left"/>
      <w:pPr>
        <w:ind w:left="7815" w:hanging="426"/>
      </w:pPr>
      <w:rPr>
        <w:rFonts w:hint="default"/>
        <w:lang w:val="en-US" w:eastAsia="en-US" w:bidi="ar-SA"/>
      </w:rPr>
    </w:lvl>
    <w:lvl w:ilvl="8">
      <w:start w:val="0"/>
      <w:numFmt w:val="bullet"/>
      <w:lvlText w:val="•"/>
      <w:lvlJc w:val="left"/>
      <w:pPr>
        <w:ind w:left="8852" w:hanging="426"/>
      </w:pPr>
      <w:rPr>
        <w:rFonts w:hint="default"/>
        <w:lang w:val="en-US" w:eastAsia="en-US" w:bidi="ar-SA"/>
      </w:rPr>
    </w:lvl>
  </w:abstractNum>
  <w:abstractNum w:abstractNumId="1">
    <w:multiLevelType w:val="hybridMultilevel"/>
    <w:lvl w:ilvl="0">
      <w:start w:val="2"/>
      <w:numFmt w:val="decimal"/>
      <w:lvlText w:val="%1"/>
      <w:lvlJc w:val="left"/>
      <w:pPr>
        <w:ind w:left="567" w:hanging="426"/>
        <w:jc w:val="left"/>
      </w:pPr>
      <w:rPr>
        <w:rFonts w:hint="default"/>
        <w:lang w:val="en-US" w:eastAsia="en-US" w:bidi="ar-SA"/>
      </w:rPr>
    </w:lvl>
    <w:lvl w:ilvl="1">
      <w:start w:val="1"/>
      <w:numFmt w:val="decimal"/>
      <w:lvlText w:val="%1.%2"/>
      <w:lvlJc w:val="left"/>
      <w:pPr>
        <w:ind w:left="567" w:hanging="426"/>
        <w:jc w:val="left"/>
      </w:pPr>
      <w:rPr>
        <w:rFonts w:hint="default" w:ascii="Arial" w:hAnsi="Arial" w:eastAsia="Arial" w:cs="Arial"/>
        <w:b w:val="0"/>
        <w:bCs w:val="0"/>
        <w:i w:val="0"/>
        <w:iCs w:val="0"/>
        <w:w w:val="100"/>
        <w:sz w:val="24"/>
        <w:szCs w:val="24"/>
        <w:lang w:val="en-US" w:eastAsia="en-US" w:bidi="ar-SA"/>
      </w:rPr>
    </w:lvl>
    <w:lvl w:ilvl="2">
      <w:start w:val="0"/>
      <w:numFmt w:val="bullet"/>
      <w:lvlText w:val="•"/>
      <w:lvlJc w:val="left"/>
      <w:pPr>
        <w:ind w:left="2633" w:hanging="426"/>
      </w:pPr>
      <w:rPr>
        <w:rFonts w:hint="default"/>
        <w:lang w:val="en-US" w:eastAsia="en-US" w:bidi="ar-SA"/>
      </w:rPr>
    </w:lvl>
    <w:lvl w:ilvl="3">
      <w:start w:val="0"/>
      <w:numFmt w:val="bullet"/>
      <w:lvlText w:val="•"/>
      <w:lvlJc w:val="left"/>
      <w:pPr>
        <w:ind w:left="3669" w:hanging="426"/>
      </w:pPr>
      <w:rPr>
        <w:rFonts w:hint="default"/>
        <w:lang w:val="en-US" w:eastAsia="en-US" w:bidi="ar-SA"/>
      </w:rPr>
    </w:lvl>
    <w:lvl w:ilvl="4">
      <w:start w:val="0"/>
      <w:numFmt w:val="bullet"/>
      <w:lvlText w:val="•"/>
      <w:lvlJc w:val="left"/>
      <w:pPr>
        <w:ind w:left="4706" w:hanging="426"/>
      </w:pPr>
      <w:rPr>
        <w:rFonts w:hint="default"/>
        <w:lang w:val="en-US" w:eastAsia="en-US" w:bidi="ar-SA"/>
      </w:rPr>
    </w:lvl>
    <w:lvl w:ilvl="5">
      <w:start w:val="0"/>
      <w:numFmt w:val="bullet"/>
      <w:lvlText w:val="•"/>
      <w:lvlJc w:val="left"/>
      <w:pPr>
        <w:ind w:left="5742" w:hanging="426"/>
      </w:pPr>
      <w:rPr>
        <w:rFonts w:hint="default"/>
        <w:lang w:val="en-US" w:eastAsia="en-US" w:bidi="ar-SA"/>
      </w:rPr>
    </w:lvl>
    <w:lvl w:ilvl="6">
      <w:start w:val="0"/>
      <w:numFmt w:val="bullet"/>
      <w:lvlText w:val="•"/>
      <w:lvlJc w:val="left"/>
      <w:pPr>
        <w:ind w:left="6779" w:hanging="426"/>
      </w:pPr>
      <w:rPr>
        <w:rFonts w:hint="default"/>
        <w:lang w:val="en-US" w:eastAsia="en-US" w:bidi="ar-SA"/>
      </w:rPr>
    </w:lvl>
    <w:lvl w:ilvl="7">
      <w:start w:val="0"/>
      <w:numFmt w:val="bullet"/>
      <w:lvlText w:val="•"/>
      <w:lvlJc w:val="left"/>
      <w:pPr>
        <w:ind w:left="7815" w:hanging="426"/>
      </w:pPr>
      <w:rPr>
        <w:rFonts w:hint="default"/>
        <w:lang w:val="en-US" w:eastAsia="en-US" w:bidi="ar-SA"/>
      </w:rPr>
    </w:lvl>
    <w:lvl w:ilvl="8">
      <w:start w:val="0"/>
      <w:numFmt w:val="bullet"/>
      <w:lvlText w:val="•"/>
      <w:lvlJc w:val="left"/>
      <w:pPr>
        <w:ind w:left="8852" w:hanging="426"/>
      </w:pPr>
      <w:rPr>
        <w:rFonts w:hint="default"/>
        <w:lang w:val="en-US" w:eastAsia="en-US" w:bidi="ar-SA"/>
      </w:rPr>
    </w:lvl>
  </w:abstractNum>
  <w:abstractNum w:abstractNumId="0">
    <w:multiLevelType w:val="hybridMultilevel"/>
    <w:lvl w:ilvl="0">
      <w:start w:val="1"/>
      <w:numFmt w:val="decimal"/>
      <w:lvlText w:val="%1."/>
      <w:lvlJc w:val="left"/>
      <w:pPr>
        <w:ind w:left="425" w:hanging="284"/>
        <w:jc w:val="left"/>
      </w:pPr>
      <w:rPr>
        <w:rFonts w:hint="default" w:ascii="Arial" w:hAnsi="Arial" w:eastAsia="Arial" w:cs="Arial"/>
        <w:b/>
        <w:bCs/>
        <w:i w:val="0"/>
        <w:iCs w:val="0"/>
        <w:color w:val="003263"/>
        <w:w w:val="100"/>
        <w:sz w:val="24"/>
        <w:szCs w:val="24"/>
        <w:lang w:val="en-US" w:eastAsia="en-US" w:bidi="ar-SA"/>
      </w:rPr>
    </w:lvl>
    <w:lvl w:ilvl="1">
      <w:start w:val="1"/>
      <w:numFmt w:val="decimal"/>
      <w:lvlText w:val="%1.%2."/>
      <w:lvlJc w:val="left"/>
      <w:pPr>
        <w:ind w:left="567" w:hanging="426"/>
        <w:jc w:val="left"/>
      </w:pPr>
      <w:rPr>
        <w:rFonts w:hint="default" w:ascii="Arial" w:hAnsi="Arial" w:eastAsia="Arial" w:cs="Arial"/>
        <w:b w:val="0"/>
        <w:bCs w:val="0"/>
        <w:i w:val="0"/>
        <w:iCs w:val="0"/>
        <w:w w:val="100"/>
        <w:sz w:val="24"/>
        <w:szCs w:val="24"/>
        <w:lang w:val="en-US" w:eastAsia="en-US" w:bidi="ar-SA"/>
      </w:rPr>
    </w:lvl>
    <w:lvl w:ilvl="2">
      <w:start w:val="0"/>
      <w:numFmt w:val="bullet"/>
      <w:lvlText w:val="•"/>
      <w:lvlJc w:val="left"/>
      <w:pPr>
        <w:ind w:left="1711" w:hanging="426"/>
      </w:pPr>
      <w:rPr>
        <w:rFonts w:hint="default"/>
        <w:lang w:val="en-US" w:eastAsia="en-US" w:bidi="ar-SA"/>
      </w:rPr>
    </w:lvl>
    <w:lvl w:ilvl="3">
      <w:start w:val="0"/>
      <w:numFmt w:val="bullet"/>
      <w:lvlText w:val="•"/>
      <w:lvlJc w:val="left"/>
      <w:pPr>
        <w:ind w:left="2863" w:hanging="426"/>
      </w:pPr>
      <w:rPr>
        <w:rFonts w:hint="default"/>
        <w:lang w:val="en-US" w:eastAsia="en-US" w:bidi="ar-SA"/>
      </w:rPr>
    </w:lvl>
    <w:lvl w:ilvl="4">
      <w:start w:val="0"/>
      <w:numFmt w:val="bullet"/>
      <w:lvlText w:val="•"/>
      <w:lvlJc w:val="left"/>
      <w:pPr>
        <w:ind w:left="4015" w:hanging="426"/>
      </w:pPr>
      <w:rPr>
        <w:rFonts w:hint="default"/>
        <w:lang w:val="en-US" w:eastAsia="en-US" w:bidi="ar-SA"/>
      </w:rPr>
    </w:lvl>
    <w:lvl w:ilvl="5">
      <w:start w:val="0"/>
      <w:numFmt w:val="bullet"/>
      <w:lvlText w:val="•"/>
      <w:lvlJc w:val="left"/>
      <w:pPr>
        <w:ind w:left="5166" w:hanging="426"/>
      </w:pPr>
      <w:rPr>
        <w:rFonts w:hint="default"/>
        <w:lang w:val="en-US" w:eastAsia="en-US" w:bidi="ar-SA"/>
      </w:rPr>
    </w:lvl>
    <w:lvl w:ilvl="6">
      <w:start w:val="0"/>
      <w:numFmt w:val="bullet"/>
      <w:lvlText w:val="•"/>
      <w:lvlJc w:val="left"/>
      <w:pPr>
        <w:ind w:left="6318" w:hanging="426"/>
      </w:pPr>
      <w:rPr>
        <w:rFonts w:hint="default"/>
        <w:lang w:val="en-US" w:eastAsia="en-US" w:bidi="ar-SA"/>
      </w:rPr>
    </w:lvl>
    <w:lvl w:ilvl="7">
      <w:start w:val="0"/>
      <w:numFmt w:val="bullet"/>
      <w:lvlText w:val="•"/>
      <w:lvlJc w:val="left"/>
      <w:pPr>
        <w:ind w:left="7470" w:hanging="426"/>
      </w:pPr>
      <w:rPr>
        <w:rFonts w:hint="default"/>
        <w:lang w:val="en-US" w:eastAsia="en-US" w:bidi="ar-SA"/>
      </w:rPr>
    </w:lvl>
    <w:lvl w:ilvl="8">
      <w:start w:val="0"/>
      <w:numFmt w:val="bullet"/>
      <w:lvlText w:val="•"/>
      <w:lvlJc w:val="left"/>
      <w:pPr>
        <w:ind w:left="8622" w:hanging="426"/>
      </w:pPr>
      <w:rPr>
        <w:rFonts w:hint="default"/>
        <w:lang w:val="en-US" w:eastAsia="en-US" w:bidi="ar-SA"/>
      </w:rPr>
    </w:lvl>
  </w:abstractNum>
  <w:num w:numId="41">
    <w:abstractNumId w:val="40"/>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38"/>
      <w:ind w:left="425" w:hanging="285"/>
    </w:pPr>
    <w:rPr>
      <w:rFonts w:ascii="Arial" w:hAnsi="Arial" w:eastAsia="Arial" w:cs="Arial"/>
      <w:b/>
      <w:bCs/>
      <w:sz w:val="24"/>
      <w:szCs w:val="24"/>
      <w:lang w:val="en-US" w:eastAsia="en-US" w:bidi="ar-SA"/>
    </w:rPr>
  </w:style>
  <w:style w:styleId="TOC2" w:type="paragraph">
    <w:name w:val="TOC 2"/>
    <w:basedOn w:val="Normal"/>
    <w:uiPriority w:val="1"/>
    <w:qFormat/>
    <w:pPr>
      <w:spacing w:before="117"/>
      <w:ind w:left="567" w:hanging="427"/>
    </w:pPr>
    <w:rPr>
      <w:rFonts w:ascii="Arial" w:hAnsi="Arial" w:eastAsia="Arial" w:cs="Arial"/>
      <w:sz w:val="24"/>
      <w:szCs w:val="24"/>
      <w:lang w:val="en-US" w:eastAsia="en-US" w:bidi="ar-SA"/>
    </w:rPr>
  </w:style>
  <w:style w:styleId="TOC3" w:type="paragraph">
    <w:name w:val="TOC 3"/>
    <w:basedOn w:val="Normal"/>
    <w:uiPriority w:val="1"/>
    <w:qFormat/>
    <w:pPr>
      <w:spacing w:before="2"/>
      <w:ind w:left="568"/>
    </w:pPr>
    <w:rPr>
      <w:rFonts w:ascii="Arial" w:hAnsi="Arial" w:eastAsia="Arial" w:cs="Arial"/>
      <w:sz w:val="24"/>
      <w:szCs w:val="24"/>
      <w:lang w:val="en-US" w:eastAsia="en-US" w:bidi="ar-SA"/>
    </w:rPr>
  </w:style>
  <w:style w:styleId="BodyText" w:type="paragraph">
    <w:name w:val="Body Text"/>
    <w:basedOn w:val="Normal"/>
    <w:uiPriority w:val="1"/>
    <w:qFormat/>
    <w:pPr/>
    <w:rPr>
      <w:rFonts w:ascii="Arial" w:hAnsi="Arial" w:eastAsia="Arial" w:cs="Arial"/>
      <w:sz w:val="19"/>
      <w:szCs w:val="19"/>
      <w:lang w:val="en-US" w:eastAsia="en-US" w:bidi="ar-SA"/>
    </w:rPr>
  </w:style>
  <w:style w:styleId="Heading1" w:type="paragraph">
    <w:name w:val="Heading 1"/>
    <w:basedOn w:val="Normal"/>
    <w:uiPriority w:val="1"/>
    <w:qFormat/>
    <w:pPr>
      <w:spacing w:before="70"/>
      <w:ind w:left="1221" w:hanging="721"/>
      <w:outlineLvl w:val="1"/>
    </w:pPr>
    <w:rPr>
      <w:rFonts w:ascii="Calibri" w:hAnsi="Calibri" w:eastAsia="Calibri" w:cs="Calibri"/>
      <w:b/>
      <w:bCs/>
      <w:sz w:val="56"/>
      <w:szCs w:val="56"/>
      <w:lang w:val="en-US" w:eastAsia="en-US" w:bidi="ar-SA"/>
    </w:rPr>
  </w:style>
  <w:style w:styleId="Heading2" w:type="paragraph">
    <w:name w:val="Heading 2"/>
    <w:basedOn w:val="Normal"/>
    <w:uiPriority w:val="1"/>
    <w:qFormat/>
    <w:pPr>
      <w:spacing w:before="2"/>
      <w:ind w:left="850"/>
      <w:outlineLvl w:val="2"/>
    </w:pPr>
    <w:rPr>
      <w:rFonts w:ascii="Calibri" w:hAnsi="Calibri" w:eastAsia="Calibri" w:cs="Calibri"/>
      <w:b/>
      <w:bCs/>
      <w:sz w:val="28"/>
      <w:szCs w:val="28"/>
      <w:lang w:val="en-US" w:eastAsia="en-US" w:bidi="ar-SA"/>
    </w:rPr>
  </w:style>
  <w:style w:styleId="Heading3" w:type="paragraph">
    <w:name w:val="Heading 3"/>
    <w:basedOn w:val="Normal"/>
    <w:uiPriority w:val="1"/>
    <w:qFormat/>
    <w:pPr>
      <w:ind w:left="671"/>
      <w:outlineLvl w:val="3"/>
    </w:pPr>
    <w:rPr>
      <w:rFonts w:ascii="Calibri" w:hAnsi="Calibri" w:eastAsia="Calibri" w:cs="Calibri"/>
      <w:b/>
      <w:bCs/>
      <w:sz w:val="24"/>
      <w:szCs w:val="24"/>
      <w:lang w:val="en-US" w:eastAsia="en-US" w:bidi="ar-SA"/>
    </w:rPr>
  </w:style>
  <w:style w:styleId="Heading4" w:type="paragraph">
    <w:name w:val="Heading 4"/>
    <w:basedOn w:val="Normal"/>
    <w:uiPriority w:val="1"/>
    <w:qFormat/>
    <w:pPr>
      <w:spacing w:before="13"/>
      <w:ind w:left="20"/>
      <w:outlineLvl w:val="4"/>
    </w:pPr>
    <w:rPr>
      <w:rFonts w:ascii="Calibri" w:hAnsi="Calibri" w:eastAsia="Calibri" w:cs="Calibri"/>
      <w:b/>
      <w:bCs/>
      <w:sz w:val="22"/>
      <w:szCs w:val="22"/>
      <w:lang w:val="en-US" w:eastAsia="en-US" w:bidi="ar-SA"/>
    </w:rPr>
  </w:style>
  <w:style w:styleId="Heading5" w:type="paragraph">
    <w:name w:val="Heading 5"/>
    <w:basedOn w:val="Normal"/>
    <w:uiPriority w:val="1"/>
    <w:qFormat/>
    <w:pPr>
      <w:spacing w:before="15"/>
      <w:ind w:left="1097" w:hanging="361"/>
      <w:outlineLvl w:val="5"/>
    </w:pPr>
    <w:rPr>
      <w:rFonts w:ascii="Calibri" w:hAnsi="Calibri" w:eastAsia="Calibri" w:cs="Calibri"/>
      <w:b/>
      <w:bCs/>
      <w:sz w:val="20"/>
      <w:szCs w:val="20"/>
      <w:lang w:val="en-US" w:eastAsia="en-US" w:bidi="ar-SA"/>
    </w:rPr>
  </w:style>
  <w:style w:styleId="Heading6" w:type="paragraph">
    <w:name w:val="Heading 6"/>
    <w:basedOn w:val="Normal"/>
    <w:uiPriority w:val="1"/>
    <w:qFormat/>
    <w:pPr>
      <w:ind w:left="671"/>
      <w:outlineLvl w:val="6"/>
    </w:pPr>
    <w:rPr>
      <w:rFonts w:ascii="Arial" w:hAnsi="Arial" w:eastAsia="Arial" w:cs="Arial"/>
      <w:b/>
      <w:bCs/>
      <w:sz w:val="19"/>
      <w:szCs w:val="19"/>
      <w:lang w:val="en-US" w:eastAsia="en-US" w:bidi="ar-SA"/>
    </w:rPr>
  </w:style>
  <w:style w:styleId="Title" w:type="paragraph">
    <w:name w:val="Title"/>
    <w:basedOn w:val="Normal"/>
    <w:uiPriority w:val="1"/>
    <w:qFormat/>
    <w:pPr>
      <w:spacing w:before="64"/>
      <w:ind w:left="4389" w:right="1424"/>
    </w:pPr>
    <w:rPr>
      <w:rFonts w:ascii="Calibri" w:hAnsi="Calibri" w:eastAsia="Calibri" w:cs="Calibri"/>
      <w:b/>
      <w:bCs/>
      <w:sz w:val="84"/>
      <w:szCs w:val="84"/>
      <w:lang w:val="en-US" w:eastAsia="en-US" w:bidi="ar-SA"/>
    </w:rPr>
  </w:style>
  <w:style w:styleId="ListParagraph" w:type="paragraph">
    <w:name w:val="List Paragraph"/>
    <w:basedOn w:val="Normal"/>
    <w:uiPriority w:val="1"/>
    <w:qFormat/>
    <w:pPr>
      <w:spacing w:before="132"/>
      <w:ind w:left="1031" w:hanging="361"/>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5.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footer" Target="footer6.xm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footer" Target="footer7.xml"/><Relationship Id="rId25" Type="http://schemas.openxmlformats.org/officeDocument/2006/relationships/image" Target="media/image14.jpeg"/><Relationship Id="rId26" Type="http://schemas.openxmlformats.org/officeDocument/2006/relationships/footer" Target="footer8.xml"/><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footer" Target="footer9.xml"/><Relationship Id="rId30" Type="http://schemas.openxmlformats.org/officeDocument/2006/relationships/image" Target="media/image17.jpeg"/><Relationship Id="rId31" Type="http://schemas.openxmlformats.org/officeDocument/2006/relationships/footer" Target="footer10.xml"/><Relationship Id="rId32" Type="http://schemas.openxmlformats.org/officeDocument/2006/relationships/image" Target="media/image18.jpeg"/><Relationship Id="rId33" Type="http://schemas.openxmlformats.org/officeDocument/2006/relationships/footer" Target="footer11.xml"/><Relationship Id="rId34" Type="http://schemas.openxmlformats.org/officeDocument/2006/relationships/image" Target="media/image19.jpeg"/><Relationship Id="rId35" Type="http://schemas.openxmlformats.org/officeDocument/2006/relationships/footer" Target="footer12.xml"/><Relationship Id="rId36" Type="http://schemas.openxmlformats.org/officeDocument/2006/relationships/image" Target="media/image20.jpeg"/><Relationship Id="rId37" Type="http://schemas.openxmlformats.org/officeDocument/2006/relationships/footer" Target="footer13.xml"/><Relationship Id="rId38" Type="http://schemas.openxmlformats.org/officeDocument/2006/relationships/footer" Target="footer14.xml"/><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footer" Target="footer15.xml"/><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footer" Target="footer16.xml"/><Relationship Id="rId57" Type="http://schemas.openxmlformats.org/officeDocument/2006/relationships/image" Target="media/image37.jpeg"/><Relationship Id="rId58" Type="http://schemas.openxmlformats.org/officeDocument/2006/relationships/image" Target="media/image38.jpeg"/><Relationship Id="rId59" Type="http://schemas.openxmlformats.org/officeDocument/2006/relationships/image" Target="media/image39.jpeg"/><Relationship Id="rId60" Type="http://schemas.openxmlformats.org/officeDocument/2006/relationships/image" Target="media/image40.jpeg"/><Relationship Id="rId61" Type="http://schemas.openxmlformats.org/officeDocument/2006/relationships/footer" Target="footer17.xml"/><Relationship Id="rId62" Type="http://schemas.openxmlformats.org/officeDocument/2006/relationships/image" Target="media/image41.jpeg"/><Relationship Id="rId63" Type="http://schemas.openxmlformats.org/officeDocument/2006/relationships/footer" Target="footer18.xml"/><Relationship Id="rId64" Type="http://schemas.openxmlformats.org/officeDocument/2006/relationships/image" Target="media/image42.jpeg"/><Relationship Id="rId65" Type="http://schemas.openxmlformats.org/officeDocument/2006/relationships/image" Target="media/image43.jpeg"/><Relationship Id="rId66" Type="http://schemas.openxmlformats.org/officeDocument/2006/relationships/footer" Target="footer19.xml"/><Relationship Id="rId67" Type="http://schemas.openxmlformats.org/officeDocument/2006/relationships/image" Target="media/image44.jpeg"/><Relationship Id="rId68" Type="http://schemas.openxmlformats.org/officeDocument/2006/relationships/image" Target="media/image45.jpeg"/><Relationship Id="rId69" Type="http://schemas.openxmlformats.org/officeDocument/2006/relationships/image" Target="media/image46.jpeg"/><Relationship Id="rId70" Type="http://schemas.openxmlformats.org/officeDocument/2006/relationships/image" Target="media/image47.jpeg"/><Relationship Id="rId71" Type="http://schemas.openxmlformats.org/officeDocument/2006/relationships/image" Target="media/image48.jpeg"/><Relationship Id="rId72" Type="http://schemas.openxmlformats.org/officeDocument/2006/relationships/image" Target="media/image49.jpeg"/><Relationship Id="rId73" Type="http://schemas.openxmlformats.org/officeDocument/2006/relationships/image" Target="media/image50.jpeg"/><Relationship Id="rId74" Type="http://schemas.openxmlformats.org/officeDocument/2006/relationships/footer" Target="footer20.xml"/><Relationship Id="rId75" Type="http://schemas.openxmlformats.org/officeDocument/2006/relationships/image" Target="media/image51.jpeg"/><Relationship Id="rId76" Type="http://schemas.openxmlformats.org/officeDocument/2006/relationships/image" Target="media/image52.jpeg"/><Relationship Id="rId77" Type="http://schemas.openxmlformats.org/officeDocument/2006/relationships/image" Target="media/image53.jpeg"/><Relationship Id="rId78" Type="http://schemas.openxmlformats.org/officeDocument/2006/relationships/image" Target="media/image54.jpeg"/><Relationship Id="rId79" Type="http://schemas.openxmlformats.org/officeDocument/2006/relationships/image" Target="media/image55.jpeg"/><Relationship Id="rId80" Type="http://schemas.openxmlformats.org/officeDocument/2006/relationships/image" Target="media/image56.jpeg"/><Relationship Id="rId81" Type="http://schemas.openxmlformats.org/officeDocument/2006/relationships/footer" Target="footer21.xml"/><Relationship Id="rId82" Type="http://schemas.openxmlformats.org/officeDocument/2006/relationships/image" Target="media/image57.jpeg"/><Relationship Id="rId83" Type="http://schemas.openxmlformats.org/officeDocument/2006/relationships/footer" Target="footer22.xml"/><Relationship Id="rId84" Type="http://schemas.openxmlformats.org/officeDocument/2006/relationships/footer" Target="footer23.xml"/><Relationship Id="rId85" Type="http://schemas.openxmlformats.org/officeDocument/2006/relationships/footer" Target="footer24.xml"/><Relationship Id="rId86" Type="http://schemas.openxmlformats.org/officeDocument/2006/relationships/footer" Target="footer25.xml"/><Relationship Id="rId87" Type="http://schemas.openxmlformats.org/officeDocument/2006/relationships/image" Target="media/image58.jpeg"/><Relationship Id="rId88" Type="http://schemas.openxmlformats.org/officeDocument/2006/relationships/image" Target="media/image59.jpeg"/><Relationship Id="rId89" Type="http://schemas.openxmlformats.org/officeDocument/2006/relationships/footer" Target="footer26.xml"/><Relationship Id="rId90" Type="http://schemas.openxmlformats.org/officeDocument/2006/relationships/image" Target="media/image60.jpeg"/><Relationship Id="rId91" Type="http://schemas.openxmlformats.org/officeDocument/2006/relationships/image" Target="media/image61.jpeg"/><Relationship Id="rId92" Type="http://schemas.openxmlformats.org/officeDocument/2006/relationships/image" Target="media/image62.jpeg"/><Relationship Id="rId93" Type="http://schemas.openxmlformats.org/officeDocument/2006/relationships/image" Target="media/image63.jpeg"/><Relationship Id="rId94" Type="http://schemas.openxmlformats.org/officeDocument/2006/relationships/image" Target="media/image64.jpeg"/><Relationship Id="rId95" Type="http://schemas.openxmlformats.org/officeDocument/2006/relationships/image" Target="media/image65.jpeg"/><Relationship Id="rId96" Type="http://schemas.openxmlformats.org/officeDocument/2006/relationships/image" Target="media/image66.jpeg"/><Relationship Id="rId97" Type="http://schemas.openxmlformats.org/officeDocument/2006/relationships/image" Target="media/image67.jpeg"/><Relationship Id="rId98" Type="http://schemas.openxmlformats.org/officeDocument/2006/relationships/image" Target="media/image68.jpeg"/><Relationship Id="rId99" Type="http://schemas.openxmlformats.org/officeDocument/2006/relationships/image" Target="media/image69.jpeg"/><Relationship Id="rId100" Type="http://schemas.openxmlformats.org/officeDocument/2006/relationships/footer" Target="footer27.xml"/><Relationship Id="rId101" Type="http://schemas.openxmlformats.org/officeDocument/2006/relationships/hyperlink" Target="http://www.geelongaustralia.com.au/grants/default.aspx" TargetMode="External"/><Relationship Id="rId102" Type="http://schemas.openxmlformats.org/officeDocument/2006/relationships/footer" Target="footer28.xml"/><Relationship Id="rId103" Type="http://schemas.openxmlformats.org/officeDocument/2006/relationships/image" Target="media/image70.jpeg"/><Relationship Id="rId104" Type="http://schemas.openxmlformats.org/officeDocument/2006/relationships/image" Target="media/image71.jpeg"/><Relationship Id="rId105" Type="http://schemas.openxmlformats.org/officeDocument/2006/relationships/image" Target="media/image72.jpeg"/><Relationship Id="rId106" Type="http://schemas.openxmlformats.org/officeDocument/2006/relationships/image" Target="media/image73.jpeg"/><Relationship Id="rId107" Type="http://schemas.openxmlformats.org/officeDocument/2006/relationships/image" Target="media/image74.jpeg"/><Relationship Id="rId108" Type="http://schemas.openxmlformats.org/officeDocument/2006/relationships/image" Target="media/image75.jpeg"/><Relationship Id="rId109" Type="http://schemas.openxmlformats.org/officeDocument/2006/relationships/image" Target="media/image76.jpeg"/><Relationship Id="rId110" Type="http://schemas.openxmlformats.org/officeDocument/2006/relationships/footer" Target="footer29.xml"/><Relationship Id="rId111" Type="http://schemas.openxmlformats.org/officeDocument/2006/relationships/footer" Target="footer30.xml"/><Relationship Id="rId112" Type="http://schemas.openxmlformats.org/officeDocument/2006/relationships/footer" Target="footer31.xml"/><Relationship Id="rId113" Type="http://schemas.openxmlformats.org/officeDocument/2006/relationships/hyperlink" Target="mailto:contactus(.@geelongcity.vic.gov.au" TargetMode="External"/><Relationship Id="rId114" Type="http://schemas.openxmlformats.org/officeDocument/2006/relationships/hyperlink" Target="http://www.geelongaustralia.com.au/" TargetMode="External"/><Relationship Id="rId1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Douwsma</dc:creator>
  <dc:title>@leisure CoGG St Leonards Development Plan 14102022</dc:title>
  <dcterms:created xsi:type="dcterms:W3CDTF">2023-01-27T04:21:02Z</dcterms:created>
  <dcterms:modified xsi:type="dcterms:W3CDTF">2023-01-27T04:21:02Z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Creator">
    <vt:lpwstr>Word</vt:lpwstr>
  </property>
  <property fmtid="{D5CDD505-2E9C-101B-9397-08002B2CF9AE}" pid="4" name="LastSaved">
    <vt:filetime>2023-01-27T00:00:00Z</vt:filetime>
  </property>
  <property fmtid="{D5CDD505-2E9C-101B-9397-08002B2CF9AE}" pid="5" name="Producer">
    <vt:lpwstr>macOS Version 11.6.8 (Build 20G730) Quartz PDFContext</vt:lpwstr>
  </property>
</Properties>
</file>