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Ind w:w="4139" w:type="dxa"/>
        <w:tblLook w:val="04A0" w:firstRow="1" w:lastRow="0" w:firstColumn="1" w:lastColumn="0" w:noHBand="0" w:noVBand="1"/>
      </w:tblPr>
      <w:tblGrid>
        <w:gridCol w:w="5017"/>
      </w:tblGrid>
      <w:tr w:rsidR="002A7D53" w14:paraId="779876D7" w14:textId="77777777" w:rsidTr="002A7D53">
        <w:tc>
          <w:tcPr>
            <w:tcW w:w="5017" w:type="dxa"/>
          </w:tcPr>
          <w:p w14:paraId="6E88A17E" w14:textId="77777777" w:rsidR="002A7D53" w:rsidRDefault="002A7D53" w:rsidP="002A7D53">
            <w:pPr>
              <w:pStyle w:val="TitleLeadin"/>
            </w:pPr>
            <w:r>
              <w:t>The City Of</w:t>
            </w:r>
          </w:p>
          <w:p w14:paraId="0AA85A2F" w14:textId="77777777" w:rsidR="002A7D53" w:rsidRDefault="002A7D53" w:rsidP="002A7D53">
            <w:pPr>
              <w:pStyle w:val="TitleLeadin"/>
            </w:pPr>
            <w:r>
              <w:t>Greater Geelong</w:t>
            </w:r>
          </w:p>
        </w:tc>
      </w:tr>
      <w:tr w:rsidR="002A7D53" w14:paraId="1D204817" w14:textId="77777777" w:rsidTr="002A7D53">
        <w:tc>
          <w:tcPr>
            <w:tcW w:w="5017" w:type="dxa"/>
          </w:tcPr>
          <w:p w14:paraId="2F141808" w14:textId="4039BBCC" w:rsidR="002A7D53" w:rsidRPr="00236CCB" w:rsidRDefault="00472B4F" w:rsidP="00236CCB">
            <w:pPr>
              <w:pStyle w:val="Title"/>
            </w:pPr>
            <w:r>
              <w:t>Myers</w:t>
            </w:r>
            <w:r w:rsidR="00611638">
              <w:t xml:space="preserve"> reserve</w:t>
            </w:r>
          </w:p>
          <w:p w14:paraId="30EAC38C" w14:textId="77777777" w:rsidR="00236CCB" w:rsidRPr="00236CCB" w:rsidRDefault="00236CCB" w:rsidP="00236CCB"/>
          <w:p w14:paraId="395CA721" w14:textId="12B782A6" w:rsidR="0032135D" w:rsidRDefault="001F1076" w:rsidP="0032135D">
            <w:pPr>
              <w:spacing w:before="120" w:after="200"/>
            </w:pPr>
            <w:r>
              <w:rPr>
                <w:noProof/>
              </w:rPr>
              <mc:AlternateContent>
                <mc:Choice Requires="wps">
                  <w:drawing>
                    <wp:inline distT="0" distB="0" distL="0" distR="0" wp14:anchorId="4805ABC7" wp14:editId="0247ACA9">
                      <wp:extent cx="360045" cy="635"/>
                      <wp:effectExtent l="27305" t="24765" r="22225" b="22860"/>
                      <wp:docPr id="43" name="Straight Connector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0045" cy="0"/>
                              </a:xfrm>
                              <a:prstGeom prst="line">
                                <a:avLst/>
                              </a:prstGeom>
                              <a:noFill/>
                              <a:ln w="38100">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du="http://schemas.microsoft.com/office/word/2023/wordml/word16du">
                  <w:pict>
                    <v:line w14:anchorId="575A92E7" id="Straight Connector 78" o:spid="_x0000_s1026" style="visibility:visible;mso-wrap-style:square;mso-left-percent:-10001;mso-top-percent:-10001;mso-position-horizontal:absolute;mso-position-horizontal-relative:char;mso-position-vertical:absolute;mso-position-vertical-relative:line;mso-left-percent:-10001;mso-top-percent:-10001" from="0,0" to="28.3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" strokecolor="#003263 [3215]" strokeweight="3pt">
                      <w10:anchorlock/>
                    </v:line>
                  </w:pict>
                </mc:Fallback>
              </mc:AlternateContent>
            </w:r>
          </w:p>
          <w:p w14:paraId="32846B97" w14:textId="77777777" w:rsidR="002A7D53" w:rsidRDefault="002A7D53" w:rsidP="0032135D"/>
        </w:tc>
      </w:tr>
      <w:tr w:rsidR="002A7D53" w14:paraId="6C8A6C93" w14:textId="77777777" w:rsidTr="0032135D">
        <w:trPr>
          <w:trHeight w:val="964"/>
        </w:trPr>
        <w:tc>
          <w:tcPr>
            <w:tcW w:w="5017" w:type="dxa"/>
          </w:tcPr>
          <w:p w14:paraId="7A7A51B9" w14:textId="1648DBCC" w:rsidR="002A7D53" w:rsidRDefault="00611638" w:rsidP="00236CCB">
            <w:pPr>
              <w:pStyle w:val="Subtitle"/>
            </w:pPr>
            <w:r>
              <w:t xml:space="preserve">master plan – </w:t>
            </w:r>
            <w:r w:rsidR="00A97BD9">
              <w:t>FINAL</w:t>
            </w:r>
            <w:r>
              <w:t xml:space="preserve"> report</w:t>
            </w:r>
          </w:p>
          <w:p w14:paraId="346B324B" w14:textId="4E8286D3" w:rsidR="00611638" w:rsidRPr="00611638" w:rsidRDefault="006C3745" w:rsidP="00611638">
            <w:r>
              <w:t>JULY</w:t>
            </w:r>
            <w:r w:rsidR="008A06CC">
              <w:t xml:space="preserve"> </w:t>
            </w:r>
            <w:r w:rsidR="0071458B">
              <w:t>202</w:t>
            </w:r>
            <w:r w:rsidR="007E2585">
              <w:t>3</w:t>
            </w:r>
          </w:p>
          <w:p w14:paraId="419E2F53" w14:textId="77777777" w:rsidR="00236CCB" w:rsidRPr="00236CCB" w:rsidRDefault="00236CCB" w:rsidP="00236CCB"/>
        </w:tc>
      </w:tr>
    </w:tbl>
    <w:p w14:paraId="1574330C" w14:textId="77777777" w:rsidR="002A7D53" w:rsidRDefault="002A7D53" w:rsidP="0032135D"/>
    <w:p w14:paraId="25D71FB7" w14:textId="77777777" w:rsidR="002A7D53" w:rsidRDefault="002A7D53" w:rsidP="002A7D53">
      <w:pPr>
        <w:sectPr w:rsidR="002A7D53" w:rsidSect="002A7D53">
          <w:headerReference w:type="even" r:id="rId9"/>
          <w:headerReference w:type="default" r:id="rId10"/>
          <w:footerReference w:type="even" r:id="rId11"/>
          <w:footerReference w:type="default" r:id="rId12"/>
          <w:headerReference w:type="first" r:id="rId13"/>
          <w:footerReference w:type="first" r:id="rId14"/>
          <w:pgSz w:w="11907" w:h="16840" w:code="9"/>
          <w:pgMar w:top="2353" w:right="794" w:bottom="794" w:left="794" w:header="567" w:footer="340" w:gutter="0"/>
          <w:cols w:space="284"/>
          <w:titlePg/>
          <w:docGrid w:linePitch="360"/>
        </w:sectPr>
      </w:pPr>
    </w:p>
    <w:p w14:paraId="0C032860" w14:textId="77777777" w:rsidR="00D76C33" w:rsidRDefault="00D76C33" w:rsidP="00D76C33">
      <w:pPr>
        <w:rPr>
          <w:noProof/>
        </w:rPr>
      </w:pPr>
      <w:r>
        <w:rPr>
          <w:noProof/>
        </w:rPr>
        <w:lastRenderedPageBreak/>
        <w:t>We acknowledge the Traditional Custodians of the land, the Wadawurrung People of the Kulin Nations. We pay our respects to their Elders past and present and acknowledge all Aboriginal and Torres Strait Islander people who are part of the Greater Geelong community today.</w:t>
      </w:r>
    </w:p>
    <w:p w14:paraId="2B00AD00" w14:textId="77777777" w:rsidR="00D76C33" w:rsidRDefault="00D76C33" w:rsidP="00D76C33">
      <w:pPr>
        <w:rPr>
          <w:noProof/>
        </w:rPr>
      </w:pPr>
    </w:p>
    <w:p w14:paraId="1850F88D" w14:textId="5F4B8F96" w:rsidR="00D76C33" w:rsidRDefault="00D76C33" w:rsidP="00D76C33">
      <w:pPr>
        <w:rPr>
          <w:noProof/>
        </w:rPr>
      </w:pPr>
      <w:r>
        <w:rPr>
          <w:noProof/>
        </w:rPr>
        <w:t>Disclaimer: This Master Plan Report was prepared by an independent consultant in conjunction with the City of Greater Geelong. The Master Plan Report provides an overview of the context, need and community engagement methods undertaken which have helped to form the Draft Master Plan. This report is also subject to further consultation and consideration by the City.</w:t>
      </w:r>
    </w:p>
    <w:p w14:paraId="155F18D3" w14:textId="77777777" w:rsidR="003F3D6E" w:rsidRDefault="003F3D6E" w:rsidP="00D76C33">
      <w:pPr>
        <w:rPr>
          <w:noProof/>
        </w:rPr>
      </w:pPr>
    </w:p>
    <w:p w14:paraId="755C093E" w14:textId="7C48112B" w:rsidR="00D76C33" w:rsidRDefault="00D76C33" w:rsidP="00D76C33">
      <w:pPr>
        <w:rPr>
          <w:noProof/>
        </w:rPr>
      </w:pPr>
      <w:r>
        <w:rPr>
          <w:noProof/>
        </w:rPr>
        <w:t>The contents of this report are approved by the City of Greater Geelong, however, may require revision over time to reflect current council policy.</w:t>
      </w:r>
    </w:p>
    <w:p w14:paraId="73C79980" w14:textId="77777777" w:rsidR="003F3D6E" w:rsidRDefault="003F3D6E" w:rsidP="00D76C33">
      <w:pPr>
        <w:rPr>
          <w:noProof/>
        </w:rPr>
      </w:pPr>
    </w:p>
    <w:p w14:paraId="66DB8F6D" w14:textId="3075FB75" w:rsidR="00D76C33" w:rsidRDefault="00D76C33" w:rsidP="00D76C33">
      <w:pPr>
        <w:rPr>
          <w:noProof/>
        </w:rPr>
      </w:pPr>
      <w:r>
        <w:rPr>
          <w:noProof/>
        </w:rPr>
        <w:t xml:space="preserve">All illustrative plans, perspectives and imagery contained within this report are indicative </w:t>
      </w:r>
      <w:r w:rsidR="00472B4F">
        <w:rPr>
          <w:noProof/>
        </w:rPr>
        <w:t>artists’</w:t>
      </w:r>
      <w:r>
        <w:rPr>
          <w:noProof/>
        </w:rPr>
        <w:t xml:space="preserve"> impressions to illustrate conceptual ideas only and are subject to further resolution, consultation, detailed design, and approvals.</w:t>
      </w:r>
    </w:p>
    <w:p w14:paraId="101A24D6" w14:textId="4B58BF82" w:rsidR="00D76C33" w:rsidRDefault="00D76C33" w:rsidP="00D76C33">
      <w:pPr>
        <w:rPr>
          <w:noProof/>
        </w:rPr>
      </w:pPr>
      <w:r>
        <w:rPr>
          <w:noProof/>
        </w:rPr>
        <w:t>All images throughout this document have been credited where required.</w:t>
      </w:r>
    </w:p>
    <w:p w14:paraId="26B7A962" w14:textId="77777777" w:rsidR="003F3D6E" w:rsidRDefault="003F3D6E" w:rsidP="00D76C33">
      <w:pPr>
        <w:rPr>
          <w:noProof/>
        </w:rPr>
      </w:pPr>
    </w:p>
    <w:p w14:paraId="5603F038" w14:textId="77777777" w:rsidR="00D76C33" w:rsidRDefault="00D76C33" w:rsidP="00D76C33">
      <w:pPr>
        <w:rPr>
          <w:noProof/>
        </w:rPr>
      </w:pPr>
      <w:r>
        <w:rPr>
          <w:noProof/>
        </w:rPr>
        <w:t>The City of Greater Geelong wish to acknowledge contributions to this report made by the Project Reference Group, Project Control Group, Project Working Group, and the greater Geelong community.</w:t>
      </w:r>
    </w:p>
    <w:p w14:paraId="7023834F" w14:textId="1ABE8CA7" w:rsidR="00D76C33" w:rsidRDefault="00D76C33" w:rsidP="00D76C33">
      <w:pPr>
        <w:rPr>
          <w:noProof/>
        </w:rPr>
      </w:pPr>
    </w:p>
    <w:p w14:paraId="1D716E47" w14:textId="77777777" w:rsidR="00D76C33" w:rsidRDefault="00D76C33" w:rsidP="00D76C33">
      <w:pPr>
        <w:rPr>
          <w:noProof/>
        </w:rPr>
      </w:pPr>
    </w:p>
    <w:p w14:paraId="23A067F2" w14:textId="77777777" w:rsidR="00D76C33" w:rsidRDefault="00D76C33" w:rsidP="00D76C33">
      <w:pPr>
        <w:rPr>
          <w:noProof/>
        </w:rPr>
      </w:pPr>
    </w:p>
    <w:p w14:paraId="30AEA72F" w14:textId="16A1B1CF" w:rsidR="00D76C33" w:rsidRDefault="00D76C33" w:rsidP="00D76C33">
      <w:pPr>
        <w:rPr>
          <w:noProof/>
        </w:rPr>
      </w:pPr>
    </w:p>
    <w:p w14:paraId="542F0945" w14:textId="2B838950" w:rsidR="000633C8" w:rsidRDefault="000633C8" w:rsidP="00D76C33">
      <w:pPr>
        <w:rPr>
          <w:noProof/>
        </w:rPr>
      </w:pPr>
    </w:p>
    <w:p w14:paraId="70379574" w14:textId="1F6D89B7" w:rsidR="000633C8" w:rsidRDefault="000633C8" w:rsidP="00D76C33">
      <w:pPr>
        <w:rPr>
          <w:noProof/>
        </w:rPr>
      </w:pPr>
    </w:p>
    <w:p w14:paraId="4848EDA6" w14:textId="77777777" w:rsidR="000633C8" w:rsidRDefault="000633C8" w:rsidP="00D76C33">
      <w:pPr>
        <w:rPr>
          <w:noProof/>
        </w:rPr>
      </w:pPr>
    </w:p>
    <w:p w14:paraId="375090F7" w14:textId="604958CC" w:rsidR="00D76C33" w:rsidRDefault="00D76C33" w:rsidP="00D76C33">
      <w:pPr>
        <w:rPr>
          <w:noProof/>
        </w:rPr>
      </w:pPr>
      <w:r>
        <w:rPr>
          <w:noProof/>
        </w:rPr>
        <w:t>© 202</w:t>
      </w:r>
      <w:r w:rsidR="007E2585">
        <w:rPr>
          <w:noProof/>
        </w:rPr>
        <w:t>3</w:t>
      </w:r>
      <w:r>
        <w:rPr>
          <w:noProof/>
        </w:rPr>
        <w:t xml:space="preserve"> City of Greater Geelong</w:t>
      </w:r>
    </w:p>
    <w:p w14:paraId="28D613DF" w14:textId="77777777" w:rsidR="00D76C33" w:rsidRDefault="00D76C33" w:rsidP="00D76C33">
      <w:pPr>
        <w:rPr>
          <w:noProof/>
        </w:rPr>
      </w:pPr>
      <w:r>
        <w:rPr>
          <w:noProof/>
        </w:rPr>
        <w:t>This document may only be used for the purpose for which it was commissioned and in accordance with the terms of engagement for the commissions.</w:t>
      </w:r>
    </w:p>
    <w:p w14:paraId="29C9AEDB" w14:textId="37C51812" w:rsidR="00D76C33" w:rsidRDefault="00D76C33" w:rsidP="00D76C33">
      <w:r>
        <w:rPr>
          <w:noProof/>
        </w:rPr>
        <w:t>Unauthorised use of this document in any form whatsoever is prohibited.</w:t>
      </w:r>
      <w:r>
        <w:rPr>
          <w:noProof/>
        </w:rPr>
        <w:drawing>
          <wp:anchor distT="0" distB="0" distL="0" distR="0" simplePos="0" relativeHeight="251649536" behindDoc="1" locked="0" layoutInCell="1" allowOverlap="1" wp14:anchorId="5FDACE24" wp14:editId="47375128">
            <wp:simplePos x="0" y="0"/>
            <wp:positionH relativeFrom="margin">
              <wp:posOffset>-324485</wp:posOffset>
            </wp:positionH>
            <wp:positionV relativeFrom="page">
              <wp:posOffset>162398</wp:posOffset>
            </wp:positionV>
            <wp:extent cx="7195184" cy="10320656"/>
            <wp:effectExtent l="0" t="0" r="6350" b="4445"/>
            <wp:wrapNone/>
            <wp:docPr id="3" name="image4.png"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4.png" descr="Background pattern&#10;&#10;Description automatically generated with medium confidence"/>
                    <pic:cNvPicPr/>
                  </pic:nvPicPr>
                  <pic:blipFill>
                    <a:blip r:embed="rId15" cstate="print"/>
                    <a:stretch>
                      <a:fillRect/>
                    </a:stretch>
                  </pic:blipFill>
                  <pic:spPr>
                    <a:xfrm>
                      <a:off x="0" y="0"/>
                      <a:ext cx="7195184" cy="10320656"/>
                    </a:xfrm>
                    <a:prstGeom prst="rect">
                      <a:avLst/>
                    </a:prstGeom>
                  </pic:spPr>
                </pic:pic>
              </a:graphicData>
            </a:graphic>
          </wp:anchor>
        </w:drawing>
      </w:r>
    </w:p>
    <w:p w14:paraId="196455AF" w14:textId="77777777" w:rsidR="00D76C33" w:rsidRDefault="00D76C33">
      <w:pPr>
        <w:spacing w:line="260" w:lineRule="atLeast"/>
      </w:pPr>
      <w:r>
        <w:br w:type="page"/>
      </w:r>
    </w:p>
    <w:sdt>
      <w:sdtPr>
        <w:rPr>
          <w:rFonts w:asciiTheme="minorHAnsi" w:eastAsia="Times New Roman" w:hAnsiTheme="minorHAnsi" w:cs="Times New Roman"/>
          <w:b w:val="0"/>
          <w:color w:val="auto"/>
          <w:spacing w:val="2"/>
          <w:sz w:val="19"/>
          <w:szCs w:val="19"/>
          <w:lang w:val="en-AU" w:eastAsia="en-AU"/>
        </w:rPr>
        <w:id w:val="1483087"/>
        <w:docPartObj>
          <w:docPartGallery w:val="Table of Contents"/>
          <w:docPartUnique/>
        </w:docPartObj>
      </w:sdtPr>
      <w:sdtEndPr>
        <w:rPr>
          <w:bCs/>
          <w:noProof/>
        </w:rPr>
      </w:sdtEndPr>
      <w:sdtContent>
        <w:p w14:paraId="73C3409B" w14:textId="46A3A69B" w:rsidR="00D76C33" w:rsidRDefault="00D76C33" w:rsidP="00D76C33">
          <w:pPr>
            <w:pStyle w:val="TOCHeading"/>
            <w:framePr w:wrap="around"/>
          </w:pPr>
          <w:r>
            <w:t>C</w:t>
          </w:r>
          <w:r w:rsidR="00FF6724">
            <w:t>ONTENTS</w:t>
          </w:r>
        </w:p>
        <w:p w14:paraId="2C094F55" w14:textId="7F0C7BF1" w:rsidR="001259CF" w:rsidRDefault="00D76C33">
          <w:pPr>
            <w:pStyle w:val="TOC1"/>
            <w:rPr>
              <w:rFonts w:eastAsiaTheme="minorEastAsia" w:cstheme="minorBidi"/>
              <w:b w:val="0"/>
              <w:color w:val="auto"/>
              <w:spacing w:val="0"/>
              <w:kern w:val="2"/>
              <w:sz w:val="22"/>
              <w:szCs w:val="22"/>
              <w14:ligatures w14:val="standardContextual"/>
            </w:rPr>
          </w:pPr>
          <w:r>
            <w:fldChar w:fldCharType="begin"/>
          </w:r>
          <w:r>
            <w:instrText xml:space="preserve"> TOC \o "1-3" \h \z \u </w:instrText>
          </w:r>
          <w:r>
            <w:fldChar w:fldCharType="separate"/>
          </w:r>
          <w:hyperlink w:anchor="_Toc134706513" w:history="1">
            <w:r w:rsidR="001259CF" w:rsidRPr="00D0104C">
              <w:rPr>
                <w:rStyle w:val="Hyperlink"/>
              </w:rPr>
              <w:t>EXECUTIVE SUMMARY</w:t>
            </w:r>
            <w:r w:rsidR="001259CF">
              <w:rPr>
                <w:webHidden/>
              </w:rPr>
              <w:tab/>
            </w:r>
            <w:r w:rsidR="001259CF">
              <w:rPr>
                <w:webHidden/>
              </w:rPr>
              <w:fldChar w:fldCharType="begin"/>
            </w:r>
            <w:r w:rsidR="001259CF">
              <w:rPr>
                <w:webHidden/>
              </w:rPr>
              <w:instrText xml:space="preserve"> PAGEREF _Toc134706513 \h </w:instrText>
            </w:r>
            <w:r w:rsidR="001259CF">
              <w:rPr>
                <w:webHidden/>
              </w:rPr>
            </w:r>
            <w:r w:rsidR="001259CF">
              <w:rPr>
                <w:webHidden/>
              </w:rPr>
              <w:fldChar w:fldCharType="separate"/>
            </w:r>
            <w:r w:rsidR="00B35CAD">
              <w:rPr>
                <w:webHidden/>
              </w:rPr>
              <w:t>4</w:t>
            </w:r>
            <w:r w:rsidR="001259CF">
              <w:rPr>
                <w:webHidden/>
              </w:rPr>
              <w:fldChar w:fldCharType="end"/>
            </w:r>
          </w:hyperlink>
        </w:p>
        <w:p w14:paraId="7C352C31" w14:textId="13A9E56B" w:rsidR="001259CF" w:rsidRDefault="00CA6887">
          <w:pPr>
            <w:pStyle w:val="TOC1"/>
            <w:rPr>
              <w:rFonts w:eastAsiaTheme="minorEastAsia" w:cstheme="minorBidi"/>
              <w:b w:val="0"/>
              <w:color w:val="auto"/>
              <w:spacing w:val="0"/>
              <w:kern w:val="2"/>
              <w:sz w:val="22"/>
              <w:szCs w:val="22"/>
              <w14:ligatures w14:val="standardContextual"/>
            </w:rPr>
          </w:pPr>
          <w:hyperlink w:anchor="_Toc134706514" w:history="1">
            <w:r w:rsidR="001259CF" w:rsidRPr="00D0104C">
              <w:rPr>
                <w:rStyle w:val="Hyperlink"/>
              </w:rPr>
              <w:t>INTRODUCTION</w:t>
            </w:r>
            <w:r w:rsidR="001259CF">
              <w:rPr>
                <w:webHidden/>
              </w:rPr>
              <w:tab/>
            </w:r>
            <w:r w:rsidR="001259CF">
              <w:rPr>
                <w:webHidden/>
              </w:rPr>
              <w:fldChar w:fldCharType="begin"/>
            </w:r>
            <w:r w:rsidR="001259CF">
              <w:rPr>
                <w:webHidden/>
              </w:rPr>
              <w:instrText xml:space="preserve"> PAGEREF _Toc134706514 \h </w:instrText>
            </w:r>
            <w:r w:rsidR="001259CF">
              <w:rPr>
                <w:webHidden/>
              </w:rPr>
            </w:r>
            <w:r w:rsidR="001259CF">
              <w:rPr>
                <w:webHidden/>
              </w:rPr>
              <w:fldChar w:fldCharType="separate"/>
            </w:r>
            <w:r w:rsidR="00B35CAD">
              <w:rPr>
                <w:webHidden/>
              </w:rPr>
              <w:t>5</w:t>
            </w:r>
            <w:r w:rsidR="001259CF">
              <w:rPr>
                <w:webHidden/>
              </w:rPr>
              <w:fldChar w:fldCharType="end"/>
            </w:r>
          </w:hyperlink>
        </w:p>
        <w:p w14:paraId="1EED5C79" w14:textId="7491825A" w:rsidR="001259CF" w:rsidRDefault="00CA6887">
          <w:pPr>
            <w:pStyle w:val="TOC2"/>
            <w:rPr>
              <w:rFonts w:eastAsiaTheme="minorEastAsia" w:cstheme="minorBidi"/>
              <w:spacing w:val="0"/>
              <w:kern w:val="2"/>
              <w:sz w:val="22"/>
              <w:szCs w:val="22"/>
              <w14:ligatures w14:val="standardContextual"/>
            </w:rPr>
          </w:pPr>
          <w:hyperlink w:anchor="_Toc134706515" w:history="1">
            <w:r w:rsidR="001259CF" w:rsidRPr="00D0104C">
              <w:rPr>
                <w:rStyle w:val="Hyperlink"/>
              </w:rPr>
              <w:t>1.1 Project Overview</w:t>
            </w:r>
            <w:r w:rsidR="001259CF">
              <w:rPr>
                <w:webHidden/>
              </w:rPr>
              <w:tab/>
            </w:r>
            <w:r w:rsidR="001259CF">
              <w:rPr>
                <w:webHidden/>
              </w:rPr>
              <w:fldChar w:fldCharType="begin"/>
            </w:r>
            <w:r w:rsidR="001259CF">
              <w:rPr>
                <w:webHidden/>
              </w:rPr>
              <w:instrText xml:space="preserve"> PAGEREF _Toc134706515 \h </w:instrText>
            </w:r>
            <w:r w:rsidR="001259CF">
              <w:rPr>
                <w:webHidden/>
              </w:rPr>
            </w:r>
            <w:r w:rsidR="001259CF">
              <w:rPr>
                <w:webHidden/>
              </w:rPr>
              <w:fldChar w:fldCharType="separate"/>
            </w:r>
            <w:r w:rsidR="00B35CAD">
              <w:rPr>
                <w:webHidden/>
              </w:rPr>
              <w:t>5</w:t>
            </w:r>
            <w:r w:rsidR="001259CF">
              <w:rPr>
                <w:webHidden/>
              </w:rPr>
              <w:fldChar w:fldCharType="end"/>
            </w:r>
          </w:hyperlink>
        </w:p>
        <w:p w14:paraId="13014D6D" w14:textId="50BD8657" w:rsidR="001259CF" w:rsidRDefault="00CA6887">
          <w:pPr>
            <w:pStyle w:val="TOC2"/>
            <w:rPr>
              <w:rFonts w:eastAsiaTheme="minorEastAsia" w:cstheme="minorBidi"/>
              <w:spacing w:val="0"/>
              <w:kern w:val="2"/>
              <w:sz w:val="22"/>
              <w:szCs w:val="22"/>
              <w14:ligatures w14:val="standardContextual"/>
            </w:rPr>
          </w:pPr>
          <w:hyperlink w:anchor="_Toc134706516" w:history="1">
            <w:r w:rsidR="001259CF" w:rsidRPr="00D0104C">
              <w:rPr>
                <w:rStyle w:val="Hyperlink"/>
              </w:rPr>
              <w:t>1.2 Project Objectives</w:t>
            </w:r>
            <w:r w:rsidR="001259CF">
              <w:rPr>
                <w:webHidden/>
              </w:rPr>
              <w:tab/>
            </w:r>
            <w:r w:rsidR="001259CF">
              <w:rPr>
                <w:webHidden/>
              </w:rPr>
              <w:fldChar w:fldCharType="begin"/>
            </w:r>
            <w:r w:rsidR="001259CF">
              <w:rPr>
                <w:webHidden/>
              </w:rPr>
              <w:instrText xml:space="preserve"> PAGEREF _Toc134706516 \h </w:instrText>
            </w:r>
            <w:r w:rsidR="001259CF">
              <w:rPr>
                <w:webHidden/>
              </w:rPr>
            </w:r>
            <w:r w:rsidR="001259CF">
              <w:rPr>
                <w:webHidden/>
              </w:rPr>
              <w:fldChar w:fldCharType="separate"/>
            </w:r>
            <w:r w:rsidR="00B35CAD">
              <w:rPr>
                <w:webHidden/>
              </w:rPr>
              <w:t>5</w:t>
            </w:r>
            <w:r w:rsidR="001259CF">
              <w:rPr>
                <w:webHidden/>
              </w:rPr>
              <w:fldChar w:fldCharType="end"/>
            </w:r>
          </w:hyperlink>
        </w:p>
        <w:p w14:paraId="3403FC4E" w14:textId="15ABB752" w:rsidR="001259CF" w:rsidRDefault="00CA6887">
          <w:pPr>
            <w:pStyle w:val="TOC2"/>
            <w:rPr>
              <w:rFonts w:eastAsiaTheme="minorEastAsia" w:cstheme="minorBidi"/>
              <w:spacing w:val="0"/>
              <w:kern w:val="2"/>
              <w:sz w:val="22"/>
              <w:szCs w:val="22"/>
              <w14:ligatures w14:val="standardContextual"/>
            </w:rPr>
          </w:pPr>
          <w:hyperlink w:anchor="_Toc134706517" w:history="1">
            <w:r w:rsidR="001259CF" w:rsidRPr="00D0104C">
              <w:rPr>
                <w:rStyle w:val="Hyperlink"/>
              </w:rPr>
              <w:t>1.3 Project Methodology</w:t>
            </w:r>
            <w:r w:rsidR="001259CF">
              <w:rPr>
                <w:webHidden/>
              </w:rPr>
              <w:tab/>
            </w:r>
            <w:r w:rsidR="001259CF">
              <w:rPr>
                <w:webHidden/>
              </w:rPr>
              <w:fldChar w:fldCharType="begin"/>
            </w:r>
            <w:r w:rsidR="001259CF">
              <w:rPr>
                <w:webHidden/>
              </w:rPr>
              <w:instrText xml:space="preserve"> PAGEREF _Toc134706517 \h </w:instrText>
            </w:r>
            <w:r w:rsidR="001259CF">
              <w:rPr>
                <w:webHidden/>
              </w:rPr>
            </w:r>
            <w:r w:rsidR="001259CF">
              <w:rPr>
                <w:webHidden/>
              </w:rPr>
              <w:fldChar w:fldCharType="separate"/>
            </w:r>
            <w:r w:rsidR="00B35CAD">
              <w:rPr>
                <w:webHidden/>
              </w:rPr>
              <w:t>5</w:t>
            </w:r>
            <w:r w:rsidR="001259CF">
              <w:rPr>
                <w:webHidden/>
              </w:rPr>
              <w:fldChar w:fldCharType="end"/>
            </w:r>
          </w:hyperlink>
        </w:p>
        <w:p w14:paraId="62815B35" w14:textId="7F864DC1" w:rsidR="001259CF" w:rsidRDefault="00CA6887">
          <w:pPr>
            <w:pStyle w:val="TOC2"/>
            <w:rPr>
              <w:rFonts w:eastAsiaTheme="minorEastAsia" w:cstheme="minorBidi"/>
              <w:spacing w:val="0"/>
              <w:kern w:val="2"/>
              <w:sz w:val="22"/>
              <w:szCs w:val="22"/>
              <w14:ligatures w14:val="standardContextual"/>
            </w:rPr>
          </w:pPr>
          <w:hyperlink w:anchor="_Toc134706519" w:history="1">
            <w:r w:rsidR="001259CF" w:rsidRPr="00D0104C">
              <w:rPr>
                <w:rStyle w:val="Hyperlink"/>
              </w:rPr>
              <w:t>1.4 Study Area</w:t>
            </w:r>
            <w:r w:rsidR="001259CF">
              <w:rPr>
                <w:webHidden/>
              </w:rPr>
              <w:tab/>
            </w:r>
            <w:r w:rsidR="001259CF">
              <w:rPr>
                <w:webHidden/>
              </w:rPr>
              <w:fldChar w:fldCharType="begin"/>
            </w:r>
            <w:r w:rsidR="001259CF">
              <w:rPr>
                <w:webHidden/>
              </w:rPr>
              <w:instrText xml:space="preserve"> PAGEREF _Toc134706519 \h </w:instrText>
            </w:r>
            <w:r w:rsidR="001259CF">
              <w:rPr>
                <w:webHidden/>
              </w:rPr>
            </w:r>
            <w:r w:rsidR="001259CF">
              <w:rPr>
                <w:webHidden/>
              </w:rPr>
              <w:fldChar w:fldCharType="separate"/>
            </w:r>
            <w:r w:rsidR="00B35CAD">
              <w:rPr>
                <w:webHidden/>
              </w:rPr>
              <w:t>6</w:t>
            </w:r>
            <w:r w:rsidR="001259CF">
              <w:rPr>
                <w:webHidden/>
              </w:rPr>
              <w:fldChar w:fldCharType="end"/>
            </w:r>
          </w:hyperlink>
        </w:p>
        <w:p w14:paraId="49EEDDCC" w14:textId="6C3FAAD3" w:rsidR="001259CF" w:rsidRDefault="00CA6887">
          <w:pPr>
            <w:pStyle w:val="TOC2"/>
            <w:rPr>
              <w:rFonts w:eastAsiaTheme="minorEastAsia" w:cstheme="minorBidi"/>
              <w:spacing w:val="0"/>
              <w:kern w:val="2"/>
              <w:sz w:val="22"/>
              <w:szCs w:val="22"/>
              <w14:ligatures w14:val="standardContextual"/>
            </w:rPr>
          </w:pPr>
          <w:hyperlink w:anchor="_Toc134706521" w:history="1">
            <w:r w:rsidR="001259CF" w:rsidRPr="00D0104C">
              <w:rPr>
                <w:rStyle w:val="Hyperlink"/>
              </w:rPr>
              <w:t>1.5 Facilities and Infrastructure</w:t>
            </w:r>
            <w:r w:rsidR="001259CF">
              <w:rPr>
                <w:webHidden/>
              </w:rPr>
              <w:tab/>
            </w:r>
            <w:r w:rsidR="001259CF">
              <w:rPr>
                <w:webHidden/>
              </w:rPr>
              <w:fldChar w:fldCharType="begin"/>
            </w:r>
            <w:r w:rsidR="001259CF">
              <w:rPr>
                <w:webHidden/>
              </w:rPr>
              <w:instrText xml:space="preserve"> PAGEREF _Toc134706521 \h </w:instrText>
            </w:r>
            <w:r w:rsidR="001259CF">
              <w:rPr>
                <w:webHidden/>
              </w:rPr>
            </w:r>
            <w:r w:rsidR="001259CF">
              <w:rPr>
                <w:webHidden/>
              </w:rPr>
              <w:fldChar w:fldCharType="separate"/>
            </w:r>
            <w:r w:rsidR="00B35CAD">
              <w:rPr>
                <w:webHidden/>
              </w:rPr>
              <w:t>7</w:t>
            </w:r>
            <w:r w:rsidR="001259CF">
              <w:rPr>
                <w:webHidden/>
              </w:rPr>
              <w:fldChar w:fldCharType="end"/>
            </w:r>
          </w:hyperlink>
        </w:p>
        <w:p w14:paraId="6BBFB4CC" w14:textId="6E8C20EC" w:rsidR="001259CF" w:rsidRDefault="00CA6887">
          <w:pPr>
            <w:pStyle w:val="TOC2"/>
            <w:rPr>
              <w:rFonts w:eastAsiaTheme="minorEastAsia" w:cstheme="minorBidi"/>
              <w:spacing w:val="0"/>
              <w:kern w:val="2"/>
              <w:sz w:val="22"/>
              <w:szCs w:val="22"/>
              <w14:ligatures w14:val="standardContextual"/>
            </w:rPr>
          </w:pPr>
          <w:hyperlink w:anchor="_Toc134706522" w:history="1">
            <w:r w:rsidR="001259CF" w:rsidRPr="00D0104C">
              <w:rPr>
                <w:rStyle w:val="Hyperlink"/>
              </w:rPr>
              <w:t>1.6 Master Plan Vision and Development Principles</w:t>
            </w:r>
            <w:r w:rsidR="001259CF">
              <w:rPr>
                <w:webHidden/>
              </w:rPr>
              <w:tab/>
            </w:r>
            <w:r w:rsidR="001259CF">
              <w:rPr>
                <w:webHidden/>
              </w:rPr>
              <w:fldChar w:fldCharType="begin"/>
            </w:r>
            <w:r w:rsidR="001259CF">
              <w:rPr>
                <w:webHidden/>
              </w:rPr>
              <w:instrText xml:space="preserve"> PAGEREF _Toc134706522 \h </w:instrText>
            </w:r>
            <w:r w:rsidR="001259CF">
              <w:rPr>
                <w:webHidden/>
              </w:rPr>
            </w:r>
            <w:r w:rsidR="001259CF">
              <w:rPr>
                <w:webHidden/>
              </w:rPr>
              <w:fldChar w:fldCharType="separate"/>
            </w:r>
            <w:r w:rsidR="00B35CAD">
              <w:rPr>
                <w:webHidden/>
              </w:rPr>
              <w:t>11</w:t>
            </w:r>
            <w:r w:rsidR="001259CF">
              <w:rPr>
                <w:webHidden/>
              </w:rPr>
              <w:fldChar w:fldCharType="end"/>
            </w:r>
          </w:hyperlink>
        </w:p>
        <w:p w14:paraId="3487E035" w14:textId="453EFFA9" w:rsidR="001259CF" w:rsidRDefault="00CA6887">
          <w:pPr>
            <w:pStyle w:val="TOC3"/>
            <w:rPr>
              <w:rFonts w:eastAsiaTheme="minorEastAsia" w:cstheme="minorBidi"/>
              <w:spacing w:val="0"/>
              <w:kern w:val="2"/>
              <w:sz w:val="22"/>
              <w:szCs w:val="22"/>
              <w14:ligatures w14:val="standardContextual"/>
            </w:rPr>
          </w:pPr>
          <w:hyperlink w:anchor="_Toc134706523" w:history="1">
            <w:r w:rsidR="001259CF" w:rsidRPr="00D0104C">
              <w:rPr>
                <w:rStyle w:val="Hyperlink"/>
              </w:rPr>
              <w:t>1.6.1 Key Principles</w:t>
            </w:r>
            <w:r w:rsidR="001259CF">
              <w:rPr>
                <w:webHidden/>
              </w:rPr>
              <w:tab/>
            </w:r>
            <w:r w:rsidR="001259CF">
              <w:rPr>
                <w:webHidden/>
              </w:rPr>
              <w:fldChar w:fldCharType="begin"/>
            </w:r>
            <w:r w:rsidR="001259CF">
              <w:rPr>
                <w:webHidden/>
              </w:rPr>
              <w:instrText xml:space="preserve"> PAGEREF _Toc134706523 \h </w:instrText>
            </w:r>
            <w:r w:rsidR="001259CF">
              <w:rPr>
                <w:webHidden/>
              </w:rPr>
            </w:r>
            <w:r w:rsidR="001259CF">
              <w:rPr>
                <w:webHidden/>
              </w:rPr>
              <w:fldChar w:fldCharType="separate"/>
            </w:r>
            <w:r w:rsidR="00B35CAD">
              <w:rPr>
                <w:webHidden/>
              </w:rPr>
              <w:t>11</w:t>
            </w:r>
            <w:r w:rsidR="001259CF">
              <w:rPr>
                <w:webHidden/>
              </w:rPr>
              <w:fldChar w:fldCharType="end"/>
            </w:r>
          </w:hyperlink>
        </w:p>
        <w:p w14:paraId="5BB132E2" w14:textId="45EAED7E" w:rsidR="001259CF" w:rsidRDefault="00CA6887">
          <w:pPr>
            <w:pStyle w:val="TOC3"/>
            <w:rPr>
              <w:rFonts w:eastAsiaTheme="minorEastAsia" w:cstheme="minorBidi"/>
              <w:spacing w:val="0"/>
              <w:kern w:val="2"/>
              <w:sz w:val="22"/>
              <w:szCs w:val="22"/>
              <w14:ligatures w14:val="standardContextual"/>
            </w:rPr>
          </w:pPr>
          <w:hyperlink w:anchor="_Toc134706524" w:history="1">
            <w:r w:rsidR="001259CF" w:rsidRPr="00D0104C">
              <w:rPr>
                <w:rStyle w:val="Hyperlink"/>
              </w:rPr>
              <w:t>1.6.2 Draft Vision</w:t>
            </w:r>
            <w:r w:rsidR="001259CF">
              <w:rPr>
                <w:webHidden/>
              </w:rPr>
              <w:tab/>
            </w:r>
            <w:r w:rsidR="001259CF">
              <w:rPr>
                <w:webHidden/>
              </w:rPr>
              <w:fldChar w:fldCharType="begin"/>
            </w:r>
            <w:r w:rsidR="001259CF">
              <w:rPr>
                <w:webHidden/>
              </w:rPr>
              <w:instrText xml:space="preserve"> PAGEREF _Toc134706524 \h </w:instrText>
            </w:r>
            <w:r w:rsidR="001259CF">
              <w:rPr>
                <w:webHidden/>
              </w:rPr>
            </w:r>
            <w:r w:rsidR="001259CF">
              <w:rPr>
                <w:webHidden/>
              </w:rPr>
              <w:fldChar w:fldCharType="separate"/>
            </w:r>
            <w:r w:rsidR="00B35CAD">
              <w:rPr>
                <w:webHidden/>
              </w:rPr>
              <w:t>11</w:t>
            </w:r>
            <w:r w:rsidR="001259CF">
              <w:rPr>
                <w:webHidden/>
              </w:rPr>
              <w:fldChar w:fldCharType="end"/>
            </w:r>
          </w:hyperlink>
        </w:p>
        <w:p w14:paraId="37F9FBF1" w14:textId="552DB8F5" w:rsidR="001259CF" w:rsidRDefault="00CA6887">
          <w:pPr>
            <w:pStyle w:val="TOC1"/>
            <w:rPr>
              <w:rFonts w:eastAsiaTheme="minorEastAsia" w:cstheme="minorBidi"/>
              <w:b w:val="0"/>
              <w:color w:val="auto"/>
              <w:spacing w:val="0"/>
              <w:kern w:val="2"/>
              <w:sz w:val="22"/>
              <w:szCs w:val="22"/>
              <w14:ligatures w14:val="standardContextual"/>
            </w:rPr>
          </w:pPr>
          <w:hyperlink w:anchor="_Toc134706525" w:history="1">
            <w:r w:rsidR="001259CF" w:rsidRPr="00D0104C">
              <w:rPr>
                <w:rStyle w:val="Hyperlink"/>
              </w:rPr>
              <w:t>STRATEGIC CONTEXT</w:t>
            </w:r>
            <w:r w:rsidR="001259CF">
              <w:rPr>
                <w:webHidden/>
              </w:rPr>
              <w:tab/>
            </w:r>
            <w:r w:rsidR="001259CF">
              <w:rPr>
                <w:webHidden/>
              </w:rPr>
              <w:fldChar w:fldCharType="begin"/>
            </w:r>
            <w:r w:rsidR="001259CF">
              <w:rPr>
                <w:webHidden/>
              </w:rPr>
              <w:instrText xml:space="preserve"> PAGEREF _Toc134706525 \h </w:instrText>
            </w:r>
            <w:r w:rsidR="001259CF">
              <w:rPr>
                <w:webHidden/>
              </w:rPr>
            </w:r>
            <w:r w:rsidR="001259CF">
              <w:rPr>
                <w:webHidden/>
              </w:rPr>
              <w:fldChar w:fldCharType="separate"/>
            </w:r>
            <w:r w:rsidR="00B35CAD">
              <w:rPr>
                <w:webHidden/>
              </w:rPr>
              <w:t>12</w:t>
            </w:r>
            <w:r w:rsidR="001259CF">
              <w:rPr>
                <w:webHidden/>
              </w:rPr>
              <w:fldChar w:fldCharType="end"/>
            </w:r>
          </w:hyperlink>
        </w:p>
        <w:p w14:paraId="0C431F5A" w14:textId="4091208C" w:rsidR="001259CF" w:rsidRDefault="00CA6887">
          <w:pPr>
            <w:pStyle w:val="TOC2"/>
            <w:rPr>
              <w:rFonts w:eastAsiaTheme="minorEastAsia" w:cstheme="minorBidi"/>
              <w:spacing w:val="0"/>
              <w:kern w:val="2"/>
              <w:sz w:val="22"/>
              <w:szCs w:val="22"/>
              <w14:ligatures w14:val="standardContextual"/>
            </w:rPr>
          </w:pPr>
          <w:hyperlink w:anchor="_Toc134706526" w:history="1">
            <w:r w:rsidR="001259CF" w:rsidRPr="00D0104C">
              <w:rPr>
                <w:rStyle w:val="Hyperlink"/>
              </w:rPr>
              <w:t>2.1 Literature Review</w:t>
            </w:r>
            <w:r w:rsidR="001259CF">
              <w:rPr>
                <w:webHidden/>
              </w:rPr>
              <w:tab/>
            </w:r>
            <w:r w:rsidR="001259CF">
              <w:rPr>
                <w:webHidden/>
              </w:rPr>
              <w:fldChar w:fldCharType="begin"/>
            </w:r>
            <w:r w:rsidR="001259CF">
              <w:rPr>
                <w:webHidden/>
              </w:rPr>
              <w:instrText xml:space="preserve"> PAGEREF _Toc134706526 \h </w:instrText>
            </w:r>
            <w:r w:rsidR="001259CF">
              <w:rPr>
                <w:webHidden/>
              </w:rPr>
            </w:r>
            <w:r w:rsidR="001259CF">
              <w:rPr>
                <w:webHidden/>
              </w:rPr>
              <w:fldChar w:fldCharType="separate"/>
            </w:r>
            <w:r w:rsidR="00B35CAD">
              <w:rPr>
                <w:webHidden/>
              </w:rPr>
              <w:t>12</w:t>
            </w:r>
            <w:r w:rsidR="001259CF">
              <w:rPr>
                <w:webHidden/>
              </w:rPr>
              <w:fldChar w:fldCharType="end"/>
            </w:r>
          </w:hyperlink>
        </w:p>
        <w:p w14:paraId="06166829" w14:textId="3250AAA4" w:rsidR="001259CF" w:rsidRDefault="00CA6887">
          <w:pPr>
            <w:pStyle w:val="TOC3"/>
            <w:rPr>
              <w:rFonts w:eastAsiaTheme="minorEastAsia" w:cstheme="minorBidi"/>
              <w:spacing w:val="0"/>
              <w:kern w:val="2"/>
              <w:sz w:val="22"/>
              <w:szCs w:val="22"/>
              <w14:ligatures w14:val="standardContextual"/>
            </w:rPr>
          </w:pPr>
          <w:hyperlink w:anchor="_Toc134706527" w:history="1">
            <w:r w:rsidR="001259CF" w:rsidRPr="00D0104C">
              <w:rPr>
                <w:rStyle w:val="Hyperlink"/>
              </w:rPr>
              <w:t>2.1.1 National Strategic Context</w:t>
            </w:r>
            <w:r w:rsidR="001259CF">
              <w:rPr>
                <w:webHidden/>
              </w:rPr>
              <w:tab/>
            </w:r>
            <w:r w:rsidR="001259CF">
              <w:rPr>
                <w:webHidden/>
              </w:rPr>
              <w:fldChar w:fldCharType="begin"/>
            </w:r>
            <w:r w:rsidR="001259CF">
              <w:rPr>
                <w:webHidden/>
              </w:rPr>
              <w:instrText xml:space="preserve"> PAGEREF _Toc134706527 \h </w:instrText>
            </w:r>
            <w:r w:rsidR="001259CF">
              <w:rPr>
                <w:webHidden/>
              </w:rPr>
            </w:r>
            <w:r w:rsidR="001259CF">
              <w:rPr>
                <w:webHidden/>
              </w:rPr>
              <w:fldChar w:fldCharType="separate"/>
            </w:r>
            <w:r w:rsidR="00B35CAD">
              <w:rPr>
                <w:webHidden/>
              </w:rPr>
              <w:t>12</w:t>
            </w:r>
            <w:r w:rsidR="001259CF">
              <w:rPr>
                <w:webHidden/>
              </w:rPr>
              <w:fldChar w:fldCharType="end"/>
            </w:r>
          </w:hyperlink>
        </w:p>
        <w:p w14:paraId="24A6A3AB" w14:textId="686DA80D" w:rsidR="001259CF" w:rsidRDefault="00CA6887">
          <w:pPr>
            <w:pStyle w:val="TOC3"/>
            <w:rPr>
              <w:rFonts w:eastAsiaTheme="minorEastAsia" w:cstheme="minorBidi"/>
              <w:spacing w:val="0"/>
              <w:kern w:val="2"/>
              <w:sz w:val="22"/>
              <w:szCs w:val="22"/>
              <w14:ligatures w14:val="standardContextual"/>
            </w:rPr>
          </w:pPr>
          <w:hyperlink w:anchor="_Toc134706528" w:history="1">
            <w:r w:rsidR="001259CF" w:rsidRPr="00D0104C">
              <w:rPr>
                <w:rStyle w:val="Hyperlink"/>
              </w:rPr>
              <w:t>2.1.2 State-wide Strategic Context</w:t>
            </w:r>
            <w:r w:rsidR="001259CF">
              <w:rPr>
                <w:webHidden/>
              </w:rPr>
              <w:tab/>
            </w:r>
            <w:r w:rsidR="001259CF">
              <w:rPr>
                <w:webHidden/>
              </w:rPr>
              <w:fldChar w:fldCharType="begin"/>
            </w:r>
            <w:r w:rsidR="001259CF">
              <w:rPr>
                <w:webHidden/>
              </w:rPr>
              <w:instrText xml:space="preserve"> PAGEREF _Toc134706528 \h </w:instrText>
            </w:r>
            <w:r w:rsidR="001259CF">
              <w:rPr>
                <w:webHidden/>
              </w:rPr>
            </w:r>
            <w:r w:rsidR="001259CF">
              <w:rPr>
                <w:webHidden/>
              </w:rPr>
              <w:fldChar w:fldCharType="separate"/>
            </w:r>
            <w:r w:rsidR="00B35CAD">
              <w:rPr>
                <w:webHidden/>
              </w:rPr>
              <w:t>12</w:t>
            </w:r>
            <w:r w:rsidR="001259CF">
              <w:rPr>
                <w:webHidden/>
              </w:rPr>
              <w:fldChar w:fldCharType="end"/>
            </w:r>
          </w:hyperlink>
        </w:p>
        <w:p w14:paraId="6E235E60" w14:textId="72B9871F" w:rsidR="001259CF" w:rsidRDefault="00CA6887">
          <w:pPr>
            <w:pStyle w:val="TOC3"/>
            <w:rPr>
              <w:rFonts w:eastAsiaTheme="minorEastAsia" w:cstheme="minorBidi"/>
              <w:spacing w:val="0"/>
              <w:kern w:val="2"/>
              <w:sz w:val="22"/>
              <w:szCs w:val="22"/>
              <w14:ligatures w14:val="standardContextual"/>
            </w:rPr>
          </w:pPr>
          <w:hyperlink w:anchor="_Toc134706531" w:history="1">
            <w:r w:rsidR="001259CF" w:rsidRPr="00D0104C">
              <w:rPr>
                <w:rStyle w:val="Hyperlink"/>
              </w:rPr>
              <w:t>2.1.3 Regional Strategic Context</w:t>
            </w:r>
            <w:r w:rsidR="001259CF">
              <w:rPr>
                <w:webHidden/>
              </w:rPr>
              <w:tab/>
            </w:r>
            <w:r w:rsidR="001259CF">
              <w:rPr>
                <w:webHidden/>
              </w:rPr>
              <w:fldChar w:fldCharType="begin"/>
            </w:r>
            <w:r w:rsidR="001259CF">
              <w:rPr>
                <w:webHidden/>
              </w:rPr>
              <w:instrText xml:space="preserve"> PAGEREF _Toc134706531 \h </w:instrText>
            </w:r>
            <w:r w:rsidR="001259CF">
              <w:rPr>
                <w:webHidden/>
              </w:rPr>
            </w:r>
            <w:r w:rsidR="001259CF">
              <w:rPr>
                <w:webHidden/>
              </w:rPr>
              <w:fldChar w:fldCharType="separate"/>
            </w:r>
            <w:r w:rsidR="00B35CAD">
              <w:rPr>
                <w:webHidden/>
              </w:rPr>
              <w:t>14</w:t>
            </w:r>
            <w:r w:rsidR="001259CF">
              <w:rPr>
                <w:webHidden/>
              </w:rPr>
              <w:fldChar w:fldCharType="end"/>
            </w:r>
          </w:hyperlink>
        </w:p>
        <w:p w14:paraId="3A89B0EA" w14:textId="5133DB64" w:rsidR="001259CF" w:rsidRDefault="00CA6887">
          <w:pPr>
            <w:pStyle w:val="TOC3"/>
            <w:rPr>
              <w:rFonts w:eastAsiaTheme="minorEastAsia" w:cstheme="minorBidi"/>
              <w:spacing w:val="0"/>
              <w:kern w:val="2"/>
              <w:sz w:val="22"/>
              <w:szCs w:val="22"/>
              <w14:ligatures w14:val="standardContextual"/>
            </w:rPr>
          </w:pPr>
          <w:hyperlink w:anchor="_Toc134706533" w:history="1">
            <w:r w:rsidR="001259CF" w:rsidRPr="00D0104C">
              <w:rPr>
                <w:rStyle w:val="Hyperlink"/>
              </w:rPr>
              <w:t>2.1.4 Sport-Specific Strategies</w:t>
            </w:r>
            <w:r w:rsidR="001259CF">
              <w:rPr>
                <w:webHidden/>
              </w:rPr>
              <w:tab/>
            </w:r>
            <w:r w:rsidR="001259CF">
              <w:rPr>
                <w:webHidden/>
              </w:rPr>
              <w:fldChar w:fldCharType="begin"/>
            </w:r>
            <w:r w:rsidR="001259CF">
              <w:rPr>
                <w:webHidden/>
              </w:rPr>
              <w:instrText xml:space="preserve"> PAGEREF _Toc134706533 \h </w:instrText>
            </w:r>
            <w:r w:rsidR="001259CF">
              <w:rPr>
                <w:webHidden/>
              </w:rPr>
            </w:r>
            <w:r w:rsidR="001259CF">
              <w:rPr>
                <w:webHidden/>
              </w:rPr>
              <w:fldChar w:fldCharType="separate"/>
            </w:r>
            <w:r w:rsidR="00B35CAD">
              <w:rPr>
                <w:webHidden/>
              </w:rPr>
              <w:t>15</w:t>
            </w:r>
            <w:r w:rsidR="001259CF">
              <w:rPr>
                <w:webHidden/>
              </w:rPr>
              <w:fldChar w:fldCharType="end"/>
            </w:r>
          </w:hyperlink>
        </w:p>
        <w:p w14:paraId="0290C8B6" w14:textId="087070BB" w:rsidR="001259CF" w:rsidRDefault="00CA6887">
          <w:pPr>
            <w:pStyle w:val="TOC2"/>
            <w:rPr>
              <w:rFonts w:eastAsiaTheme="minorEastAsia" w:cstheme="minorBidi"/>
              <w:spacing w:val="0"/>
              <w:kern w:val="2"/>
              <w:sz w:val="22"/>
              <w:szCs w:val="22"/>
              <w14:ligatures w14:val="standardContextual"/>
            </w:rPr>
          </w:pPr>
          <w:hyperlink w:anchor="_Toc134706535" w:history="1">
            <w:r w:rsidR="001259CF" w:rsidRPr="00D0104C">
              <w:rPr>
                <w:rStyle w:val="Hyperlink"/>
              </w:rPr>
              <w:t>2.2 Design Trends and Considerations</w:t>
            </w:r>
            <w:r w:rsidR="001259CF">
              <w:rPr>
                <w:webHidden/>
              </w:rPr>
              <w:tab/>
            </w:r>
            <w:r w:rsidR="001259CF">
              <w:rPr>
                <w:webHidden/>
              </w:rPr>
              <w:fldChar w:fldCharType="begin"/>
            </w:r>
            <w:r w:rsidR="001259CF">
              <w:rPr>
                <w:webHidden/>
              </w:rPr>
              <w:instrText xml:space="preserve"> PAGEREF _Toc134706535 \h </w:instrText>
            </w:r>
            <w:r w:rsidR="001259CF">
              <w:rPr>
                <w:webHidden/>
              </w:rPr>
            </w:r>
            <w:r w:rsidR="001259CF">
              <w:rPr>
                <w:webHidden/>
              </w:rPr>
              <w:fldChar w:fldCharType="separate"/>
            </w:r>
            <w:r w:rsidR="00B35CAD">
              <w:rPr>
                <w:webHidden/>
              </w:rPr>
              <w:t>17</w:t>
            </w:r>
            <w:r w:rsidR="001259CF">
              <w:rPr>
                <w:webHidden/>
              </w:rPr>
              <w:fldChar w:fldCharType="end"/>
            </w:r>
          </w:hyperlink>
        </w:p>
        <w:p w14:paraId="0770977B" w14:textId="39E7F534" w:rsidR="001259CF" w:rsidRDefault="00CA6887">
          <w:pPr>
            <w:pStyle w:val="TOC3"/>
            <w:rPr>
              <w:rFonts w:eastAsiaTheme="minorEastAsia" w:cstheme="minorBidi"/>
              <w:spacing w:val="0"/>
              <w:kern w:val="2"/>
              <w:sz w:val="22"/>
              <w:szCs w:val="22"/>
              <w14:ligatures w14:val="standardContextual"/>
            </w:rPr>
          </w:pPr>
          <w:hyperlink w:anchor="_Toc134706536" w:history="1">
            <w:r w:rsidR="001259CF" w:rsidRPr="00D0104C">
              <w:rPr>
                <w:rStyle w:val="Hyperlink"/>
              </w:rPr>
              <w:t>2.2.1 Universal Design</w:t>
            </w:r>
            <w:r w:rsidR="001259CF">
              <w:rPr>
                <w:webHidden/>
              </w:rPr>
              <w:tab/>
            </w:r>
            <w:r w:rsidR="001259CF">
              <w:rPr>
                <w:webHidden/>
              </w:rPr>
              <w:fldChar w:fldCharType="begin"/>
            </w:r>
            <w:r w:rsidR="001259CF">
              <w:rPr>
                <w:webHidden/>
              </w:rPr>
              <w:instrText xml:space="preserve"> PAGEREF _Toc134706536 \h </w:instrText>
            </w:r>
            <w:r w:rsidR="001259CF">
              <w:rPr>
                <w:webHidden/>
              </w:rPr>
            </w:r>
            <w:r w:rsidR="001259CF">
              <w:rPr>
                <w:webHidden/>
              </w:rPr>
              <w:fldChar w:fldCharType="separate"/>
            </w:r>
            <w:r w:rsidR="00B35CAD">
              <w:rPr>
                <w:webHidden/>
              </w:rPr>
              <w:t>17</w:t>
            </w:r>
            <w:r w:rsidR="001259CF">
              <w:rPr>
                <w:webHidden/>
              </w:rPr>
              <w:fldChar w:fldCharType="end"/>
            </w:r>
          </w:hyperlink>
        </w:p>
        <w:p w14:paraId="0570075B" w14:textId="007D1117" w:rsidR="001259CF" w:rsidRDefault="00CA6887">
          <w:pPr>
            <w:pStyle w:val="TOC3"/>
            <w:rPr>
              <w:rFonts w:eastAsiaTheme="minorEastAsia" w:cstheme="minorBidi"/>
              <w:spacing w:val="0"/>
              <w:kern w:val="2"/>
              <w:sz w:val="22"/>
              <w:szCs w:val="22"/>
              <w14:ligatures w14:val="standardContextual"/>
            </w:rPr>
          </w:pPr>
          <w:hyperlink w:anchor="_Toc134706537" w:history="1">
            <w:r w:rsidR="001259CF" w:rsidRPr="00D0104C">
              <w:rPr>
                <w:rStyle w:val="Hyperlink"/>
              </w:rPr>
              <w:t>2.2.2 CPTED Principles</w:t>
            </w:r>
            <w:r w:rsidR="001259CF">
              <w:rPr>
                <w:webHidden/>
              </w:rPr>
              <w:tab/>
            </w:r>
            <w:r w:rsidR="001259CF">
              <w:rPr>
                <w:webHidden/>
              </w:rPr>
              <w:fldChar w:fldCharType="begin"/>
            </w:r>
            <w:r w:rsidR="001259CF">
              <w:rPr>
                <w:webHidden/>
              </w:rPr>
              <w:instrText xml:space="preserve"> PAGEREF _Toc134706537 \h </w:instrText>
            </w:r>
            <w:r w:rsidR="001259CF">
              <w:rPr>
                <w:webHidden/>
              </w:rPr>
            </w:r>
            <w:r w:rsidR="001259CF">
              <w:rPr>
                <w:webHidden/>
              </w:rPr>
              <w:fldChar w:fldCharType="separate"/>
            </w:r>
            <w:r w:rsidR="00B35CAD">
              <w:rPr>
                <w:webHidden/>
              </w:rPr>
              <w:t>17</w:t>
            </w:r>
            <w:r w:rsidR="001259CF">
              <w:rPr>
                <w:webHidden/>
              </w:rPr>
              <w:fldChar w:fldCharType="end"/>
            </w:r>
          </w:hyperlink>
        </w:p>
        <w:p w14:paraId="35D6E4F9" w14:textId="3A0B80CA" w:rsidR="001259CF" w:rsidRDefault="00CA6887">
          <w:pPr>
            <w:pStyle w:val="TOC3"/>
            <w:rPr>
              <w:rFonts w:eastAsiaTheme="minorEastAsia" w:cstheme="minorBidi"/>
              <w:spacing w:val="0"/>
              <w:kern w:val="2"/>
              <w:sz w:val="22"/>
              <w:szCs w:val="22"/>
              <w14:ligatures w14:val="standardContextual"/>
            </w:rPr>
          </w:pPr>
          <w:hyperlink w:anchor="_Toc134706538" w:history="1">
            <w:r w:rsidR="001259CF" w:rsidRPr="00D0104C">
              <w:rPr>
                <w:rStyle w:val="Hyperlink"/>
              </w:rPr>
              <w:t>2.2.3 Gender Neutral Facilities</w:t>
            </w:r>
            <w:r w:rsidR="001259CF">
              <w:rPr>
                <w:webHidden/>
              </w:rPr>
              <w:tab/>
            </w:r>
            <w:r w:rsidR="001259CF">
              <w:rPr>
                <w:webHidden/>
              </w:rPr>
              <w:fldChar w:fldCharType="begin"/>
            </w:r>
            <w:r w:rsidR="001259CF">
              <w:rPr>
                <w:webHidden/>
              </w:rPr>
              <w:instrText xml:space="preserve"> PAGEREF _Toc134706538 \h </w:instrText>
            </w:r>
            <w:r w:rsidR="001259CF">
              <w:rPr>
                <w:webHidden/>
              </w:rPr>
            </w:r>
            <w:r w:rsidR="001259CF">
              <w:rPr>
                <w:webHidden/>
              </w:rPr>
              <w:fldChar w:fldCharType="separate"/>
            </w:r>
            <w:r w:rsidR="00B35CAD">
              <w:rPr>
                <w:webHidden/>
              </w:rPr>
              <w:t>17</w:t>
            </w:r>
            <w:r w:rsidR="001259CF">
              <w:rPr>
                <w:webHidden/>
              </w:rPr>
              <w:fldChar w:fldCharType="end"/>
            </w:r>
          </w:hyperlink>
        </w:p>
        <w:p w14:paraId="101AF483" w14:textId="6EF2B59F" w:rsidR="001259CF" w:rsidRDefault="00CA6887">
          <w:pPr>
            <w:pStyle w:val="TOC3"/>
            <w:rPr>
              <w:rFonts w:eastAsiaTheme="minorEastAsia" w:cstheme="minorBidi"/>
              <w:spacing w:val="0"/>
              <w:kern w:val="2"/>
              <w:sz w:val="22"/>
              <w:szCs w:val="22"/>
              <w14:ligatures w14:val="standardContextual"/>
            </w:rPr>
          </w:pPr>
          <w:hyperlink w:anchor="_Toc134706539" w:history="1">
            <w:r w:rsidR="001259CF" w:rsidRPr="00D0104C">
              <w:rPr>
                <w:rStyle w:val="Hyperlink"/>
              </w:rPr>
              <w:t>2.2.4 Environmentally Sustainable Design</w:t>
            </w:r>
            <w:r w:rsidR="001259CF">
              <w:rPr>
                <w:webHidden/>
              </w:rPr>
              <w:tab/>
            </w:r>
            <w:r w:rsidR="001259CF">
              <w:rPr>
                <w:webHidden/>
              </w:rPr>
              <w:fldChar w:fldCharType="begin"/>
            </w:r>
            <w:r w:rsidR="001259CF">
              <w:rPr>
                <w:webHidden/>
              </w:rPr>
              <w:instrText xml:space="preserve"> PAGEREF _Toc134706539 \h </w:instrText>
            </w:r>
            <w:r w:rsidR="001259CF">
              <w:rPr>
                <w:webHidden/>
              </w:rPr>
            </w:r>
            <w:r w:rsidR="001259CF">
              <w:rPr>
                <w:webHidden/>
              </w:rPr>
              <w:fldChar w:fldCharType="separate"/>
            </w:r>
            <w:r w:rsidR="00B35CAD">
              <w:rPr>
                <w:webHidden/>
              </w:rPr>
              <w:t>17</w:t>
            </w:r>
            <w:r w:rsidR="001259CF">
              <w:rPr>
                <w:webHidden/>
              </w:rPr>
              <w:fldChar w:fldCharType="end"/>
            </w:r>
          </w:hyperlink>
        </w:p>
        <w:p w14:paraId="7523002E" w14:textId="4301FCEA" w:rsidR="001259CF" w:rsidRDefault="00CA6887">
          <w:pPr>
            <w:pStyle w:val="TOC3"/>
            <w:rPr>
              <w:rFonts w:eastAsiaTheme="minorEastAsia" w:cstheme="minorBidi"/>
              <w:spacing w:val="0"/>
              <w:kern w:val="2"/>
              <w:sz w:val="22"/>
              <w:szCs w:val="22"/>
              <w14:ligatures w14:val="standardContextual"/>
            </w:rPr>
          </w:pPr>
          <w:hyperlink w:anchor="_Toc134706540" w:history="1">
            <w:r w:rsidR="001259CF" w:rsidRPr="00D0104C">
              <w:rPr>
                <w:rStyle w:val="Hyperlink"/>
              </w:rPr>
              <w:t>2.2.5 Water Sensitive Urban Design</w:t>
            </w:r>
            <w:r w:rsidR="001259CF">
              <w:rPr>
                <w:webHidden/>
              </w:rPr>
              <w:tab/>
            </w:r>
            <w:r w:rsidR="001259CF">
              <w:rPr>
                <w:webHidden/>
              </w:rPr>
              <w:fldChar w:fldCharType="begin"/>
            </w:r>
            <w:r w:rsidR="001259CF">
              <w:rPr>
                <w:webHidden/>
              </w:rPr>
              <w:instrText xml:space="preserve"> PAGEREF _Toc134706540 \h </w:instrText>
            </w:r>
            <w:r w:rsidR="001259CF">
              <w:rPr>
                <w:webHidden/>
              </w:rPr>
            </w:r>
            <w:r w:rsidR="001259CF">
              <w:rPr>
                <w:webHidden/>
              </w:rPr>
              <w:fldChar w:fldCharType="separate"/>
            </w:r>
            <w:r w:rsidR="00B35CAD">
              <w:rPr>
                <w:webHidden/>
              </w:rPr>
              <w:t>17</w:t>
            </w:r>
            <w:r w:rsidR="001259CF">
              <w:rPr>
                <w:webHidden/>
              </w:rPr>
              <w:fldChar w:fldCharType="end"/>
            </w:r>
          </w:hyperlink>
        </w:p>
        <w:p w14:paraId="5ACAE68F" w14:textId="2DA78EA1" w:rsidR="001259CF" w:rsidRDefault="00CA6887">
          <w:pPr>
            <w:pStyle w:val="TOC3"/>
            <w:rPr>
              <w:rFonts w:eastAsiaTheme="minorEastAsia" w:cstheme="minorBidi"/>
              <w:spacing w:val="0"/>
              <w:kern w:val="2"/>
              <w:sz w:val="22"/>
              <w:szCs w:val="22"/>
              <w14:ligatures w14:val="standardContextual"/>
            </w:rPr>
          </w:pPr>
          <w:hyperlink w:anchor="_Toc134706541" w:history="1">
            <w:r w:rsidR="001259CF" w:rsidRPr="00D0104C">
              <w:rPr>
                <w:rStyle w:val="Hyperlink"/>
              </w:rPr>
              <w:t>2.2.6 Northern and Western Geelong Growth Areas</w:t>
            </w:r>
            <w:r w:rsidR="001259CF">
              <w:rPr>
                <w:webHidden/>
              </w:rPr>
              <w:tab/>
            </w:r>
            <w:r w:rsidR="001259CF">
              <w:rPr>
                <w:webHidden/>
              </w:rPr>
              <w:fldChar w:fldCharType="begin"/>
            </w:r>
            <w:r w:rsidR="001259CF">
              <w:rPr>
                <w:webHidden/>
              </w:rPr>
              <w:instrText xml:space="preserve"> PAGEREF _Toc134706541 \h </w:instrText>
            </w:r>
            <w:r w:rsidR="001259CF">
              <w:rPr>
                <w:webHidden/>
              </w:rPr>
            </w:r>
            <w:r w:rsidR="001259CF">
              <w:rPr>
                <w:webHidden/>
              </w:rPr>
              <w:fldChar w:fldCharType="separate"/>
            </w:r>
            <w:r w:rsidR="00B35CAD">
              <w:rPr>
                <w:webHidden/>
              </w:rPr>
              <w:t>17</w:t>
            </w:r>
            <w:r w:rsidR="001259CF">
              <w:rPr>
                <w:webHidden/>
              </w:rPr>
              <w:fldChar w:fldCharType="end"/>
            </w:r>
          </w:hyperlink>
        </w:p>
        <w:p w14:paraId="40C90411" w14:textId="713CCCE0" w:rsidR="001259CF" w:rsidRDefault="00CA6887">
          <w:pPr>
            <w:pStyle w:val="TOC2"/>
            <w:rPr>
              <w:rFonts w:eastAsiaTheme="minorEastAsia" w:cstheme="minorBidi"/>
              <w:spacing w:val="0"/>
              <w:kern w:val="2"/>
              <w:sz w:val="22"/>
              <w:szCs w:val="22"/>
              <w14:ligatures w14:val="standardContextual"/>
            </w:rPr>
          </w:pPr>
          <w:hyperlink w:anchor="_Toc134706543" w:history="1">
            <w:r w:rsidR="001259CF" w:rsidRPr="00D0104C">
              <w:rPr>
                <w:rStyle w:val="Hyperlink"/>
              </w:rPr>
              <w:t>2.3 Analysis of Previous Master Plan</w:t>
            </w:r>
            <w:r w:rsidR="001259CF">
              <w:rPr>
                <w:webHidden/>
              </w:rPr>
              <w:tab/>
            </w:r>
            <w:r w:rsidR="001259CF">
              <w:rPr>
                <w:webHidden/>
              </w:rPr>
              <w:fldChar w:fldCharType="begin"/>
            </w:r>
            <w:r w:rsidR="001259CF">
              <w:rPr>
                <w:webHidden/>
              </w:rPr>
              <w:instrText xml:space="preserve"> PAGEREF _Toc134706543 \h </w:instrText>
            </w:r>
            <w:r w:rsidR="001259CF">
              <w:rPr>
                <w:webHidden/>
              </w:rPr>
            </w:r>
            <w:r w:rsidR="001259CF">
              <w:rPr>
                <w:webHidden/>
              </w:rPr>
              <w:fldChar w:fldCharType="separate"/>
            </w:r>
            <w:r w:rsidR="00B35CAD">
              <w:rPr>
                <w:webHidden/>
              </w:rPr>
              <w:t>18</w:t>
            </w:r>
            <w:r w:rsidR="001259CF">
              <w:rPr>
                <w:webHidden/>
              </w:rPr>
              <w:fldChar w:fldCharType="end"/>
            </w:r>
          </w:hyperlink>
        </w:p>
        <w:p w14:paraId="79722A0E" w14:textId="64EE8CDF" w:rsidR="001259CF" w:rsidRDefault="00CA6887">
          <w:pPr>
            <w:pStyle w:val="TOC2"/>
            <w:rPr>
              <w:rFonts w:eastAsiaTheme="minorEastAsia" w:cstheme="minorBidi"/>
              <w:spacing w:val="0"/>
              <w:kern w:val="2"/>
              <w:sz w:val="22"/>
              <w:szCs w:val="22"/>
              <w14:ligatures w14:val="standardContextual"/>
            </w:rPr>
          </w:pPr>
          <w:hyperlink w:anchor="_Toc134706545" w:history="1">
            <w:r w:rsidR="001259CF" w:rsidRPr="00D0104C">
              <w:rPr>
                <w:rStyle w:val="Hyperlink"/>
              </w:rPr>
              <w:t>2.4 Community Profile</w:t>
            </w:r>
            <w:r w:rsidR="001259CF">
              <w:rPr>
                <w:webHidden/>
              </w:rPr>
              <w:tab/>
            </w:r>
            <w:r w:rsidR="001259CF">
              <w:rPr>
                <w:webHidden/>
              </w:rPr>
              <w:fldChar w:fldCharType="begin"/>
            </w:r>
            <w:r w:rsidR="001259CF">
              <w:rPr>
                <w:webHidden/>
              </w:rPr>
              <w:instrText xml:space="preserve"> PAGEREF _Toc134706545 \h </w:instrText>
            </w:r>
            <w:r w:rsidR="001259CF">
              <w:rPr>
                <w:webHidden/>
              </w:rPr>
            </w:r>
            <w:r w:rsidR="001259CF">
              <w:rPr>
                <w:webHidden/>
              </w:rPr>
              <w:fldChar w:fldCharType="separate"/>
            </w:r>
            <w:r w:rsidR="00B35CAD">
              <w:rPr>
                <w:webHidden/>
              </w:rPr>
              <w:t>19</w:t>
            </w:r>
            <w:r w:rsidR="001259CF">
              <w:rPr>
                <w:webHidden/>
              </w:rPr>
              <w:fldChar w:fldCharType="end"/>
            </w:r>
          </w:hyperlink>
        </w:p>
        <w:p w14:paraId="23367AB8" w14:textId="2C9EDBA2" w:rsidR="001259CF" w:rsidRDefault="00CA6887">
          <w:pPr>
            <w:pStyle w:val="TOC2"/>
            <w:rPr>
              <w:rFonts w:eastAsiaTheme="minorEastAsia" w:cstheme="minorBidi"/>
              <w:spacing w:val="0"/>
              <w:kern w:val="2"/>
              <w:sz w:val="22"/>
              <w:szCs w:val="22"/>
              <w14:ligatures w14:val="standardContextual"/>
            </w:rPr>
          </w:pPr>
          <w:hyperlink w:anchor="_Toc134706546" w:history="1">
            <w:r w:rsidR="001259CF" w:rsidRPr="00D0104C">
              <w:rPr>
                <w:rStyle w:val="Hyperlink"/>
              </w:rPr>
              <w:t>2.5 Demographic Analysis</w:t>
            </w:r>
            <w:r w:rsidR="001259CF">
              <w:rPr>
                <w:webHidden/>
              </w:rPr>
              <w:tab/>
            </w:r>
            <w:r w:rsidR="001259CF">
              <w:rPr>
                <w:webHidden/>
              </w:rPr>
              <w:fldChar w:fldCharType="begin"/>
            </w:r>
            <w:r w:rsidR="001259CF">
              <w:rPr>
                <w:webHidden/>
              </w:rPr>
              <w:instrText xml:space="preserve"> PAGEREF _Toc134706546 \h </w:instrText>
            </w:r>
            <w:r w:rsidR="001259CF">
              <w:rPr>
                <w:webHidden/>
              </w:rPr>
            </w:r>
            <w:r w:rsidR="001259CF">
              <w:rPr>
                <w:webHidden/>
              </w:rPr>
              <w:fldChar w:fldCharType="separate"/>
            </w:r>
            <w:r w:rsidR="00B35CAD">
              <w:rPr>
                <w:webHidden/>
              </w:rPr>
              <w:t>19</w:t>
            </w:r>
            <w:r w:rsidR="001259CF">
              <w:rPr>
                <w:webHidden/>
              </w:rPr>
              <w:fldChar w:fldCharType="end"/>
            </w:r>
          </w:hyperlink>
          <w:hyperlink w:anchor="_Toc134706548" w:history="1"/>
        </w:p>
        <w:p w14:paraId="7C0EA25B" w14:textId="2C3DB3F8" w:rsidR="001259CF" w:rsidRDefault="00CA6887">
          <w:pPr>
            <w:pStyle w:val="TOC1"/>
            <w:rPr>
              <w:rFonts w:eastAsiaTheme="minorEastAsia" w:cstheme="minorBidi"/>
              <w:b w:val="0"/>
              <w:color w:val="auto"/>
              <w:spacing w:val="0"/>
              <w:kern w:val="2"/>
              <w:sz w:val="22"/>
              <w:szCs w:val="22"/>
              <w14:ligatures w14:val="standardContextual"/>
            </w:rPr>
          </w:pPr>
          <w:hyperlink w:anchor="_Toc134706549" w:history="1">
            <w:r w:rsidR="001259CF" w:rsidRPr="00D0104C">
              <w:rPr>
                <w:rStyle w:val="Hyperlink"/>
              </w:rPr>
              <w:t>EXISTING CONDITIONS &amp; SITE USAGE</w:t>
            </w:r>
            <w:r w:rsidR="001259CF">
              <w:rPr>
                <w:webHidden/>
              </w:rPr>
              <w:tab/>
            </w:r>
            <w:r w:rsidR="001259CF">
              <w:rPr>
                <w:webHidden/>
              </w:rPr>
              <w:fldChar w:fldCharType="begin"/>
            </w:r>
            <w:r w:rsidR="001259CF">
              <w:rPr>
                <w:webHidden/>
              </w:rPr>
              <w:instrText xml:space="preserve"> PAGEREF _Toc134706549 \h </w:instrText>
            </w:r>
            <w:r w:rsidR="001259CF">
              <w:rPr>
                <w:webHidden/>
              </w:rPr>
            </w:r>
            <w:r w:rsidR="001259CF">
              <w:rPr>
                <w:webHidden/>
              </w:rPr>
              <w:fldChar w:fldCharType="separate"/>
            </w:r>
            <w:r w:rsidR="00B35CAD">
              <w:rPr>
                <w:webHidden/>
              </w:rPr>
              <w:t>21</w:t>
            </w:r>
            <w:r w:rsidR="001259CF">
              <w:rPr>
                <w:webHidden/>
              </w:rPr>
              <w:fldChar w:fldCharType="end"/>
            </w:r>
          </w:hyperlink>
        </w:p>
        <w:p w14:paraId="58778221" w14:textId="3FA2A1C8" w:rsidR="001259CF" w:rsidRDefault="00CA6887">
          <w:pPr>
            <w:pStyle w:val="TOC2"/>
            <w:rPr>
              <w:rFonts w:eastAsiaTheme="minorEastAsia" w:cstheme="minorBidi"/>
              <w:spacing w:val="0"/>
              <w:kern w:val="2"/>
              <w:sz w:val="22"/>
              <w:szCs w:val="22"/>
              <w14:ligatures w14:val="standardContextual"/>
            </w:rPr>
          </w:pPr>
          <w:hyperlink w:anchor="_Toc134706550" w:history="1">
            <w:r w:rsidR="001259CF" w:rsidRPr="00D0104C">
              <w:rPr>
                <w:rStyle w:val="Hyperlink"/>
              </w:rPr>
              <w:t>3.1 Site Usage</w:t>
            </w:r>
            <w:r w:rsidR="001259CF">
              <w:rPr>
                <w:webHidden/>
              </w:rPr>
              <w:tab/>
            </w:r>
            <w:r w:rsidR="001259CF">
              <w:rPr>
                <w:webHidden/>
              </w:rPr>
              <w:fldChar w:fldCharType="begin"/>
            </w:r>
            <w:r w:rsidR="001259CF">
              <w:rPr>
                <w:webHidden/>
              </w:rPr>
              <w:instrText xml:space="preserve"> PAGEREF _Toc134706550 \h </w:instrText>
            </w:r>
            <w:r w:rsidR="001259CF">
              <w:rPr>
                <w:webHidden/>
              </w:rPr>
            </w:r>
            <w:r w:rsidR="001259CF">
              <w:rPr>
                <w:webHidden/>
              </w:rPr>
              <w:fldChar w:fldCharType="separate"/>
            </w:r>
            <w:r w:rsidR="00B35CAD">
              <w:rPr>
                <w:webHidden/>
              </w:rPr>
              <w:t>21</w:t>
            </w:r>
            <w:r w:rsidR="001259CF">
              <w:rPr>
                <w:webHidden/>
              </w:rPr>
              <w:fldChar w:fldCharType="end"/>
            </w:r>
          </w:hyperlink>
        </w:p>
        <w:p w14:paraId="7BC81C9A" w14:textId="79DDBE86" w:rsidR="001259CF" w:rsidRDefault="00CA6887">
          <w:pPr>
            <w:pStyle w:val="TOC2"/>
            <w:rPr>
              <w:rFonts w:eastAsiaTheme="minorEastAsia" w:cstheme="minorBidi"/>
              <w:spacing w:val="0"/>
              <w:kern w:val="2"/>
              <w:sz w:val="22"/>
              <w:szCs w:val="22"/>
              <w14:ligatures w14:val="standardContextual"/>
            </w:rPr>
          </w:pPr>
          <w:hyperlink w:anchor="_Toc134706551" w:history="1">
            <w:r w:rsidR="001259CF" w:rsidRPr="00D0104C">
              <w:rPr>
                <w:rStyle w:val="Hyperlink"/>
              </w:rPr>
              <w:t>3.2 Participation</w:t>
            </w:r>
            <w:r w:rsidR="001259CF">
              <w:rPr>
                <w:webHidden/>
              </w:rPr>
              <w:tab/>
            </w:r>
            <w:r w:rsidR="001259CF">
              <w:rPr>
                <w:webHidden/>
              </w:rPr>
              <w:fldChar w:fldCharType="begin"/>
            </w:r>
            <w:r w:rsidR="001259CF">
              <w:rPr>
                <w:webHidden/>
              </w:rPr>
              <w:instrText xml:space="preserve"> PAGEREF _Toc134706551 \h </w:instrText>
            </w:r>
            <w:r w:rsidR="001259CF">
              <w:rPr>
                <w:webHidden/>
              </w:rPr>
            </w:r>
            <w:r w:rsidR="001259CF">
              <w:rPr>
                <w:webHidden/>
              </w:rPr>
              <w:fldChar w:fldCharType="separate"/>
            </w:r>
            <w:r w:rsidR="00B35CAD">
              <w:rPr>
                <w:webHidden/>
              </w:rPr>
              <w:t>21</w:t>
            </w:r>
            <w:r w:rsidR="001259CF">
              <w:rPr>
                <w:webHidden/>
              </w:rPr>
              <w:fldChar w:fldCharType="end"/>
            </w:r>
          </w:hyperlink>
        </w:p>
        <w:p w14:paraId="46FE405F" w14:textId="03D9154E" w:rsidR="001259CF" w:rsidRDefault="00CA6887">
          <w:pPr>
            <w:pStyle w:val="TOC2"/>
            <w:rPr>
              <w:rFonts w:eastAsiaTheme="minorEastAsia" w:cstheme="minorBidi"/>
              <w:spacing w:val="0"/>
              <w:kern w:val="2"/>
              <w:sz w:val="22"/>
              <w:szCs w:val="22"/>
              <w14:ligatures w14:val="standardContextual"/>
            </w:rPr>
          </w:pPr>
          <w:hyperlink w:anchor="_Toc134706552" w:history="1">
            <w:r w:rsidR="001259CF" w:rsidRPr="00D0104C">
              <w:rPr>
                <w:rStyle w:val="Hyperlink"/>
              </w:rPr>
              <w:t>3.3 Demand and Capacity Analysis</w:t>
            </w:r>
            <w:r w:rsidR="001259CF">
              <w:rPr>
                <w:webHidden/>
              </w:rPr>
              <w:tab/>
            </w:r>
            <w:r w:rsidR="001259CF">
              <w:rPr>
                <w:webHidden/>
              </w:rPr>
              <w:fldChar w:fldCharType="begin"/>
            </w:r>
            <w:r w:rsidR="001259CF">
              <w:rPr>
                <w:webHidden/>
              </w:rPr>
              <w:instrText xml:space="preserve"> PAGEREF _Toc134706552 \h </w:instrText>
            </w:r>
            <w:r w:rsidR="001259CF">
              <w:rPr>
                <w:webHidden/>
              </w:rPr>
            </w:r>
            <w:r w:rsidR="001259CF">
              <w:rPr>
                <w:webHidden/>
              </w:rPr>
              <w:fldChar w:fldCharType="separate"/>
            </w:r>
            <w:r w:rsidR="00B35CAD">
              <w:rPr>
                <w:webHidden/>
              </w:rPr>
              <w:t>21</w:t>
            </w:r>
            <w:r w:rsidR="001259CF">
              <w:rPr>
                <w:webHidden/>
              </w:rPr>
              <w:fldChar w:fldCharType="end"/>
            </w:r>
          </w:hyperlink>
        </w:p>
        <w:p w14:paraId="7421B7A4" w14:textId="07E00366" w:rsidR="001259CF" w:rsidRDefault="00CA6887">
          <w:pPr>
            <w:pStyle w:val="TOC2"/>
            <w:rPr>
              <w:rFonts w:eastAsiaTheme="minorEastAsia" w:cstheme="minorBidi"/>
              <w:spacing w:val="0"/>
              <w:kern w:val="2"/>
              <w:sz w:val="22"/>
              <w:szCs w:val="22"/>
              <w14:ligatures w14:val="standardContextual"/>
            </w:rPr>
          </w:pPr>
          <w:hyperlink w:anchor="_Toc134706555" w:history="1">
            <w:r w:rsidR="001259CF" w:rsidRPr="00D0104C">
              <w:rPr>
                <w:rStyle w:val="Hyperlink"/>
              </w:rPr>
              <w:t>3.4 Existing Conditions</w:t>
            </w:r>
            <w:r w:rsidR="001259CF">
              <w:rPr>
                <w:webHidden/>
              </w:rPr>
              <w:tab/>
            </w:r>
            <w:r w:rsidR="001259CF">
              <w:rPr>
                <w:webHidden/>
              </w:rPr>
              <w:fldChar w:fldCharType="begin"/>
            </w:r>
            <w:r w:rsidR="001259CF">
              <w:rPr>
                <w:webHidden/>
              </w:rPr>
              <w:instrText xml:space="preserve"> PAGEREF _Toc134706555 \h </w:instrText>
            </w:r>
            <w:r w:rsidR="001259CF">
              <w:rPr>
                <w:webHidden/>
              </w:rPr>
            </w:r>
            <w:r w:rsidR="001259CF">
              <w:rPr>
                <w:webHidden/>
              </w:rPr>
              <w:fldChar w:fldCharType="separate"/>
            </w:r>
            <w:r w:rsidR="00B35CAD">
              <w:rPr>
                <w:webHidden/>
              </w:rPr>
              <w:t>23</w:t>
            </w:r>
            <w:r w:rsidR="001259CF">
              <w:rPr>
                <w:webHidden/>
              </w:rPr>
              <w:fldChar w:fldCharType="end"/>
            </w:r>
          </w:hyperlink>
          <w:hyperlink w:anchor="_Toc134706557" w:history="1"/>
        </w:p>
        <w:p w14:paraId="22EFB1C1" w14:textId="6CA4595B" w:rsidR="001259CF" w:rsidRDefault="00CA6887">
          <w:pPr>
            <w:pStyle w:val="TOC2"/>
            <w:rPr>
              <w:rFonts w:eastAsiaTheme="minorEastAsia" w:cstheme="minorBidi"/>
              <w:spacing w:val="0"/>
              <w:kern w:val="2"/>
              <w:sz w:val="22"/>
              <w:szCs w:val="22"/>
              <w14:ligatures w14:val="standardContextual"/>
            </w:rPr>
          </w:pPr>
          <w:hyperlink w:anchor="_Toc134706559" w:history="1">
            <w:r w:rsidR="001259CF" w:rsidRPr="00D0104C">
              <w:rPr>
                <w:rStyle w:val="Hyperlink"/>
              </w:rPr>
              <w:t>3.5 Fit-For-Purpose (FFP) Assessments</w:t>
            </w:r>
            <w:r w:rsidR="001259CF">
              <w:rPr>
                <w:webHidden/>
              </w:rPr>
              <w:tab/>
            </w:r>
            <w:r w:rsidR="001259CF">
              <w:rPr>
                <w:webHidden/>
              </w:rPr>
              <w:fldChar w:fldCharType="begin"/>
            </w:r>
            <w:r w:rsidR="001259CF">
              <w:rPr>
                <w:webHidden/>
              </w:rPr>
              <w:instrText xml:space="preserve"> PAGEREF _Toc134706559 \h </w:instrText>
            </w:r>
            <w:r w:rsidR="001259CF">
              <w:rPr>
                <w:webHidden/>
              </w:rPr>
            </w:r>
            <w:r w:rsidR="001259CF">
              <w:rPr>
                <w:webHidden/>
              </w:rPr>
              <w:fldChar w:fldCharType="separate"/>
            </w:r>
            <w:r w:rsidR="00B35CAD">
              <w:rPr>
                <w:webHidden/>
              </w:rPr>
              <w:t>25</w:t>
            </w:r>
            <w:r w:rsidR="001259CF">
              <w:rPr>
                <w:webHidden/>
              </w:rPr>
              <w:fldChar w:fldCharType="end"/>
            </w:r>
          </w:hyperlink>
        </w:p>
        <w:p w14:paraId="6082F74D" w14:textId="709E20B4" w:rsidR="001259CF" w:rsidRDefault="00CA6887">
          <w:pPr>
            <w:pStyle w:val="TOC1"/>
            <w:rPr>
              <w:rFonts w:eastAsiaTheme="minorEastAsia" w:cstheme="minorBidi"/>
              <w:b w:val="0"/>
              <w:color w:val="auto"/>
              <w:spacing w:val="0"/>
              <w:kern w:val="2"/>
              <w:sz w:val="22"/>
              <w:szCs w:val="22"/>
              <w14:ligatures w14:val="standardContextual"/>
            </w:rPr>
          </w:pPr>
          <w:hyperlink w:anchor="_Toc134706560" w:history="1">
            <w:r w:rsidR="001259CF" w:rsidRPr="00D0104C">
              <w:rPr>
                <w:rStyle w:val="Hyperlink"/>
              </w:rPr>
              <w:t>CONSULTATION SUMMARY</w:t>
            </w:r>
            <w:r w:rsidR="001259CF">
              <w:rPr>
                <w:webHidden/>
              </w:rPr>
              <w:tab/>
            </w:r>
            <w:r w:rsidR="001259CF">
              <w:rPr>
                <w:webHidden/>
              </w:rPr>
              <w:fldChar w:fldCharType="begin"/>
            </w:r>
            <w:r w:rsidR="001259CF">
              <w:rPr>
                <w:webHidden/>
              </w:rPr>
              <w:instrText xml:space="preserve"> PAGEREF _Toc134706560 \h </w:instrText>
            </w:r>
            <w:r w:rsidR="001259CF">
              <w:rPr>
                <w:webHidden/>
              </w:rPr>
            </w:r>
            <w:r w:rsidR="001259CF">
              <w:rPr>
                <w:webHidden/>
              </w:rPr>
              <w:fldChar w:fldCharType="separate"/>
            </w:r>
            <w:r w:rsidR="00B35CAD">
              <w:rPr>
                <w:webHidden/>
              </w:rPr>
              <w:t>26</w:t>
            </w:r>
            <w:r w:rsidR="001259CF">
              <w:rPr>
                <w:webHidden/>
              </w:rPr>
              <w:fldChar w:fldCharType="end"/>
            </w:r>
          </w:hyperlink>
        </w:p>
        <w:p w14:paraId="1B563C09" w14:textId="7018BCF7" w:rsidR="001259CF" w:rsidRDefault="00CA6887">
          <w:pPr>
            <w:pStyle w:val="TOC2"/>
            <w:rPr>
              <w:rFonts w:eastAsiaTheme="minorEastAsia" w:cstheme="minorBidi"/>
              <w:spacing w:val="0"/>
              <w:kern w:val="2"/>
              <w:sz w:val="22"/>
              <w:szCs w:val="22"/>
              <w14:ligatures w14:val="standardContextual"/>
            </w:rPr>
          </w:pPr>
          <w:hyperlink w:anchor="_Toc134706561" w:history="1">
            <w:r w:rsidR="001259CF" w:rsidRPr="00D0104C">
              <w:rPr>
                <w:rStyle w:val="Hyperlink"/>
              </w:rPr>
              <w:t>4.1 Consultation Overview</w:t>
            </w:r>
            <w:r w:rsidR="001259CF">
              <w:rPr>
                <w:webHidden/>
              </w:rPr>
              <w:tab/>
            </w:r>
            <w:r w:rsidR="001259CF">
              <w:rPr>
                <w:webHidden/>
              </w:rPr>
              <w:fldChar w:fldCharType="begin"/>
            </w:r>
            <w:r w:rsidR="001259CF">
              <w:rPr>
                <w:webHidden/>
              </w:rPr>
              <w:instrText xml:space="preserve"> PAGEREF _Toc134706561 \h </w:instrText>
            </w:r>
            <w:r w:rsidR="001259CF">
              <w:rPr>
                <w:webHidden/>
              </w:rPr>
            </w:r>
            <w:r w:rsidR="001259CF">
              <w:rPr>
                <w:webHidden/>
              </w:rPr>
              <w:fldChar w:fldCharType="separate"/>
            </w:r>
            <w:r w:rsidR="00B35CAD">
              <w:rPr>
                <w:webHidden/>
              </w:rPr>
              <w:t>26</w:t>
            </w:r>
            <w:r w:rsidR="001259CF">
              <w:rPr>
                <w:webHidden/>
              </w:rPr>
              <w:fldChar w:fldCharType="end"/>
            </w:r>
          </w:hyperlink>
        </w:p>
        <w:p w14:paraId="5649F0CC" w14:textId="70E8EDE2" w:rsidR="001259CF" w:rsidRDefault="00CA6887">
          <w:pPr>
            <w:pStyle w:val="TOC2"/>
            <w:rPr>
              <w:rFonts w:eastAsiaTheme="minorEastAsia" w:cstheme="minorBidi"/>
              <w:spacing w:val="0"/>
              <w:kern w:val="2"/>
              <w:sz w:val="22"/>
              <w:szCs w:val="22"/>
              <w14:ligatures w14:val="standardContextual"/>
            </w:rPr>
          </w:pPr>
          <w:hyperlink w:anchor="_Toc134706562" w:history="1">
            <w:r w:rsidR="001259CF" w:rsidRPr="00D0104C">
              <w:rPr>
                <w:rStyle w:val="Hyperlink"/>
              </w:rPr>
              <w:t>4.2 General Site Observations</w:t>
            </w:r>
            <w:r w:rsidR="001259CF">
              <w:rPr>
                <w:webHidden/>
              </w:rPr>
              <w:tab/>
            </w:r>
            <w:r w:rsidR="001259CF">
              <w:rPr>
                <w:webHidden/>
              </w:rPr>
              <w:fldChar w:fldCharType="begin"/>
            </w:r>
            <w:r w:rsidR="001259CF">
              <w:rPr>
                <w:webHidden/>
              </w:rPr>
              <w:instrText xml:space="preserve"> PAGEREF _Toc134706562 \h </w:instrText>
            </w:r>
            <w:r w:rsidR="001259CF">
              <w:rPr>
                <w:webHidden/>
              </w:rPr>
            </w:r>
            <w:r w:rsidR="001259CF">
              <w:rPr>
                <w:webHidden/>
              </w:rPr>
              <w:fldChar w:fldCharType="separate"/>
            </w:r>
            <w:r w:rsidR="00B35CAD">
              <w:rPr>
                <w:webHidden/>
              </w:rPr>
              <w:t>26</w:t>
            </w:r>
            <w:r w:rsidR="001259CF">
              <w:rPr>
                <w:webHidden/>
              </w:rPr>
              <w:fldChar w:fldCharType="end"/>
            </w:r>
          </w:hyperlink>
        </w:p>
        <w:p w14:paraId="6DA79F8B" w14:textId="5D4814D3" w:rsidR="001259CF" w:rsidRDefault="00CA6887">
          <w:pPr>
            <w:pStyle w:val="TOC2"/>
            <w:rPr>
              <w:rFonts w:eastAsiaTheme="minorEastAsia" w:cstheme="minorBidi"/>
              <w:spacing w:val="0"/>
              <w:kern w:val="2"/>
              <w:sz w:val="22"/>
              <w:szCs w:val="22"/>
              <w14:ligatures w14:val="standardContextual"/>
            </w:rPr>
          </w:pPr>
          <w:hyperlink w:anchor="_Toc134706563" w:history="1">
            <w:r w:rsidR="001259CF" w:rsidRPr="00D0104C">
              <w:rPr>
                <w:rStyle w:val="Hyperlink"/>
              </w:rPr>
              <w:t>4.3 User Groups</w:t>
            </w:r>
            <w:r w:rsidR="001259CF">
              <w:rPr>
                <w:webHidden/>
              </w:rPr>
              <w:tab/>
            </w:r>
            <w:r w:rsidR="001259CF">
              <w:rPr>
                <w:webHidden/>
              </w:rPr>
              <w:fldChar w:fldCharType="begin"/>
            </w:r>
            <w:r w:rsidR="001259CF">
              <w:rPr>
                <w:webHidden/>
              </w:rPr>
              <w:instrText xml:space="preserve"> PAGEREF _Toc134706563 \h </w:instrText>
            </w:r>
            <w:r w:rsidR="001259CF">
              <w:rPr>
                <w:webHidden/>
              </w:rPr>
            </w:r>
            <w:r w:rsidR="001259CF">
              <w:rPr>
                <w:webHidden/>
              </w:rPr>
              <w:fldChar w:fldCharType="separate"/>
            </w:r>
            <w:r w:rsidR="00B35CAD">
              <w:rPr>
                <w:webHidden/>
              </w:rPr>
              <w:t>26</w:t>
            </w:r>
            <w:r w:rsidR="001259CF">
              <w:rPr>
                <w:webHidden/>
              </w:rPr>
              <w:fldChar w:fldCharType="end"/>
            </w:r>
          </w:hyperlink>
        </w:p>
        <w:p w14:paraId="52A084BE" w14:textId="764D4A1B" w:rsidR="001259CF" w:rsidRDefault="00CA6887">
          <w:pPr>
            <w:pStyle w:val="TOC3"/>
            <w:rPr>
              <w:rFonts w:eastAsiaTheme="minorEastAsia" w:cstheme="minorBidi"/>
              <w:spacing w:val="0"/>
              <w:kern w:val="2"/>
              <w:sz w:val="22"/>
              <w:szCs w:val="22"/>
              <w14:ligatures w14:val="standardContextual"/>
            </w:rPr>
          </w:pPr>
          <w:hyperlink w:anchor="_Toc134706564" w:history="1">
            <w:r w:rsidR="001259CF" w:rsidRPr="00D0104C">
              <w:rPr>
                <w:rStyle w:val="Hyperlink"/>
              </w:rPr>
              <w:t>4.3.1 Australian Rules Football</w:t>
            </w:r>
            <w:r w:rsidR="001259CF">
              <w:rPr>
                <w:webHidden/>
              </w:rPr>
              <w:tab/>
            </w:r>
            <w:r w:rsidR="001259CF">
              <w:rPr>
                <w:webHidden/>
              </w:rPr>
              <w:fldChar w:fldCharType="begin"/>
            </w:r>
            <w:r w:rsidR="001259CF">
              <w:rPr>
                <w:webHidden/>
              </w:rPr>
              <w:instrText xml:space="preserve"> PAGEREF _Toc134706564 \h </w:instrText>
            </w:r>
            <w:r w:rsidR="001259CF">
              <w:rPr>
                <w:webHidden/>
              </w:rPr>
            </w:r>
            <w:r w:rsidR="001259CF">
              <w:rPr>
                <w:webHidden/>
              </w:rPr>
              <w:fldChar w:fldCharType="separate"/>
            </w:r>
            <w:r w:rsidR="00B35CAD">
              <w:rPr>
                <w:webHidden/>
              </w:rPr>
              <w:t>26</w:t>
            </w:r>
            <w:r w:rsidR="001259CF">
              <w:rPr>
                <w:webHidden/>
              </w:rPr>
              <w:fldChar w:fldCharType="end"/>
            </w:r>
          </w:hyperlink>
        </w:p>
        <w:p w14:paraId="77E6E8D1" w14:textId="1C1C0BAB" w:rsidR="001259CF" w:rsidRDefault="00CA6887">
          <w:pPr>
            <w:pStyle w:val="TOC3"/>
            <w:rPr>
              <w:rFonts w:eastAsiaTheme="minorEastAsia" w:cstheme="minorBidi"/>
              <w:spacing w:val="0"/>
              <w:kern w:val="2"/>
              <w:sz w:val="22"/>
              <w:szCs w:val="22"/>
              <w14:ligatures w14:val="standardContextual"/>
            </w:rPr>
          </w:pPr>
          <w:hyperlink w:anchor="_Toc134706566" w:history="1">
            <w:r w:rsidR="001259CF" w:rsidRPr="00D0104C">
              <w:rPr>
                <w:rStyle w:val="Hyperlink"/>
              </w:rPr>
              <w:t>4.3.2 Bowls</w:t>
            </w:r>
            <w:r w:rsidR="001259CF">
              <w:rPr>
                <w:webHidden/>
              </w:rPr>
              <w:tab/>
            </w:r>
            <w:r w:rsidR="001259CF">
              <w:rPr>
                <w:webHidden/>
              </w:rPr>
              <w:fldChar w:fldCharType="begin"/>
            </w:r>
            <w:r w:rsidR="001259CF">
              <w:rPr>
                <w:webHidden/>
              </w:rPr>
              <w:instrText xml:space="preserve"> PAGEREF _Toc134706566 \h </w:instrText>
            </w:r>
            <w:r w:rsidR="001259CF">
              <w:rPr>
                <w:webHidden/>
              </w:rPr>
            </w:r>
            <w:r w:rsidR="001259CF">
              <w:rPr>
                <w:webHidden/>
              </w:rPr>
              <w:fldChar w:fldCharType="separate"/>
            </w:r>
            <w:r w:rsidR="00B35CAD">
              <w:rPr>
                <w:webHidden/>
              </w:rPr>
              <w:t>27</w:t>
            </w:r>
            <w:r w:rsidR="001259CF">
              <w:rPr>
                <w:webHidden/>
              </w:rPr>
              <w:fldChar w:fldCharType="end"/>
            </w:r>
          </w:hyperlink>
        </w:p>
        <w:p w14:paraId="707E9ABA" w14:textId="2867F100" w:rsidR="001259CF" w:rsidRDefault="00CA6887">
          <w:pPr>
            <w:pStyle w:val="TOC3"/>
            <w:rPr>
              <w:rFonts w:eastAsiaTheme="minorEastAsia" w:cstheme="minorBidi"/>
              <w:spacing w:val="0"/>
              <w:kern w:val="2"/>
              <w:sz w:val="22"/>
              <w:szCs w:val="22"/>
              <w14:ligatures w14:val="standardContextual"/>
            </w:rPr>
          </w:pPr>
          <w:hyperlink w:anchor="_Toc134706567" w:history="1">
            <w:r w:rsidR="001259CF" w:rsidRPr="00D0104C">
              <w:rPr>
                <w:rStyle w:val="Hyperlink"/>
              </w:rPr>
              <w:t>4.3.3 Cricket</w:t>
            </w:r>
            <w:r w:rsidR="001259CF">
              <w:rPr>
                <w:webHidden/>
              </w:rPr>
              <w:tab/>
            </w:r>
            <w:r w:rsidR="001259CF">
              <w:rPr>
                <w:webHidden/>
              </w:rPr>
              <w:fldChar w:fldCharType="begin"/>
            </w:r>
            <w:r w:rsidR="001259CF">
              <w:rPr>
                <w:webHidden/>
              </w:rPr>
              <w:instrText xml:space="preserve"> PAGEREF _Toc134706567 \h </w:instrText>
            </w:r>
            <w:r w:rsidR="001259CF">
              <w:rPr>
                <w:webHidden/>
              </w:rPr>
            </w:r>
            <w:r w:rsidR="001259CF">
              <w:rPr>
                <w:webHidden/>
              </w:rPr>
              <w:fldChar w:fldCharType="separate"/>
            </w:r>
            <w:r w:rsidR="00B35CAD">
              <w:rPr>
                <w:webHidden/>
              </w:rPr>
              <w:t>27</w:t>
            </w:r>
            <w:r w:rsidR="001259CF">
              <w:rPr>
                <w:webHidden/>
              </w:rPr>
              <w:fldChar w:fldCharType="end"/>
            </w:r>
          </w:hyperlink>
        </w:p>
        <w:p w14:paraId="4402B4B3" w14:textId="185888AA" w:rsidR="001259CF" w:rsidRDefault="00CA6887">
          <w:pPr>
            <w:pStyle w:val="TOC3"/>
            <w:rPr>
              <w:rFonts w:eastAsiaTheme="minorEastAsia" w:cstheme="minorBidi"/>
              <w:spacing w:val="0"/>
              <w:kern w:val="2"/>
              <w:sz w:val="22"/>
              <w:szCs w:val="22"/>
              <w14:ligatures w14:val="standardContextual"/>
            </w:rPr>
          </w:pPr>
          <w:hyperlink w:anchor="_Toc134706568" w:history="1">
            <w:r w:rsidR="001259CF" w:rsidRPr="00D0104C">
              <w:rPr>
                <w:rStyle w:val="Hyperlink"/>
              </w:rPr>
              <w:t>4.3.4 Netball</w:t>
            </w:r>
            <w:r w:rsidR="001259CF">
              <w:rPr>
                <w:webHidden/>
              </w:rPr>
              <w:tab/>
            </w:r>
            <w:r w:rsidR="001259CF">
              <w:rPr>
                <w:webHidden/>
              </w:rPr>
              <w:fldChar w:fldCharType="begin"/>
            </w:r>
            <w:r w:rsidR="001259CF">
              <w:rPr>
                <w:webHidden/>
              </w:rPr>
              <w:instrText xml:space="preserve"> PAGEREF _Toc134706568 \h </w:instrText>
            </w:r>
            <w:r w:rsidR="001259CF">
              <w:rPr>
                <w:webHidden/>
              </w:rPr>
            </w:r>
            <w:r w:rsidR="001259CF">
              <w:rPr>
                <w:webHidden/>
              </w:rPr>
              <w:fldChar w:fldCharType="separate"/>
            </w:r>
            <w:r w:rsidR="00B35CAD">
              <w:rPr>
                <w:webHidden/>
              </w:rPr>
              <w:t>27</w:t>
            </w:r>
            <w:r w:rsidR="001259CF">
              <w:rPr>
                <w:webHidden/>
              </w:rPr>
              <w:fldChar w:fldCharType="end"/>
            </w:r>
          </w:hyperlink>
        </w:p>
        <w:p w14:paraId="0EEED1A2" w14:textId="17F6C928" w:rsidR="001259CF" w:rsidRDefault="00CA6887">
          <w:pPr>
            <w:pStyle w:val="TOC3"/>
            <w:rPr>
              <w:rFonts w:eastAsiaTheme="minorEastAsia" w:cstheme="minorBidi"/>
              <w:spacing w:val="0"/>
              <w:kern w:val="2"/>
              <w:sz w:val="22"/>
              <w:szCs w:val="22"/>
              <w14:ligatures w14:val="standardContextual"/>
            </w:rPr>
          </w:pPr>
          <w:hyperlink w:anchor="_Toc134706570" w:history="1">
            <w:r w:rsidR="001259CF" w:rsidRPr="00D0104C">
              <w:rPr>
                <w:rStyle w:val="Hyperlink"/>
              </w:rPr>
              <w:t>4.3.5 Soccer</w:t>
            </w:r>
            <w:r w:rsidR="001259CF">
              <w:rPr>
                <w:webHidden/>
              </w:rPr>
              <w:tab/>
            </w:r>
            <w:r w:rsidR="001259CF">
              <w:rPr>
                <w:webHidden/>
              </w:rPr>
              <w:fldChar w:fldCharType="begin"/>
            </w:r>
            <w:r w:rsidR="001259CF">
              <w:rPr>
                <w:webHidden/>
              </w:rPr>
              <w:instrText xml:space="preserve"> PAGEREF _Toc134706570 \h </w:instrText>
            </w:r>
            <w:r w:rsidR="001259CF">
              <w:rPr>
                <w:webHidden/>
              </w:rPr>
            </w:r>
            <w:r w:rsidR="001259CF">
              <w:rPr>
                <w:webHidden/>
              </w:rPr>
              <w:fldChar w:fldCharType="separate"/>
            </w:r>
            <w:r w:rsidR="00B35CAD">
              <w:rPr>
                <w:webHidden/>
              </w:rPr>
              <w:t>28</w:t>
            </w:r>
            <w:r w:rsidR="001259CF">
              <w:rPr>
                <w:webHidden/>
              </w:rPr>
              <w:fldChar w:fldCharType="end"/>
            </w:r>
          </w:hyperlink>
        </w:p>
        <w:p w14:paraId="7AECDFAE" w14:textId="3355436A" w:rsidR="001259CF" w:rsidRDefault="00CA6887">
          <w:pPr>
            <w:pStyle w:val="TOC3"/>
            <w:rPr>
              <w:rFonts w:eastAsiaTheme="minorEastAsia" w:cstheme="minorBidi"/>
              <w:spacing w:val="0"/>
              <w:kern w:val="2"/>
              <w:sz w:val="22"/>
              <w:szCs w:val="22"/>
              <w14:ligatures w14:val="standardContextual"/>
            </w:rPr>
          </w:pPr>
          <w:hyperlink w:anchor="_Toc134706571" w:history="1">
            <w:r w:rsidR="001259CF" w:rsidRPr="00D0104C">
              <w:rPr>
                <w:rStyle w:val="Hyperlink"/>
              </w:rPr>
              <w:t>4.3.6 Covenant College</w:t>
            </w:r>
            <w:r w:rsidR="001259CF">
              <w:rPr>
                <w:webHidden/>
              </w:rPr>
              <w:tab/>
            </w:r>
            <w:r w:rsidR="001259CF">
              <w:rPr>
                <w:webHidden/>
              </w:rPr>
              <w:fldChar w:fldCharType="begin"/>
            </w:r>
            <w:r w:rsidR="001259CF">
              <w:rPr>
                <w:webHidden/>
              </w:rPr>
              <w:instrText xml:space="preserve"> PAGEREF _Toc134706571 \h </w:instrText>
            </w:r>
            <w:r w:rsidR="001259CF">
              <w:rPr>
                <w:webHidden/>
              </w:rPr>
            </w:r>
            <w:r w:rsidR="001259CF">
              <w:rPr>
                <w:webHidden/>
              </w:rPr>
              <w:fldChar w:fldCharType="separate"/>
            </w:r>
            <w:r w:rsidR="00B35CAD">
              <w:rPr>
                <w:webHidden/>
              </w:rPr>
              <w:t>28</w:t>
            </w:r>
            <w:r w:rsidR="001259CF">
              <w:rPr>
                <w:webHidden/>
              </w:rPr>
              <w:fldChar w:fldCharType="end"/>
            </w:r>
          </w:hyperlink>
        </w:p>
        <w:p w14:paraId="0C3D00FC" w14:textId="7448A11B" w:rsidR="001259CF" w:rsidRDefault="00CA6887">
          <w:pPr>
            <w:pStyle w:val="TOC2"/>
            <w:rPr>
              <w:rFonts w:eastAsiaTheme="minorEastAsia" w:cstheme="minorBidi"/>
              <w:spacing w:val="0"/>
              <w:kern w:val="2"/>
              <w:sz w:val="22"/>
              <w:szCs w:val="22"/>
              <w14:ligatures w14:val="standardContextual"/>
            </w:rPr>
          </w:pPr>
          <w:hyperlink w:anchor="_Toc134706573" w:history="1">
            <w:r w:rsidR="001259CF" w:rsidRPr="00D0104C">
              <w:rPr>
                <w:rStyle w:val="Hyperlink"/>
              </w:rPr>
              <w:t>4.4 Community Consultation</w:t>
            </w:r>
            <w:r w:rsidR="001259CF">
              <w:rPr>
                <w:webHidden/>
              </w:rPr>
              <w:tab/>
            </w:r>
            <w:r w:rsidR="001259CF">
              <w:rPr>
                <w:webHidden/>
              </w:rPr>
              <w:fldChar w:fldCharType="begin"/>
            </w:r>
            <w:r w:rsidR="001259CF">
              <w:rPr>
                <w:webHidden/>
              </w:rPr>
              <w:instrText xml:space="preserve"> PAGEREF _Toc134706573 \h </w:instrText>
            </w:r>
            <w:r w:rsidR="001259CF">
              <w:rPr>
                <w:webHidden/>
              </w:rPr>
            </w:r>
            <w:r w:rsidR="001259CF">
              <w:rPr>
                <w:webHidden/>
              </w:rPr>
              <w:fldChar w:fldCharType="separate"/>
            </w:r>
            <w:r w:rsidR="00B35CAD">
              <w:rPr>
                <w:webHidden/>
              </w:rPr>
              <w:t>29</w:t>
            </w:r>
            <w:r w:rsidR="001259CF">
              <w:rPr>
                <w:webHidden/>
              </w:rPr>
              <w:fldChar w:fldCharType="end"/>
            </w:r>
          </w:hyperlink>
        </w:p>
        <w:p w14:paraId="1B5B6BA3" w14:textId="03124808" w:rsidR="001259CF" w:rsidRDefault="00CA6887">
          <w:pPr>
            <w:pStyle w:val="TOC3"/>
            <w:rPr>
              <w:rFonts w:eastAsiaTheme="minorEastAsia" w:cstheme="minorBidi"/>
              <w:spacing w:val="0"/>
              <w:kern w:val="2"/>
              <w:sz w:val="22"/>
              <w:szCs w:val="22"/>
              <w14:ligatures w14:val="standardContextual"/>
            </w:rPr>
          </w:pPr>
          <w:hyperlink w:anchor="_Toc134706574" w:history="1">
            <w:r w:rsidR="001259CF" w:rsidRPr="00D0104C">
              <w:rPr>
                <w:rStyle w:val="Hyperlink"/>
              </w:rPr>
              <w:t>4.4.1 Stage One Consultation Findings</w:t>
            </w:r>
            <w:r w:rsidR="001259CF">
              <w:rPr>
                <w:webHidden/>
              </w:rPr>
              <w:tab/>
            </w:r>
            <w:r w:rsidR="001259CF">
              <w:rPr>
                <w:webHidden/>
              </w:rPr>
              <w:fldChar w:fldCharType="begin"/>
            </w:r>
            <w:r w:rsidR="001259CF">
              <w:rPr>
                <w:webHidden/>
              </w:rPr>
              <w:instrText xml:space="preserve"> PAGEREF _Toc134706574 \h </w:instrText>
            </w:r>
            <w:r w:rsidR="001259CF">
              <w:rPr>
                <w:webHidden/>
              </w:rPr>
            </w:r>
            <w:r w:rsidR="001259CF">
              <w:rPr>
                <w:webHidden/>
              </w:rPr>
              <w:fldChar w:fldCharType="separate"/>
            </w:r>
            <w:r w:rsidR="00B35CAD">
              <w:rPr>
                <w:webHidden/>
              </w:rPr>
              <w:t>29</w:t>
            </w:r>
            <w:r w:rsidR="001259CF">
              <w:rPr>
                <w:webHidden/>
              </w:rPr>
              <w:fldChar w:fldCharType="end"/>
            </w:r>
          </w:hyperlink>
        </w:p>
        <w:p w14:paraId="1D3D0683" w14:textId="1DE30D65" w:rsidR="001259CF" w:rsidRDefault="00CA6887">
          <w:pPr>
            <w:pStyle w:val="TOC3"/>
            <w:rPr>
              <w:rFonts w:eastAsiaTheme="minorEastAsia" w:cstheme="minorBidi"/>
              <w:spacing w:val="0"/>
              <w:kern w:val="2"/>
              <w:sz w:val="22"/>
              <w:szCs w:val="22"/>
              <w14:ligatures w14:val="standardContextual"/>
            </w:rPr>
          </w:pPr>
          <w:hyperlink w:anchor="_Toc134706575" w:history="1">
            <w:r w:rsidR="001259CF" w:rsidRPr="00D0104C">
              <w:rPr>
                <w:rStyle w:val="Hyperlink"/>
              </w:rPr>
              <w:t>4.4.2 Stage Two Consultation Findings</w:t>
            </w:r>
            <w:r w:rsidR="001259CF">
              <w:rPr>
                <w:webHidden/>
              </w:rPr>
              <w:tab/>
            </w:r>
            <w:r w:rsidR="001259CF">
              <w:rPr>
                <w:webHidden/>
              </w:rPr>
              <w:fldChar w:fldCharType="begin"/>
            </w:r>
            <w:r w:rsidR="001259CF">
              <w:rPr>
                <w:webHidden/>
              </w:rPr>
              <w:instrText xml:space="preserve"> PAGEREF _Toc134706575 \h </w:instrText>
            </w:r>
            <w:r w:rsidR="001259CF">
              <w:rPr>
                <w:webHidden/>
              </w:rPr>
            </w:r>
            <w:r w:rsidR="001259CF">
              <w:rPr>
                <w:webHidden/>
              </w:rPr>
              <w:fldChar w:fldCharType="separate"/>
            </w:r>
            <w:r w:rsidR="00B35CAD">
              <w:rPr>
                <w:webHidden/>
              </w:rPr>
              <w:t>30</w:t>
            </w:r>
            <w:r w:rsidR="001259CF">
              <w:rPr>
                <w:webHidden/>
              </w:rPr>
              <w:fldChar w:fldCharType="end"/>
            </w:r>
          </w:hyperlink>
        </w:p>
        <w:p w14:paraId="4A82FC3D" w14:textId="6092F923" w:rsidR="006922DA" w:rsidRDefault="00CA6887" w:rsidP="006922DA">
          <w:pPr>
            <w:pStyle w:val="TOC3"/>
            <w:rPr>
              <w:rFonts w:eastAsiaTheme="minorEastAsia" w:cstheme="minorBidi"/>
              <w:spacing w:val="0"/>
              <w:kern w:val="2"/>
              <w:sz w:val="22"/>
              <w:szCs w:val="22"/>
              <w14:ligatures w14:val="standardContextual"/>
            </w:rPr>
          </w:pPr>
          <w:hyperlink w:anchor="_Toc134706575" w:history="1">
            <w:r w:rsidR="006922DA" w:rsidRPr="00D0104C">
              <w:rPr>
                <w:rStyle w:val="Hyperlink"/>
              </w:rPr>
              <w:t>4.4.</w:t>
            </w:r>
            <w:r w:rsidR="006922DA">
              <w:rPr>
                <w:rStyle w:val="Hyperlink"/>
              </w:rPr>
              <w:t>3</w:t>
            </w:r>
            <w:r w:rsidR="006922DA" w:rsidRPr="00D0104C">
              <w:rPr>
                <w:rStyle w:val="Hyperlink"/>
              </w:rPr>
              <w:t xml:space="preserve"> </w:t>
            </w:r>
            <w:r w:rsidR="006922DA">
              <w:rPr>
                <w:rStyle w:val="Hyperlink"/>
              </w:rPr>
              <w:t xml:space="preserve">From </w:t>
            </w:r>
            <w:r w:rsidR="00156387">
              <w:rPr>
                <w:rStyle w:val="Hyperlink"/>
              </w:rPr>
              <w:t>Draft to Final Master Plan</w:t>
            </w:r>
            <w:r w:rsidR="006922DA">
              <w:rPr>
                <w:webHidden/>
              </w:rPr>
              <w:tab/>
            </w:r>
            <w:r w:rsidR="006922DA">
              <w:rPr>
                <w:webHidden/>
              </w:rPr>
              <w:fldChar w:fldCharType="begin"/>
            </w:r>
            <w:r w:rsidR="006922DA">
              <w:rPr>
                <w:webHidden/>
              </w:rPr>
              <w:instrText xml:space="preserve"> PAGEREF _Toc134706575 \h </w:instrText>
            </w:r>
            <w:r w:rsidR="006922DA">
              <w:rPr>
                <w:webHidden/>
              </w:rPr>
            </w:r>
            <w:r w:rsidR="006922DA">
              <w:rPr>
                <w:webHidden/>
              </w:rPr>
              <w:fldChar w:fldCharType="separate"/>
            </w:r>
            <w:r w:rsidR="00B35CAD">
              <w:rPr>
                <w:webHidden/>
              </w:rPr>
              <w:t>30</w:t>
            </w:r>
            <w:r w:rsidR="006922DA">
              <w:rPr>
                <w:webHidden/>
              </w:rPr>
              <w:fldChar w:fldCharType="end"/>
            </w:r>
          </w:hyperlink>
        </w:p>
        <w:p w14:paraId="47240482" w14:textId="3E84BAFB" w:rsidR="001259CF" w:rsidRDefault="00CA6887">
          <w:pPr>
            <w:pStyle w:val="TOC2"/>
            <w:rPr>
              <w:rFonts w:eastAsiaTheme="minorEastAsia" w:cstheme="minorBidi"/>
              <w:spacing w:val="0"/>
              <w:kern w:val="2"/>
              <w:sz w:val="22"/>
              <w:szCs w:val="22"/>
              <w14:ligatures w14:val="standardContextual"/>
            </w:rPr>
          </w:pPr>
          <w:hyperlink w:anchor="_Toc134706578" w:history="1">
            <w:r w:rsidR="001259CF" w:rsidRPr="00D0104C">
              <w:rPr>
                <w:rStyle w:val="Hyperlink"/>
              </w:rPr>
              <w:t>4.5 Issues and Opportunities</w:t>
            </w:r>
            <w:r w:rsidR="001259CF">
              <w:rPr>
                <w:webHidden/>
              </w:rPr>
              <w:tab/>
            </w:r>
            <w:r w:rsidR="001259CF">
              <w:rPr>
                <w:webHidden/>
              </w:rPr>
              <w:fldChar w:fldCharType="begin"/>
            </w:r>
            <w:r w:rsidR="001259CF">
              <w:rPr>
                <w:webHidden/>
              </w:rPr>
              <w:instrText xml:space="preserve"> PAGEREF _Toc134706578 \h </w:instrText>
            </w:r>
            <w:r w:rsidR="001259CF">
              <w:rPr>
                <w:webHidden/>
              </w:rPr>
            </w:r>
            <w:r w:rsidR="001259CF">
              <w:rPr>
                <w:webHidden/>
              </w:rPr>
              <w:fldChar w:fldCharType="separate"/>
            </w:r>
            <w:r w:rsidR="00B35CAD">
              <w:rPr>
                <w:webHidden/>
              </w:rPr>
              <w:t>32</w:t>
            </w:r>
            <w:r w:rsidR="001259CF">
              <w:rPr>
                <w:webHidden/>
              </w:rPr>
              <w:fldChar w:fldCharType="end"/>
            </w:r>
          </w:hyperlink>
        </w:p>
        <w:p w14:paraId="4BCDD3C8" w14:textId="51955F56" w:rsidR="001259CF" w:rsidRDefault="00CA6887">
          <w:pPr>
            <w:pStyle w:val="TOC1"/>
            <w:rPr>
              <w:rFonts w:eastAsiaTheme="minorEastAsia" w:cstheme="minorBidi"/>
              <w:b w:val="0"/>
              <w:color w:val="auto"/>
              <w:spacing w:val="0"/>
              <w:kern w:val="2"/>
              <w:sz w:val="22"/>
              <w:szCs w:val="22"/>
              <w14:ligatures w14:val="standardContextual"/>
            </w:rPr>
          </w:pPr>
          <w:hyperlink w:anchor="_Toc134706579" w:history="1">
            <w:r w:rsidR="001259CF" w:rsidRPr="00D0104C">
              <w:rPr>
                <w:rStyle w:val="Hyperlink"/>
              </w:rPr>
              <w:t>MASTER PLAN</w:t>
            </w:r>
            <w:r w:rsidR="001259CF">
              <w:rPr>
                <w:webHidden/>
              </w:rPr>
              <w:tab/>
            </w:r>
            <w:r w:rsidR="001259CF">
              <w:rPr>
                <w:webHidden/>
              </w:rPr>
              <w:fldChar w:fldCharType="begin"/>
            </w:r>
            <w:r w:rsidR="001259CF">
              <w:rPr>
                <w:webHidden/>
              </w:rPr>
              <w:instrText xml:space="preserve"> PAGEREF _Toc134706579 \h </w:instrText>
            </w:r>
            <w:r w:rsidR="001259CF">
              <w:rPr>
                <w:webHidden/>
              </w:rPr>
            </w:r>
            <w:r w:rsidR="001259CF">
              <w:rPr>
                <w:webHidden/>
              </w:rPr>
              <w:fldChar w:fldCharType="separate"/>
            </w:r>
            <w:r w:rsidR="00B35CAD">
              <w:rPr>
                <w:webHidden/>
              </w:rPr>
              <w:t>33</w:t>
            </w:r>
            <w:r w:rsidR="001259CF">
              <w:rPr>
                <w:webHidden/>
              </w:rPr>
              <w:fldChar w:fldCharType="end"/>
            </w:r>
          </w:hyperlink>
        </w:p>
        <w:p w14:paraId="3242705B" w14:textId="7B4F9DE5" w:rsidR="001259CF" w:rsidRDefault="00CA6887">
          <w:pPr>
            <w:pStyle w:val="TOC2"/>
            <w:rPr>
              <w:rFonts w:eastAsiaTheme="minorEastAsia" w:cstheme="minorBidi"/>
              <w:spacing w:val="0"/>
              <w:kern w:val="2"/>
              <w:sz w:val="22"/>
              <w:szCs w:val="22"/>
              <w14:ligatures w14:val="standardContextual"/>
            </w:rPr>
          </w:pPr>
          <w:hyperlink w:anchor="_Toc134706580" w:history="1">
            <w:r w:rsidR="001259CF" w:rsidRPr="00D0104C">
              <w:rPr>
                <w:rStyle w:val="Hyperlink"/>
              </w:rPr>
              <w:t>5.1 Master Plan Vision and Key Principles</w:t>
            </w:r>
            <w:r w:rsidR="001259CF">
              <w:rPr>
                <w:webHidden/>
              </w:rPr>
              <w:tab/>
            </w:r>
            <w:r w:rsidR="001259CF">
              <w:rPr>
                <w:webHidden/>
              </w:rPr>
              <w:fldChar w:fldCharType="begin"/>
            </w:r>
            <w:r w:rsidR="001259CF">
              <w:rPr>
                <w:webHidden/>
              </w:rPr>
              <w:instrText xml:space="preserve"> PAGEREF _Toc134706580 \h </w:instrText>
            </w:r>
            <w:r w:rsidR="001259CF">
              <w:rPr>
                <w:webHidden/>
              </w:rPr>
            </w:r>
            <w:r w:rsidR="001259CF">
              <w:rPr>
                <w:webHidden/>
              </w:rPr>
              <w:fldChar w:fldCharType="separate"/>
            </w:r>
            <w:r w:rsidR="00B35CAD">
              <w:rPr>
                <w:webHidden/>
              </w:rPr>
              <w:t>33</w:t>
            </w:r>
            <w:r w:rsidR="001259CF">
              <w:rPr>
                <w:webHidden/>
              </w:rPr>
              <w:fldChar w:fldCharType="end"/>
            </w:r>
          </w:hyperlink>
        </w:p>
        <w:p w14:paraId="39DD1E96" w14:textId="39ACE9D2" w:rsidR="001259CF" w:rsidRDefault="00CA6887">
          <w:pPr>
            <w:pStyle w:val="TOC3"/>
            <w:rPr>
              <w:rFonts w:eastAsiaTheme="minorEastAsia" w:cstheme="minorBidi"/>
              <w:spacing w:val="0"/>
              <w:kern w:val="2"/>
              <w:sz w:val="22"/>
              <w:szCs w:val="22"/>
              <w14:ligatures w14:val="standardContextual"/>
            </w:rPr>
          </w:pPr>
          <w:hyperlink w:anchor="_Toc134706581" w:history="1">
            <w:r w:rsidR="001259CF" w:rsidRPr="00D0104C">
              <w:rPr>
                <w:rStyle w:val="Hyperlink"/>
              </w:rPr>
              <w:t>5.1.1 Draft Master Plan Vision</w:t>
            </w:r>
            <w:r w:rsidR="001259CF">
              <w:rPr>
                <w:webHidden/>
              </w:rPr>
              <w:tab/>
            </w:r>
            <w:r w:rsidR="001259CF">
              <w:rPr>
                <w:webHidden/>
              </w:rPr>
              <w:fldChar w:fldCharType="begin"/>
            </w:r>
            <w:r w:rsidR="001259CF">
              <w:rPr>
                <w:webHidden/>
              </w:rPr>
              <w:instrText xml:space="preserve"> PAGEREF _Toc134706581 \h </w:instrText>
            </w:r>
            <w:r w:rsidR="001259CF">
              <w:rPr>
                <w:webHidden/>
              </w:rPr>
            </w:r>
            <w:r w:rsidR="001259CF">
              <w:rPr>
                <w:webHidden/>
              </w:rPr>
              <w:fldChar w:fldCharType="separate"/>
            </w:r>
            <w:r w:rsidR="00B35CAD">
              <w:rPr>
                <w:webHidden/>
              </w:rPr>
              <w:t>33</w:t>
            </w:r>
            <w:r w:rsidR="001259CF">
              <w:rPr>
                <w:webHidden/>
              </w:rPr>
              <w:fldChar w:fldCharType="end"/>
            </w:r>
          </w:hyperlink>
        </w:p>
        <w:p w14:paraId="72EB3DED" w14:textId="544533FF" w:rsidR="001259CF" w:rsidRDefault="00CA6887">
          <w:pPr>
            <w:pStyle w:val="TOC3"/>
            <w:rPr>
              <w:rFonts w:eastAsiaTheme="minorEastAsia" w:cstheme="minorBidi"/>
              <w:spacing w:val="0"/>
              <w:kern w:val="2"/>
              <w:sz w:val="22"/>
              <w:szCs w:val="22"/>
              <w14:ligatures w14:val="standardContextual"/>
            </w:rPr>
          </w:pPr>
          <w:hyperlink w:anchor="_Toc134706582" w:history="1">
            <w:r w:rsidR="001259CF" w:rsidRPr="00D0104C">
              <w:rPr>
                <w:rStyle w:val="Hyperlink"/>
              </w:rPr>
              <w:t>5.1.2 Draft Key Principles</w:t>
            </w:r>
            <w:r w:rsidR="001259CF">
              <w:rPr>
                <w:webHidden/>
              </w:rPr>
              <w:tab/>
            </w:r>
            <w:r w:rsidR="001259CF">
              <w:rPr>
                <w:webHidden/>
              </w:rPr>
              <w:fldChar w:fldCharType="begin"/>
            </w:r>
            <w:r w:rsidR="001259CF">
              <w:rPr>
                <w:webHidden/>
              </w:rPr>
              <w:instrText xml:space="preserve"> PAGEREF _Toc134706582 \h </w:instrText>
            </w:r>
            <w:r w:rsidR="001259CF">
              <w:rPr>
                <w:webHidden/>
              </w:rPr>
            </w:r>
            <w:r w:rsidR="001259CF">
              <w:rPr>
                <w:webHidden/>
              </w:rPr>
              <w:fldChar w:fldCharType="separate"/>
            </w:r>
            <w:r w:rsidR="00B35CAD">
              <w:rPr>
                <w:webHidden/>
              </w:rPr>
              <w:t>33</w:t>
            </w:r>
            <w:r w:rsidR="001259CF">
              <w:rPr>
                <w:webHidden/>
              </w:rPr>
              <w:fldChar w:fldCharType="end"/>
            </w:r>
          </w:hyperlink>
        </w:p>
        <w:p w14:paraId="1634F584" w14:textId="632125C9" w:rsidR="001259CF" w:rsidRDefault="00CA6887">
          <w:pPr>
            <w:pStyle w:val="TOC2"/>
          </w:pPr>
          <w:hyperlink w:anchor="_Toc134706584" w:history="1">
            <w:r w:rsidR="001259CF" w:rsidRPr="00D0104C">
              <w:rPr>
                <w:rStyle w:val="Hyperlink"/>
              </w:rPr>
              <w:t xml:space="preserve">5.2 </w:t>
            </w:r>
            <w:r w:rsidR="00D631BF">
              <w:rPr>
                <w:rStyle w:val="Hyperlink"/>
              </w:rPr>
              <w:t>Master Plan Development</w:t>
            </w:r>
            <w:r w:rsidR="001259CF">
              <w:rPr>
                <w:webHidden/>
              </w:rPr>
              <w:tab/>
            </w:r>
            <w:r w:rsidR="001259CF">
              <w:rPr>
                <w:webHidden/>
              </w:rPr>
              <w:fldChar w:fldCharType="begin"/>
            </w:r>
            <w:r w:rsidR="001259CF">
              <w:rPr>
                <w:webHidden/>
              </w:rPr>
              <w:instrText xml:space="preserve"> PAGEREF _Toc134706584 \h </w:instrText>
            </w:r>
            <w:r w:rsidR="001259CF">
              <w:rPr>
                <w:webHidden/>
              </w:rPr>
            </w:r>
            <w:r w:rsidR="001259CF">
              <w:rPr>
                <w:webHidden/>
              </w:rPr>
              <w:fldChar w:fldCharType="separate"/>
            </w:r>
            <w:r w:rsidR="00B35CAD">
              <w:rPr>
                <w:webHidden/>
              </w:rPr>
              <w:t>36</w:t>
            </w:r>
            <w:r w:rsidR="001259CF">
              <w:rPr>
                <w:webHidden/>
              </w:rPr>
              <w:fldChar w:fldCharType="end"/>
            </w:r>
          </w:hyperlink>
        </w:p>
        <w:p w14:paraId="018C1DB8" w14:textId="476EBADD" w:rsidR="00D631BF" w:rsidRPr="00D631BF" w:rsidRDefault="00CA6887" w:rsidP="00D631BF">
          <w:pPr>
            <w:pStyle w:val="TOC2"/>
          </w:pPr>
          <w:hyperlink w:anchor="_Toc134706584" w:history="1">
            <w:r w:rsidR="00D631BF" w:rsidRPr="00D0104C">
              <w:rPr>
                <w:rStyle w:val="Hyperlink"/>
              </w:rPr>
              <w:t>5.</w:t>
            </w:r>
            <w:r w:rsidR="001658C8">
              <w:rPr>
                <w:rStyle w:val="Hyperlink"/>
              </w:rPr>
              <w:t>3</w:t>
            </w:r>
            <w:r w:rsidR="00D631BF" w:rsidRPr="00D0104C">
              <w:rPr>
                <w:rStyle w:val="Hyperlink"/>
              </w:rPr>
              <w:t xml:space="preserve"> Key Recommendations</w:t>
            </w:r>
            <w:r w:rsidR="00D631BF">
              <w:rPr>
                <w:webHidden/>
              </w:rPr>
              <w:tab/>
            </w:r>
            <w:r w:rsidR="00D631BF">
              <w:rPr>
                <w:webHidden/>
              </w:rPr>
              <w:fldChar w:fldCharType="begin"/>
            </w:r>
            <w:r w:rsidR="00D631BF">
              <w:rPr>
                <w:webHidden/>
              </w:rPr>
              <w:instrText xml:space="preserve"> PAGEREF _Toc134706584 \h </w:instrText>
            </w:r>
            <w:r w:rsidR="00D631BF">
              <w:rPr>
                <w:webHidden/>
              </w:rPr>
            </w:r>
            <w:r w:rsidR="00D631BF">
              <w:rPr>
                <w:webHidden/>
              </w:rPr>
              <w:fldChar w:fldCharType="separate"/>
            </w:r>
            <w:r w:rsidR="00B35CAD">
              <w:rPr>
                <w:webHidden/>
              </w:rPr>
              <w:t>36</w:t>
            </w:r>
            <w:r w:rsidR="00D631BF">
              <w:rPr>
                <w:webHidden/>
              </w:rPr>
              <w:fldChar w:fldCharType="end"/>
            </w:r>
          </w:hyperlink>
        </w:p>
        <w:p w14:paraId="1EAC5696" w14:textId="68F37E00" w:rsidR="001259CF" w:rsidRDefault="00CA6887">
          <w:pPr>
            <w:pStyle w:val="TOC1"/>
            <w:rPr>
              <w:rFonts w:eastAsiaTheme="minorEastAsia" w:cstheme="minorBidi"/>
              <w:b w:val="0"/>
              <w:color w:val="auto"/>
              <w:spacing w:val="0"/>
              <w:kern w:val="2"/>
              <w:sz w:val="22"/>
              <w:szCs w:val="22"/>
              <w14:ligatures w14:val="standardContextual"/>
            </w:rPr>
          </w:pPr>
          <w:hyperlink w:anchor="_Toc134706586" w:history="1">
            <w:r w:rsidR="001259CF" w:rsidRPr="00D0104C">
              <w:rPr>
                <w:rStyle w:val="Hyperlink"/>
              </w:rPr>
              <w:t>IMPLEMENTATION AND FUNDING</w:t>
            </w:r>
            <w:r w:rsidR="001259CF">
              <w:rPr>
                <w:webHidden/>
              </w:rPr>
              <w:tab/>
            </w:r>
            <w:r w:rsidR="001259CF">
              <w:rPr>
                <w:webHidden/>
              </w:rPr>
              <w:fldChar w:fldCharType="begin"/>
            </w:r>
            <w:r w:rsidR="001259CF">
              <w:rPr>
                <w:webHidden/>
              </w:rPr>
              <w:instrText xml:space="preserve"> PAGEREF _Toc134706586 \h </w:instrText>
            </w:r>
            <w:r w:rsidR="001259CF">
              <w:rPr>
                <w:webHidden/>
              </w:rPr>
            </w:r>
            <w:r w:rsidR="001259CF">
              <w:rPr>
                <w:webHidden/>
              </w:rPr>
              <w:fldChar w:fldCharType="separate"/>
            </w:r>
            <w:r w:rsidR="00B35CAD">
              <w:rPr>
                <w:webHidden/>
              </w:rPr>
              <w:t>39</w:t>
            </w:r>
            <w:r w:rsidR="001259CF">
              <w:rPr>
                <w:webHidden/>
              </w:rPr>
              <w:fldChar w:fldCharType="end"/>
            </w:r>
          </w:hyperlink>
        </w:p>
        <w:p w14:paraId="54828D9C" w14:textId="09831042" w:rsidR="001259CF" w:rsidRDefault="00CA6887">
          <w:pPr>
            <w:pStyle w:val="TOC2"/>
            <w:rPr>
              <w:rFonts w:eastAsiaTheme="minorEastAsia" w:cstheme="minorBidi"/>
              <w:spacing w:val="0"/>
              <w:kern w:val="2"/>
              <w:sz w:val="22"/>
              <w:szCs w:val="22"/>
              <w14:ligatures w14:val="standardContextual"/>
            </w:rPr>
          </w:pPr>
          <w:hyperlink w:anchor="_Toc134706587" w:history="1">
            <w:r w:rsidR="001259CF" w:rsidRPr="00D0104C">
              <w:rPr>
                <w:rStyle w:val="Hyperlink"/>
              </w:rPr>
              <w:t>6.1 Cost Estimates</w:t>
            </w:r>
            <w:r w:rsidR="001259CF">
              <w:rPr>
                <w:webHidden/>
              </w:rPr>
              <w:tab/>
            </w:r>
            <w:r w:rsidR="001259CF">
              <w:rPr>
                <w:webHidden/>
              </w:rPr>
              <w:fldChar w:fldCharType="begin"/>
            </w:r>
            <w:r w:rsidR="001259CF">
              <w:rPr>
                <w:webHidden/>
              </w:rPr>
              <w:instrText xml:space="preserve"> PAGEREF _Toc134706587 \h </w:instrText>
            </w:r>
            <w:r w:rsidR="001259CF">
              <w:rPr>
                <w:webHidden/>
              </w:rPr>
            </w:r>
            <w:r w:rsidR="001259CF">
              <w:rPr>
                <w:webHidden/>
              </w:rPr>
              <w:fldChar w:fldCharType="separate"/>
            </w:r>
            <w:r w:rsidR="00B35CAD">
              <w:rPr>
                <w:webHidden/>
              </w:rPr>
              <w:t>39</w:t>
            </w:r>
            <w:r w:rsidR="001259CF">
              <w:rPr>
                <w:webHidden/>
              </w:rPr>
              <w:fldChar w:fldCharType="end"/>
            </w:r>
          </w:hyperlink>
        </w:p>
        <w:p w14:paraId="2F7F80B3" w14:textId="75D0F1B1" w:rsidR="001259CF" w:rsidRDefault="00CA6887">
          <w:pPr>
            <w:pStyle w:val="TOC2"/>
            <w:rPr>
              <w:rFonts w:eastAsiaTheme="minorEastAsia" w:cstheme="minorBidi"/>
              <w:spacing w:val="0"/>
              <w:kern w:val="2"/>
              <w:sz w:val="22"/>
              <w:szCs w:val="22"/>
              <w14:ligatures w14:val="standardContextual"/>
            </w:rPr>
          </w:pPr>
          <w:hyperlink w:anchor="_Toc134706588" w:history="1">
            <w:r w:rsidR="001259CF" w:rsidRPr="00D0104C">
              <w:rPr>
                <w:rStyle w:val="Hyperlink"/>
              </w:rPr>
              <w:t>6.2 Funding Strategy</w:t>
            </w:r>
            <w:r w:rsidR="001259CF">
              <w:rPr>
                <w:webHidden/>
              </w:rPr>
              <w:tab/>
            </w:r>
            <w:r w:rsidR="001259CF">
              <w:rPr>
                <w:webHidden/>
              </w:rPr>
              <w:fldChar w:fldCharType="begin"/>
            </w:r>
            <w:r w:rsidR="001259CF">
              <w:rPr>
                <w:webHidden/>
              </w:rPr>
              <w:instrText xml:space="preserve"> PAGEREF _Toc134706588 \h </w:instrText>
            </w:r>
            <w:r w:rsidR="001259CF">
              <w:rPr>
                <w:webHidden/>
              </w:rPr>
            </w:r>
            <w:r w:rsidR="001259CF">
              <w:rPr>
                <w:webHidden/>
              </w:rPr>
              <w:fldChar w:fldCharType="separate"/>
            </w:r>
            <w:r w:rsidR="00B35CAD">
              <w:rPr>
                <w:webHidden/>
              </w:rPr>
              <w:t>39</w:t>
            </w:r>
            <w:r w:rsidR="001259CF">
              <w:rPr>
                <w:webHidden/>
              </w:rPr>
              <w:fldChar w:fldCharType="end"/>
            </w:r>
          </w:hyperlink>
        </w:p>
        <w:p w14:paraId="4753C27C" w14:textId="66772356" w:rsidR="001259CF" w:rsidRDefault="00CA6887">
          <w:pPr>
            <w:pStyle w:val="TOC2"/>
          </w:pPr>
          <w:hyperlink w:anchor="_Toc134706590" w:history="1">
            <w:r w:rsidR="001259CF" w:rsidRPr="00D0104C">
              <w:rPr>
                <w:rStyle w:val="Hyperlink"/>
              </w:rPr>
              <w:t>6.</w:t>
            </w:r>
            <w:r w:rsidR="005B03F8">
              <w:rPr>
                <w:rStyle w:val="Hyperlink"/>
              </w:rPr>
              <w:t>3</w:t>
            </w:r>
            <w:r w:rsidR="001259CF" w:rsidRPr="00D0104C">
              <w:rPr>
                <w:rStyle w:val="Hyperlink"/>
              </w:rPr>
              <w:t xml:space="preserve"> Implementation Plan</w:t>
            </w:r>
            <w:r w:rsidR="001259CF">
              <w:rPr>
                <w:webHidden/>
              </w:rPr>
              <w:tab/>
            </w:r>
            <w:r w:rsidR="001259CF">
              <w:rPr>
                <w:webHidden/>
              </w:rPr>
              <w:fldChar w:fldCharType="begin"/>
            </w:r>
            <w:r w:rsidR="001259CF">
              <w:rPr>
                <w:webHidden/>
              </w:rPr>
              <w:instrText xml:space="preserve"> PAGEREF _Toc134706590 \h </w:instrText>
            </w:r>
            <w:r w:rsidR="001259CF">
              <w:rPr>
                <w:webHidden/>
              </w:rPr>
            </w:r>
            <w:r w:rsidR="001259CF">
              <w:rPr>
                <w:webHidden/>
              </w:rPr>
              <w:fldChar w:fldCharType="separate"/>
            </w:r>
            <w:r w:rsidR="00B35CAD">
              <w:rPr>
                <w:webHidden/>
              </w:rPr>
              <w:t>40</w:t>
            </w:r>
            <w:r w:rsidR="001259CF">
              <w:rPr>
                <w:webHidden/>
              </w:rPr>
              <w:fldChar w:fldCharType="end"/>
            </w:r>
          </w:hyperlink>
        </w:p>
        <w:p w14:paraId="7A08D774" w14:textId="5018CDA3" w:rsidR="00CB316D" w:rsidRPr="00CB316D" w:rsidRDefault="00CB316D" w:rsidP="00CB316D">
          <w:r>
            <w:t xml:space="preserve">6.4 </w:t>
          </w:r>
          <w:r w:rsidR="00E64E03">
            <w:t>Council</w:t>
          </w:r>
          <w:r w:rsidR="006C3745">
            <w:t xml:space="preserve"> </w:t>
          </w:r>
          <w:r w:rsidR="00E64E03">
            <w:t>Resolution</w:t>
          </w:r>
          <w:r w:rsidR="006C3745">
            <w:t xml:space="preserve"> and</w:t>
          </w:r>
          <w:r w:rsidR="00101109">
            <w:t xml:space="preserve"> Endorsement</w:t>
          </w:r>
          <w:r w:rsidR="006C3745">
            <w:t>………………..41</w:t>
          </w:r>
        </w:p>
        <w:p w14:paraId="7C37B8BA" w14:textId="77777777" w:rsidR="00CB316D" w:rsidRPr="00CB316D" w:rsidRDefault="00CB316D" w:rsidP="00CB316D">
          <w:pPr>
            <w:rPr>
              <w:rFonts w:eastAsiaTheme="minorEastAsia"/>
            </w:rPr>
          </w:pPr>
        </w:p>
        <w:p w14:paraId="494D7552" w14:textId="0ACDA959" w:rsidR="00D42E0F" w:rsidRDefault="00D76C33" w:rsidP="002A7D53">
          <w:pPr>
            <w:sectPr w:rsidR="00D42E0F" w:rsidSect="002A7D53">
              <w:pgSz w:w="11907" w:h="16840" w:code="9"/>
              <w:pgMar w:top="2552" w:right="794" w:bottom="794" w:left="794" w:header="567" w:footer="340" w:gutter="0"/>
              <w:cols w:num="2" w:space="284"/>
              <w:docGrid w:linePitch="360"/>
            </w:sectPr>
          </w:pPr>
          <w:r>
            <w:rPr>
              <w:b/>
              <w:bCs/>
              <w:noProof/>
            </w:rPr>
            <w:fldChar w:fldCharType="end"/>
          </w:r>
        </w:p>
      </w:sdtContent>
    </w:sdt>
    <w:p w14:paraId="3945C7C6" w14:textId="0DAA6E72" w:rsidR="005F4C53" w:rsidRDefault="00664BFC" w:rsidP="005F4C53">
      <w:pPr>
        <w:pStyle w:val="Heading1"/>
        <w:framePr w:wrap="around"/>
      </w:pPr>
      <w:bookmarkStart w:id="0" w:name="_Toc134706513"/>
      <w:r>
        <w:t>EXECUTIVE SUMMARY</w:t>
      </w:r>
      <w:bookmarkEnd w:id="0"/>
    </w:p>
    <w:p w14:paraId="38028FE2" w14:textId="5B15F5FC" w:rsidR="006366CA" w:rsidRPr="006366CA" w:rsidRDefault="006366CA" w:rsidP="00A81E3E">
      <w:pPr>
        <w:pStyle w:val="BodyText"/>
        <w:rPr>
          <w:b/>
          <w:bCs/>
        </w:rPr>
      </w:pPr>
      <w:r w:rsidRPr="006366CA">
        <w:rPr>
          <w:b/>
          <w:bCs/>
        </w:rPr>
        <w:t>Project Context</w:t>
      </w:r>
    </w:p>
    <w:p w14:paraId="38048B51" w14:textId="7AF22F03" w:rsidR="00A81E3E" w:rsidRDefault="00A81E3E" w:rsidP="00A81E3E">
      <w:pPr>
        <w:pStyle w:val="BodyText"/>
      </w:pPr>
      <w:r>
        <w:t>The Myers Reserve Draft Master Plan provides an informed, consolidated and long-term approach to future infrastructure development across the site.</w:t>
      </w:r>
    </w:p>
    <w:p w14:paraId="1A435E51" w14:textId="4317BECA" w:rsidR="006366CA" w:rsidRDefault="00A81E3E" w:rsidP="006366CA">
      <w:pPr>
        <w:pStyle w:val="BodyText"/>
      </w:pPr>
      <w:r>
        <w:t xml:space="preserve">The need for the plan </w:t>
      </w:r>
      <w:r w:rsidR="006366CA">
        <w:t xml:space="preserve">has arisen from stakeholders identifying </w:t>
      </w:r>
      <w:r w:rsidR="0028082E">
        <w:t>specific constraints</w:t>
      </w:r>
      <w:r w:rsidR="006366CA">
        <w:t xml:space="preserve"> within the </w:t>
      </w:r>
      <w:r w:rsidR="005B2024">
        <w:t>R</w:t>
      </w:r>
      <w:r w:rsidR="006366CA">
        <w:t xml:space="preserve">eserve and </w:t>
      </w:r>
      <w:r w:rsidR="0028082E">
        <w:t>the</w:t>
      </w:r>
      <w:r w:rsidR="006366CA">
        <w:t xml:space="preserve"> inability to meet their current and future sporting and recreation needs. Changing population demands, ageing facilities and exponential growth in female sports participation have </w:t>
      </w:r>
      <w:r w:rsidR="0028082E">
        <w:t xml:space="preserve">also </w:t>
      </w:r>
      <w:r w:rsidR="006366CA">
        <w:t>highlighted the need to review the 2005 Master Plan which is now more than 15 years old.</w:t>
      </w:r>
    </w:p>
    <w:p w14:paraId="07B3ED91" w14:textId="755E65C0" w:rsidR="006366CA" w:rsidRPr="006366CA" w:rsidRDefault="006366CA" w:rsidP="006366CA">
      <w:pPr>
        <w:pStyle w:val="BodyText"/>
        <w:rPr>
          <w:b/>
          <w:bCs/>
        </w:rPr>
      </w:pPr>
      <w:r w:rsidRPr="006366CA">
        <w:rPr>
          <w:b/>
          <w:bCs/>
        </w:rPr>
        <w:t>Planning Context</w:t>
      </w:r>
      <w:r>
        <w:rPr>
          <w:b/>
          <w:bCs/>
        </w:rPr>
        <w:t xml:space="preserve"> </w:t>
      </w:r>
    </w:p>
    <w:p w14:paraId="2DD3EDA4" w14:textId="6A9E608D" w:rsidR="006366CA" w:rsidRDefault="006366CA" w:rsidP="006366CA">
      <w:pPr>
        <w:pStyle w:val="BodyText"/>
      </w:pPr>
      <w:r w:rsidRPr="006366CA">
        <w:t>Myers Reserve is located within a strategically important planning area of Geelong which is expected to see significant population increases in the future.</w:t>
      </w:r>
      <w:r>
        <w:t xml:space="preserve"> </w:t>
      </w:r>
      <w:r w:rsidRPr="006366CA">
        <w:t xml:space="preserve">Bell Post Hill is </w:t>
      </w:r>
      <w:r>
        <w:t>forecast</w:t>
      </w:r>
      <w:r w:rsidRPr="006366CA">
        <w:t xml:space="preserve"> to see an additional 7,731 residents, </w:t>
      </w:r>
      <w:r>
        <w:t xml:space="preserve">a </w:t>
      </w:r>
      <w:r w:rsidRPr="006366CA">
        <w:t xml:space="preserve">growth </w:t>
      </w:r>
      <w:r>
        <w:t xml:space="preserve">rate </w:t>
      </w:r>
      <w:r w:rsidRPr="006366CA">
        <w:t>of 149% between 2021 and 2041.</w:t>
      </w:r>
    </w:p>
    <w:p w14:paraId="559CC523" w14:textId="1307FBA2" w:rsidR="006366CA" w:rsidRPr="006366CA" w:rsidRDefault="006366CA" w:rsidP="006366CA">
      <w:pPr>
        <w:pStyle w:val="BodyText"/>
      </w:pPr>
      <w:r w:rsidRPr="006366CA">
        <w:t xml:space="preserve">The </w:t>
      </w:r>
      <w:r w:rsidR="00B02F27">
        <w:t xml:space="preserve">current </w:t>
      </w:r>
      <w:r w:rsidRPr="006366CA">
        <w:t xml:space="preserve">capacity of Myers Reserve to meet the requirements of the existing sporting user groups </w:t>
      </w:r>
      <w:r w:rsidR="00B02F27">
        <w:t xml:space="preserve">will </w:t>
      </w:r>
      <w:r w:rsidRPr="006366CA">
        <w:t>become a challenge in the future.</w:t>
      </w:r>
      <w:r>
        <w:t xml:space="preserve"> T</w:t>
      </w:r>
      <w:r w:rsidRPr="006366CA">
        <w:t>he soccer fields and cricket fields are currently at capacity and likely to already be a significant constraint on:</w:t>
      </w:r>
    </w:p>
    <w:p w14:paraId="7A43B191" w14:textId="7B144EF4" w:rsidR="006366CA" w:rsidRPr="006366CA" w:rsidRDefault="006366CA" w:rsidP="00AC1DAB">
      <w:pPr>
        <w:pStyle w:val="BodyText"/>
        <w:numPr>
          <w:ilvl w:val="0"/>
          <w:numId w:val="41"/>
        </w:numPr>
      </w:pPr>
      <w:r w:rsidRPr="006366CA">
        <w:t xml:space="preserve">The ability for user groups to grow/cater </w:t>
      </w:r>
      <w:r w:rsidR="0028082E">
        <w:t>f</w:t>
      </w:r>
      <w:r w:rsidRPr="006366CA">
        <w:t>o</w:t>
      </w:r>
      <w:r w:rsidR="0028082E">
        <w:t>r</w:t>
      </w:r>
      <w:r w:rsidRPr="006366CA">
        <w:t xml:space="preserve"> any additional community demand.</w:t>
      </w:r>
    </w:p>
    <w:p w14:paraId="133D91DC" w14:textId="424CBEF7" w:rsidR="00A76999" w:rsidRDefault="006366CA" w:rsidP="00AC1DAB">
      <w:pPr>
        <w:pStyle w:val="BodyText"/>
        <w:numPr>
          <w:ilvl w:val="0"/>
          <w:numId w:val="41"/>
        </w:numPr>
      </w:pPr>
      <w:r w:rsidRPr="006366CA">
        <w:t>The ability to maintain an appropriate playing surface condition without mandating reductions in weekly activity.</w:t>
      </w:r>
    </w:p>
    <w:p w14:paraId="1546E97E" w14:textId="25B47AF7" w:rsidR="006366CA" w:rsidRPr="006366CA" w:rsidRDefault="006366CA" w:rsidP="006366CA">
      <w:pPr>
        <w:pStyle w:val="BodyText"/>
        <w:rPr>
          <w:b/>
          <w:bCs/>
        </w:rPr>
      </w:pPr>
      <w:r w:rsidRPr="006366CA">
        <w:rPr>
          <w:b/>
          <w:bCs/>
        </w:rPr>
        <w:t xml:space="preserve">Key Issues </w:t>
      </w:r>
    </w:p>
    <w:p w14:paraId="1D97DE89" w14:textId="240AE44E" w:rsidR="006366CA" w:rsidRDefault="00AB6598" w:rsidP="006366CA">
      <w:pPr>
        <w:pStyle w:val="BodyText"/>
      </w:pPr>
      <w:r>
        <w:t xml:space="preserve">In addition to capacity constraints, </w:t>
      </w:r>
      <w:r w:rsidR="006366CA">
        <w:t xml:space="preserve">the following issues </w:t>
      </w:r>
      <w:r>
        <w:t xml:space="preserve">with the broader site </w:t>
      </w:r>
      <w:r w:rsidR="006366CA">
        <w:t xml:space="preserve">were </w:t>
      </w:r>
      <w:r>
        <w:t xml:space="preserve">also </w:t>
      </w:r>
      <w:r w:rsidR="006366CA">
        <w:t>identified</w:t>
      </w:r>
      <w:r>
        <w:t xml:space="preserve"> through the extensive consultation</w:t>
      </w:r>
      <w:r w:rsidR="0028082E">
        <w:t xml:space="preserve"> and analysis</w:t>
      </w:r>
      <w:r>
        <w:t xml:space="preserve"> undertaken</w:t>
      </w:r>
      <w:r w:rsidR="006366CA">
        <w:t>.</w:t>
      </w:r>
    </w:p>
    <w:p w14:paraId="37B83D4D" w14:textId="5EE69635" w:rsidR="006366CA" w:rsidRDefault="00AB6598" w:rsidP="00AC1DAB">
      <w:pPr>
        <w:pStyle w:val="BodyText"/>
        <w:numPr>
          <w:ilvl w:val="0"/>
          <w:numId w:val="41"/>
        </w:numPr>
      </w:pPr>
      <w:r>
        <w:t>Lack of</w:t>
      </w:r>
      <w:r w:rsidR="006366CA">
        <w:t xml:space="preserve"> </w:t>
      </w:r>
      <w:r w:rsidR="00B02F27">
        <w:t xml:space="preserve">adequate </w:t>
      </w:r>
      <w:r w:rsidR="006366CA">
        <w:t xml:space="preserve">drainage infrastructure, which causes flooding across the </w:t>
      </w:r>
      <w:r w:rsidR="005B2024">
        <w:t>R</w:t>
      </w:r>
      <w:r w:rsidR="006366CA">
        <w:t>eserve and impacts utilisation.</w:t>
      </w:r>
    </w:p>
    <w:p w14:paraId="32148BC4" w14:textId="627C9EFB" w:rsidR="006366CA" w:rsidRDefault="006366CA" w:rsidP="00AC1DAB">
      <w:pPr>
        <w:pStyle w:val="BodyText"/>
        <w:numPr>
          <w:ilvl w:val="0"/>
          <w:numId w:val="41"/>
        </w:numPr>
      </w:pPr>
      <w:r>
        <w:t>Poor traffic flow across the site and the location of the site entry causes safety issues.</w:t>
      </w:r>
    </w:p>
    <w:p w14:paraId="6B42E1B7" w14:textId="795768DB" w:rsidR="006366CA" w:rsidRDefault="00AB6598" w:rsidP="00AC1DAB">
      <w:pPr>
        <w:pStyle w:val="BodyText"/>
        <w:numPr>
          <w:ilvl w:val="0"/>
          <w:numId w:val="41"/>
        </w:numPr>
      </w:pPr>
      <w:r>
        <w:t xml:space="preserve">The pavilions </w:t>
      </w:r>
      <w:r w:rsidR="00B02F27">
        <w:t>do</w:t>
      </w:r>
      <w:r w:rsidR="00E94C6B">
        <w:t xml:space="preserve"> </w:t>
      </w:r>
      <w:r w:rsidR="00B02F27">
        <w:t>n</w:t>
      </w:r>
      <w:r w:rsidR="00E94C6B">
        <w:t>o</w:t>
      </w:r>
      <w:r w:rsidR="00B02F27">
        <w:t>t meet modern standards</w:t>
      </w:r>
      <w:r>
        <w:t xml:space="preserve"> and l</w:t>
      </w:r>
      <w:r w:rsidR="006366CA">
        <w:t xml:space="preserve">ack </w:t>
      </w:r>
      <w:r w:rsidR="005B2024">
        <w:t>gender-neutral</w:t>
      </w:r>
      <w:r w:rsidR="006366CA">
        <w:t xml:space="preserve"> change facilities. </w:t>
      </w:r>
    </w:p>
    <w:p w14:paraId="7FDA18D2" w14:textId="13089277" w:rsidR="006366CA" w:rsidRDefault="006366CA" w:rsidP="00AC1DAB">
      <w:pPr>
        <w:pStyle w:val="BodyText"/>
        <w:numPr>
          <w:ilvl w:val="0"/>
          <w:numId w:val="41"/>
        </w:numPr>
      </w:pPr>
      <w:r>
        <w:t>Netball courts are non-compliant.</w:t>
      </w:r>
    </w:p>
    <w:p w14:paraId="6CF72D7E" w14:textId="3110BA22" w:rsidR="006366CA" w:rsidRDefault="006366CA" w:rsidP="00AC1DAB">
      <w:pPr>
        <w:pStyle w:val="BodyText"/>
        <w:numPr>
          <w:ilvl w:val="0"/>
          <w:numId w:val="41"/>
        </w:numPr>
      </w:pPr>
      <w:r>
        <w:t>Lack of storage across the site for all sports.</w:t>
      </w:r>
    </w:p>
    <w:p w14:paraId="17DE2682" w14:textId="1729FA82" w:rsidR="006366CA" w:rsidRDefault="006366CA" w:rsidP="00AC1DAB">
      <w:pPr>
        <w:pStyle w:val="BodyText"/>
        <w:numPr>
          <w:ilvl w:val="0"/>
          <w:numId w:val="41"/>
        </w:numPr>
      </w:pPr>
      <w:r>
        <w:t>Asbestos within the soccer pavilion/social rooms.</w:t>
      </w:r>
    </w:p>
    <w:p w14:paraId="407C0952" w14:textId="2AEE29FB" w:rsidR="00AB6598" w:rsidRDefault="00AB6598" w:rsidP="00AC1DAB">
      <w:pPr>
        <w:pStyle w:val="BodyText"/>
        <w:numPr>
          <w:ilvl w:val="0"/>
          <w:numId w:val="41"/>
        </w:numPr>
      </w:pPr>
      <w:r>
        <w:t>The site is prone to vandalism and break-ins due to its location, poor passive surveillance and security.</w:t>
      </w:r>
    </w:p>
    <w:p w14:paraId="116A0605" w14:textId="3B47573C" w:rsidR="006366CA" w:rsidRDefault="006366CA" w:rsidP="005F4C53">
      <w:pPr>
        <w:pStyle w:val="BodyText"/>
        <w:rPr>
          <w:b/>
          <w:bCs/>
        </w:rPr>
      </w:pPr>
      <w:r>
        <w:rPr>
          <w:b/>
          <w:bCs/>
        </w:rPr>
        <w:t>Master Plan Principles</w:t>
      </w:r>
    </w:p>
    <w:p w14:paraId="3AEA7376" w14:textId="563FA4B1" w:rsidR="006366CA" w:rsidRPr="006366CA" w:rsidRDefault="006366CA" w:rsidP="005F4C53">
      <w:pPr>
        <w:pStyle w:val="BodyText"/>
      </w:pPr>
      <w:r>
        <w:t xml:space="preserve">To address the key issues identified, the following principles were developed to guide the </w:t>
      </w:r>
      <w:r w:rsidR="00AB6598">
        <w:t>Master Plan approach</w:t>
      </w:r>
      <w:r>
        <w:t>.</w:t>
      </w:r>
    </w:p>
    <w:tbl>
      <w:tblPr>
        <w:tblStyle w:val="TableGrid"/>
        <w:tblW w:w="0" w:type="auto"/>
        <w:tblLook w:val="04A0" w:firstRow="1" w:lastRow="0" w:firstColumn="1" w:lastColumn="0" w:noHBand="0" w:noVBand="1"/>
      </w:tblPr>
      <w:tblGrid>
        <w:gridCol w:w="819"/>
        <w:gridCol w:w="3926"/>
      </w:tblGrid>
      <w:tr w:rsidR="006366CA" w:rsidRPr="00733C2E" w14:paraId="006E03E6" w14:textId="77777777" w:rsidTr="00D0129D">
        <w:trPr>
          <w:cnfStyle w:val="100000000000" w:firstRow="1" w:lastRow="0" w:firstColumn="0" w:lastColumn="0" w:oddVBand="0" w:evenVBand="0" w:oddHBand="0" w:evenHBand="0" w:firstRowFirstColumn="0" w:firstRowLastColumn="0" w:lastRowFirstColumn="0" w:lastRowLastColumn="0"/>
          <w:trHeight w:val="366"/>
        </w:trPr>
        <w:tc>
          <w:tcPr>
            <w:tcW w:w="766" w:type="dxa"/>
            <w:shd w:val="clear" w:color="auto" w:fill="auto"/>
          </w:tcPr>
          <w:p w14:paraId="0B47C09D" w14:textId="77777777" w:rsidR="006366CA" w:rsidRDefault="006366CA" w:rsidP="00D0129D">
            <w:pPr>
              <w:pStyle w:val="BodyText"/>
            </w:pPr>
            <w:r>
              <w:rPr>
                <w:noProof/>
              </w:rPr>
              <w:drawing>
                <wp:inline distT="0" distB="0" distL="0" distR="0" wp14:anchorId="4D92DAD0" wp14:editId="15E14B8F">
                  <wp:extent cx="419100" cy="419100"/>
                  <wp:effectExtent l="0" t="0" r="0" b="0"/>
                  <wp:docPr id="15" name="Graphic 15" descr="Home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descr="Home1 outline"/>
                          <pic:cNvPicPr/>
                        </pic:nvPicPr>
                        <pic:blipFill>
                          <a:blip r:embed="rId16">
                            <a:extLst>
                              <a:ext uri="{96DAC541-7B7A-43D3-8B79-37D633B846F1}">
                                <asvg:svgBlip xmlns:asvg="http://schemas.microsoft.com/office/drawing/2016/SVG/main" r:embed="rId17"/>
                              </a:ext>
                            </a:extLst>
                          </a:blip>
                          <a:stretch>
                            <a:fillRect/>
                          </a:stretch>
                        </pic:blipFill>
                        <pic:spPr>
                          <a:xfrm flipH="1">
                            <a:off x="0" y="0"/>
                            <a:ext cx="419100" cy="419100"/>
                          </a:xfrm>
                          <a:prstGeom prst="rect">
                            <a:avLst/>
                          </a:prstGeom>
                        </pic:spPr>
                      </pic:pic>
                    </a:graphicData>
                  </a:graphic>
                </wp:inline>
              </w:drawing>
            </w:r>
          </w:p>
        </w:tc>
        <w:tc>
          <w:tcPr>
            <w:tcW w:w="3926" w:type="dxa"/>
            <w:shd w:val="clear" w:color="auto" w:fill="auto"/>
          </w:tcPr>
          <w:p w14:paraId="5AB4EEBF" w14:textId="77777777" w:rsidR="006366CA" w:rsidRPr="00DE2D1D" w:rsidRDefault="006366CA" w:rsidP="00D0129D">
            <w:pPr>
              <w:pStyle w:val="BodyText"/>
              <w:rPr>
                <w:color w:val="003263" w:themeColor="text2"/>
                <w:sz w:val="19"/>
              </w:rPr>
            </w:pPr>
            <w:r w:rsidRPr="00DE2D1D">
              <w:rPr>
                <w:color w:val="003263" w:themeColor="text2"/>
                <w:sz w:val="19"/>
              </w:rPr>
              <w:t>Consolidate</w:t>
            </w:r>
          </w:p>
          <w:p w14:paraId="6A37F990" w14:textId="77777777" w:rsidR="006366CA" w:rsidRPr="00DE2D1D" w:rsidRDefault="006366CA" w:rsidP="00D0129D">
            <w:pPr>
              <w:pStyle w:val="BodyText"/>
              <w:rPr>
                <w:b w:val="0"/>
                <w:sz w:val="19"/>
              </w:rPr>
            </w:pPr>
            <w:r w:rsidRPr="00DE2D1D">
              <w:rPr>
                <w:b w:val="0"/>
                <w:sz w:val="19"/>
              </w:rPr>
              <w:t>Strengthen the heart of the site</w:t>
            </w:r>
          </w:p>
        </w:tc>
      </w:tr>
      <w:tr w:rsidR="006366CA" w:rsidRPr="00733C2E" w14:paraId="231852FA" w14:textId="77777777" w:rsidTr="00D0129D">
        <w:trPr>
          <w:trHeight w:val="308"/>
        </w:trPr>
        <w:tc>
          <w:tcPr>
            <w:tcW w:w="766" w:type="dxa"/>
          </w:tcPr>
          <w:p w14:paraId="17984854" w14:textId="77777777" w:rsidR="006366CA" w:rsidRDefault="006366CA" w:rsidP="00D0129D">
            <w:pPr>
              <w:pStyle w:val="BodyText"/>
            </w:pPr>
            <w:r>
              <w:rPr>
                <w:noProof/>
              </w:rPr>
              <w:drawing>
                <wp:inline distT="0" distB="0" distL="0" distR="0" wp14:anchorId="7F1C794C" wp14:editId="02665C56">
                  <wp:extent cx="447675" cy="447675"/>
                  <wp:effectExtent l="0" t="0" r="0" b="0"/>
                  <wp:docPr id="23" name="Graphic 23" descr="Netwo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descr="Network outline"/>
                          <pic:cNvPicPr/>
                        </pic:nvPicPr>
                        <pic:blipFill>
                          <a:blip r:embed="rId18">
                            <a:extLst>
                              <a:ext uri="{96DAC541-7B7A-43D3-8B79-37D633B846F1}">
                                <asvg:svgBlip xmlns:asvg="http://schemas.microsoft.com/office/drawing/2016/SVG/main" r:embed="rId19"/>
                              </a:ext>
                            </a:extLst>
                          </a:blip>
                          <a:stretch>
                            <a:fillRect/>
                          </a:stretch>
                        </pic:blipFill>
                        <pic:spPr>
                          <a:xfrm>
                            <a:off x="0" y="0"/>
                            <a:ext cx="447675" cy="447675"/>
                          </a:xfrm>
                          <a:prstGeom prst="rect">
                            <a:avLst/>
                          </a:prstGeom>
                        </pic:spPr>
                      </pic:pic>
                    </a:graphicData>
                  </a:graphic>
                </wp:inline>
              </w:drawing>
            </w:r>
          </w:p>
        </w:tc>
        <w:tc>
          <w:tcPr>
            <w:tcW w:w="3926" w:type="dxa"/>
          </w:tcPr>
          <w:p w14:paraId="481B73B7" w14:textId="77777777" w:rsidR="006366CA" w:rsidRPr="00DE2D1D" w:rsidRDefault="006366CA" w:rsidP="00D0129D">
            <w:pPr>
              <w:pStyle w:val="BodyText"/>
              <w:keepNext/>
              <w:rPr>
                <w:b/>
                <w:bCs/>
                <w:sz w:val="19"/>
              </w:rPr>
            </w:pPr>
            <w:r w:rsidRPr="00DE2D1D">
              <w:rPr>
                <w:b/>
                <w:bCs/>
                <w:color w:val="003263" w:themeColor="text2"/>
                <w:sz w:val="19"/>
              </w:rPr>
              <w:t>Integrate</w:t>
            </w:r>
          </w:p>
          <w:p w14:paraId="60331778" w14:textId="77777777" w:rsidR="006366CA" w:rsidRPr="00DE2D1D" w:rsidRDefault="006366CA" w:rsidP="00D0129D">
            <w:pPr>
              <w:pStyle w:val="BodyText"/>
              <w:rPr>
                <w:bCs/>
                <w:sz w:val="19"/>
              </w:rPr>
            </w:pPr>
            <w:r w:rsidRPr="00DE2D1D">
              <w:rPr>
                <w:bCs/>
                <w:sz w:val="19"/>
              </w:rPr>
              <w:t>Clarify and integrate the key functional areas</w:t>
            </w:r>
          </w:p>
        </w:tc>
      </w:tr>
      <w:tr w:rsidR="006366CA" w:rsidRPr="003B4D3B" w14:paraId="1F9A172B" w14:textId="77777777" w:rsidTr="00D0129D">
        <w:trPr>
          <w:trHeight w:val="324"/>
        </w:trPr>
        <w:tc>
          <w:tcPr>
            <w:tcW w:w="766" w:type="dxa"/>
          </w:tcPr>
          <w:p w14:paraId="77340860" w14:textId="77777777" w:rsidR="006366CA" w:rsidRDefault="006366CA" w:rsidP="00D0129D">
            <w:pPr>
              <w:pStyle w:val="BodyText"/>
            </w:pPr>
            <w:r>
              <w:rPr>
                <w:noProof/>
              </w:rPr>
              <w:drawing>
                <wp:inline distT="0" distB="0" distL="0" distR="0" wp14:anchorId="2BF10F4F" wp14:editId="59E508CA">
                  <wp:extent cx="400050" cy="400050"/>
                  <wp:effectExtent l="0" t="0" r="0" b="0"/>
                  <wp:docPr id="24" name="Graphic 24" descr="Tool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phic 29" descr="Tools outline"/>
                          <pic:cNvPicPr/>
                        </pic:nvPicPr>
                        <pic:blipFill>
                          <a:blip r:embed="rId20">
                            <a:extLst>
                              <a:ext uri="{96DAC541-7B7A-43D3-8B79-37D633B846F1}">
                                <asvg:svgBlip xmlns:asvg="http://schemas.microsoft.com/office/drawing/2016/SVG/main" r:embed="rId21"/>
                              </a:ext>
                            </a:extLst>
                          </a:blip>
                          <a:stretch>
                            <a:fillRect/>
                          </a:stretch>
                        </pic:blipFill>
                        <pic:spPr>
                          <a:xfrm>
                            <a:off x="0" y="0"/>
                            <a:ext cx="400050" cy="400050"/>
                          </a:xfrm>
                          <a:prstGeom prst="rect">
                            <a:avLst/>
                          </a:prstGeom>
                        </pic:spPr>
                      </pic:pic>
                    </a:graphicData>
                  </a:graphic>
                </wp:inline>
              </w:drawing>
            </w:r>
          </w:p>
        </w:tc>
        <w:tc>
          <w:tcPr>
            <w:tcW w:w="3926" w:type="dxa"/>
          </w:tcPr>
          <w:p w14:paraId="223236A0" w14:textId="77777777" w:rsidR="006366CA" w:rsidRPr="00DE2D1D" w:rsidRDefault="006366CA" w:rsidP="00D0129D">
            <w:pPr>
              <w:pStyle w:val="BodyText"/>
              <w:keepNext/>
              <w:rPr>
                <w:bCs/>
                <w:sz w:val="19"/>
              </w:rPr>
            </w:pPr>
            <w:r w:rsidRPr="00DE2D1D">
              <w:rPr>
                <w:b/>
                <w:bCs/>
                <w:color w:val="003263" w:themeColor="text2"/>
                <w:sz w:val="19"/>
              </w:rPr>
              <w:t>Future Proof</w:t>
            </w:r>
          </w:p>
          <w:p w14:paraId="7B665364" w14:textId="77777777" w:rsidR="006366CA" w:rsidRPr="00DE2D1D" w:rsidRDefault="006366CA" w:rsidP="00D0129D">
            <w:pPr>
              <w:pStyle w:val="BodyText"/>
              <w:rPr>
                <w:bCs/>
                <w:sz w:val="19"/>
              </w:rPr>
            </w:pPr>
            <w:r w:rsidRPr="00DE2D1D">
              <w:rPr>
                <w:bCs/>
                <w:sz w:val="19"/>
              </w:rPr>
              <w:t>Upgrade buildings to be fit-for-purpose and provide additional sporting fields</w:t>
            </w:r>
          </w:p>
        </w:tc>
      </w:tr>
      <w:tr w:rsidR="006366CA" w:rsidRPr="009F725E" w14:paraId="276A98FE" w14:textId="77777777" w:rsidTr="00D0129D">
        <w:trPr>
          <w:trHeight w:val="516"/>
        </w:trPr>
        <w:tc>
          <w:tcPr>
            <w:tcW w:w="766" w:type="dxa"/>
          </w:tcPr>
          <w:p w14:paraId="75779F90" w14:textId="77777777" w:rsidR="006366CA" w:rsidRDefault="006366CA" w:rsidP="00D0129D">
            <w:pPr>
              <w:pStyle w:val="BodyText"/>
            </w:pPr>
            <w:r>
              <w:rPr>
                <w:noProof/>
              </w:rPr>
              <w:drawing>
                <wp:inline distT="0" distB="0" distL="0" distR="0" wp14:anchorId="428F1BFA" wp14:editId="0731238F">
                  <wp:extent cx="428625" cy="428625"/>
                  <wp:effectExtent l="0" t="0" r="0" b="0"/>
                  <wp:docPr id="25" name="Graphic 25" descr="Agricultur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Agriculture outline"/>
                          <pic:cNvPicPr/>
                        </pic:nvPicPr>
                        <pic:blipFill>
                          <a:blip r:embed="rId22">
                            <a:extLst>
                              <a:ext uri="{96DAC541-7B7A-43D3-8B79-37D633B846F1}">
                                <asvg:svgBlip xmlns:asvg="http://schemas.microsoft.com/office/drawing/2016/SVG/main" r:embed="rId23"/>
                              </a:ext>
                            </a:extLst>
                          </a:blip>
                          <a:stretch>
                            <a:fillRect/>
                          </a:stretch>
                        </pic:blipFill>
                        <pic:spPr>
                          <a:xfrm>
                            <a:off x="0" y="0"/>
                            <a:ext cx="428625" cy="428625"/>
                          </a:xfrm>
                          <a:prstGeom prst="rect">
                            <a:avLst/>
                          </a:prstGeom>
                        </pic:spPr>
                      </pic:pic>
                    </a:graphicData>
                  </a:graphic>
                </wp:inline>
              </w:drawing>
            </w:r>
          </w:p>
        </w:tc>
        <w:tc>
          <w:tcPr>
            <w:tcW w:w="3926" w:type="dxa"/>
          </w:tcPr>
          <w:p w14:paraId="09315A71" w14:textId="77777777" w:rsidR="006366CA" w:rsidRPr="00DE2D1D" w:rsidRDefault="006366CA" w:rsidP="00D0129D">
            <w:pPr>
              <w:pStyle w:val="BodyText"/>
              <w:rPr>
                <w:bCs/>
                <w:sz w:val="19"/>
              </w:rPr>
            </w:pPr>
            <w:r>
              <w:rPr>
                <w:b/>
                <w:bCs/>
                <w:color w:val="003263" w:themeColor="text2"/>
                <w:sz w:val="19"/>
              </w:rPr>
              <w:t>Amenity</w:t>
            </w:r>
          </w:p>
          <w:p w14:paraId="45674FBB" w14:textId="77777777" w:rsidR="006366CA" w:rsidRPr="00DE2D1D" w:rsidRDefault="006366CA" w:rsidP="00D0129D">
            <w:pPr>
              <w:pStyle w:val="BodyText"/>
              <w:rPr>
                <w:bCs/>
                <w:sz w:val="19"/>
              </w:rPr>
            </w:pPr>
            <w:r w:rsidRPr="00DE2D1D">
              <w:rPr>
                <w:bCs/>
                <w:sz w:val="19"/>
              </w:rPr>
              <w:t>Preserve and expand open space areas</w:t>
            </w:r>
          </w:p>
        </w:tc>
      </w:tr>
      <w:tr w:rsidR="006366CA" w:rsidRPr="009F725E" w14:paraId="21499FFA" w14:textId="77777777" w:rsidTr="00D0129D">
        <w:trPr>
          <w:trHeight w:val="516"/>
        </w:trPr>
        <w:tc>
          <w:tcPr>
            <w:tcW w:w="766" w:type="dxa"/>
          </w:tcPr>
          <w:p w14:paraId="3F7C1CDE" w14:textId="77777777" w:rsidR="006366CA" w:rsidRDefault="006366CA" w:rsidP="00D0129D">
            <w:pPr>
              <w:pStyle w:val="BodyText"/>
            </w:pPr>
            <w:r>
              <w:rPr>
                <w:noProof/>
              </w:rPr>
              <w:drawing>
                <wp:inline distT="0" distB="0" distL="0" distR="0" wp14:anchorId="032DE158" wp14:editId="122AAFE2">
                  <wp:extent cx="409575" cy="409575"/>
                  <wp:effectExtent l="0" t="0" r="0" b="0"/>
                  <wp:docPr id="26" name="Graphic 26" descr="Ca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3" descr="Car outline"/>
                          <pic:cNvPicPr/>
                        </pic:nvPicPr>
                        <pic:blipFill>
                          <a:blip r:embed="rId24">
                            <a:extLst>
                              <a:ext uri="{96DAC541-7B7A-43D3-8B79-37D633B846F1}">
                                <asvg:svgBlip xmlns:asvg="http://schemas.microsoft.com/office/drawing/2016/SVG/main" r:embed="rId25"/>
                              </a:ext>
                            </a:extLst>
                          </a:blip>
                          <a:stretch>
                            <a:fillRect/>
                          </a:stretch>
                        </pic:blipFill>
                        <pic:spPr>
                          <a:xfrm>
                            <a:off x="0" y="0"/>
                            <a:ext cx="409575" cy="409575"/>
                          </a:xfrm>
                          <a:prstGeom prst="rect">
                            <a:avLst/>
                          </a:prstGeom>
                        </pic:spPr>
                      </pic:pic>
                    </a:graphicData>
                  </a:graphic>
                </wp:inline>
              </w:drawing>
            </w:r>
          </w:p>
        </w:tc>
        <w:tc>
          <w:tcPr>
            <w:tcW w:w="3926" w:type="dxa"/>
          </w:tcPr>
          <w:p w14:paraId="176C4D43" w14:textId="77777777" w:rsidR="006366CA" w:rsidRPr="00DE2D1D" w:rsidRDefault="006366CA" w:rsidP="00D0129D">
            <w:pPr>
              <w:pStyle w:val="BodyText"/>
              <w:rPr>
                <w:bCs/>
                <w:sz w:val="19"/>
              </w:rPr>
            </w:pPr>
            <w:r w:rsidRPr="00DE2D1D">
              <w:rPr>
                <w:b/>
                <w:bCs/>
                <w:color w:val="003263" w:themeColor="text2"/>
                <w:sz w:val="19"/>
              </w:rPr>
              <w:t>Safety</w:t>
            </w:r>
          </w:p>
          <w:p w14:paraId="30DCCA4C" w14:textId="77777777" w:rsidR="006366CA" w:rsidRPr="00DE2D1D" w:rsidRDefault="006366CA" w:rsidP="00D0129D">
            <w:pPr>
              <w:pStyle w:val="BodyText"/>
              <w:rPr>
                <w:bCs/>
                <w:sz w:val="19"/>
              </w:rPr>
            </w:pPr>
            <w:r w:rsidRPr="00DE2D1D">
              <w:rPr>
                <w:bCs/>
                <w:sz w:val="19"/>
              </w:rPr>
              <w:t>Re-locate site entry and improve traffic flow</w:t>
            </w:r>
          </w:p>
        </w:tc>
      </w:tr>
      <w:tr w:rsidR="006366CA" w:rsidRPr="009F725E" w14:paraId="0ADCA42C" w14:textId="77777777" w:rsidTr="00D0129D">
        <w:trPr>
          <w:trHeight w:val="516"/>
        </w:trPr>
        <w:tc>
          <w:tcPr>
            <w:tcW w:w="766" w:type="dxa"/>
          </w:tcPr>
          <w:p w14:paraId="208AEF8C" w14:textId="77777777" w:rsidR="006366CA" w:rsidRDefault="006366CA" w:rsidP="00D0129D">
            <w:pPr>
              <w:pStyle w:val="BodyText"/>
            </w:pPr>
            <w:r>
              <w:rPr>
                <w:noProof/>
              </w:rPr>
              <w:drawing>
                <wp:inline distT="0" distB="0" distL="0" distR="0" wp14:anchorId="0AAA2C73" wp14:editId="3D77FCDD">
                  <wp:extent cx="419100" cy="419100"/>
                  <wp:effectExtent l="0" t="0" r="0" b="0"/>
                  <wp:docPr id="27" name="Graphic 27" descr="Connecte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phic 24" descr="Connected outline"/>
                          <pic:cNvPicPr/>
                        </pic:nvPicPr>
                        <pic:blipFill>
                          <a:blip r:embed="rId26">
                            <a:extLst>
                              <a:ext uri="{96DAC541-7B7A-43D3-8B79-37D633B846F1}">
                                <asvg:svgBlip xmlns:asvg="http://schemas.microsoft.com/office/drawing/2016/SVG/main" r:embed="rId27"/>
                              </a:ext>
                            </a:extLst>
                          </a:blip>
                          <a:stretch>
                            <a:fillRect/>
                          </a:stretch>
                        </pic:blipFill>
                        <pic:spPr>
                          <a:xfrm rot="16200000">
                            <a:off x="0" y="0"/>
                            <a:ext cx="419100" cy="419100"/>
                          </a:xfrm>
                          <a:prstGeom prst="rect">
                            <a:avLst/>
                          </a:prstGeom>
                        </pic:spPr>
                      </pic:pic>
                    </a:graphicData>
                  </a:graphic>
                </wp:inline>
              </w:drawing>
            </w:r>
          </w:p>
        </w:tc>
        <w:tc>
          <w:tcPr>
            <w:tcW w:w="3926" w:type="dxa"/>
          </w:tcPr>
          <w:p w14:paraId="0D148A68" w14:textId="77777777" w:rsidR="006366CA" w:rsidRPr="00DE2D1D" w:rsidRDefault="006366CA" w:rsidP="00D0129D">
            <w:pPr>
              <w:pStyle w:val="BodyText"/>
              <w:rPr>
                <w:bCs/>
                <w:sz w:val="19"/>
              </w:rPr>
            </w:pPr>
            <w:r w:rsidRPr="00DE2D1D">
              <w:rPr>
                <w:b/>
                <w:bCs/>
                <w:color w:val="003263" w:themeColor="text2"/>
                <w:sz w:val="19"/>
              </w:rPr>
              <w:t>Align</w:t>
            </w:r>
          </w:p>
          <w:p w14:paraId="680E6243" w14:textId="218B9736" w:rsidR="006366CA" w:rsidRPr="00DE2D1D" w:rsidRDefault="006366CA" w:rsidP="00D0129D">
            <w:pPr>
              <w:pStyle w:val="BodyText"/>
              <w:rPr>
                <w:bCs/>
                <w:sz w:val="19"/>
              </w:rPr>
            </w:pPr>
            <w:r w:rsidRPr="00DE2D1D">
              <w:rPr>
                <w:bCs/>
                <w:sz w:val="19"/>
              </w:rPr>
              <w:t xml:space="preserve">Explore future connections into the </w:t>
            </w:r>
            <w:r w:rsidR="0028082E">
              <w:rPr>
                <w:bCs/>
                <w:sz w:val="19"/>
              </w:rPr>
              <w:t xml:space="preserve">Creamery Road </w:t>
            </w:r>
            <w:r w:rsidRPr="00DE2D1D">
              <w:rPr>
                <w:bCs/>
                <w:sz w:val="19"/>
              </w:rPr>
              <w:t>P</w:t>
            </w:r>
            <w:r w:rsidR="0028082E">
              <w:rPr>
                <w:bCs/>
                <w:sz w:val="19"/>
              </w:rPr>
              <w:t xml:space="preserve">recinct </w:t>
            </w:r>
            <w:r w:rsidRPr="00DE2D1D">
              <w:rPr>
                <w:bCs/>
                <w:sz w:val="19"/>
              </w:rPr>
              <w:t>S</w:t>
            </w:r>
            <w:r w:rsidR="0028082E">
              <w:rPr>
                <w:bCs/>
                <w:sz w:val="19"/>
              </w:rPr>
              <w:t xml:space="preserve">tructure </w:t>
            </w:r>
            <w:r w:rsidRPr="00DE2D1D">
              <w:rPr>
                <w:bCs/>
                <w:sz w:val="19"/>
              </w:rPr>
              <w:t>P</w:t>
            </w:r>
            <w:r w:rsidR="0028082E">
              <w:rPr>
                <w:bCs/>
                <w:sz w:val="19"/>
              </w:rPr>
              <w:t xml:space="preserve">lan </w:t>
            </w:r>
          </w:p>
        </w:tc>
      </w:tr>
    </w:tbl>
    <w:p w14:paraId="048BF6C2" w14:textId="2B75A8F0" w:rsidR="00A76999" w:rsidRPr="006366CA" w:rsidRDefault="006366CA" w:rsidP="005F4C53">
      <w:pPr>
        <w:pStyle w:val="BodyText"/>
        <w:rPr>
          <w:b/>
          <w:bCs/>
        </w:rPr>
      </w:pPr>
      <w:r w:rsidRPr="006366CA">
        <w:rPr>
          <w:b/>
          <w:bCs/>
        </w:rPr>
        <w:t xml:space="preserve">Master Plan Recommendations </w:t>
      </w:r>
    </w:p>
    <w:p w14:paraId="7EB06310" w14:textId="32BE390E" w:rsidR="006366CA" w:rsidRDefault="008A06CC" w:rsidP="005F4C53">
      <w:pPr>
        <w:pStyle w:val="BodyText"/>
      </w:pPr>
      <w:r>
        <w:t>The</w:t>
      </w:r>
      <w:r w:rsidR="006366CA">
        <w:t xml:space="preserve"> key recommendations for the Master Plan are outlined below.</w:t>
      </w:r>
    </w:p>
    <w:p w14:paraId="67277283" w14:textId="6A7DD6F7" w:rsidR="006366CA" w:rsidRDefault="006366CA" w:rsidP="00AC1DAB">
      <w:pPr>
        <w:pStyle w:val="BodyText"/>
        <w:numPr>
          <w:ilvl w:val="0"/>
          <w:numId w:val="42"/>
        </w:numPr>
      </w:pPr>
      <w:r>
        <w:t xml:space="preserve">Relocate the site entry and develop </w:t>
      </w:r>
      <w:r w:rsidR="0028082E">
        <w:t xml:space="preserve">a </w:t>
      </w:r>
      <w:r>
        <w:t xml:space="preserve">formalised road network to improve safety and traffic flow across the </w:t>
      </w:r>
      <w:r w:rsidR="005B2024">
        <w:t>R</w:t>
      </w:r>
      <w:r>
        <w:t>eserve.</w:t>
      </w:r>
    </w:p>
    <w:p w14:paraId="2EA30EB2" w14:textId="5A1B8CBA" w:rsidR="006366CA" w:rsidRDefault="00B02F27" w:rsidP="00AC1DAB">
      <w:pPr>
        <w:pStyle w:val="BodyText"/>
        <w:numPr>
          <w:ilvl w:val="0"/>
          <w:numId w:val="42"/>
        </w:numPr>
      </w:pPr>
      <w:r>
        <w:t>R</w:t>
      </w:r>
      <w:r w:rsidR="006366CA">
        <w:t>elocate the netball courts and install an additional multi-purpose half-court warm-up space for club and community use.</w:t>
      </w:r>
    </w:p>
    <w:p w14:paraId="6F6105CC" w14:textId="739B229B" w:rsidR="006366CA" w:rsidRDefault="006366CA" w:rsidP="00AC1DAB">
      <w:pPr>
        <w:pStyle w:val="BodyText"/>
        <w:numPr>
          <w:ilvl w:val="0"/>
          <w:numId w:val="42"/>
        </w:numPr>
      </w:pPr>
      <w:r>
        <w:t xml:space="preserve">Relocate bowls, install an additional green and </w:t>
      </w:r>
      <w:r w:rsidR="00E94C6B">
        <w:t>a new</w:t>
      </w:r>
      <w:r>
        <w:t xml:space="preserve"> pavilion</w:t>
      </w:r>
      <w:r w:rsidR="00E94C6B">
        <w:t xml:space="preserve"> to service the match day needs</w:t>
      </w:r>
      <w:r>
        <w:t>.</w:t>
      </w:r>
    </w:p>
    <w:p w14:paraId="3C2F9728" w14:textId="634F3553" w:rsidR="006366CA" w:rsidRDefault="006366CA" w:rsidP="00AC1DAB">
      <w:pPr>
        <w:pStyle w:val="BodyText"/>
        <w:numPr>
          <w:ilvl w:val="0"/>
          <w:numId w:val="42"/>
        </w:numPr>
      </w:pPr>
      <w:r>
        <w:t>Re-locate and construct new soccer pavilion to address safety concerns from the asbestos.</w:t>
      </w:r>
    </w:p>
    <w:p w14:paraId="08C6BE2A" w14:textId="29FA98D5" w:rsidR="006366CA" w:rsidRDefault="006366CA" w:rsidP="00AC1DAB">
      <w:pPr>
        <w:pStyle w:val="BodyText"/>
        <w:numPr>
          <w:ilvl w:val="0"/>
          <w:numId w:val="42"/>
        </w:numPr>
      </w:pPr>
      <w:r>
        <w:t>Upgrade the existing cricket/AFL/netball pavilion</w:t>
      </w:r>
      <w:r w:rsidR="0028082E">
        <w:t>.</w:t>
      </w:r>
    </w:p>
    <w:p w14:paraId="4B7A028F" w14:textId="4457F4AB" w:rsidR="006366CA" w:rsidRDefault="006366CA" w:rsidP="00AC1DAB">
      <w:pPr>
        <w:pStyle w:val="BodyText"/>
        <w:numPr>
          <w:ilvl w:val="0"/>
          <w:numId w:val="42"/>
        </w:numPr>
      </w:pPr>
      <w:r>
        <w:t xml:space="preserve">Re-construct the existing overflow oval into </w:t>
      </w:r>
      <w:r w:rsidR="00125210">
        <w:t>a</w:t>
      </w:r>
      <w:r>
        <w:t xml:space="preserve"> compliant soccer pitch.</w:t>
      </w:r>
    </w:p>
    <w:p w14:paraId="4B478983" w14:textId="0334B2AF" w:rsidR="00A76999" w:rsidRDefault="006366CA" w:rsidP="00AC1DAB">
      <w:pPr>
        <w:pStyle w:val="BodyText"/>
        <w:numPr>
          <w:ilvl w:val="0"/>
          <w:numId w:val="42"/>
        </w:numPr>
      </w:pPr>
      <w:r>
        <w:t>Construct a new AFL/cricket oval.</w:t>
      </w:r>
    </w:p>
    <w:p w14:paraId="17B7A2AB" w14:textId="4A60CA79" w:rsidR="00E94C6B" w:rsidRDefault="00E94C6B" w:rsidP="00AC1DAB">
      <w:pPr>
        <w:pStyle w:val="BodyText"/>
        <w:numPr>
          <w:ilvl w:val="0"/>
          <w:numId w:val="42"/>
        </w:numPr>
      </w:pPr>
      <w:r>
        <w:t>Develop a new district-level play space.</w:t>
      </w:r>
    </w:p>
    <w:p w14:paraId="1C74235C" w14:textId="43980A99" w:rsidR="00A76999" w:rsidRDefault="00664BFC" w:rsidP="00A76999">
      <w:pPr>
        <w:pStyle w:val="Heading1"/>
        <w:framePr w:wrap="around"/>
      </w:pPr>
      <w:bookmarkStart w:id="1" w:name="_Toc134706514"/>
      <w:r>
        <w:t>INTRODUCTION</w:t>
      </w:r>
      <w:bookmarkEnd w:id="1"/>
    </w:p>
    <w:p w14:paraId="6282CAF4" w14:textId="77777777" w:rsidR="00081ACA" w:rsidRDefault="00081ACA" w:rsidP="00A76999">
      <w:pPr>
        <w:pStyle w:val="ExecSummHeading2"/>
        <w:sectPr w:rsidR="00081ACA" w:rsidSect="002C09ED">
          <w:pgSz w:w="11907" w:h="16840" w:code="9"/>
          <w:pgMar w:top="794" w:right="794" w:bottom="794" w:left="794" w:header="567" w:footer="340" w:gutter="0"/>
          <w:cols w:num="2" w:space="284"/>
          <w:docGrid w:linePitch="360"/>
        </w:sectPr>
      </w:pPr>
    </w:p>
    <w:p w14:paraId="18504149" w14:textId="2C7D1EC7" w:rsidR="00A76999" w:rsidRPr="007A0724" w:rsidRDefault="00FC5B3D" w:rsidP="00CF1F9D">
      <w:pPr>
        <w:pStyle w:val="Heading2"/>
      </w:pPr>
      <w:bookmarkStart w:id="2" w:name="_Toc134706515"/>
      <w:r>
        <w:rPr>
          <w:caps w:val="0"/>
        </w:rPr>
        <w:t>1.1 Project Overview</w:t>
      </w:r>
      <w:bookmarkEnd w:id="2"/>
    </w:p>
    <w:p w14:paraId="5F79DEB7" w14:textId="50E53BB5" w:rsidR="00081ACA" w:rsidRDefault="00081ACA" w:rsidP="00081ACA">
      <w:pPr>
        <w:pStyle w:val="BodyText"/>
      </w:pPr>
      <w:r>
        <w:t xml:space="preserve">The City of Greater Geelong engaged SBP Advisory to develop a Master Plan for Myers Reserve. </w:t>
      </w:r>
    </w:p>
    <w:p w14:paraId="6161EB45" w14:textId="11E455B0" w:rsidR="00081ACA" w:rsidRDefault="00081ACA" w:rsidP="00081ACA">
      <w:pPr>
        <w:pStyle w:val="BodyText"/>
      </w:pPr>
      <w:r>
        <w:t xml:space="preserve">The Master Plan </w:t>
      </w:r>
      <w:r w:rsidR="00AB6598">
        <w:t>is</w:t>
      </w:r>
      <w:r>
        <w:t xml:space="preserve"> a refresh of the 2005 Master Plan and provide</w:t>
      </w:r>
      <w:r w:rsidR="008A1FC4">
        <w:t>s</w:t>
      </w:r>
      <w:r>
        <w:t xml:space="preserve"> a contemporary vision for the </w:t>
      </w:r>
      <w:r w:rsidR="005B2024">
        <w:t>R</w:t>
      </w:r>
      <w:r>
        <w:t>eserve for the next 10 years.</w:t>
      </w:r>
    </w:p>
    <w:p w14:paraId="048B9947" w14:textId="4F28582E" w:rsidR="00081ACA" w:rsidRDefault="00081ACA" w:rsidP="00081ACA">
      <w:pPr>
        <w:pStyle w:val="BodyText"/>
      </w:pPr>
      <w:r>
        <w:t>The Plan provide</w:t>
      </w:r>
      <w:r w:rsidR="008A1FC4">
        <w:t>s</w:t>
      </w:r>
      <w:r>
        <w:t xml:space="preserve"> an informed, consolidated and collaborative long-term approach to future infrastructure developments across the </w:t>
      </w:r>
      <w:r w:rsidR="005B2024">
        <w:t>R</w:t>
      </w:r>
      <w:r>
        <w:t>eserve.</w:t>
      </w:r>
    </w:p>
    <w:p w14:paraId="6E6BF9F4" w14:textId="2208E9CF" w:rsidR="00081ACA" w:rsidRPr="007A0724" w:rsidRDefault="00FC5B3D" w:rsidP="00CF1F9D">
      <w:pPr>
        <w:pStyle w:val="Heading2"/>
      </w:pPr>
      <w:bookmarkStart w:id="3" w:name="_Toc134706516"/>
      <w:r>
        <w:rPr>
          <w:caps w:val="0"/>
        </w:rPr>
        <w:t>1.2 Project Objectives</w:t>
      </w:r>
      <w:bookmarkEnd w:id="3"/>
    </w:p>
    <w:p w14:paraId="3AAF8252" w14:textId="39905877" w:rsidR="00081ACA" w:rsidRDefault="00B20ED5" w:rsidP="00081ACA">
      <w:pPr>
        <w:pStyle w:val="BodyText"/>
      </w:pPr>
      <w:r>
        <w:t xml:space="preserve">The </w:t>
      </w:r>
      <w:r w:rsidR="00081ACA">
        <w:t xml:space="preserve">Master Plan </w:t>
      </w:r>
      <w:r>
        <w:t xml:space="preserve">and its development </w:t>
      </w:r>
      <w:r w:rsidR="00AD33E1">
        <w:t>process were established to achieve the following objectives</w:t>
      </w:r>
      <w:r w:rsidR="00081ACA">
        <w:t>:</w:t>
      </w:r>
    </w:p>
    <w:p w14:paraId="7A2755C2" w14:textId="4C8779B4" w:rsidR="00081ACA" w:rsidRDefault="00F23DA8" w:rsidP="00620D6E">
      <w:pPr>
        <w:pStyle w:val="BodyText"/>
        <w:numPr>
          <w:ilvl w:val="0"/>
          <w:numId w:val="7"/>
        </w:numPr>
      </w:pPr>
      <w:r>
        <w:t>An u</w:t>
      </w:r>
      <w:r w:rsidR="00081ACA">
        <w:t>nderstanding of</w:t>
      </w:r>
      <w:r>
        <w:t>,</w:t>
      </w:r>
      <w:r w:rsidR="00081ACA">
        <w:t xml:space="preserve"> and alignment with the changing population, demographics, emerging Needs and higher expectations of the community, as well as new/current Council plans and strategies.</w:t>
      </w:r>
    </w:p>
    <w:p w14:paraId="5211E8BD" w14:textId="77777777" w:rsidR="00081ACA" w:rsidRDefault="00081ACA" w:rsidP="00620D6E">
      <w:pPr>
        <w:pStyle w:val="BodyText"/>
        <w:numPr>
          <w:ilvl w:val="0"/>
          <w:numId w:val="7"/>
        </w:numPr>
      </w:pPr>
      <w:r>
        <w:t>A contemporary and holistic approach to planning for future sport and recreation design including planning for people and place (</w:t>
      </w:r>
      <w:proofErr w:type="gramStart"/>
      <w:r>
        <w:t>i.e.</w:t>
      </w:r>
      <w:proofErr w:type="gramEnd"/>
      <w:r>
        <w:t xml:space="preserve"> gender-neutral provision, positive ageing and access for all abilities).</w:t>
      </w:r>
    </w:p>
    <w:p w14:paraId="141A7ED8" w14:textId="77777777" w:rsidR="00081ACA" w:rsidRDefault="00081ACA" w:rsidP="00620D6E">
      <w:pPr>
        <w:pStyle w:val="BodyText"/>
        <w:numPr>
          <w:ilvl w:val="0"/>
          <w:numId w:val="7"/>
        </w:numPr>
      </w:pPr>
      <w:r>
        <w:t>Broader consideration of the role of the Reserve within the context of Northern and Western Geelong Growth Areas (NWGGA) planning and future development.</w:t>
      </w:r>
    </w:p>
    <w:p w14:paraId="5780D253" w14:textId="148818E4" w:rsidR="00081ACA" w:rsidRDefault="00081ACA" w:rsidP="00620D6E">
      <w:pPr>
        <w:pStyle w:val="BodyText"/>
        <w:numPr>
          <w:ilvl w:val="0"/>
          <w:numId w:val="7"/>
        </w:numPr>
      </w:pPr>
      <w:r>
        <w:t>Clear direction for the development and infrastructure needs at Myers Reserve that are realistic and within resource constraints.</w:t>
      </w:r>
    </w:p>
    <w:p w14:paraId="442FAA76" w14:textId="73AB3D37" w:rsidR="00F561D9" w:rsidRDefault="00F561D9" w:rsidP="00F561D9">
      <w:pPr>
        <w:pStyle w:val="BodyText"/>
      </w:pPr>
    </w:p>
    <w:p w14:paraId="0B586AB5" w14:textId="5A0261D1" w:rsidR="00F561D9" w:rsidRDefault="00F561D9" w:rsidP="00F561D9">
      <w:pPr>
        <w:pStyle w:val="BodyText"/>
      </w:pPr>
    </w:p>
    <w:p w14:paraId="286F7461" w14:textId="56D084D4" w:rsidR="00F561D9" w:rsidRDefault="00F561D9" w:rsidP="00F561D9">
      <w:pPr>
        <w:pStyle w:val="BodyText"/>
      </w:pPr>
    </w:p>
    <w:p w14:paraId="18849FD2" w14:textId="32F3F6DC" w:rsidR="00F561D9" w:rsidRDefault="00F561D9" w:rsidP="00F561D9">
      <w:pPr>
        <w:pStyle w:val="BodyText"/>
      </w:pPr>
    </w:p>
    <w:p w14:paraId="545218E8" w14:textId="344032D8" w:rsidR="00F561D9" w:rsidRDefault="00F561D9" w:rsidP="00F561D9">
      <w:pPr>
        <w:pStyle w:val="BodyText"/>
      </w:pPr>
    </w:p>
    <w:p w14:paraId="1DEB52E0" w14:textId="67D71D03" w:rsidR="0050253C" w:rsidRDefault="0050253C" w:rsidP="00F561D9">
      <w:pPr>
        <w:pStyle w:val="BodyText"/>
      </w:pPr>
    </w:p>
    <w:p w14:paraId="4280DA6D" w14:textId="6448555F" w:rsidR="0050253C" w:rsidRDefault="0050253C" w:rsidP="00F561D9">
      <w:pPr>
        <w:pStyle w:val="BodyText"/>
      </w:pPr>
    </w:p>
    <w:p w14:paraId="46000C2E" w14:textId="77777777" w:rsidR="0050253C" w:rsidRDefault="0050253C" w:rsidP="00F561D9">
      <w:pPr>
        <w:pStyle w:val="BodyText"/>
      </w:pPr>
    </w:p>
    <w:p w14:paraId="4737DB54" w14:textId="44E5F491" w:rsidR="00F561D9" w:rsidRDefault="00F561D9" w:rsidP="00F561D9">
      <w:pPr>
        <w:pStyle w:val="BodyText"/>
      </w:pPr>
    </w:p>
    <w:p w14:paraId="44E42A5A" w14:textId="2B8580A7" w:rsidR="00F561D9" w:rsidRDefault="00F561D9" w:rsidP="00F561D9">
      <w:pPr>
        <w:pStyle w:val="BodyText"/>
      </w:pPr>
    </w:p>
    <w:p w14:paraId="3BA5448F" w14:textId="08C2D283" w:rsidR="008A1FC4" w:rsidRDefault="008A1FC4" w:rsidP="00F561D9">
      <w:pPr>
        <w:pStyle w:val="BodyText"/>
      </w:pPr>
    </w:p>
    <w:p w14:paraId="35129A32" w14:textId="77777777" w:rsidR="008A1FC4" w:rsidRDefault="008A1FC4" w:rsidP="00F561D9">
      <w:pPr>
        <w:pStyle w:val="BodyText"/>
      </w:pPr>
    </w:p>
    <w:p w14:paraId="3F3E332E" w14:textId="503E3FDB" w:rsidR="00F561D9" w:rsidRDefault="00F561D9" w:rsidP="00F561D9">
      <w:pPr>
        <w:pStyle w:val="BodyText"/>
      </w:pPr>
    </w:p>
    <w:p w14:paraId="7D2167BA" w14:textId="1F225C11" w:rsidR="00F561D9" w:rsidRPr="007A0724" w:rsidRDefault="00FC5B3D" w:rsidP="00F561D9">
      <w:pPr>
        <w:pStyle w:val="Heading2"/>
      </w:pPr>
      <w:bookmarkStart w:id="4" w:name="_Toc134706517"/>
      <w:r>
        <w:rPr>
          <w:caps w:val="0"/>
        </w:rPr>
        <w:t>1.3 Project Methodology</w:t>
      </w:r>
      <w:bookmarkEnd w:id="4"/>
    </w:p>
    <w:p w14:paraId="7F249C1B" w14:textId="45A3BA04" w:rsidR="00F561D9" w:rsidRPr="007B31EC" w:rsidRDefault="00F561D9" w:rsidP="00F561D9">
      <w:pPr>
        <w:pStyle w:val="BodyText"/>
        <w:rPr>
          <w:b/>
          <w:bCs/>
          <w:color w:val="003263" w:themeColor="text2"/>
        </w:rPr>
      </w:pPr>
      <w:r w:rsidRPr="007B31EC">
        <w:rPr>
          <w:b/>
          <w:bCs/>
          <w:color w:val="003263" w:themeColor="text2"/>
        </w:rPr>
        <w:t>Stage 1 – Project Establishment</w:t>
      </w:r>
    </w:p>
    <w:p w14:paraId="0BE067F5" w14:textId="77777777" w:rsidR="00F561D9" w:rsidRDefault="00F561D9" w:rsidP="00620D6E">
      <w:pPr>
        <w:pStyle w:val="BodyText"/>
        <w:numPr>
          <w:ilvl w:val="0"/>
          <w:numId w:val="10"/>
        </w:numPr>
      </w:pPr>
      <w:r>
        <w:t>Project inception meeting</w:t>
      </w:r>
    </w:p>
    <w:p w14:paraId="485D231B" w14:textId="4A05E73D" w:rsidR="00F561D9" w:rsidRDefault="00F561D9" w:rsidP="00620D6E">
      <w:pPr>
        <w:pStyle w:val="BodyText"/>
        <w:numPr>
          <w:ilvl w:val="0"/>
          <w:numId w:val="10"/>
        </w:numPr>
      </w:pPr>
      <w:r>
        <w:t>PRG and PWG Briefings</w:t>
      </w:r>
    </w:p>
    <w:p w14:paraId="37195B07" w14:textId="13FF689E" w:rsidR="00F561D9" w:rsidRDefault="00F561D9" w:rsidP="00620D6E">
      <w:pPr>
        <w:pStyle w:val="BodyText"/>
        <w:numPr>
          <w:ilvl w:val="0"/>
          <w:numId w:val="10"/>
        </w:numPr>
      </w:pPr>
      <w:r>
        <w:t>Site inspections</w:t>
      </w:r>
    </w:p>
    <w:p w14:paraId="3A265B14" w14:textId="23CE8FB2" w:rsidR="00F561D9" w:rsidRPr="007B31EC" w:rsidRDefault="00F561D9" w:rsidP="00F561D9">
      <w:pPr>
        <w:pStyle w:val="BodyText"/>
        <w:rPr>
          <w:b/>
          <w:bCs/>
          <w:color w:val="003263" w:themeColor="text2"/>
        </w:rPr>
      </w:pPr>
      <w:r w:rsidRPr="007B31EC">
        <w:rPr>
          <w:b/>
          <w:bCs/>
          <w:color w:val="003263" w:themeColor="text2"/>
        </w:rPr>
        <w:t>Stage 2 – Site and Needs Analysis</w:t>
      </w:r>
    </w:p>
    <w:p w14:paraId="10F7CCF2" w14:textId="598172E4" w:rsidR="00F561D9" w:rsidRDefault="00F561D9" w:rsidP="00620D6E">
      <w:pPr>
        <w:pStyle w:val="BodyText"/>
        <w:numPr>
          <w:ilvl w:val="0"/>
          <w:numId w:val="10"/>
        </w:numPr>
      </w:pPr>
      <w:r>
        <w:t>Audit of facilities</w:t>
      </w:r>
    </w:p>
    <w:p w14:paraId="56216FDD" w14:textId="32CA6EA5" w:rsidR="00F561D9" w:rsidRDefault="00F561D9" w:rsidP="00620D6E">
      <w:pPr>
        <w:pStyle w:val="BodyText"/>
        <w:numPr>
          <w:ilvl w:val="0"/>
          <w:numId w:val="10"/>
        </w:numPr>
      </w:pPr>
      <w:r>
        <w:t>Review of relevant strategic documents, data and reports</w:t>
      </w:r>
    </w:p>
    <w:p w14:paraId="0D732AF1" w14:textId="62ECAC70" w:rsidR="00F561D9" w:rsidRDefault="00F561D9" w:rsidP="00620D6E">
      <w:pPr>
        <w:pStyle w:val="BodyText"/>
        <w:numPr>
          <w:ilvl w:val="0"/>
          <w:numId w:val="10"/>
        </w:numPr>
      </w:pPr>
      <w:r>
        <w:t>Analysis of sports participation trends and impact on capacity of Reserve</w:t>
      </w:r>
    </w:p>
    <w:p w14:paraId="77C60346" w14:textId="2CCE2785" w:rsidR="00F561D9" w:rsidRDefault="00F561D9" w:rsidP="00620D6E">
      <w:pPr>
        <w:pStyle w:val="BodyText"/>
        <w:numPr>
          <w:ilvl w:val="0"/>
          <w:numId w:val="10"/>
        </w:numPr>
      </w:pPr>
      <w:r>
        <w:t xml:space="preserve">Identification of impacts of future population forecasts and demographics on capacity of </w:t>
      </w:r>
      <w:r w:rsidR="007B31EC">
        <w:t xml:space="preserve">Myers </w:t>
      </w:r>
      <w:r>
        <w:t>Reserve</w:t>
      </w:r>
    </w:p>
    <w:p w14:paraId="7DDBC851" w14:textId="0B2C1FBF" w:rsidR="00F561D9" w:rsidRDefault="00F561D9" w:rsidP="00620D6E">
      <w:pPr>
        <w:pStyle w:val="BodyText"/>
        <w:numPr>
          <w:ilvl w:val="0"/>
          <w:numId w:val="10"/>
        </w:numPr>
      </w:pPr>
      <w:r>
        <w:t>Development of Fit For Purpose (FFP) assessment framework</w:t>
      </w:r>
    </w:p>
    <w:p w14:paraId="38A7AF5E" w14:textId="75BCB2F4" w:rsidR="00F561D9" w:rsidRPr="007B31EC" w:rsidRDefault="00F561D9" w:rsidP="00F561D9">
      <w:pPr>
        <w:pStyle w:val="BodyText"/>
        <w:rPr>
          <w:b/>
          <w:bCs/>
          <w:color w:val="003263" w:themeColor="text2"/>
        </w:rPr>
      </w:pPr>
      <w:r w:rsidRPr="007B31EC">
        <w:rPr>
          <w:b/>
          <w:bCs/>
          <w:color w:val="003263" w:themeColor="text2"/>
        </w:rPr>
        <w:t xml:space="preserve">Stage 3 – Issues and Opportunities </w:t>
      </w:r>
    </w:p>
    <w:p w14:paraId="632A276F" w14:textId="31B3AB51" w:rsidR="00F561D9" w:rsidRDefault="000F6B5A" w:rsidP="00620D6E">
      <w:pPr>
        <w:pStyle w:val="BodyText"/>
        <w:numPr>
          <w:ilvl w:val="0"/>
          <w:numId w:val="11"/>
        </w:numPr>
      </w:pPr>
      <w:r>
        <w:t>Consultation with PRG and PWG</w:t>
      </w:r>
    </w:p>
    <w:p w14:paraId="54C01765" w14:textId="30A77228" w:rsidR="000F6B5A" w:rsidRDefault="000F6B5A" w:rsidP="00620D6E">
      <w:pPr>
        <w:pStyle w:val="BodyText"/>
        <w:numPr>
          <w:ilvl w:val="0"/>
          <w:numId w:val="11"/>
        </w:numPr>
      </w:pPr>
      <w:r w:rsidRPr="000F6B5A">
        <w:t>Community consultation</w:t>
      </w:r>
    </w:p>
    <w:p w14:paraId="276F52CB" w14:textId="3720CE9B" w:rsidR="000F6B5A" w:rsidRDefault="000F6B5A" w:rsidP="00620D6E">
      <w:pPr>
        <w:pStyle w:val="BodyText"/>
        <w:numPr>
          <w:ilvl w:val="0"/>
          <w:numId w:val="11"/>
        </w:numPr>
      </w:pPr>
      <w:r>
        <w:t xml:space="preserve">Issues &amp; Opportunities Report, including: </w:t>
      </w:r>
    </w:p>
    <w:p w14:paraId="74C80FE2" w14:textId="3F4228AB" w:rsidR="000F6B5A" w:rsidRDefault="000F6B5A" w:rsidP="00620D6E">
      <w:pPr>
        <w:pStyle w:val="BodyText"/>
        <w:numPr>
          <w:ilvl w:val="1"/>
          <w:numId w:val="11"/>
        </w:numPr>
      </w:pPr>
      <w:r>
        <w:t>S</w:t>
      </w:r>
      <w:r w:rsidR="00F23DA8">
        <w:t xml:space="preserve">trengths, </w:t>
      </w:r>
      <w:r>
        <w:t>W</w:t>
      </w:r>
      <w:r w:rsidR="00F23DA8">
        <w:t xml:space="preserve">eaknesses, </w:t>
      </w:r>
      <w:r>
        <w:t>O</w:t>
      </w:r>
      <w:r w:rsidR="00F23DA8">
        <w:t xml:space="preserve">pportunities and </w:t>
      </w:r>
      <w:r>
        <w:t>C</w:t>
      </w:r>
      <w:r w:rsidR="00F23DA8">
        <w:t>hallenges (SWOC)</w:t>
      </w:r>
      <w:r>
        <w:t xml:space="preserve"> analysis </w:t>
      </w:r>
    </w:p>
    <w:p w14:paraId="3A163EA6" w14:textId="77777777" w:rsidR="000F6B5A" w:rsidRDefault="000F6B5A" w:rsidP="00620D6E">
      <w:pPr>
        <w:pStyle w:val="BodyText"/>
        <w:numPr>
          <w:ilvl w:val="1"/>
          <w:numId w:val="11"/>
        </w:numPr>
      </w:pPr>
      <w:r>
        <w:t xml:space="preserve">FFP assessments &amp; future improvement recommendations </w:t>
      </w:r>
    </w:p>
    <w:p w14:paraId="026E2F5D" w14:textId="77777777" w:rsidR="000F6B5A" w:rsidRDefault="000F6B5A" w:rsidP="00620D6E">
      <w:pPr>
        <w:pStyle w:val="BodyText"/>
        <w:numPr>
          <w:ilvl w:val="1"/>
          <w:numId w:val="11"/>
        </w:numPr>
      </w:pPr>
      <w:r>
        <w:t xml:space="preserve">Recommendations on potential required land purchases </w:t>
      </w:r>
    </w:p>
    <w:p w14:paraId="5F6B8135" w14:textId="77777777" w:rsidR="007B31EC" w:rsidRDefault="000F6B5A" w:rsidP="00620D6E">
      <w:pPr>
        <w:pStyle w:val="BodyText"/>
        <w:numPr>
          <w:ilvl w:val="0"/>
          <w:numId w:val="11"/>
        </w:numPr>
      </w:pPr>
      <w:r>
        <w:t xml:space="preserve">PWG, PRG and PCG meetings </w:t>
      </w:r>
    </w:p>
    <w:p w14:paraId="52278712" w14:textId="02FDD89C" w:rsidR="000F6B5A" w:rsidRPr="007B31EC" w:rsidRDefault="000F6B5A" w:rsidP="007B31EC">
      <w:pPr>
        <w:pStyle w:val="BodyText"/>
        <w:rPr>
          <w:b/>
          <w:bCs/>
          <w:color w:val="003263" w:themeColor="text2"/>
        </w:rPr>
      </w:pPr>
      <w:r w:rsidRPr="007B31EC">
        <w:rPr>
          <w:b/>
          <w:bCs/>
          <w:color w:val="003263" w:themeColor="text2"/>
        </w:rPr>
        <w:t>Stage 4 – Draft Master Plan</w:t>
      </w:r>
    </w:p>
    <w:p w14:paraId="652081E8" w14:textId="00D1F8C0" w:rsidR="000F6B5A" w:rsidRDefault="000F6B5A" w:rsidP="00620D6E">
      <w:pPr>
        <w:pStyle w:val="BodyText"/>
        <w:numPr>
          <w:ilvl w:val="0"/>
          <w:numId w:val="11"/>
        </w:numPr>
      </w:pPr>
      <w:r>
        <w:t>Preparation of Landscape Plan and pavilion concept designs</w:t>
      </w:r>
    </w:p>
    <w:p w14:paraId="2DDD5F34" w14:textId="2A1790F3" w:rsidR="000F6B5A" w:rsidRDefault="000F6B5A" w:rsidP="00620D6E">
      <w:pPr>
        <w:pStyle w:val="BodyText"/>
        <w:numPr>
          <w:ilvl w:val="0"/>
          <w:numId w:val="11"/>
        </w:numPr>
      </w:pPr>
      <w:r>
        <w:t>Cost estimates</w:t>
      </w:r>
    </w:p>
    <w:p w14:paraId="0F9A6B40" w14:textId="7977DF7D" w:rsidR="000F6B5A" w:rsidRDefault="000F6B5A" w:rsidP="00620D6E">
      <w:pPr>
        <w:pStyle w:val="BodyText"/>
        <w:numPr>
          <w:ilvl w:val="0"/>
          <w:numId w:val="11"/>
        </w:numPr>
      </w:pPr>
      <w:r>
        <w:t>PRG, PWG and PCG briefings on Draft Master Plan</w:t>
      </w:r>
    </w:p>
    <w:p w14:paraId="06C5C98E" w14:textId="2675F068" w:rsidR="000F6B5A" w:rsidRDefault="000F6B5A" w:rsidP="00620D6E">
      <w:pPr>
        <w:pStyle w:val="BodyText"/>
        <w:numPr>
          <w:ilvl w:val="0"/>
          <w:numId w:val="11"/>
        </w:numPr>
      </w:pPr>
      <w:r>
        <w:t>Community consultation on Draft Master Plan</w:t>
      </w:r>
    </w:p>
    <w:p w14:paraId="15948014" w14:textId="1315C438" w:rsidR="000F6B5A" w:rsidRPr="007B31EC" w:rsidRDefault="000F6B5A" w:rsidP="000F6B5A">
      <w:pPr>
        <w:pStyle w:val="BodyText"/>
        <w:rPr>
          <w:b/>
          <w:bCs/>
          <w:color w:val="003263" w:themeColor="text2"/>
        </w:rPr>
      </w:pPr>
      <w:r w:rsidRPr="007B31EC">
        <w:rPr>
          <w:b/>
          <w:bCs/>
          <w:color w:val="003263" w:themeColor="text2"/>
        </w:rPr>
        <w:t>Stage 5 – Final Master Plan</w:t>
      </w:r>
    </w:p>
    <w:p w14:paraId="516EE0AE" w14:textId="6B78569B" w:rsidR="000F6B5A" w:rsidRPr="000F6B5A" w:rsidRDefault="000F6B5A" w:rsidP="00620D6E">
      <w:pPr>
        <w:pStyle w:val="ListParagraph"/>
        <w:numPr>
          <w:ilvl w:val="0"/>
          <w:numId w:val="12"/>
        </w:numPr>
        <w:autoSpaceDE w:val="0"/>
        <w:autoSpaceDN w:val="0"/>
        <w:adjustRightInd w:val="0"/>
        <w:spacing w:line="240" w:lineRule="auto"/>
        <w:rPr>
          <w:rFonts w:ascii="Arial" w:hAnsi="Arial" w:cs="Arial"/>
          <w:color w:val="000000"/>
        </w:rPr>
      </w:pPr>
      <w:r w:rsidRPr="000F6B5A">
        <w:rPr>
          <w:rFonts w:ascii="Arial" w:hAnsi="Arial" w:cs="Arial"/>
          <w:color w:val="000000"/>
        </w:rPr>
        <w:t>Prepar</w:t>
      </w:r>
      <w:r>
        <w:rPr>
          <w:rFonts w:ascii="Arial" w:hAnsi="Arial" w:cs="Arial"/>
          <w:color w:val="000000"/>
        </w:rPr>
        <w:t>ation of</w:t>
      </w:r>
      <w:r w:rsidRPr="000F6B5A">
        <w:rPr>
          <w:rFonts w:ascii="Arial" w:hAnsi="Arial" w:cs="Arial"/>
          <w:color w:val="000000"/>
        </w:rPr>
        <w:t xml:space="preserve"> Final Master Plan Report following </w:t>
      </w:r>
      <w:r w:rsidR="008A1FC4">
        <w:rPr>
          <w:rFonts w:ascii="Arial" w:hAnsi="Arial" w:cs="Arial"/>
          <w:color w:val="000000"/>
        </w:rPr>
        <w:t xml:space="preserve">City </w:t>
      </w:r>
      <w:r w:rsidRPr="000F6B5A">
        <w:rPr>
          <w:rFonts w:ascii="Arial" w:hAnsi="Arial" w:cs="Arial"/>
          <w:color w:val="000000"/>
        </w:rPr>
        <w:t xml:space="preserve"> feedback process and review of community consultation</w:t>
      </w:r>
      <w:r w:rsidR="007B31EC">
        <w:rPr>
          <w:rFonts w:ascii="Arial" w:hAnsi="Arial" w:cs="Arial"/>
          <w:color w:val="000000"/>
        </w:rPr>
        <w:t xml:space="preserve"> for Council endorsement</w:t>
      </w:r>
      <w:r w:rsidRPr="000F6B5A">
        <w:rPr>
          <w:rFonts w:ascii="Arial" w:hAnsi="Arial" w:cs="Arial"/>
          <w:color w:val="000000"/>
        </w:rPr>
        <w:t xml:space="preserve"> </w:t>
      </w:r>
    </w:p>
    <w:p w14:paraId="005373D2" w14:textId="27B3268C" w:rsidR="007B31EC" w:rsidRDefault="00664BFC" w:rsidP="007B31EC">
      <w:pPr>
        <w:pStyle w:val="Heading1"/>
        <w:framePr w:wrap="around"/>
      </w:pPr>
      <w:bookmarkStart w:id="5" w:name="_Toc106173795"/>
      <w:bookmarkStart w:id="6" w:name="_Toc106176266"/>
      <w:bookmarkStart w:id="7" w:name="_Toc106179250"/>
      <w:bookmarkStart w:id="8" w:name="_Toc106616698"/>
      <w:bookmarkStart w:id="9" w:name="_Toc107244729"/>
      <w:bookmarkStart w:id="10" w:name="_Toc107244836"/>
      <w:bookmarkStart w:id="11" w:name="_Toc108090631"/>
      <w:bookmarkStart w:id="12" w:name="_Toc108101938"/>
      <w:bookmarkStart w:id="13" w:name="_Toc134620927"/>
      <w:bookmarkStart w:id="14" w:name="_Toc134706518"/>
      <w:r>
        <w:t>INTRODUCTION</w:t>
      </w:r>
      <w:bookmarkEnd w:id="5"/>
      <w:bookmarkEnd w:id="6"/>
      <w:bookmarkEnd w:id="7"/>
      <w:bookmarkEnd w:id="8"/>
      <w:bookmarkEnd w:id="9"/>
      <w:bookmarkEnd w:id="10"/>
      <w:bookmarkEnd w:id="11"/>
      <w:bookmarkEnd w:id="12"/>
      <w:bookmarkEnd w:id="13"/>
      <w:bookmarkEnd w:id="14"/>
    </w:p>
    <w:p w14:paraId="05959D20" w14:textId="19D6E348" w:rsidR="00CF1F9D" w:rsidRPr="007A0724" w:rsidRDefault="00FC5B3D" w:rsidP="00CF1F9D">
      <w:pPr>
        <w:pStyle w:val="Heading2"/>
      </w:pPr>
      <w:bookmarkStart w:id="15" w:name="_Toc134706519"/>
      <w:r>
        <w:rPr>
          <w:caps w:val="0"/>
        </w:rPr>
        <w:t>1.4 Study Area</w:t>
      </w:r>
      <w:bookmarkEnd w:id="15"/>
    </w:p>
    <w:p w14:paraId="5D864AFF" w14:textId="6FDE4845" w:rsidR="00E94C6B" w:rsidRDefault="00E94C6B" w:rsidP="00CF1F9D">
      <w:pPr>
        <w:pStyle w:val="BodyText"/>
      </w:pPr>
      <w:r w:rsidRPr="00B256AE">
        <w:rPr>
          <w:noProof/>
        </w:rPr>
        <w:drawing>
          <wp:anchor distT="0" distB="0" distL="114300" distR="114300" simplePos="0" relativeHeight="251658752" behindDoc="0" locked="0" layoutInCell="1" allowOverlap="1" wp14:anchorId="42C932EA" wp14:editId="11E82EB7">
            <wp:simplePos x="0" y="0"/>
            <wp:positionH relativeFrom="column">
              <wp:posOffset>-8890</wp:posOffset>
            </wp:positionH>
            <wp:positionV relativeFrom="paragraph">
              <wp:posOffset>53975</wp:posOffset>
            </wp:positionV>
            <wp:extent cx="6561455" cy="4790903"/>
            <wp:effectExtent l="0" t="0" r="0" b="0"/>
            <wp:wrapNone/>
            <wp:docPr id="60" name="Picture 3">
              <a:extLst xmlns:a="http://schemas.openxmlformats.org/drawingml/2006/main">
                <a:ext uri="{FF2B5EF4-FFF2-40B4-BE49-F238E27FC236}">
                  <a16:creationId xmlns:a16="http://schemas.microsoft.com/office/drawing/2014/main" id="{7EE26211-73CF-8536-8D34-8E8DBFE6C8B9}"/>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EE26211-73CF-8536-8D34-8E8DBFE6C8B9}"/>
                        </a:ext>
                        <a:ext uri="{C183D7F6-B498-43B3-948B-1728B52AA6E4}">
                          <adec:decorative xmlns:adec="http://schemas.microsoft.com/office/drawing/2017/decorative" val="1"/>
                        </a:ext>
                      </a:extLst>
                    </pic:cNvPr>
                    <pic:cNvPicPr>
                      <a:picLocks noChangeAspect="1"/>
                    </pic:cNvPicPr>
                  </pic:nvPicPr>
                  <pic:blipFill rotWithShape="1">
                    <a:blip r:embed="rId28">
                      <a:extLst>
                        <a:ext uri="{28A0092B-C50C-407E-A947-70E740481C1C}">
                          <a14:useLocalDpi xmlns:a14="http://schemas.microsoft.com/office/drawing/2010/main" val="0"/>
                        </a:ext>
                      </a:extLst>
                    </a:blip>
                    <a:srcRect l="11778" t="480" r="404" b="1223"/>
                    <a:stretch/>
                  </pic:blipFill>
                  <pic:spPr bwMode="auto">
                    <a:xfrm>
                      <a:off x="0" y="0"/>
                      <a:ext cx="6569614" cy="479686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81F16D" w14:textId="77777777" w:rsidR="00E94C6B" w:rsidRDefault="00E94C6B" w:rsidP="00CF1F9D">
      <w:pPr>
        <w:pStyle w:val="BodyText"/>
      </w:pPr>
    </w:p>
    <w:p w14:paraId="3B90C744" w14:textId="0A82E106" w:rsidR="00E94C6B" w:rsidRDefault="00E94C6B" w:rsidP="00CF1F9D">
      <w:pPr>
        <w:pStyle w:val="BodyText"/>
      </w:pPr>
    </w:p>
    <w:p w14:paraId="7D15385D" w14:textId="77777777" w:rsidR="00E94C6B" w:rsidRDefault="00E94C6B" w:rsidP="00CF1F9D">
      <w:pPr>
        <w:pStyle w:val="BodyText"/>
      </w:pPr>
    </w:p>
    <w:p w14:paraId="1D0BD459" w14:textId="412EE023" w:rsidR="00E94C6B" w:rsidRDefault="00E94C6B" w:rsidP="00CF1F9D">
      <w:pPr>
        <w:pStyle w:val="BodyText"/>
      </w:pPr>
    </w:p>
    <w:p w14:paraId="0B9B7823" w14:textId="77777777" w:rsidR="00E94C6B" w:rsidRDefault="00E94C6B" w:rsidP="00CF1F9D">
      <w:pPr>
        <w:pStyle w:val="BodyText"/>
      </w:pPr>
    </w:p>
    <w:p w14:paraId="0565400A" w14:textId="455489B4" w:rsidR="00E94C6B" w:rsidRDefault="00E94C6B" w:rsidP="00CF1F9D">
      <w:pPr>
        <w:pStyle w:val="BodyText"/>
      </w:pPr>
    </w:p>
    <w:p w14:paraId="47EF6651" w14:textId="77777777" w:rsidR="00E94C6B" w:rsidRDefault="00E94C6B" w:rsidP="00CF1F9D">
      <w:pPr>
        <w:pStyle w:val="BodyText"/>
      </w:pPr>
    </w:p>
    <w:p w14:paraId="7D4E523E" w14:textId="708327A7" w:rsidR="00E94C6B" w:rsidRDefault="00E94C6B" w:rsidP="00CF1F9D">
      <w:pPr>
        <w:pStyle w:val="BodyText"/>
      </w:pPr>
    </w:p>
    <w:p w14:paraId="20F03BCE" w14:textId="77777777" w:rsidR="00E94C6B" w:rsidRDefault="00E94C6B" w:rsidP="00CF1F9D">
      <w:pPr>
        <w:pStyle w:val="BodyText"/>
      </w:pPr>
    </w:p>
    <w:p w14:paraId="303EBACB" w14:textId="77777777" w:rsidR="00E94C6B" w:rsidRDefault="00E94C6B" w:rsidP="00CF1F9D">
      <w:pPr>
        <w:pStyle w:val="BodyText"/>
      </w:pPr>
    </w:p>
    <w:p w14:paraId="1EE3A629" w14:textId="77777777" w:rsidR="00E94C6B" w:rsidRDefault="00E94C6B" w:rsidP="00CF1F9D">
      <w:pPr>
        <w:pStyle w:val="BodyText"/>
      </w:pPr>
    </w:p>
    <w:p w14:paraId="6DBB693A" w14:textId="77777777" w:rsidR="00E94C6B" w:rsidRDefault="00E94C6B" w:rsidP="00CF1F9D">
      <w:pPr>
        <w:pStyle w:val="BodyText"/>
      </w:pPr>
    </w:p>
    <w:p w14:paraId="03FAA36D" w14:textId="5172426E" w:rsidR="00E94C6B" w:rsidRDefault="00E94C6B" w:rsidP="00CF1F9D">
      <w:pPr>
        <w:pStyle w:val="BodyText"/>
      </w:pPr>
    </w:p>
    <w:p w14:paraId="090AA1FC" w14:textId="77777777" w:rsidR="00E94C6B" w:rsidRDefault="00E94C6B" w:rsidP="00CF1F9D">
      <w:pPr>
        <w:pStyle w:val="BodyText"/>
      </w:pPr>
    </w:p>
    <w:p w14:paraId="0DBD9F46" w14:textId="77777777" w:rsidR="00E94C6B" w:rsidRDefault="00E94C6B" w:rsidP="00CF1F9D">
      <w:pPr>
        <w:pStyle w:val="BodyText"/>
      </w:pPr>
    </w:p>
    <w:p w14:paraId="4E70CC66" w14:textId="7A214FC4" w:rsidR="00E94C6B" w:rsidRDefault="00E94C6B" w:rsidP="00CF1F9D">
      <w:pPr>
        <w:pStyle w:val="BodyText"/>
      </w:pPr>
    </w:p>
    <w:p w14:paraId="33FE5916" w14:textId="77777777" w:rsidR="00E94C6B" w:rsidRDefault="00E94C6B" w:rsidP="00CF1F9D">
      <w:pPr>
        <w:pStyle w:val="BodyText"/>
      </w:pPr>
    </w:p>
    <w:p w14:paraId="564496CF" w14:textId="499B6485" w:rsidR="00E94C6B" w:rsidRDefault="00E94C6B" w:rsidP="00CF1F9D">
      <w:pPr>
        <w:pStyle w:val="BodyText"/>
      </w:pPr>
    </w:p>
    <w:p w14:paraId="482E3D98" w14:textId="53642630" w:rsidR="00E94C6B" w:rsidRDefault="006D3AE6" w:rsidP="00CF1F9D">
      <w:pPr>
        <w:pStyle w:val="BodyText"/>
      </w:pPr>
      <w:r w:rsidRPr="006D3AE6">
        <w:rPr>
          <w:noProof/>
        </w:rPr>
        <w:drawing>
          <wp:anchor distT="0" distB="0" distL="114300" distR="114300" simplePos="0" relativeHeight="251660800" behindDoc="0" locked="0" layoutInCell="1" allowOverlap="1" wp14:anchorId="3DDC8E30" wp14:editId="6BC6CAB9">
            <wp:simplePos x="0" y="0"/>
            <wp:positionH relativeFrom="column">
              <wp:posOffset>3366770</wp:posOffset>
            </wp:positionH>
            <wp:positionV relativeFrom="paragraph">
              <wp:posOffset>282575</wp:posOffset>
            </wp:positionV>
            <wp:extent cx="3185795" cy="266827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85795" cy="2668270"/>
                    </a:xfrm>
                    <a:prstGeom prst="rect">
                      <a:avLst/>
                    </a:prstGeom>
                    <a:noFill/>
                    <a:ln>
                      <a:noFill/>
                    </a:ln>
                  </pic:spPr>
                </pic:pic>
              </a:graphicData>
            </a:graphic>
          </wp:anchor>
        </w:drawing>
      </w:r>
    </w:p>
    <w:p w14:paraId="57B98A59" w14:textId="7B0E0002" w:rsidR="00CF1F9D" w:rsidRDefault="00CF1F9D" w:rsidP="00CF1F9D">
      <w:pPr>
        <w:pStyle w:val="BodyText"/>
      </w:pPr>
      <w:r>
        <w:t>Myers Reserve is situated on Wadawurrung Country, at 125 Creamery Road, Bell Post Hill.</w:t>
      </w:r>
    </w:p>
    <w:p w14:paraId="46DE8F85" w14:textId="7B06C1EE" w:rsidR="00491F8A" w:rsidRDefault="00CF1F9D" w:rsidP="00491F8A">
      <w:pPr>
        <w:pStyle w:val="BodyText"/>
      </w:pPr>
      <w:r>
        <w:t>It is a large reserve, with a total area of 16.5 hectares, and is a key asset within the northern suburbs</w:t>
      </w:r>
      <w:r w:rsidR="00F23DA8">
        <w:t>’</w:t>
      </w:r>
      <w:r>
        <w:t xml:space="preserve"> sport and recreation network. </w:t>
      </w:r>
    </w:p>
    <w:p w14:paraId="03FD5B3E" w14:textId="3460304D" w:rsidR="00CF1F9D" w:rsidRDefault="00491F8A" w:rsidP="00491F8A">
      <w:pPr>
        <w:pStyle w:val="BodyText"/>
      </w:pPr>
      <w:r>
        <w:t xml:space="preserve">The </w:t>
      </w:r>
      <w:r w:rsidR="005B2024">
        <w:t>R</w:t>
      </w:r>
      <w:r>
        <w:t xml:space="preserve">eserve is located in what was traditionally a rural area, with most of the </w:t>
      </w:r>
      <w:r w:rsidR="005B2024">
        <w:t>R</w:t>
      </w:r>
      <w:r>
        <w:t>eserve zoned as a Public Park and Recreation Zone (PPRZ).</w:t>
      </w:r>
    </w:p>
    <w:p w14:paraId="29A20402" w14:textId="3FE9B1AB" w:rsidR="00CF1F9D" w:rsidRDefault="00CF1F9D" w:rsidP="00CF1F9D">
      <w:pPr>
        <w:pStyle w:val="BodyText"/>
      </w:pPr>
      <w:r>
        <w:t xml:space="preserve">The Reserve is also located </w:t>
      </w:r>
      <w:r w:rsidR="00E94C6B">
        <w:t>within</w:t>
      </w:r>
      <w:r>
        <w:t xml:space="preserve"> the Northern and Western Geelong Growth Areas (NWGGA) and will be placed under increased pressure and demand as the area develops over the next decade.</w:t>
      </w:r>
    </w:p>
    <w:p w14:paraId="32F2704C" w14:textId="4B533D51" w:rsidR="00B256AE" w:rsidRDefault="00B256AE" w:rsidP="00CF1F9D">
      <w:pPr>
        <w:pStyle w:val="BodyText"/>
      </w:pPr>
    </w:p>
    <w:p w14:paraId="4FED293F" w14:textId="185407EF" w:rsidR="00B256AE" w:rsidRDefault="00B256AE" w:rsidP="00CF1F9D">
      <w:pPr>
        <w:pStyle w:val="BodyText"/>
      </w:pPr>
    </w:p>
    <w:p w14:paraId="75DB19FE" w14:textId="77777777" w:rsidR="003568CC" w:rsidRDefault="003568CC" w:rsidP="003568CC">
      <w:pPr>
        <w:pStyle w:val="Heading1"/>
        <w:framePr w:wrap="around"/>
      </w:pPr>
      <w:bookmarkStart w:id="16" w:name="_Toc107244731"/>
      <w:bookmarkStart w:id="17" w:name="_Toc107244838"/>
      <w:bookmarkStart w:id="18" w:name="_Toc108090633"/>
      <w:bookmarkStart w:id="19" w:name="_Toc108101940"/>
      <w:bookmarkStart w:id="20" w:name="_Toc134620929"/>
      <w:bookmarkStart w:id="21" w:name="_Toc134706520"/>
      <w:r>
        <w:t>INTRODUCTION</w:t>
      </w:r>
      <w:bookmarkEnd w:id="16"/>
      <w:bookmarkEnd w:id="17"/>
      <w:bookmarkEnd w:id="18"/>
      <w:bookmarkEnd w:id="19"/>
      <w:bookmarkEnd w:id="20"/>
      <w:bookmarkEnd w:id="21"/>
    </w:p>
    <w:p w14:paraId="54083224" w14:textId="77777777" w:rsidR="0050253C" w:rsidRDefault="0050253C" w:rsidP="00763A21">
      <w:pPr>
        <w:pStyle w:val="Heading2"/>
        <w:rPr>
          <w:caps w:val="0"/>
        </w:rPr>
      </w:pPr>
      <w:bookmarkStart w:id="22" w:name="_Toc134706521"/>
    </w:p>
    <w:p w14:paraId="7D6E840D" w14:textId="4431516B" w:rsidR="00763A21" w:rsidRPr="007A0724" w:rsidRDefault="00AB08AA" w:rsidP="00763A21">
      <w:pPr>
        <w:pStyle w:val="Heading2"/>
      </w:pPr>
      <w:r>
        <w:rPr>
          <w:caps w:val="0"/>
        </w:rPr>
        <w:t>Context and Location</w:t>
      </w:r>
    </w:p>
    <w:p w14:paraId="7B694EBC" w14:textId="597878BA" w:rsidR="00763A21" w:rsidRDefault="00763A21" w:rsidP="0050253C">
      <w:pPr>
        <w:pStyle w:val="Heading2"/>
        <w:rPr>
          <w:b w:val="0"/>
        </w:rPr>
      </w:pPr>
      <w:r>
        <w:rPr>
          <w:caps w:val="0"/>
          <w:noProof/>
        </w:rPr>
        <w:drawing>
          <wp:anchor distT="0" distB="0" distL="114300" distR="114300" simplePos="0" relativeHeight="251708928" behindDoc="1" locked="0" layoutInCell="1" allowOverlap="1" wp14:anchorId="1D2753A2" wp14:editId="7CA42179">
            <wp:simplePos x="0" y="0"/>
            <wp:positionH relativeFrom="page">
              <wp:posOffset>0</wp:posOffset>
            </wp:positionH>
            <wp:positionV relativeFrom="paragraph">
              <wp:posOffset>391160</wp:posOffset>
            </wp:positionV>
            <wp:extent cx="7544435" cy="7711440"/>
            <wp:effectExtent l="0" t="0" r="0" b="3810"/>
            <wp:wrapNone/>
            <wp:docPr id="11081007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a:extLst>
                        <a:ext uri="{28A0092B-C50C-407E-A947-70E740481C1C}">
                          <a14:useLocalDpi xmlns:a14="http://schemas.microsoft.com/office/drawing/2010/main" val="0"/>
                        </a:ext>
                      </a:extLst>
                    </a:blip>
                    <a:srcRect t="18840" b="8942"/>
                    <a:stretch/>
                  </pic:blipFill>
                  <pic:spPr bwMode="auto">
                    <a:xfrm>
                      <a:off x="0" y="0"/>
                      <a:ext cx="7544435" cy="7711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74D0DE60" w14:textId="77777777" w:rsidR="00763A21" w:rsidRDefault="00763A21" w:rsidP="00763A21">
      <w:pPr>
        <w:pStyle w:val="Heading1"/>
        <w:framePr w:wrap="around"/>
      </w:pPr>
      <w:bookmarkStart w:id="23" w:name="_Hlk135307340"/>
      <w:r>
        <w:t>INTRODUCTION</w:t>
      </w:r>
    </w:p>
    <w:bookmarkEnd w:id="23"/>
    <w:p w14:paraId="1325EF9B" w14:textId="559F6200" w:rsidR="00763A21" w:rsidRPr="007A0724" w:rsidRDefault="00AB08AA" w:rsidP="00763A21">
      <w:pPr>
        <w:pStyle w:val="Heading2"/>
      </w:pPr>
      <w:r>
        <w:rPr>
          <w:caps w:val="0"/>
        </w:rPr>
        <w:t>Site Location and Proximity</w:t>
      </w:r>
    </w:p>
    <w:p w14:paraId="69B67348" w14:textId="042EA4B0" w:rsidR="00763A21" w:rsidRDefault="00763A21" w:rsidP="003568CC">
      <w:pPr>
        <w:pStyle w:val="Heading2"/>
        <w:rPr>
          <w:caps w:val="0"/>
        </w:rPr>
      </w:pPr>
      <w:r>
        <w:rPr>
          <w:caps w:val="0"/>
          <w:noProof/>
        </w:rPr>
        <w:drawing>
          <wp:anchor distT="0" distB="0" distL="114300" distR="114300" simplePos="0" relativeHeight="251709952" behindDoc="1" locked="0" layoutInCell="1" allowOverlap="1" wp14:anchorId="036E3148" wp14:editId="0F00D98A">
            <wp:simplePos x="0" y="0"/>
            <wp:positionH relativeFrom="page">
              <wp:posOffset>0</wp:posOffset>
            </wp:positionH>
            <wp:positionV relativeFrom="paragraph">
              <wp:posOffset>299720</wp:posOffset>
            </wp:positionV>
            <wp:extent cx="7544435" cy="8371840"/>
            <wp:effectExtent l="0" t="0" r="0" b="0"/>
            <wp:wrapNone/>
            <wp:docPr id="20201977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a:extLst>
                        <a:ext uri="{28A0092B-C50C-407E-A947-70E740481C1C}">
                          <a14:useLocalDpi xmlns:a14="http://schemas.microsoft.com/office/drawing/2010/main" val="0"/>
                        </a:ext>
                      </a:extLst>
                    </a:blip>
                    <a:srcRect t="18268" b="3327"/>
                    <a:stretch/>
                  </pic:blipFill>
                  <pic:spPr bwMode="auto">
                    <a:xfrm>
                      <a:off x="0" y="0"/>
                      <a:ext cx="7544435" cy="8371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9E24BF" w14:textId="77777777" w:rsidR="00763A21" w:rsidRDefault="00763A21">
      <w:pPr>
        <w:spacing w:line="260" w:lineRule="atLeast"/>
        <w:rPr>
          <w:rFonts w:asciiTheme="majorHAnsi" w:hAnsiTheme="majorHAnsi"/>
          <w:b/>
          <w:color w:val="003263" w:themeColor="text2"/>
          <w:spacing w:val="6"/>
          <w:sz w:val="24"/>
        </w:rPr>
      </w:pPr>
      <w:r>
        <w:rPr>
          <w:caps/>
        </w:rPr>
        <w:br w:type="page"/>
      </w:r>
    </w:p>
    <w:p w14:paraId="3FA6B541" w14:textId="77777777" w:rsidR="00763A21" w:rsidRDefault="00763A21" w:rsidP="00763A21">
      <w:pPr>
        <w:pStyle w:val="Heading1"/>
        <w:framePr w:wrap="around"/>
      </w:pPr>
      <w:r>
        <w:t>INTRODUCTION</w:t>
      </w:r>
    </w:p>
    <w:p w14:paraId="63650147" w14:textId="5B1AA840" w:rsidR="00763A21" w:rsidRPr="007A0724" w:rsidRDefault="00AB08AA" w:rsidP="00763A21">
      <w:pPr>
        <w:pStyle w:val="Heading2"/>
      </w:pPr>
      <w:r>
        <w:rPr>
          <w:caps w:val="0"/>
        </w:rPr>
        <w:t xml:space="preserve">Traffic </w:t>
      </w:r>
    </w:p>
    <w:p w14:paraId="3B8C5932" w14:textId="0EC56283" w:rsidR="00763A21" w:rsidRDefault="00763A21" w:rsidP="003568CC">
      <w:pPr>
        <w:pStyle w:val="Heading2"/>
        <w:rPr>
          <w:caps w:val="0"/>
        </w:rPr>
      </w:pPr>
      <w:r>
        <w:rPr>
          <w:caps w:val="0"/>
          <w:noProof/>
        </w:rPr>
        <w:drawing>
          <wp:anchor distT="0" distB="0" distL="114300" distR="114300" simplePos="0" relativeHeight="251710976" behindDoc="1" locked="0" layoutInCell="1" allowOverlap="1" wp14:anchorId="347FE8D4" wp14:editId="469B7E61">
            <wp:simplePos x="0" y="0"/>
            <wp:positionH relativeFrom="page">
              <wp:posOffset>0</wp:posOffset>
            </wp:positionH>
            <wp:positionV relativeFrom="paragraph">
              <wp:posOffset>259080</wp:posOffset>
            </wp:positionV>
            <wp:extent cx="7548245" cy="8432165"/>
            <wp:effectExtent l="0" t="0" r="0" b="6985"/>
            <wp:wrapNone/>
            <wp:docPr id="397576189" name="Picture 5" descr="A picture containing map, tex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576189" name="Picture 5" descr="A picture containing map, text, diagram&#10;&#10;Description automatically generated"/>
                    <pic:cNvPicPr>
                      <a:picLocks noChangeAspect="1" noChangeArrowheads="1"/>
                    </pic:cNvPicPr>
                  </pic:nvPicPr>
                  <pic:blipFill rotWithShape="1">
                    <a:blip r:embed="rId32">
                      <a:extLst>
                        <a:ext uri="{28A0092B-C50C-407E-A947-70E740481C1C}">
                          <a14:useLocalDpi xmlns:a14="http://schemas.microsoft.com/office/drawing/2010/main" val="0"/>
                        </a:ext>
                      </a:extLst>
                    </a:blip>
                    <a:srcRect t="17880" b="3191"/>
                    <a:stretch/>
                  </pic:blipFill>
                  <pic:spPr bwMode="auto">
                    <a:xfrm>
                      <a:off x="0" y="0"/>
                      <a:ext cx="7548245" cy="8432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1C7CBE" w14:textId="77777777" w:rsidR="00763A21" w:rsidRDefault="00763A21" w:rsidP="00763A21">
      <w:pPr>
        <w:pStyle w:val="Heading1"/>
        <w:framePr w:wrap="around"/>
      </w:pPr>
      <w:r>
        <w:t>INTRODUCTION</w:t>
      </w:r>
    </w:p>
    <w:p w14:paraId="34EEFA1A" w14:textId="751B723F" w:rsidR="00763A21" w:rsidRPr="007A0724" w:rsidRDefault="00763A21" w:rsidP="00763A21">
      <w:pPr>
        <w:pStyle w:val="Heading2"/>
      </w:pPr>
      <w:r>
        <w:rPr>
          <w:caps w:val="0"/>
          <w:noProof/>
        </w:rPr>
        <w:drawing>
          <wp:anchor distT="0" distB="0" distL="114300" distR="114300" simplePos="0" relativeHeight="251712000" behindDoc="1" locked="0" layoutInCell="1" allowOverlap="1" wp14:anchorId="334CE673" wp14:editId="59C1094B">
            <wp:simplePos x="0" y="0"/>
            <wp:positionH relativeFrom="page">
              <wp:posOffset>0</wp:posOffset>
            </wp:positionH>
            <wp:positionV relativeFrom="paragraph">
              <wp:posOffset>43815</wp:posOffset>
            </wp:positionV>
            <wp:extent cx="7536815" cy="8920480"/>
            <wp:effectExtent l="0" t="0" r="6985" b="0"/>
            <wp:wrapNone/>
            <wp:docPr id="282641292" name="Picture 6"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641292" name="Picture 6" descr="A picture containing text, map&#10;&#10;Description automatically generated"/>
                    <pic:cNvPicPr>
                      <a:picLocks noChangeAspect="1" noChangeArrowheads="1"/>
                    </pic:cNvPicPr>
                  </pic:nvPicPr>
                  <pic:blipFill rotWithShape="1">
                    <a:blip r:embed="rId33">
                      <a:extLst>
                        <a:ext uri="{28A0092B-C50C-407E-A947-70E740481C1C}">
                          <a14:useLocalDpi xmlns:a14="http://schemas.microsoft.com/office/drawing/2010/main" val="0"/>
                        </a:ext>
                      </a:extLst>
                    </a:blip>
                    <a:srcRect t="14192" b="2181"/>
                    <a:stretch/>
                  </pic:blipFill>
                  <pic:spPr bwMode="auto">
                    <a:xfrm>
                      <a:off x="0" y="0"/>
                      <a:ext cx="7536815" cy="8920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B08AA">
        <w:rPr>
          <w:caps w:val="0"/>
        </w:rPr>
        <w:t>Existing Site</w:t>
      </w:r>
    </w:p>
    <w:p w14:paraId="3E659562" w14:textId="2F973701" w:rsidR="00763A21" w:rsidRDefault="00763A21">
      <w:pPr>
        <w:spacing w:line="260" w:lineRule="atLeast"/>
        <w:rPr>
          <w:caps/>
        </w:rPr>
      </w:pPr>
      <w:r>
        <w:rPr>
          <w:caps/>
        </w:rPr>
        <w:br w:type="page"/>
      </w:r>
    </w:p>
    <w:p w14:paraId="5EFACD0A" w14:textId="77777777" w:rsidR="00090FDC" w:rsidRDefault="00090FDC" w:rsidP="00090FDC">
      <w:pPr>
        <w:pStyle w:val="Heading1"/>
        <w:framePr w:w="0" w:hSpace="0" w:wrap="auto" w:vAnchor="margin" w:hAnchor="text" w:xAlign="left" w:yAlign="inline"/>
        <w:sectPr w:rsidR="00090FDC" w:rsidSect="00CF1F9D">
          <w:type w:val="continuous"/>
          <w:pgSz w:w="11907" w:h="16840" w:code="9"/>
          <w:pgMar w:top="794" w:right="794" w:bottom="794" w:left="794" w:header="567" w:footer="340" w:gutter="0"/>
          <w:cols w:num="2" w:space="284"/>
          <w:docGrid w:linePitch="360"/>
        </w:sectPr>
      </w:pPr>
    </w:p>
    <w:p w14:paraId="2C09A40C" w14:textId="77777777" w:rsidR="00090FDC" w:rsidRDefault="00090FDC" w:rsidP="00090FDC">
      <w:pPr>
        <w:pStyle w:val="Heading1"/>
        <w:framePr w:wrap="around"/>
      </w:pPr>
      <w:r>
        <w:t>INTRODUCTION</w:t>
      </w:r>
    </w:p>
    <w:p w14:paraId="5698EE32" w14:textId="77777777" w:rsidR="00090FDC" w:rsidRDefault="00090FDC">
      <w:pPr>
        <w:spacing w:line="260" w:lineRule="atLeast"/>
        <w:rPr>
          <w:rFonts w:asciiTheme="majorHAnsi" w:hAnsiTheme="majorHAnsi"/>
          <w:b/>
          <w:color w:val="003263" w:themeColor="text2"/>
          <w:spacing w:val="6"/>
          <w:sz w:val="24"/>
        </w:rPr>
        <w:sectPr w:rsidR="00090FDC" w:rsidSect="00090FDC">
          <w:type w:val="continuous"/>
          <w:pgSz w:w="11907" w:h="16840" w:code="9"/>
          <w:pgMar w:top="426" w:right="794" w:bottom="794" w:left="794" w:header="567" w:footer="340" w:gutter="0"/>
          <w:cols w:space="284"/>
          <w:docGrid w:linePitch="360"/>
        </w:sectPr>
      </w:pPr>
    </w:p>
    <w:p w14:paraId="76DFDBAD" w14:textId="77777777" w:rsidR="00763A21" w:rsidRDefault="00763A21">
      <w:pPr>
        <w:spacing w:line="260" w:lineRule="atLeast"/>
        <w:rPr>
          <w:rFonts w:asciiTheme="majorHAnsi" w:hAnsiTheme="majorHAnsi"/>
          <w:b/>
          <w:color w:val="003263" w:themeColor="text2"/>
          <w:spacing w:val="6"/>
          <w:sz w:val="24"/>
        </w:rPr>
      </w:pPr>
    </w:p>
    <w:p w14:paraId="3185137B" w14:textId="1246A3CA" w:rsidR="003568CC" w:rsidRDefault="003568CC" w:rsidP="003568CC">
      <w:pPr>
        <w:pStyle w:val="Heading2"/>
      </w:pPr>
      <w:r>
        <w:rPr>
          <w:caps w:val="0"/>
        </w:rPr>
        <w:t>1.5 Facilities and Infrastructure</w:t>
      </w:r>
      <w:bookmarkEnd w:id="22"/>
    </w:p>
    <w:p w14:paraId="594920D6" w14:textId="33D1CC56" w:rsidR="003568CC" w:rsidRDefault="003568CC" w:rsidP="003568CC">
      <w:pPr>
        <w:pStyle w:val="BodyText"/>
      </w:pPr>
      <w:r>
        <w:t>Myers Reserve comprises the following key infrastructure elements:</w:t>
      </w:r>
    </w:p>
    <w:p w14:paraId="657D92B3" w14:textId="77777777" w:rsidR="003568CC" w:rsidRDefault="003568CC" w:rsidP="003568CC">
      <w:pPr>
        <w:pStyle w:val="BodyText"/>
        <w:numPr>
          <w:ilvl w:val="0"/>
          <w:numId w:val="9"/>
        </w:numPr>
      </w:pPr>
      <w:r>
        <w:t>Heritage trees</w:t>
      </w:r>
    </w:p>
    <w:p w14:paraId="1D71B884" w14:textId="77777777" w:rsidR="003568CC" w:rsidRDefault="003568CC" w:rsidP="003568CC">
      <w:pPr>
        <w:pStyle w:val="BodyText"/>
        <w:numPr>
          <w:ilvl w:val="0"/>
          <w:numId w:val="8"/>
        </w:numPr>
      </w:pPr>
      <w:r>
        <w:t>2 x Cricket/Football fields, 2 x Netball courts with shared social rooms/change rooms</w:t>
      </w:r>
    </w:p>
    <w:p w14:paraId="2EC0717A" w14:textId="77777777" w:rsidR="003568CC" w:rsidRDefault="003568CC" w:rsidP="003568CC">
      <w:pPr>
        <w:pStyle w:val="BodyText"/>
        <w:numPr>
          <w:ilvl w:val="0"/>
          <w:numId w:val="8"/>
        </w:numPr>
      </w:pPr>
      <w:r>
        <w:t>Cricket practice nets</w:t>
      </w:r>
    </w:p>
    <w:p w14:paraId="27CE20C6" w14:textId="77777777" w:rsidR="003568CC" w:rsidRDefault="003568CC" w:rsidP="003568CC">
      <w:pPr>
        <w:pStyle w:val="BodyText"/>
        <w:numPr>
          <w:ilvl w:val="0"/>
          <w:numId w:val="8"/>
        </w:numPr>
      </w:pPr>
      <w:r>
        <w:t>1 x Bowls green and social rooms</w:t>
      </w:r>
    </w:p>
    <w:p w14:paraId="29CC2266" w14:textId="77777777" w:rsidR="003568CC" w:rsidRDefault="003568CC" w:rsidP="003568CC">
      <w:pPr>
        <w:pStyle w:val="BodyText"/>
        <w:numPr>
          <w:ilvl w:val="0"/>
          <w:numId w:val="8"/>
        </w:numPr>
      </w:pPr>
      <w:r>
        <w:t>3 x Soccer fields and change rooms</w:t>
      </w:r>
    </w:p>
    <w:p w14:paraId="17506E10" w14:textId="1298C8E6" w:rsidR="003568CC" w:rsidRDefault="003568CC" w:rsidP="003568CC">
      <w:pPr>
        <w:pStyle w:val="BodyText"/>
        <w:numPr>
          <w:ilvl w:val="0"/>
          <w:numId w:val="8"/>
        </w:numPr>
      </w:pPr>
      <w:r>
        <w:t>Soccer social room</w:t>
      </w:r>
      <w:r w:rsidR="00F23DA8">
        <w:t>s</w:t>
      </w:r>
      <w:r>
        <w:t xml:space="preserve"> and public toilets</w:t>
      </w:r>
    </w:p>
    <w:p w14:paraId="039B0879" w14:textId="77777777" w:rsidR="003568CC" w:rsidRDefault="003568CC" w:rsidP="003568CC">
      <w:pPr>
        <w:pStyle w:val="BodyText"/>
        <w:numPr>
          <w:ilvl w:val="0"/>
          <w:numId w:val="8"/>
        </w:numPr>
      </w:pPr>
      <w:r>
        <w:t>Play space</w:t>
      </w:r>
    </w:p>
    <w:p w14:paraId="6DA0C752" w14:textId="77777777" w:rsidR="003568CC" w:rsidRDefault="003568CC" w:rsidP="003568CC">
      <w:pPr>
        <w:pStyle w:val="BodyText"/>
        <w:numPr>
          <w:ilvl w:val="0"/>
          <w:numId w:val="8"/>
        </w:numPr>
      </w:pPr>
      <w:r>
        <w:t>2 x designated car parking areas</w:t>
      </w:r>
    </w:p>
    <w:p w14:paraId="4C0B8BED" w14:textId="77777777" w:rsidR="003568CC" w:rsidRDefault="003568CC" w:rsidP="003568CC">
      <w:pPr>
        <w:pStyle w:val="BodyText"/>
      </w:pPr>
      <w:r>
        <w:t>There is also a designated off leash dog area (the open space between the main oval and Bluestone Bridge Road).</w:t>
      </w:r>
    </w:p>
    <w:p w14:paraId="7203D5BE" w14:textId="77777777" w:rsidR="003568CC" w:rsidRDefault="003568CC" w:rsidP="003568CC">
      <w:pPr>
        <w:pStyle w:val="BodyText"/>
      </w:pPr>
      <w:r>
        <w:t xml:space="preserve">Myers Reserve is classified as a Community Level 1 Active Open Space Reserve and provides a variety of functions for the community. </w:t>
      </w:r>
    </w:p>
    <w:p w14:paraId="182BC147" w14:textId="4689BFAD" w:rsidR="003568CC" w:rsidRDefault="003568CC" w:rsidP="003568CC">
      <w:pPr>
        <w:pStyle w:val="BodyText"/>
      </w:pPr>
      <w:r>
        <w:t xml:space="preserve">The two playgrounds within the </w:t>
      </w:r>
      <w:r w:rsidR="005B2024">
        <w:t>R</w:t>
      </w:r>
      <w:r>
        <w:t>eserve are also classified as Local Level.</w:t>
      </w:r>
    </w:p>
    <w:p w14:paraId="61A27FF5" w14:textId="77777777" w:rsidR="003568CC" w:rsidRDefault="003568CC" w:rsidP="003568CC">
      <w:pPr>
        <w:pStyle w:val="BodyText"/>
      </w:pPr>
    </w:p>
    <w:p w14:paraId="3213B891" w14:textId="77777777" w:rsidR="003568CC" w:rsidRDefault="003568CC" w:rsidP="003568CC">
      <w:pPr>
        <w:pStyle w:val="BodyText"/>
      </w:pPr>
    </w:p>
    <w:p w14:paraId="399C4EFE" w14:textId="77777777" w:rsidR="003568CC" w:rsidRDefault="003568CC" w:rsidP="003568CC">
      <w:pPr>
        <w:pStyle w:val="BodyText"/>
      </w:pPr>
    </w:p>
    <w:p w14:paraId="3C8F4894" w14:textId="4126AA69" w:rsidR="003568CC" w:rsidRDefault="003568CC" w:rsidP="003568CC">
      <w:pPr>
        <w:pStyle w:val="BodyText"/>
      </w:pPr>
    </w:p>
    <w:p w14:paraId="03644F72" w14:textId="3A487EF6" w:rsidR="003568CC" w:rsidRDefault="003568CC" w:rsidP="003568CC">
      <w:pPr>
        <w:pStyle w:val="BodyText"/>
      </w:pPr>
    </w:p>
    <w:p w14:paraId="0A3B8634" w14:textId="28981C69" w:rsidR="003568CC" w:rsidRDefault="003568CC" w:rsidP="003568CC">
      <w:pPr>
        <w:pStyle w:val="BodyText"/>
      </w:pPr>
    </w:p>
    <w:p w14:paraId="6E869F5D" w14:textId="3D9CADF8" w:rsidR="003568CC" w:rsidRDefault="003568CC" w:rsidP="003568CC">
      <w:pPr>
        <w:pStyle w:val="BodyText"/>
      </w:pPr>
    </w:p>
    <w:p w14:paraId="3ECACE3F" w14:textId="055727D9" w:rsidR="003568CC" w:rsidRDefault="003568CC" w:rsidP="003568CC">
      <w:pPr>
        <w:pStyle w:val="BodyText"/>
      </w:pPr>
    </w:p>
    <w:p w14:paraId="7BA064F4" w14:textId="534DDC86" w:rsidR="003568CC" w:rsidRDefault="003568CC" w:rsidP="003568CC">
      <w:pPr>
        <w:pStyle w:val="BodyText"/>
      </w:pPr>
    </w:p>
    <w:p w14:paraId="6D11F27E" w14:textId="6490C89A" w:rsidR="003568CC" w:rsidRDefault="003568CC" w:rsidP="003568CC">
      <w:pPr>
        <w:pStyle w:val="BodyText"/>
      </w:pPr>
    </w:p>
    <w:p w14:paraId="216CAD77" w14:textId="614768D3" w:rsidR="003568CC" w:rsidRDefault="003568CC" w:rsidP="003568CC">
      <w:pPr>
        <w:pStyle w:val="BodyText"/>
      </w:pPr>
    </w:p>
    <w:p w14:paraId="0B8D4225" w14:textId="452F309A" w:rsidR="003568CC" w:rsidRDefault="003568CC" w:rsidP="003568CC">
      <w:pPr>
        <w:pStyle w:val="BodyText"/>
      </w:pPr>
    </w:p>
    <w:p w14:paraId="3E684F66" w14:textId="42BAD286" w:rsidR="003568CC" w:rsidRDefault="003568CC" w:rsidP="003568CC">
      <w:pPr>
        <w:pStyle w:val="BodyText"/>
      </w:pPr>
    </w:p>
    <w:p w14:paraId="142B29B0" w14:textId="77777777" w:rsidR="003568CC" w:rsidRDefault="003568CC" w:rsidP="003568CC">
      <w:pPr>
        <w:pStyle w:val="BodyText"/>
      </w:pPr>
    </w:p>
    <w:p w14:paraId="45814000" w14:textId="77777777" w:rsidR="00090FDC" w:rsidRDefault="00090FDC" w:rsidP="003568CC">
      <w:pPr>
        <w:pStyle w:val="Heading2"/>
        <w:rPr>
          <w:caps w:val="0"/>
        </w:rPr>
      </w:pPr>
      <w:bookmarkStart w:id="24" w:name="_Toc134706522"/>
    </w:p>
    <w:p w14:paraId="5FE03B97" w14:textId="09ACCEAC" w:rsidR="003568CC" w:rsidRDefault="003568CC" w:rsidP="003568CC">
      <w:pPr>
        <w:pStyle w:val="Heading2"/>
      </w:pPr>
      <w:r>
        <w:rPr>
          <w:caps w:val="0"/>
        </w:rPr>
        <w:t>1.6 Master Plan Vision and Development Principles</w:t>
      </w:r>
      <w:bookmarkEnd w:id="24"/>
    </w:p>
    <w:p w14:paraId="385B0A4A" w14:textId="77777777" w:rsidR="003568CC" w:rsidRDefault="003568CC" w:rsidP="003568CC">
      <w:pPr>
        <w:pStyle w:val="Heading3"/>
      </w:pPr>
      <w:bookmarkStart w:id="25" w:name="_Toc134706523"/>
      <w:r>
        <w:t>1.6.1 Key Principles</w:t>
      </w:r>
      <w:bookmarkEnd w:id="25"/>
    </w:p>
    <w:p w14:paraId="17A68B15" w14:textId="77777777" w:rsidR="003568CC" w:rsidRDefault="003568CC" w:rsidP="003568CC">
      <w:pPr>
        <w:pStyle w:val="BodyText"/>
      </w:pPr>
      <w:r>
        <w:t>The following key principles have been drafted to assist in guiding the development of the Master Plan.</w:t>
      </w:r>
    </w:p>
    <w:p w14:paraId="6B326211" w14:textId="77777777" w:rsidR="003568CC" w:rsidRDefault="003568CC" w:rsidP="003568CC">
      <w:pPr>
        <w:pStyle w:val="BodyText"/>
      </w:pPr>
    </w:p>
    <w:tbl>
      <w:tblPr>
        <w:tblStyle w:val="TableGrid"/>
        <w:tblW w:w="0" w:type="auto"/>
        <w:tblLook w:val="04A0" w:firstRow="1" w:lastRow="0" w:firstColumn="1" w:lastColumn="0" w:noHBand="0" w:noVBand="1"/>
      </w:tblPr>
      <w:tblGrid>
        <w:gridCol w:w="819"/>
        <w:gridCol w:w="3926"/>
      </w:tblGrid>
      <w:tr w:rsidR="003568CC" w:rsidRPr="00733C2E" w14:paraId="5E9767B5" w14:textId="77777777" w:rsidTr="00F2429B">
        <w:trPr>
          <w:cnfStyle w:val="100000000000" w:firstRow="1" w:lastRow="0" w:firstColumn="0" w:lastColumn="0" w:oddVBand="0" w:evenVBand="0" w:oddHBand="0" w:evenHBand="0" w:firstRowFirstColumn="0" w:firstRowLastColumn="0" w:lastRowFirstColumn="0" w:lastRowLastColumn="0"/>
          <w:trHeight w:val="366"/>
        </w:trPr>
        <w:tc>
          <w:tcPr>
            <w:tcW w:w="766" w:type="dxa"/>
            <w:shd w:val="clear" w:color="auto" w:fill="auto"/>
          </w:tcPr>
          <w:p w14:paraId="06E92449" w14:textId="77777777" w:rsidR="003568CC" w:rsidRDefault="003568CC" w:rsidP="00F2429B">
            <w:pPr>
              <w:pStyle w:val="BodyText"/>
            </w:pPr>
            <w:r>
              <w:rPr>
                <w:noProof/>
              </w:rPr>
              <w:drawing>
                <wp:inline distT="0" distB="0" distL="0" distR="0" wp14:anchorId="12068249" wp14:editId="1EC0DADA">
                  <wp:extent cx="419100" cy="419100"/>
                  <wp:effectExtent l="0" t="0" r="0" b="0"/>
                  <wp:docPr id="52" name="Graphic 52" descr="Home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descr="Home1 outline"/>
                          <pic:cNvPicPr/>
                        </pic:nvPicPr>
                        <pic:blipFill>
                          <a:blip r:embed="rId16">
                            <a:extLst>
                              <a:ext uri="{96DAC541-7B7A-43D3-8B79-37D633B846F1}">
                                <asvg:svgBlip xmlns:asvg="http://schemas.microsoft.com/office/drawing/2016/SVG/main" r:embed="rId17"/>
                              </a:ext>
                            </a:extLst>
                          </a:blip>
                          <a:stretch>
                            <a:fillRect/>
                          </a:stretch>
                        </pic:blipFill>
                        <pic:spPr>
                          <a:xfrm flipH="1">
                            <a:off x="0" y="0"/>
                            <a:ext cx="419100" cy="419100"/>
                          </a:xfrm>
                          <a:prstGeom prst="rect">
                            <a:avLst/>
                          </a:prstGeom>
                        </pic:spPr>
                      </pic:pic>
                    </a:graphicData>
                  </a:graphic>
                </wp:inline>
              </w:drawing>
            </w:r>
          </w:p>
        </w:tc>
        <w:tc>
          <w:tcPr>
            <w:tcW w:w="3926" w:type="dxa"/>
            <w:shd w:val="clear" w:color="auto" w:fill="auto"/>
          </w:tcPr>
          <w:p w14:paraId="3921AC9B" w14:textId="77777777" w:rsidR="003568CC" w:rsidRPr="004F272E" w:rsidRDefault="003568CC" w:rsidP="00F2429B">
            <w:pPr>
              <w:pStyle w:val="BodyText"/>
              <w:rPr>
                <w:color w:val="003263" w:themeColor="text2"/>
                <w:sz w:val="28"/>
                <w:szCs w:val="28"/>
              </w:rPr>
            </w:pPr>
            <w:r w:rsidRPr="004F272E">
              <w:rPr>
                <w:color w:val="003263" w:themeColor="text2"/>
                <w:sz w:val="28"/>
                <w:szCs w:val="28"/>
              </w:rPr>
              <w:t>Consolidate</w:t>
            </w:r>
          </w:p>
          <w:p w14:paraId="5BE796F7" w14:textId="77777777" w:rsidR="003568CC" w:rsidRPr="009E4D6A" w:rsidRDefault="003568CC" w:rsidP="00F2429B">
            <w:pPr>
              <w:pStyle w:val="BodyText"/>
              <w:rPr>
                <w:b w:val="0"/>
                <w:sz w:val="19"/>
              </w:rPr>
            </w:pPr>
            <w:r>
              <w:rPr>
                <w:b w:val="0"/>
                <w:sz w:val="19"/>
              </w:rPr>
              <w:t>Strengthen the heart of the site</w:t>
            </w:r>
          </w:p>
        </w:tc>
      </w:tr>
      <w:tr w:rsidR="003568CC" w:rsidRPr="00733C2E" w14:paraId="5CC8F88A" w14:textId="77777777" w:rsidTr="00F2429B">
        <w:trPr>
          <w:trHeight w:val="308"/>
        </w:trPr>
        <w:tc>
          <w:tcPr>
            <w:tcW w:w="766" w:type="dxa"/>
          </w:tcPr>
          <w:p w14:paraId="71726CC2" w14:textId="77777777" w:rsidR="003568CC" w:rsidRDefault="003568CC" w:rsidP="00F2429B">
            <w:pPr>
              <w:pStyle w:val="BodyText"/>
            </w:pPr>
            <w:r>
              <w:rPr>
                <w:noProof/>
              </w:rPr>
              <w:drawing>
                <wp:inline distT="0" distB="0" distL="0" distR="0" wp14:anchorId="679896BD" wp14:editId="63DBBDAE">
                  <wp:extent cx="447675" cy="447675"/>
                  <wp:effectExtent l="0" t="0" r="0" b="0"/>
                  <wp:docPr id="53" name="Graphic 53" descr="Netwo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descr="Network outline"/>
                          <pic:cNvPicPr/>
                        </pic:nvPicPr>
                        <pic:blipFill>
                          <a:blip r:embed="rId18">
                            <a:extLst>
                              <a:ext uri="{96DAC541-7B7A-43D3-8B79-37D633B846F1}">
                                <asvg:svgBlip xmlns:asvg="http://schemas.microsoft.com/office/drawing/2016/SVG/main" r:embed="rId19"/>
                              </a:ext>
                            </a:extLst>
                          </a:blip>
                          <a:stretch>
                            <a:fillRect/>
                          </a:stretch>
                        </pic:blipFill>
                        <pic:spPr>
                          <a:xfrm>
                            <a:off x="0" y="0"/>
                            <a:ext cx="447675" cy="447675"/>
                          </a:xfrm>
                          <a:prstGeom prst="rect">
                            <a:avLst/>
                          </a:prstGeom>
                        </pic:spPr>
                      </pic:pic>
                    </a:graphicData>
                  </a:graphic>
                </wp:inline>
              </w:drawing>
            </w:r>
          </w:p>
        </w:tc>
        <w:tc>
          <w:tcPr>
            <w:tcW w:w="3926" w:type="dxa"/>
          </w:tcPr>
          <w:p w14:paraId="4DC33ECB" w14:textId="77777777" w:rsidR="003568CC" w:rsidRPr="004F272E" w:rsidRDefault="003568CC" w:rsidP="00F2429B">
            <w:pPr>
              <w:pStyle w:val="BodyText"/>
              <w:keepNext/>
              <w:rPr>
                <w:b/>
                <w:bCs/>
                <w:sz w:val="19"/>
              </w:rPr>
            </w:pPr>
            <w:r w:rsidRPr="004F272E">
              <w:rPr>
                <w:b/>
                <w:bCs/>
                <w:color w:val="003263" w:themeColor="text2"/>
                <w:sz w:val="28"/>
                <w:szCs w:val="28"/>
              </w:rPr>
              <w:t>Integrate</w:t>
            </w:r>
          </w:p>
          <w:p w14:paraId="564CD660" w14:textId="77777777" w:rsidR="003568CC" w:rsidRPr="00733C2E" w:rsidRDefault="003568CC" w:rsidP="00F2429B">
            <w:pPr>
              <w:pStyle w:val="BodyText"/>
              <w:rPr>
                <w:bCs/>
                <w:sz w:val="19"/>
              </w:rPr>
            </w:pPr>
            <w:r w:rsidRPr="009E4D6A">
              <w:rPr>
                <w:bCs/>
                <w:sz w:val="19"/>
              </w:rPr>
              <w:t>Clarify and integrate the key functional areas</w:t>
            </w:r>
          </w:p>
        </w:tc>
      </w:tr>
      <w:tr w:rsidR="003568CC" w:rsidRPr="003B4D3B" w14:paraId="57703966" w14:textId="77777777" w:rsidTr="00F2429B">
        <w:trPr>
          <w:trHeight w:val="324"/>
        </w:trPr>
        <w:tc>
          <w:tcPr>
            <w:tcW w:w="766" w:type="dxa"/>
          </w:tcPr>
          <w:p w14:paraId="24F3B3E8" w14:textId="77777777" w:rsidR="003568CC" w:rsidRDefault="003568CC" w:rsidP="00F2429B">
            <w:pPr>
              <w:pStyle w:val="BodyText"/>
            </w:pPr>
            <w:r>
              <w:rPr>
                <w:noProof/>
              </w:rPr>
              <w:drawing>
                <wp:inline distT="0" distB="0" distL="0" distR="0" wp14:anchorId="0008A112" wp14:editId="6617CF62">
                  <wp:extent cx="400050" cy="400050"/>
                  <wp:effectExtent l="0" t="0" r="0" b="0"/>
                  <wp:docPr id="54" name="Graphic 54" descr="Tool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phic 29" descr="Tools outline"/>
                          <pic:cNvPicPr/>
                        </pic:nvPicPr>
                        <pic:blipFill>
                          <a:blip r:embed="rId20">
                            <a:extLst>
                              <a:ext uri="{96DAC541-7B7A-43D3-8B79-37D633B846F1}">
                                <asvg:svgBlip xmlns:asvg="http://schemas.microsoft.com/office/drawing/2016/SVG/main" r:embed="rId21"/>
                              </a:ext>
                            </a:extLst>
                          </a:blip>
                          <a:stretch>
                            <a:fillRect/>
                          </a:stretch>
                        </pic:blipFill>
                        <pic:spPr>
                          <a:xfrm>
                            <a:off x="0" y="0"/>
                            <a:ext cx="400050" cy="400050"/>
                          </a:xfrm>
                          <a:prstGeom prst="rect">
                            <a:avLst/>
                          </a:prstGeom>
                        </pic:spPr>
                      </pic:pic>
                    </a:graphicData>
                  </a:graphic>
                </wp:inline>
              </w:drawing>
            </w:r>
          </w:p>
        </w:tc>
        <w:tc>
          <w:tcPr>
            <w:tcW w:w="3926" w:type="dxa"/>
          </w:tcPr>
          <w:p w14:paraId="344982BB" w14:textId="77777777" w:rsidR="003568CC" w:rsidRDefault="003568CC" w:rsidP="00F2429B">
            <w:pPr>
              <w:pStyle w:val="BodyText"/>
              <w:keepNext/>
              <w:rPr>
                <w:bCs/>
                <w:sz w:val="19"/>
              </w:rPr>
            </w:pPr>
            <w:r>
              <w:rPr>
                <w:b/>
                <w:bCs/>
                <w:color w:val="003263" w:themeColor="text2"/>
                <w:sz w:val="28"/>
                <w:szCs w:val="28"/>
              </w:rPr>
              <w:t>Future Proof</w:t>
            </w:r>
          </w:p>
          <w:p w14:paraId="0329034C" w14:textId="77777777" w:rsidR="003568CC" w:rsidRPr="003B4D3B" w:rsidRDefault="003568CC" w:rsidP="00F2429B">
            <w:pPr>
              <w:pStyle w:val="BodyText"/>
              <w:rPr>
                <w:bCs/>
                <w:sz w:val="19"/>
              </w:rPr>
            </w:pPr>
            <w:r>
              <w:rPr>
                <w:bCs/>
                <w:sz w:val="19"/>
              </w:rPr>
              <w:t xml:space="preserve">Upgrade buildings to be fit-for-purpose and </w:t>
            </w:r>
            <w:r>
              <w:rPr>
                <w:bCs/>
              </w:rPr>
              <w:t>p</w:t>
            </w:r>
            <w:r w:rsidRPr="00F12A48">
              <w:rPr>
                <w:bCs/>
              </w:rPr>
              <w:t>rovide additional sporting fields</w:t>
            </w:r>
          </w:p>
        </w:tc>
      </w:tr>
      <w:tr w:rsidR="003568CC" w:rsidRPr="009F725E" w14:paraId="2A84CDD0" w14:textId="77777777" w:rsidTr="00F2429B">
        <w:trPr>
          <w:trHeight w:val="516"/>
        </w:trPr>
        <w:tc>
          <w:tcPr>
            <w:tcW w:w="766" w:type="dxa"/>
          </w:tcPr>
          <w:p w14:paraId="0756E024" w14:textId="77777777" w:rsidR="003568CC" w:rsidRDefault="003568CC" w:rsidP="00F2429B">
            <w:pPr>
              <w:pStyle w:val="BodyText"/>
            </w:pPr>
            <w:r>
              <w:rPr>
                <w:noProof/>
              </w:rPr>
              <w:drawing>
                <wp:inline distT="0" distB="0" distL="0" distR="0" wp14:anchorId="3A7BC403" wp14:editId="391B6D4C">
                  <wp:extent cx="428625" cy="428625"/>
                  <wp:effectExtent l="0" t="0" r="0" b="0"/>
                  <wp:docPr id="55" name="Graphic 55" descr="Agricultur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Agriculture outline"/>
                          <pic:cNvPicPr/>
                        </pic:nvPicPr>
                        <pic:blipFill>
                          <a:blip r:embed="rId22">
                            <a:extLst>
                              <a:ext uri="{96DAC541-7B7A-43D3-8B79-37D633B846F1}">
                                <asvg:svgBlip xmlns:asvg="http://schemas.microsoft.com/office/drawing/2016/SVG/main" r:embed="rId23"/>
                              </a:ext>
                            </a:extLst>
                          </a:blip>
                          <a:stretch>
                            <a:fillRect/>
                          </a:stretch>
                        </pic:blipFill>
                        <pic:spPr>
                          <a:xfrm>
                            <a:off x="0" y="0"/>
                            <a:ext cx="428625" cy="428625"/>
                          </a:xfrm>
                          <a:prstGeom prst="rect">
                            <a:avLst/>
                          </a:prstGeom>
                        </pic:spPr>
                      </pic:pic>
                    </a:graphicData>
                  </a:graphic>
                </wp:inline>
              </w:drawing>
            </w:r>
          </w:p>
        </w:tc>
        <w:tc>
          <w:tcPr>
            <w:tcW w:w="3926" w:type="dxa"/>
          </w:tcPr>
          <w:p w14:paraId="2AE186A4" w14:textId="0C401E4E" w:rsidR="003568CC" w:rsidRDefault="00F23DA8" w:rsidP="00F2429B">
            <w:pPr>
              <w:pStyle w:val="BodyText"/>
              <w:rPr>
                <w:bCs/>
                <w:sz w:val="19"/>
              </w:rPr>
            </w:pPr>
            <w:r>
              <w:rPr>
                <w:b/>
                <w:bCs/>
                <w:color w:val="003263" w:themeColor="text2"/>
                <w:sz w:val="28"/>
                <w:szCs w:val="28"/>
              </w:rPr>
              <w:t>Amenity</w:t>
            </w:r>
          </w:p>
          <w:p w14:paraId="28F718F2" w14:textId="77777777" w:rsidR="003568CC" w:rsidRPr="009F725E" w:rsidRDefault="003568CC" w:rsidP="00F2429B">
            <w:pPr>
              <w:pStyle w:val="BodyText"/>
              <w:rPr>
                <w:bCs/>
                <w:sz w:val="19"/>
              </w:rPr>
            </w:pPr>
            <w:r>
              <w:rPr>
                <w:bCs/>
                <w:sz w:val="19"/>
              </w:rPr>
              <w:t>Preserve and expand open space areas</w:t>
            </w:r>
          </w:p>
        </w:tc>
      </w:tr>
      <w:tr w:rsidR="003568CC" w:rsidRPr="009F725E" w14:paraId="3ACE4B27" w14:textId="77777777" w:rsidTr="00F2429B">
        <w:trPr>
          <w:trHeight w:val="516"/>
        </w:trPr>
        <w:tc>
          <w:tcPr>
            <w:tcW w:w="766" w:type="dxa"/>
          </w:tcPr>
          <w:p w14:paraId="43D86C7E" w14:textId="77777777" w:rsidR="003568CC" w:rsidRDefault="003568CC" w:rsidP="00F2429B">
            <w:pPr>
              <w:pStyle w:val="BodyText"/>
            </w:pPr>
            <w:r>
              <w:rPr>
                <w:noProof/>
              </w:rPr>
              <w:drawing>
                <wp:inline distT="0" distB="0" distL="0" distR="0" wp14:anchorId="6C3CDE04" wp14:editId="761E1E62">
                  <wp:extent cx="409575" cy="409575"/>
                  <wp:effectExtent l="0" t="0" r="0" b="0"/>
                  <wp:docPr id="56" name="Graphic 56" descr="Ca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3" descr="Car outline"/>
                          <pic:cNvPicPr/>
                        </pic:nvPicPr>
                        <pic:blipFill>
                          <a:blip r:embed="rId24">
                            <a:extLst>
                              <a:ext uri="{96DAC541-7B7A-43D3-8B79-37D633B846F1}">
                                <asvg:svgBlip xmlns:asvg="http://schemas.microsoft.com/office/drawing/2016/SVG/main" r:embed="rId25"/>
                              </a:ext>
                            </a:extLst>
                          </a:blip>
                          <a:stretch>
                            <a:fillRect/>
                          </a:stretch>
                        </pic:blipFill>
                        <pic:spPr>
                          <a:xfrm>
                            <a:off x="0" y="0"/>
                            <a:ext cx="409575" cy="409575"/>
                          </a:xfrm>
                          <a:prstGeom prst="rect">
                            <a:avLst/>
                          </a:prstGeom>
                        </pic:spPr>
                      </pic:pic>
                    </a:graphicData>
                  </a:graphic>
                </wp:inline>
              </w:drawing>
            </w:r>
          </w:p>
        </w:tc>
        <w:tc>
          <w:tcPr>
            <w:tcW w:w="3926" w:type="dxa"/>
          </w:tcPr>
          <w:p w14:paraId="60C705FF" w14:textId="77777777" w:rsidR="003568CC" w:rsidRDefault="003568CC" w:rsidP="00F2429B">
            <w:pPr>
              <w:pStyle w:val="BodyText"/>
              <w:rPr>
                <w:bCs/>
              </w:rPr>
            </w:pPr>
            <w:r w:rsidRPr="004F272E">
              <w:rPr>
                <w:b/>
                <w:bCs/>
                <w:color w:val="003263" w:themeColor="text2"/>
                <w:sz w:val="28"/>
                <w:szCs w:val="28"/>
              </w:rPr>
              <w:t>Safety</w:t>
            </w:r>
          </w:p>
          <w:p w14:paraId="4E3DFAE0" w14:textId="77777777" w:rsidR="003568CC" w:rsidRDefault="003568CC" w:rsidP="00F2429B">
            <w:pPr>
              <w:pStyle w:val="BodyText"/>
              <w:rPr>
                <w:bCs/>
              </w:rPr>
            </w:pPr>
            <w:r>
              <w:rPr>
                <w:bCs/>
              </w:rPr>
              <w:t xml:space="preserve">Re-locate site entry and improve </w:t>
            </w:r>
            <w:r w:rsidRPr="00F12A48">
              <w:rPr>
                <w:bCs/>
              </w:rPr>
              <w:t>traffic flow</w:t>
            </w:r>
          </w:p>
        </w:tc>
      </w:tr>
      <w:tr w:rsidR="003568CC" w:rsidRPr="009F725E" w14:paraId="5891E43B" w14:textId="77777777" w:rsidTr="00F2429B">
        <w:trPr>
          <w:trHeight w:val="516"/>
        </w:trPr>
        <w:tc>
          <w:tcPr>
            <w:tcW w:w="766" w:type="dxa"/>
          </w:tcPr>
          <w:p w14:paraId="1725E09A" w14:textId="77777777" w:rsidR="003568CC" w:rsidRDefault="003568CC" w:rsidP="00F2429B">
            <w:pPr>
              <w:pStyle w:val="BodyText"/>
            </w:pPr>
            <w:r>
              <w:rPr>
                <w:noProof/>
              </w:rPr>
              <w:drawing>
                <wp:inline distT="0" distB="0" distL="0" distR="0" wp14:anchorId="7C809B32" wp14:editId="6CCEC845">
                  <wp:extent cx="419100" cy="419100"/>
                  <wp:effectExtent l="0" t="0" r="0" b="0"/>
                  <wp:docPr id="57" name="Graphic 57" descr="Connecte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phic 24" descr="Connected outline"/>
                          <pic:cNvPicPr/>
                        </pic:nvPicPr>
                        <pic:blipFill>
                          <a:blip r:embed="rId26">
                            <a:extLst>
                              <a:ext uri="{96DAC541-7B7A-43D3-8B79-37D633B846F1}">
                                <asvg:svgBlip xmlns:asvg="http://schemas.microsoft.com/office/drawing/2016/SVG/main" r:embed="rId27"/>
                              </a:ext>
                            </a:extLst>
                          </a:blip>
                          <a:stretch>
                            <a:fillRect/>
                          </a:stretch>
                        </pic:blipFill>
                        <pic:spPr>
                          <a:xfrm rot="16200000">
                            <a:off x="0" y="0"/>
                            <a:ext cx="419100" cy="419100"/>
                          </a:xfrm>
                          <a:prstGeom prst="rect">
                            <a:avLst/>
                          </a:prstGeom>
                        </pic:spPr>
                      </pic:pic>
                    </a:graphicData>
                  </a:graphic>
                </wp:inline>
              </w:drawing>
            </w:r>
          </w:p>
        </w:tc>
        <w:tc>
          <w:tcPr>
            <w:tcW w:w="3926" w:type="dxa"/>
          </w:tcPr>
          <w:p w14:paraId="232627B9" w14:textId="77777777" w:rsidR="003568CC" w:rsidRDefault="003568CC" w:rsidP="00F2429B">
            <w:pPr>
              <w:pStyle w:val="BodyText"/>
              <w:rPr>
                <w:bCs/>
              </w:rPr>
            </w:pPr>
            <w:r w:rsidRPr="004F272E">
              <w:rPr>
                <w:b/>
                <w:bCs/>
                <w:color w:val="003263" w:themeColor="text2"/>
                <w:sz w:val="28"/>
                <w:szCs w:val="28"/>
              </w:rPr>
              <w:t>Align</w:t>
            </w:r>
          </w:p>
          <w:p w14:paraId="09CEAB64" w14:textId="77777777" w:rsidR="003568CC" w:rsidRDefault="003568CC" w:rsidP="00F2429B">
            <w:pPr>
              <w:pStyle w:val="BodyText"/>
              <w:rPr>
                <w:bCs/>
              </w:rPr>
            </w:pPr>
            <w:r w:rsidRPr="00F12A48">
              <w:rPr>
                <w:bCs/>
              </w:rPr>
              <w:t>Explore future connection</w:t>
            </w:r>
            <w:r>
              <w:rPr>
                <w:bCs/>
              </w:rPr>
              <w:t>s</w:t>
            </w:r>
            <w:r w:rsidRPr="00F12A48">
              <w:rPr>
                <w:bCs/>
              </w:rPr>
              <w:t xml:space="preserve"> into the PSP</w:t>
            </w:r>
          </w:p>
        </w:tc>
      </w:tr>
    </w:tbl>
    <w:p w14:paraId="6FEDA185" w14:textId="77777777" w:rsidR="003568CC" w:rsidRDefault="003568CC" w:rsidP="003568CC">
      <w:pPr>
        <w:pStyle w:val="BodyText"/>
      </w:pPr>
    </w:p>
    <w:p w14:paraId="0A5A4F59" w14:textId="77777777" w:rsidR="003568CC" w:rsidRPr="00DE2D1D" w:rsidRDefault="003568CC" w:rsidP="003568CC">
      <w:pPr>
        <w:pStyle w:val="Heading3"/>
      </w:pPr>
      <w:bookmarkStart w:id="26" w:name="_Toc134706524"/>
      <w:r>
        <w:t xml:space="preserve">1.6.2 </w:t>
      </w:r>
      <w:r w:rsidRPr="00DE2D1D">
        <w:t>Draft Vision</w:t>
      </w:r>
      <w:bookmarkEnd w:id="26"/>
    </w:p>
    <w:p w14:paraId="3A3C6CA6" w14:textId="77777777" w:rsidR="008A1FC4" w:rsidRDefault="008A1FC4" w:rsidP="003568CC">
      <w:pPr>
        <w:pStyle w:val="BodyText"/>
        <w:rPr>
          <w:rFonts w:cstheme="minorHAnsi"/>
          <w:b/>
          <w:bCs/>
          <w:i/>
          <w:iCs/>
          <w:color w:val="8ACED7" w:themeColor="accent1"/>
          <w:spacing w:val="0"/>
          <w:sz w:val="28"/>
          <w:szCs w:val="28"/>
          <w:lang w:val="en-US"/>
        </w:rPr>
      </w:pPr>
    </w:p>
    <w:p w14:paraId="45A2CFB1" w14:textId="179B41EA" w:rsidR="003568CC" w:rsidRPr="008A1FC4" w:rsidRDefault="003568CC" w:rsidP="003568CC">
      <w:pPr>
        <w:pStyle w:val="BodyText"/>
        <w:rPr>
          <w:rFonts w:cstheme="minorHAnsi"/>
          <w:b/>
          <w:bCs/>
          <w:i/>
          <w:iCs/>
          <w:color w:val="8ACED7" w:themeColor="accent1"/>
          <w:spacing w:val="0"/>
          <w:sz w:val="28"/>
          <w:szCs w:val="28"/>
          <w:lang w:val="en-US"/>
        </w:rPr>
      </w:pPr>
      <w:r w:rsidRPr="008A1FC4">
        <w:rPr>
          <w:rFonts w:cstheme="minorHAnsi"/>
          <w:b/>
          <w:bCs/>
          <w:i/>
          <w:iCs/>
          <w:color w:val="8ACED7" w:themeColor="accent1"/>
          <w:spacing w:val="0"/>
          <w:sz w:val="28"/>
          <w:szCs w:val="28"/>
          <w:lang w:val="en-US"/>
        </w:rPr>
        <w:t>“Myers Reserve is a community destination for sport, leisure and social activities, offering high-quality and fit-for-purpose facilities for the whole community.”</w:t>
      </w:r>
    </w:p>
    <w:p w14:paraId="03B579D6" w14:textId="77777777" w:rsidR="00DE2D1D" w:rsidRPr="00CF1F9D" w:rsidRDefault="00DE2D1D" w:rsidP="00CF1F9D">
      <w:pPr>
        <w:pStyle w:val="BodyText"/>
      </w:pPr>
    </w:p>
    <w:p w14:paraId="011AED12" w14:textId="0DDB70B5" w:rsidR="00CF1F9D" w:rsidRDefault="0001314F" w:rsidP="00CF1F9D">
      <w:pPr>
        <w:pStyle w:val="Heading1"/>
        <w:framePr w:wrap="around"/>
      </w:pPr>
      <w:bookmarkStart w:id="27" w:name="_Toc134706525"/>
      <w:r>
        <w:t>STRATEGIC CONTEXT</w:t>
      </w:r>
      <w:bookmarkEnd w:id="27"/>
    </w:p>
    <w:p w14:paraId="01057F52" w14:textId="77777777" w:rsidR="00CF1F9D" w:rsidRDefault="00CF1F9D" w:rsidP="00CF1F9D">
      <w:pPr>
        <w:pStyle w:val="ExecSummHeading2"/>
        <w:sectPr w:rsidR="00CF1F9D" w:rsidSect="00CF1F9D">
          <w:type w:val="continuous"/>
          <w:pgSz w:w="11907" w:h="16840" w:code="9"/>
          <w:pgMar w:top="794" w:right="794" w:bottom="794" w:left="794" w:header="567" w:footer="340" w:gutter="0"/>
          <w:cols w:num="2" w:space="284"/>
          <w:docGrid w:linePitch="360"/>
        </w:sectPr>
      </w:pPr>
    </w:p>
    <w:p w14:paraId="5060F591" w14:textId="606C57CC" w:rsidR="002D5496" w:rsidRPr="007A0724" w:rsidRDefault="002D5496" w:rsidP="002D5496">
      <w:pPr>
        <w:pStyle w:val="Heading2"/>
      </w:pPr>
      <w:bookmarkStart w:id="28" w:name="_Toc134706526"/>
      <w:r>
        <w:rPr>
          <w:caps w:val="0"/>
        </w:rPr>
        <w:t>2.1 Literature Review</w:t>
      </w:r>
      <w:bookmarkEnd w:id="28"/>
    </w:p>
    <w:p w14:paraId="3881387D" w14:textId="2DF0875D" w:rsidR="002D5496" w:rsidRDefault="009E66A0" w:rsidP="002D5496">
      <w:pPr>
        <w:pStyle w:val="BodyText"/>
      </w:pPr>
      <w:r>
        <w:t>A</w:t>
      </w:r>
      <w:r w:rsidRPr="009E66A0">
        <w:t xml:space="preserve"> review of a </w:t>
      </w:r>
      <w:r w:rsidR="00F23DA8">
        <w:t>several</w:t>
      </w:r>
      <w:r w:rsidRPr="009E66A0">
        <w:t xml:space="preserve"> background documents and strategies</w:t>
      </w:r>
      <w:r>
        <w:t xml:space="preserve"> was undertaken</w:t>
      </w:r>
      <w:r w:rsidRPr="009E66A0">
        <w:t xml:space="preserve"> to provide a deeper understanding of the </w:t>
      </w:r>
      <w:r>
        <w:t>key strategic factors that have influenced the d</w:t>
      </w:r>
      <w:r w:rsidRPr="009E66A0">
        <w:t xml:space="preserve">evelopment </w:t>
      </w:r>
      <w:r>
        <w:t xml:space="preserve">of the Master </w:t>
      </w:r>
      <w:r w:rsidRPr="009E66A0">
        <w:t>Plan.</w:t>
      </w:r>
    </w:p>
    <w:p w14:paraId="74BE19B3" w14:textId="24906E8E" w:rsidR="009E66A0" w:rsidRDefault="009E66A0" w:rsidP="009E66A0">
      <w:pPr>
        <w:pStyle w:val="Heading3"/>
      </w:pPr>
      <w:bookmarkStart w:id="29" w:name="_Toc134706527"/>
      <w:r>
        <w:t xml:space="preserve">2.1.1 </w:t>
      </w:r>
      <w:r w:rsidR="00366609">
        <w:t xml:space="preserve">National </w:t>
      </w:r>
      <w:r>
        <w:t>Strategic Context</w:t>
      </w:r>
      <w:bookmarkEnd w:id="29"/>
    </w:p>
    <w:p w14:paraId="17313017" w14:textId="27106B19" w:rsidR="009E66A0" w:rsidRPr="00366609" w:rsidRDefault="00366609" w:rsidP="002D5496">
      <w:pPr>
        <w:pStyle w:val="BodyText"/>
        <w:rPr>
          <w:b/>
          <w:bCs/>
        </w:rPr>
      </w:pPr>
      <w:r w:rsidRPr="00366609">
        <w:rPr>
          <w:b/>
          <w:bCs/>
        </w:rPr>
        <w:t>Sport Australia – Sport 2030</w:t>
      </w:r>
    </w:p>
    <w:p w14:paraId="07CB3551" w14:textId="4A076925" w:rsidR="00366609" w:rsidRPr="00366609" w:rsidRDefault="00366609" w:rsidP="00366609">
      <w:pPr>
        <w:pStyle w:val="BodyText"/>
      </w:pPr>
      <w:r w:rsidRPr="00366609">
        <w:t xml:space="preserve">Sport 2030 is </w:t>
      </w:r>
      <w:r>
        <w:t>the Australian Sport</w:t>
      </w:r>
      <w:r w:rsidR="00F23DA8">
        <w:t>s</w:t>
      </w:r>
      <w:r>
        <w:t xml:space="preserve"> Commission’s Plan to get </w:t>
      </w:r>
      <w:r w:rsidRPr="00366609">
        <w:t xml:space="preserve">Australians to move more and </w:t>
      </w:r>
      <w:r>
        <w:t xml:space="preserve">ensure </w:t>
      </w:r>
      <w:r w:rsidRPr="00366609">
        <w:t xml:space="preserve">the sports industry in Australia can again be a global leader and grow as a key contributor to our economy. </w:t>
      </w:r>
    </w:p>
    <w:p w14:paraId="1F95E39B" w14:textId="248178B7" w:rsidR="00D8575F" w:rsidRDefault="00366609" w:rsidP="00366609">
      <w:pPr>
        <w:pStyle w:val="BodyText"/>
      </w:pPr>
      <w:r w:rsidRPr="00366609">
        <w:t xml:space="preserve">The Vision </w:t>
      </w:r>
      <w:r w:rsidR="00F23DA8">
        <w:t xml:space="preserve">for the plan </w:t>
      </w:r>
      <w:r w:rsidRPr="00366609">
        <w:t>is to be the “most active and healthy sporting nation in the world” with a key focus on enhancing mass participation rather success at the elite level.</w:t>
      </w:r>
    </w:p>
    <w:p w14:paraId="5140566B" w14:textId="54693487" w:rsidR="00366609" w:rsidRPr="00366609" w:rsidRDefault="00366609" w:rsidP="00366609">
      <w:pPr>
        <w:pStyle w:val="BodyText"/>
      </w:pPr>
      <w:r w:rsidRPr="00366609">
        <w:t>The plan has four key strategic pillars</w:t>
      </w:r>
    </w:p>
    <w:p w14:paraId="2C4016F9" w14:textId="77777777" w:rsidR="00366609" w:rsidRPr="00366609" w:rsidRDefault="00366609" w:rsidP="00620D6E">
      <w:pPr>
        <w:pStyle w:val="BodyText"/>
        <w:numPr>
          <w:ilvl w:val="0"/>
          <w:numId w:val="16"/>
        </w:numPr>
      </w:pPr>
      <w:r w:rsidRPr="00366609">
        <w:rPr>
          <w:b/>
          <w:bCs/>
        </w:rPr>
        <w:t>Participation</w:t>
      </w:r>
      <w:r w:rsidRPr="00366609">
        <w:t xml:space="preserve"> </w:t>
      </w:r>
      <w:r w:rsidRPr="00366609">
        <w:rPr>
          <w:b/>
          <w:bCs/>
        </w:rPr>
        <w:t>– Building a More Active Australia</w:t>
      </w:r>
      <w:r w:rsidRPr="00366609">
        <w:t>: Enabling movement for life, with a focus on early childhood, and those over 65. Sport that is inclusive for all with a focus on the inactive.</w:t>
      </w:r>
    </w:p>
    <w:p w14:paraId="31BE089A" w14:textId="77777777" w:rsidR="00366609" w:rsidRPr="00366609" w:rsidRDefault="00366609" w:rsidP="00620D6E">
      <w:pPr>
        <w:pStyle w:val="BodyText"/>
        <w:numPr>
          <w:ilvl w:val="0"/>
          <w:numId w:val="16"/>
        </w:numPr>
      </w:pPr>
      <w:r w:rsidRPr="00366609">
        <w:rPr>
          <w:b/>
          <w:bCs/>
        </w:rPr>
        <w:t>Performance</w:t>
      </w:r>
      <w:r w:rsidRPr="00366609">
        <w:t xml:space="preserve"> </w:t>
      </w:r>
      <w:r w:rsidRPr="00366609">
        <w:rPr>
          <w:b/>
          <w:bCs/>
        </w:rPr>
        <w:t>– Achieving Sporting Excellence</w:t>
      </w:r>
      <w:r w:rsidRPr="00366609">
        <w:t>: Australia is no longer a world leader in high performance – international performance is in decline, and the role of the AIS has evolved. There will be a stronger focus on the mental health and wellbeing of athletes and establishing defined athlete pathways.</w:t>
      </w:r>
    </w:p>
    <w:p w14:paraId="625CD3FC" w14:textId="77777777" w:rsidR="00366609" w:rsidRPr="00366609" w:rsidRDefault="00366609" w:rsidP="00620D6E">
      <w:pPr>
        <w:pStyle w:val="BodyText"/>
        <w:numPr>
          <w:ilvl w:val="0"/>
          <w:numId w:val="16"/>
        </w:numPr>
      </w:pPr>
      <w:r w:rsidRPr="00366609">
        <w:rPr>
          <w:b/>
          <w:bCs/>
        </w:rPr>
        <w:t>Integrity – Safeguarding the Integrity of Sport</w:t>
      </w:r>
      <w:r w:rsidRPr="00366609">
        <w:t>: Strengthening anti-doping capabilities, capturing all sports betting in a regulated environment, minimising corruption in administration and improving participant safety and protection.</w:t>
      </w:r>
    </w:p>
    <w:p w14:paraId="23580EE5" w14:textId="1E3D54CC" w:rsidR="00D8575F" w:rsidRDefault="00366609" w:rsidP="00620D6E">
      <w:pPr>
        <w:pStyle w:val="BodyText"/>
        <w:numPr>
          <w:ilvl w:val="0"/>
          <w:numId w:val="16"/>
        </w:numPr>
      </w:pPr>
      <w:r w:rsidRPr="00366609">
        <w:rPr>
          <w:b/>
          <w:bCs/>
        </w:rPr>
        <w:t>Industry – Strengthening Our Sports Industry</w:t>
      </w:r>
      <w:r w:rsidRPr="00366609">
        <w:t>: Enhancing the governance of national, state and community sport organisations to drive commercial outcomes, reduce reliance on funding and increase autonomy and innovation.</w:t>
      </w:r>
    </w:p>
    <w:p w14:paraId="7B1C982A" w14:textId="6609C650" w:rsidR="00D8575F" w:rsidRDefault="00366609" w:rsidP="002D5496">
      <w:pPr>
        <w:pStyle w:val="BodyText"/>
        <w:rPr>
          <w:i/>
          <w:iCs/>
        </w:rPr>
      </w:pPr>
      <w:r w:rsidRPr="00177E4B">
        <w:rPr>
          <w:i/>
          <w:iCs/>
        </w:rPr>
        <w:t xml:space="preserve">In developing the Master Plan, the focus has been on ensuring </w:t>
      </w:r>
      <w:r w:rsidR="00F23DA8">
        <w:rPr>
          <w:i/>
          <w:iCs/>
        </w:rPr>
        <w:t>the</w:t>
      </w:r>
      <w:r w:rsidRPr="00177E4B">
        <w:rPr>
          <w:i/>
          <w:iCs/>
        </w:rPr>
        <w:t xml:space="preserve"> provision of </w:t>
      </w:r>
      <w:r w:rsidR="00F23DA8">
        <w:rPr>
          <w:i/>
          <w:iCs/>
        </w:rPr>
        <w:t>high-quality sporting infrastructure that will facilitate life-long participation in sport and provide an environment for children to practice and progress their skills.</w:t>
      </w:r>
    </w:p>
    <w:p w14:paraId="4D3B8427" w14:textId="7C1D7BE0" w:rsidR="00366609" w:rsidRDefault="00366609" w:rsidP="00366609">
      <w:pPr>
        <w:pStyle w:val="Heading3"/>
      </w:pPr>
      <w:bookmarkStart w:id="30" w:name="_Toc134706528"/>
      <w:r>
        <w:t>2.1.2 State-wide Strategic Context</w:t>
      </w:r>
      <w:bookmarkEnd w:id="30"/>
    </w:p>
    <w:p w14:paraId="4ACD1D56" w14:textId="1B9C56BE" w:rsidR="00A94AD1" w:rsidRPr="00A94AD1" w:rsidRDefault="00A94AD1" w:rsidP="002162A9">
      <w:pPr>
        <w:pStyle w:val="BodyText"/>
        <w:rPr>
          <w:b/>
          <w:bCs/>
        </w:rPr>
      </w:pPr>
      <w:r>
        <w:rPr>
          <w:b/>
          <w:bCs/>
        </w:rPr>
        <w:t xml:space="preserve">Active Victoria </w:t>
      </w:r>
      <w:r w:rsidR="002C4FE7">
        <w:rPr>
          <w:b/>
          <w:bCs/>
        </w:rPr>
        <w:t>2017-2021</w:t>
      </w:r>
    </w:p>
    <w:p w14:paraId="2B0775BE" w14:textId="05633AA2" w:rsidR="002162A9" w:rsidRPr="002162A9" w:rsidRDefault="002162A9" w:rsidP="002162A9">
      <w:pPr>
        <w:pStyle w:val="BodyText"/>
      </w:pPr>
      <w:r w:rsidRPr="002162A9">
        <w:t xml:space="preserve">Active Victoria is the Victorian Government’s plan to strengthen the sport and recreation sector, boost participation and ensure every Victorian has the chance to be involved. </w:t>
      </w:r>
    </w:p>
    <w:p w14:paraId="49A1927B" w14:textId="686E4B5C" w:rsidR="00D8575F" w:rsidRDefault="002162A9" w:rsidP="002162A9">
      <w:pPr>
        <w:pStyle w:val="BodyText"/>
      </w:pPr>
      <w:r w:rsidRPr="002162A9">
        <w:t>The Vision for the strategy is</w:t>
      </w:r>
      <w:r>
        <w:t xml:space="preserve"> “</w:t>
      </w:r>
      <w:r w:rsidRPr="002162A9">
        <w:t xml:space="preserve">A strong and connected sport and active recreation system that helps make Victorians healthier, creates economic growth and jobs, builds community cohesion and contributes to our </w:t>
      </w:r>
      <w:r w:rsidR="00243A79" w:rsidRPr="002162A9">
        <w:t>liveability</w:t>
      </w:r>
      <w:r w:rsidRPr="002162A9">
        <w:t>.</w:t>
      </w:r>
      <w:r>
        <w:t>”</w:t>
      </w:r>
    </w:p>
    <w:p w14:paraId="3B9640B4" w14:textId="77777777" w:rsidR="002162A9" w:rsidRPr="002162A9" w:rsidRDefault="002162A9" w:rsidP="002162A9">
      <w:pPr>
        <w:pStyle w:val="BodyText"/>
      </w:pPr>
      <w:r w:rsidRPr="002162A9">
        <w:t>The six strategic</w:t>
      </w:r>
      <w:r w:rsidRPr="002162A9">
        <w:rPr>
          <w:lang w:val="en-US"/>
        </w:rPr>
        <w:t xml:space="preserve"> directions are outlined below:</w:t>
      </w:r>
    </w:p>
    <w:p w14:paraId="0E3D1CC0" w14:textId="77777777" w:rsidR="002162A9" w:rsidRPr="002162A9" w:rsidRDefault="002162A9" w:rsidP="00620D6E">
      <w:pPr>
        <w:pStyle w:val="BodyText"/>
        <w:numPr>
          <w:ilvl w:val="0"/>
          <w:numId w:val="17"/>
        </w:numPr>
      </w:pPr>
      <w:r w:rsidRPr="002162A9">
        <w:rPr>
          <w:b/>
          <w:bCs/>
          <w:lang w:val="en-US"/>
        </w:rPr>
        <w:t>Meeting demand</w:t>
      </w:r>
      <w:r w:rsidRPr="002162A9">
        <w:rPr>
          <w:lang w:val="en-US"/>
        </w:rPr>
        <w:t>: Increasing capacity of facilities and infrastructure, increasing participation opportunities and innovative options.</w:t>
      </w:r>
    </w:p>
    <w:p w14:paraId="59849FAE" w14:textId="77777777" w:rsidR="002162A9" w:rsidRPr="002162A9" w:rsidRDefault="002162A9" w:rsidP="00620D6E">
      <w:pPr>
        <w:pStyle w:val="BodyText"/>
        <w:numPr>
          <w:ilvl w:val="0"/>
          <w:numId w:val="17"/>
        </w:numPr>
      </w:pPr>
      <w:r w:rsidRPr="002162A9">
        <w:rPr>
          <w:b/>
          <w:bCs/>
          <w:lang w:val="en-US"/>
        </w:rPr>
        <w:t>Broader and more inclusive participation</w:t>
      </w:r>
      <w:r w:rsidRPr="002162A9">
        <w:rPr>
          <w:lang w:val="en-US"/>
        </w:rPr>
        <w:t xml:space="preserve">: Operational structure of sport and active recreation, addressing racism, </w:t>
      </w:r>
      <w:proofErr w:type="gramStart"/>
      <w:r w:rsidRPr="002162A9">
        <w:rPr>
          <w:lang w:val="en-US"/>
        </w:rPr>
        <w:t>discrimination</w:t>
      </w:r>
      <w:proofErr w:type="gramEnd"/>
      <w:r w:rsidRPr="002162A9">
        <w:rPr>
          <w:lang w:val="en-US"/>
        </w:rPr>
        <w:t xml:space="preserve"> and harassment, increasing the participation of women in sport. </w:t>
      </w:r>
    </w:p>
    <w:p w14:paraId="4FEEBD50" w14:textId="77777777" w:rsidR="002162A9" w:rsidRPr="002162A9" w:rsidRDefault="002162A9" w:rsidP="00620D6E">
      <w:pPr>
        <w:pStyle w:val="BodyText"/>
        <w:numPr>
          <w:ilvl w:val="0"/>
          <w:numId w:val="17"/>
        </w:numPr>
      </w:pPr>
      <w:r w:rsidRPr="002162A9">
        <w:rPr>
          <w:b/>
          <w:bCs/>
          <w:lang w:val="en-US"/>
        </w:rPr>
        <w:t>Additional focus on active recreation</w:t>
      </w:r>
      <w:r w:rsidRPr="002162A9">
        <w:rPr>
          <w:lang w:val="en-US"/>
        </w:rPr>
        <w:t>: Engagement of health and mental health providers, school-based actions, planning for active recreation infrastructure.</w:t>
      </w:r>
    </w:p>
    <w:p w14:paraId="14E17D82" w14:textId="4F8EECAE" w:rsidR="002162A9" w:rsidRPr="002162A9" w:rsidRDefault="002162A9" w:rsidP="00620D6E">
      <w:pPr>
        <w:pStyle w:val="BodyText"/>
        <w:numPr>
          <w:ilvl w:val="0"/>
          <w:numId w:val="17"/>
        </w:numPr>
      </w:pPr>
      <w:r w:rsidRPr="002162A9">
        <w:rPr>
          <w:b/>
          <w:bCs/>
          <w:lang w:val="en-US"/>
        </w:rPr>
        <w:t>Build system resilience and capacity</w:t>
      </w:r>
      <w:r w:rsidRPr="002162A9">
        <w:rPr>
          <w:lang w:val="en-US"/>
        </w:rPr>
        <w:t xml:space="preserve">: Consistent system-wide data collection and sharing, supporting volunteers, </w:t>
      </w:r>
      <w:proofErr w:type="gramStart"/>
      <w:r w:rsidRPr="002162A9">
        <w:rPr>
          <w:lang w:val="en-US"/>
        </w:rPr>
        <w:t>participants</w:t>
      </w:r>
      <w:proofErr w:type="gramEnd"/>
      <w:r w:rsidRPr="002162A9">
        <w:rPr>
          <w:lang w:val="en-US"/>
        </w:rPr>
        <w:t xml:space="preserve"> and the workforce.</w:t>
      </w:r>
    </w:p>
    <w:p w14:paraId="299896BB" w14:textId="77777777" w:rsidR="002162A9" w:rsidRPr="002162A9" w:rsidRDefault="002162A9" w:rsidP="00620D6E">
      <w:pPr>
        <w:pStyle w:val="BodyText"/>
        <w:numPr>
          <w:ilvl w:val="0"/>
          <w:numId w:val="17"/>
        </w:numPr>
      </w:pPr>
      <w:r w:rsidRPr="002162A9">
        <w:rPr>
          <w:b/>
          <w:bCs/>
          <w:lang w:val="en-US"/>
        </w:rPr>
        <w:t xml:space="preserve">Connect investment in events, high </w:t>
      </w:r>
      <w:proofErr w:type="gramStart"/>
      <w:r w:rsidRPr="002162A9">
        <w:rPr>
          <w:b/>
          <w:bCs/>
          <w:lang w:val="en-US"/>
        </w:rPr>
        <w:t>performance</w:t>
      </w:r>
      <w:proofErr w:type="gramEnd"/>
      <w:r w:rsidRPr="002162A9">
        <w:rPr>
          <w:b/>
          <w:bCs/>
          <w:lang w:val="en-US"/>
        </w:rPr>
        <w:t xml:space="preserve"> and infrastructure</w:t>
      </w:r>
      <w:r w:rsidRPr="002162A9">
        <w:rPr>
          <w:lang w:val="en-US"/>
        </w:rPr>
        <w:t>: Diverse events calendar, clear pathways to excellence between high performance and community sport, talent identification programs and athlete development.</w:t>
      </w:r>
    </w:p>
    <w:p w14:paraId="5DDB47BE" w14:textId="75B91579" w:rsidR="002162A9" w:rsidRPr="002162A9" w:rsidRDefault="002162A9" w:rsidP="00620D6E">
      <w:pPr>
        <w:pStyle w:val="BodyText"/>
        <w:numPr>
          <w:ilvl w:val="0"/>
          <w:numId w:val="17"/>
        </w:numPr>
      </w:pPr>
      <w:r w:rsidRPr="002162A9">
        <w:rPr>
          <w:b/>
          <w:bCs/>
          <w:lang w:val="en-US"/>
        </w:rPr>
        <w:t>Work together for shared outcomes</w:t>
      </w:r>
      <w:r w:rsidRPr="002162A9">
        <w:rPr>
          <w:lang w:val="en-US"/>
        </w:rPr>
        <w:t>: Development of agreed priorities, complementary investment and coordinat</w:t>
      </w:r>
      <w:r w:rsidR="00243A79">
        <w:rPr>
          <w:lang w:val="en-US"/>
        </w:rPr>
        <w:t>ed</w:t>
      </w:r>
      <w:r w:rsidRPr="002162A9">
        <w:rPr>
          <w:lang w:val="en-US"/>
        </w:rPr>
        <w:t xml:space="preserve"> action.</w:t>
      </w:r>
    </w:p>
    <w:p w14:paraId="4E44D54B" w14:textId="39EB46D5" w:rsidR="00177E4B" w:rsidRDefault="00243A79" w:rsidP="002D5496">
      <w:pPr>
        <w:pStyle w:val="BodyText"/>
        <w:rPr>
          <w:i/>
          <w:iCs/>
        </w:rPr>
      </w:pPr>
      <w:r w:rsidRPr="00177E4B">
        <w:rPr>
          <w:i/>
          <w:iCs/>
        </w:rPr>
        <w:t xml:space="preserve">The </w:t>
      </w:r>
      <w:r w:rsidR="00177E4B">
        <w:rPr>
          <w:i/>
          <w:iCs/>
        </w:rPr>
        <w:t>M</w:t>
      </w:r>
      <w:r w:rsidRPr="00177E4B">
        <w:rPr>
          <w:i/>
          <w:iCs/>
        </w:rPr>
        <w:t xml:space="preserve">aster </w:t>
      </w:r>
      <w:r w:rsidR="00177E4B">
        <w:rPr>
          <w:i/>
          <w:iCs/>
        </w:rPr>
        <w:t>P</w:t>
      </w:r>
      <w:r w:rsidRPr="00177E4B">
        <w:rPr>
          <w:i/>
          <w:iCs/>
        </w:rPr>
        <w:t xml:space="preserve">lan has been developed in consultation with tenants and user groups to ensure a collaborative approach that improves overall </w:t>
      </w:r>
      <w:r w:rsidR="00177E4B" w:rsidRPr="00177E4B">
        <w:rPr>
          <w:i/>
          <w:iCs/>
        </w:rPr>
        <w:t>community outcomes.</w:t>
      </w:r>
    </w:p>
    <w:p w14:paraId="356A2278" w14:textId="77777777" w:rsidR="00177E4B" w:rsidRPr="00177E4B" w:rsidRDefault="00177E4B" w:rsidP="002D5496">
      <w:pPr>
        <w:pStyle w:val="BodyText"/>
        <w:rPr>
          <w:i/>
          <w:iCs/>
        </w:rPr>
      </w:pPr>
    </w:p>
    <w:p w14:paraId="68648D3E" w14:textId="37858059" w:rsidR="00D8575F" w:rsidRDefault="00D8575F" w:rsidP="002D5496">
      <w:pPr>
        <w:pStyle w:val="BodyText"/>
      </w:pPr>
    </w:p>
    <w:p w14:paraId="2BDD2831" w14:textId="77777777" w:rsidR="00D8575F" w:rsidRDefault="00D8575F" w:rsidP="00D8575F">
      <w:pPr>
        <w:pStyle w:val="Heading1"/>
        <w:framePr w:wrap="around"/>
      </w:pPr>
      <w:bookmarkStart w:id="31" w:name="_Toc106179263"/>
      <w:bookmarkStart w:id="32" w:name="_Toc106616706"/>
      <w:bookmarkStart w:id="33" w:name="_Toc107244740"/>
      <w:bookmarkStart w:id="34" w:name="_Toc107244847"/>
      <w:bookmarkStart w:id="35" w:name="_Toc108090642"/>
      <w:bookmarkStart w:id="36" w:name="_Toc108101949"/>
      <w:bookmarkStart w:id="37" w:name="_Toc134620938"/>
      <w:bookmarkStart w:id="38" w:name="_Toc134706529"/>
      <w:r>
        <w:t>STRATEGIC CONTEXT</w:t>
      </w:r>
      <w:bookmarkEnd w:id="31"/>
      <w:bookmarkEnd w:id="32"/>
      <w:bookmarkEnd w:id="33"/>
      <w:bookmarkEnd w:id="34"/>
      <w:bookmarkEnd w:id="35"/>
      <w:bookmarkEnd w:id="36"/>
      <w:bookmarkEnd w:id="37"/>
      <w:bookmarkEnd w:id="38"/>
    </w:p>
    <w:p w14:paraId="5E5BA5C8" w14:textId="77777777" w:rsidR="00D8575F" w:rsidRDefault="00D8575F" w:rsidP="00D8575F">
      <w:pPr>
        <w:pStyle w:val="ExecSummHeading2"/>
        <w:sectPr w:rsidR="00D8575F" w:rsidSect="00DE2D1D">
          <w:type w:val="continuous"/>
          <w:pgSz w:w="11907" w:h="16840" w:code="9"/>
          <w:pgMar w:top="794" w:right="794" w:bottom="794" w:left="794" w:header="567" w:footer="340" w:gutter="0"/>
          <w:cols w:num="2" w:space="284"/>
          <w:docGrid w:linePitch="360"/>
        </w:sectPr>
      </w:pPr>
    </w:p>
    <w:p w14:paraId="2F4A066A" w14:textId="77777777" w:rsidR="0050253C" w:rsidRDefault="0050253C" w:rsidP="00177E4B">
      <w:pPr>
        <w:pStyle w:val="BodyText"/>
        <w:rPr>
          <w:b/>
          <w:bCs/>
        </w:rPr>
      </w:pPr>
    </w:p>
    <w:p w14:paraId="156E22AD" w14:textId="5D15FAF9" w:rsidR="00090242" w:rsidRPr="0065053A" w:rsidRDefault="0065053A" w:rsidP="00177E4B">
      <w:pPr>
        <w:pStyle w:val="BodyText"/>
        <w:rPr>
          <w:b/>
          <w:bCs/>
        </w:rPr>
      </w:pPr>
      <w:r w:rsidRPr="0065053A">
        <w:rPr>
          <w:b/>
          <w:bCs/>
        </w:rPr>
        <w:t>DELWP – Protecting Victoria’s Environment – Biodiversity 2037</w:t>
      </w:r>
    </w:p>
    <w:p w14:paraId="5AA158F3" w14:textId="4693F5FD" w:rsidR="00FC7810" w:rsidRDefault="0065053A" w:rsidP="00177E4B">
      <w:pPr>
        <w:pStyle w:val="BodyText"/>
      </w:pPr>
      <w:r w:rsidRPr="0065053A">
        <w:t xml:space="preserve">Biodiversity 2037 is the Victorian plan to stop the decline of the natural environment, and to implement and enforce </w:t>
      </w:r>
      <w:r>
        <w:t>practices</w:t>
      </w:r>
      <w:r w:rsidRPr="0065053A">
        <w:t xml:space="preserve"> which improve the overall quality of provision.</w:t>
      </w:r>
    </w:p>
    <w:p w14:paraId="493688AB" w14:textId="77777777" w:rsidR="0065053A" w:rsidRPr="0065053A" w:rsidRDefault="0065053A" w:rsidP="0065053A">
      <w:pPr>
        <w:pStyle w:val="BodyText"/>
      </w:pPr>
      <w:r w:rsidRPr="0065053A">
        <w:t xml:space="preserve">The strategy aims to encourage collaboration across government, business, communities, Traditional Owners, Aboriginal Victorians and private </w:t>
      </w:r>
      <w:proofErr w:type="gramStart"/>
      <w:r w:rsidRPr="0065053A">
        <w:t>land owners</w:t>
      </w:r>
      <w:proofErr w:type="gramEnd"/>
      <w:r w:rsidRPr="0065053A">
        <w:t xml:space="preserve"> to support the vision that “Victoria’s biodiversity is healthy, valued and actively cared for”. The two goals from this strategy are:</w:t>
      </w:r>
    </w:p>
    <w:p w14:paraId="4C25E914" w14:textId="77777777" w:rsidR="0065053A" w:rsidRPr="0065053A" w:rsidRDefault="0065053A" w:rsidP="008D0EA4">
      <w:pPr>
        <w:pStyle w:val="BodyText"/>
        <w:numPr>
          <w:ilvl w:val="0"/>
          <w:numId w:val="19"/>
        </w:numPr>
      </w:pPr>
      <w:r w:rsidRPr="0065053A">
        <w:rPr>
          <w:b/>
          <w:bCs/>
        </w:rPr>
        <w:t>Victorians value nature</w:t>
      </w:r>
      <w:r w:rsidRPr="0065053A">
        <w:t xml:space="preserve"> – Victorians understand that their personal wellbeing and the economic wellbeing of the state are dependent on the health of the natural environment.</w:t>
      </w:r>
    </w:p>
    <w:p w14:paraId="1C6DD257" w14:textId="656B7FC0" w:rsidR="0065053A" w:rsidRDefault="0065053A" w:rsidP="008D0EA4">
      <w:pPr>
        <w:pStyle w:val="BodyText"/>
        <w:numPr>
          <w:ilvl w:val="0"/>
          <w:numId w:val="19"/>
        </w:numPr>
      </w:pPr>
      <w:r w:rsidRPr="0065053A">
        <w:rPr>
          <w:b/>
          <w:bCs/>
        </w:rPr>
        <w:t>Victoria’s natural environment is healthy</w:t>
      </w:r>
      <w:r w:rsidRPr="0065053A">
        <w:t xml:space="preserve"> – Victoria has functioning plant and animal populations, improved habitats and resilient ecosystems, even under climate change.</w:t>
      </w:r>
    </w:p>
    <w:p w14:paraId="79ABDDB9" w14:textId="77777777" w:rsidR="0065053A" w:rsidRPr="0065053A" w:rsidRDefault="0065053A" w:rsidP="0065053A">
      <w:pPr>
        <w:pStyle w:val="BodyText"/>
      </w:pPr>
      <w:r w:rsidRPr="0065053A">
        <w:t>These priorities all have a connection to the five influencing principles, which informed the development and implementation of the plan:</w:t>
      </w:r>
    </w:p>
    <w:p w14:paraId="5165FA64" w14:textId="77777777" w:rsidR="0065053A" w:rsidRPr="0065053A" w:rsidRDefault="0065053A" w:rsidP="008D0EA4">
      <w:pPr>
        <w:pStyle w:val="BodyText"/>
        <w:numPr>
          <w:ilvl w:val="0"/>
          <w:numId w:val="37"/>
        </w:numPr>
      </w:pPr>
      <w:r w:rsidRPr="00F23DA8">
        <w:rPr>
          <w:b/>
          <w:bCs/>
        </w:rPr>
        <w:t>Values</w:t>
      </w:r>
      <w:r w:rsidRPr="0065053A">
        <w:t xml:space="preserve"> – there is importance in the intrinsic value of other life forms and maintaining the connections and relationships between various systems to optimise prosperity across health, wellbeing and economy.</w:t>
      </w:r>
    </w:p>
    <w:p w14:paraId="5043B5A7" w14:textId="77777777" w:rsidR="0065053A" w:rsidRPr="0065053A" w:rsidRDefault="0065053A" w:rsidP="008D0EA4">
      <w:pPr>
        <w:pStyle w:val="BodyText"/>
        <w:numPr>
          <w:ilvl w:val="0"/>
          <w:numId w:val="37"/>
        </w:numPr>
      </w:pPr>
      <w:r w:rsidRPr="00F23DA8">
        <w:rPr>
          <w:b/>
          <w:bCs/>
        </w:rPr>
        <w:t>Living systems</w:t>
      </w:r>
      <w:r w:rsidRPr="0065053A">
        <w:t xml:space="preserve"> – Adapting to the changing environment by protecting biodiversity in natural habitats.</w:t>
      </w:r>
    </w:p>
    <w:p w14:paraId="509CB403" w14:textId="77777777" w:rsidR="0065053A" w:rsidRPr="0065053A" w:rsidRDefault="0065053A" w:rsidP="008D0EA4">
      <w:pPr>
        <w:pStyle w:val="BodyText"/>
        <w:numPr>
          <w:ilvl w:val="0"/>
          <w:numId w:val="37"/>
        </w:numPr>
      </w:pPr>
      <w:r w:rsidRPr="00F23DA8">
        <w:rPr>
          <w:b/>
          <w:bCs/>
        </w:rPr>
        <w:t>Sharing and collaborating</w:t>
      </w:r>
      <w:r w:rsidRPr="0065053A">
        <w:t xml:space="preserve"> – Engaging communities in the decision that affect them to align contributions to a common purpose.</w:t>
      </w:r>
    </w:p>
    <w:p w14:paraId="26B2C9F5" w14:textId="77777777" w:rsidR="0065053A" w:rsidRPr="0065053A" w:rsidRDefault="0065053A" w:rsidP="008D0EA4">
      <w:pPr>
        <w:pStyle w:val="BodyText"/>
        <w:numPr>
          <w:ilvl w:val="0"/>
          <w:numId w:val="37"/>
        </w:numPr>
      </w:pPr>
      <w:r w:rsidRPr="00F23DA8">
        <w:rPr>
          <w:b/>
          <w:bCs/>
        </w:rPr>
        <w:t>Knowledge</w:t>
      </w:r>
      <w:r w:rsidRPr="0065053A">
        <w:t xml:space="preserve"> – Share and use knowledge from a variety of sources to make sound decisions to fuel effective actions.</w:t>
      </w:r>
    </w:p>
    <w:p w14:paraId="36627D95" w14:textId="33FA80F0" w:rsidR="00090242" w:rsidRDefault="0065053A" w:rsidP="008D0EA4">
      <w:pPr>
        <w:pStyle w:val="BodyText"/>
        <w:numPr>
          <w:ilvl w:val="0"/>
          <w:numId w:val="37"/>
        </w:numPr>
      </w:pPr>
      <w:r w:rsidRPr="00F23DA8">
        <w:rPr>
          <w:b/>
          <w:bCs/>
        </w:rPr>
        <w:t>Decision making</w:t>
      </w:r>
      <w:r w:rsidRPr="0065053A">
        <w:t xml:space="preserve"> – Use processes that are fair, transparent and consistent and consider risk and return of all interventions and changes.</w:t>
      </w:r>
    </w:p>
    <w:p w14:paraId="5975DA19" w14:textId="4E2A1DDA" w:rsidR="00090242" w:rsidRPr="009E4540" w:rsidRDefault="009E4540" w:rsidP="00177E4B">
      <w:pPr>
        <w:pStyle w:val="BodyText"/>
        <w:rPr>
          <w:i/>
          <w:iCs/>
        </w:rPr>
      </w:pPr>
      <w:r w:rsidRPr="009E4540">
        <w:rPr>
          <w:i/>
          <w:iCs/>
        </w:rPr>
        <w:t xml:space="preserve">One of the key principles of the Master Plan is to preserve and enhance the open space within the </w:t>
      </w:r>
      <w:r w:rsidR="005B2024">
        <w:rPr>
          <w:i/>
          <w:iCs/>
        </w:rPr>
        <w:t>R</w:t>
      </w:r>
      <w:r w:rsidRPr="009E4540">
        <w:rPr>
          <w:i/>
          <w:iCs/>
        </w:rPr>
        <w:t>eserve</w:t>
      </w:r>
      <w:r>
        <w:rPr>
          <w:i/>
          <w:iCs/>
        </w:rPr>
        <w:t>. This will assist in preserving the natural environment and enhance the environmental values of the site.</w:t>
      </w:r>
    </w:p>
    <w:p w14:paraId="6C441DC4" w14:textId="77777777" w:rsidR="002D1A91" w:rsidRDefault="002D1A91" w:rsidP="00177E4B">
      <w:pPr>
        <w:pStyle w:val="BodyText"/>
        <w:rPr>
          <w:b/>
          <w:bCs/>
        </w:rPr>
      </w:pPr>
    </w:p>
    <w:p w14:paraId="4E8F6FA2" w14:textId="77777777" w:rsidR="0050253C" w:rsidRDefault="0050253C" w:rsidP="00177E4B">
      <w:pPr>
        <w:pStyle w:val="BodyText"/>
        <w:rPr>
          <w:b/>
          <w:bCs/>
        </w:rPr>
      </w:pPr>
    </w:p>
    <w:p w14:paraId="60BE2A68" w14:textId="77777777" w:rsidR="0050253C" w:rsidRDefault="0050253C" w:rsidP="00177E4B">
      <w:pPr>
        <w:pStyle w:val="BodyText"/>
        <w:rPr>
          <w:b/>
          <w:bCs/>
        </w:rPr>
      </w:pPr>
    </w:p>
    <w:p w14:paraId="51DAF3AA" w14:textId="6FBA7F9A" w:rsidR="0065053A" w:rsidRPr="0065053A" w:rsidRDefault="0065053A" w:rsidP="00177E4B">
      <w:pPr>
        <w:pStyle w:val="BodyText"/>
        <w:rPr>
          <w:b/>
          <w:bCs/>
        </w:rPr>
      </w:pPr>
      <w:r w:rsidRPr="0065053A">
        <w:rPr>
          <w:b/>
          <w:bCs/>
        </w:rPr>
        <w:t>VicHealth – Physical Activity Strategy 2019-2023</w:t>
      </w:r>
    </w:p>
    <w:p w14:paraId="181C38FA" w14:textId="45E4CFD2" w:rsidR="00090242" w:rsidRDefault="00385526" w:rsidP="00385526">
      <w:pPr>
        <w:pStyle w:val="BodyText"/>
      </w:pPr>
      <w:r w:rsidRPr="00385526">
        <w:t>The aim of VicHealth’s Physical Activity is to increase the number of Victorians who are physically active.</w:t>
      </w:r>
      <w:r>
        <w:t xml:space="preserve"> </w:t>
      </w:r>
      <w:r w:rsidRPr="00385526">
        <w:t>The goal is to have 300,000 more Victorians engage in physical activity by 2023.</w:t>
      </w:r>
    </w:p>
    <w:p w14:paraId="1E5C6978" w14:textId="77777777" w:rsidR="00385526" w:rsidRPr="00385526" w:rsidRDefault="00385526" w:rsidP="00385526">
      <w:pPr>
        <w:pStyle w:val="BodyText"/>
      </w:pPr>
      <w:r w:rsidRPr="00385526">
        <w:t xml:space="preserve">There are three key focus areas in the strategy: Children aged 5-12 years, young people aged 12-17 years and women and girls. </w:t>
      </w:r>
    </w:p>
    <w:p w14:paraId="5A46F363" w14:textId="77777777" w:rsidR="00385526" w:rsidRPr="00385526" w:rsidRDefault="00385526" w:rsidP="00385526">
      <w:pPr>
        <w:pStyle w:val="BodyText"/>
        <w:rPr>
          <w:b/>
          <w:bCs/>
        </w:rPr>
      </w:pPr>
      <w:r w:rsidRPr="00385526">
        <w:rPr>
          <w:b/>
          <w:bCs/>
        </w:rPr>
        <w:t>Children aged 5-12 years:</w:t>
      </w:r>
    </w:p>
    <w:p w14:paraId="6EF41226" w14:textId="77777777" w:rsidR="00385526" w:rsidRPr="00385526" w:rsidRDefault="00385526" w:rsidP="008D0EA4">
      <w:pPr>
        <w:pStyle w:val="BodyText"/>
        <w:numPr>
          <w:ilvl w:val="0"/>
          <w:numId w:val="20"/>
        </w:numPr>
      </w:pPr>
      <w:r w:rsidRPr="00385526">
        <w:t>Support a culture and environment that normalises active travel.</w:t>
      </w:r>
    </w:p>
    <w:p w14:paraId="24693F4E" w14:textId="0C36CC9C" w:rsidR="00385526" w:rsidRPr="00385526" w:rsidRDefault="00385526" w:rsidP="008D0EA4">
      <w:pPr>
        <w:pStyle w:val="BodyText"/>
        <w:numPr>
          <w:ilvl w:val="0"/>
          <w:numId w:val="20"/>
        </w:numPr>
      </w:pPr>
      <w:r w:rsidRPr="00385526">
        <w:t>Create more opportunities for children to play.</w:t>
      </w:r>
    </w:p>
    <w:p w14:paraId="74AE64C8" w14:textId="77777777" w:rsidR="00385526" w:rsidRPr="00385526" w:rsidRDefault="00385526" w:rsidP="008D0EA4">
      <w:pPr>
        <w:pStyle w:val="BodyText"/>
        <w:numPr>
          <w:ilvl w:val="0"/>
          <w:numId w:val="20"/>
        </w:numPr>
      </w:pPr>
      <w:r w:rsidRPr="00385526">
        <w:t>Support the development of physical literacy.</w:t>
      </w:r>
    </w:p>
    <w:p w14:paraId="615D3781" w14:textId="77777777" w:rsidR="00385526" w:rsidRPr="00385526" w:rsidRDefault="00385526" w:rsidP="008D0EA4">
      <w:pPr>
        <w:pStyle w:val="BodyText"/>
        <w:numPr>
          <w:ilvl w:val="0"/>
          <w:numId w:val="20"/>
        </w:numPr>
      </w:pPr>
      <w:r w:rsidRPr="00385526">
        <w:t>An active childhood can lay the foundations for an active life.</w:t>
      </w:r>
    </w:p>
    <w:p w14:paraId="50272A9A" w14:textId="77777777" w:rsidR="00385526" w:rsidRPr="00385526" w:rsidRDefault="00385526" w:rsidP="00385526">
      <w:pPr>
        <w:pStyle w:val="BodyText"/>
        <w:rPr>
          <w:b/>
          <w:bCs/>
        </w:rPr>
      </w:pPr>
      <w:r w:rsidRPr="00385526">
        <w:rPr>
          <w:b/>
          <w:bCs/>
        </w:rPr>
        <w:t>Young people aged 12-17 years:</w:t>
      </w:r>
    </w:p>
    <w:p w14:paraId="099A2E84" w14:textId="77777777" w:rsidR="00385526" w:rsidRPr="00385526" w:rsidRDefault="00385526" w:rsidP="008D0EA4">
      <w:pPr>
        <w:pStyle w:val="BodyText"/>
        <w:numPr>
          <w:ilvl w:val="0"/>
          <w:numId w:val="22"/>
        </w:numPr>
      </w:pPr>
      <w:r w:rsidRPr="00385526">
        <w:t>Develop more ways to play sport that are fun, social and local.</w:t>
      </w:r>
    </w:p>
    <w:p w14:paraId="7AF725E3" w14:textId="77777777" w:rsidR="00385526" w:rsidRPr="00385526" w:rsidRDefault="00385526" w:rsidP="008D0EA4">
      <w:pPr>
        <w:pStyle w:val="BodyText"/>
        <w:numPr>
          <w:ilvl w:val="0"/>
          <w:numId w:val="22"/>
        </w:numPr>
      </w:pPr>
      <w:r w:rsidRPr="00385526">
        <w:t>Influence the design and use of public spaces for recreation.</w:t>
      </w:r>
    </w:p>
    <w:p w14:paraId="76756E8C" w14:textId="77777777" w:rsidR="00385526" w:rsidRPr="00385526" w:rsidRDefault="00385526" w:rsidP="008D0EA4">
      <w:pPr>
        <w:pStyle w:val="BodyText"/>
        <w:numPr>
          <w:ilvl w:val="0"/>
          <w:numId w:val="22"/>
        </w:numPr>
      </w:pPr>
      <w:r w:rsidRPr="00385526">
        <w:t>Support young people to be independently active and meaningfully involved in the design of their activity experiences.</w:t>
      </w:r>
    </w:p>
    <w:p w14:paraId="121EDF15" w14:textId="77777777" w:rsidR="00385526" w:rsidRPr="00385526" w:rsidRDefault="00385526" w:rsidP="008D0EA4">
      <w:pPr>
        <w:pStyle w:val="BodyText"/>
        <w:numPr>
          <w:ilvl w:val="0"/>
          <w:numId w:val="22"/>
        </w:numPr>
      </w:pPr>
      <w:r w:rsidRPr="00385526">
        <w:t>Physical activity and sport participation drop in adolescence.</w:t>
      </w:r>
    </w:p>
    <w:p w14:paraId="4560E399" w14:textId="77777777" w:rsidR="00385526" w:rsidRPr="00385526" w:rsidRDefault="00385526" w:rsidP="00385526">
      <w:pPr>
        <w:pStyle w:val="BodyText"/>
        <w:rPr>
          <w:b/>
          <w:bCs/>
        </w:rPr>
      </w:pPr>
      <w:r w:rsidRPr="00385526">
        <w:rPr>
          <w:b/>
          <w:bCs/>
        </w:rPr>
        <w:t>Women and girls:</w:t>
      </w:r>
    </w:p>
    <w:p w14:paraId="31083C8D" w14:textId="77777777" w:rsidR="00385526" w:rsidRPr="00385526" w:rsidRDefault="00385526" w:rsidP="008D0EA4">
      <w:pPr>
        <w:pStyle w:val="BodyText"/>
        <w:numPr>
          <w:ilvl w:val="0"/>
          <w:numId w:val="21"/>
        </w:numPr>
      </w:pPr>
      <w:r w:rsidRPr="00385526">
        <w:t>Create and promote more tailored participation opportunities for women and girls.</w:t>
      </w:r>
    </w:p>
    <w:p w14:paraId="2407AA24" w14:textId="77777777" w:rsidR="00385526" w:rsidRPr="00385526" w:rsidRDefault="00385526" w:rsidP="008D0EA4">
      <w:pPr>
        <w:pStyle w:val="BodyText"/>
        <w:numPr>
          <w:ilvl w:val="0"/>
          <w:numId w:val="21"/>
        </w:numPr>
      </w:pPr>
      <w:r w:rsidRPr="00385526">
        <w:t>Raise the profile of women’s sport and physical activity and improve attitudes towards gender equality.</w:t>
      </w:r>
    </w:p>
    <w:p w14:paraId="7BA59CEA" w14:textId="51A5D4D0" w:rsidR="00090242" w:rsidRDefault="00385526" w:rsidP="008D0EA4">
      <w:pPr>
        <w:pStyle w:val="BodyText"/>
        <w:numPr>
          <w:ilvl w:val="0"/>
          <w:numId w:val="21"/>
        </w:numPr>
      </w:pPr>
      <w:r w:rsidRPr="00385526">
        <w:t>Influence sporting environments to become more inclusive of women and girls</w:t>
      </w:r>
    </w:p>
    <w:p w14:paraId="61E202BB" w14:textId="55D500AF" w:rsidR="00385526" w:rsidRPr="009E4540" w:rsidRDefault="009E4540" w:rsidP="00191351">
      <w:pPr>
        <w:pStyle w:val="BodyText"/>
        <w:ind w:left="360"/>
        <w:rPr>
          <w:i/>
          <w:iCs/>
        </w:rPr>
      </w:pPr>
      <w:r>
        <w:rPr>
          <w:i/>
          <w:iCs/>
        </w:rPr>
        <w:t xml:space="preserve">The Myers Reserve Master Plan has been developed with children, young people and women in mind. </w:t>
      </w:r>
      <w:r w:rsidR="003D586D">
        <w:rPr>
          <w:i/>
          <w:iCs/>
        </w:rPr>
        <w:t>Recommended u</w:t>
      </w:r>
      <w:r>
        <w:rPr>
          <w:i/>
          <w:iCs/>
        </w:rPr>
        <w:t>pgrades to the sporting pavilion</w:t>
      </w:r>
      <w:r w:rsidR="003D586D">
        <w:rPr>
          <w:i/>
          <w:iCs/>
        </w:rPr>
        <w:t>s</w:t>
      </w:r>
      <w:r>
        <w:rPr>
          <w:i/>
          <w:iCs/>
        </w:rPr>
        <w:t xml:space="preserve"> to ensure they are gender-neutral and fit-for-purpose will assist in creating safe and welcoming environments for all. Expanding the </w:t>
      </w:r>
      <w:proofErr w:type="spellStart"/>
      <w:r>
        <w:rPr>
          <w:i/>
          <w:iCs/>
        </w:rPr>
        <w:t>sportsfields</w:t>
      </w:r>
      <w:proofErr w:type="spellEnd"/>
      <w:r>
        <w:rPr>
          <w:i/>
          <w:iCs/>
        </w:rPr>
        <w:t xml:space="preserve"> will </w:t>
      </w:r>
      <w:r w:rsidR="003D586D">
        <w:rPr>
          <w:i/>
          <w:iCs/>
        </w:rPr>
        <w:t>enhance the carrying capacity of</w:t>
      </w:r>
      <w:r>
        <w:rPr>
          <w:i/>
          <w:iCs/>
        </w:rPr>
        <w:t xml:space="preserve"> the </w:t>
      </w:r>
      <w:r w:rsidR="005B2024">
        <w:rPr>
          <w:i/>
          <w:iCs/>
        </w:rPr>
        <w:t>R</w:t>
      </w:r>
      <w:r>
        <w:rPr>
          <w:i/>
          <w:iCs/>
        </w:rPr>
        <w:t xml:space="preserve">eserve </w:t>
      </w:r>
      <w:r w:rsidR="003D586D">
        <w:rPr>
          <w:i/>
          <w:iCs/>
        </w:rPr>
        <w:t xml:space="preserve">and </w:t>
      </w:r>
      <w:r>
        <w:rPr>
          <w:i/>
          <w:iCs/>
        </w:rPr>
        <w:t>facilitate greater participation amongst all age brackets.</w:t>
      </w:r>
    </w:p>
    <w:p w14:paraId="19E8D904" w14:textId="5C40A019" w:rsidR="00385526" w:rsidRDefault="00385526" w:rsidP="00385526">
      <w:pPr>
        <w:pStyle w:val="Heading1"/>
        <w:framePr w:wrap="around"/>
      </w:pPr>
      <w:bookmarkStart w:id="39" w:name="_Toc107244741"/>
      <w:bookmarkStart w:id="40" w:name="_Toc107244848"/>
      <w:bookmarkStart w:id="41" w:name="_Toc108090643"/>
      <w:bookmarkStart w:id="42" w:name="_Toc108101950"/>
      <w:bookmarkStart w:id="43" w:name="_Toc134620939"/>
      <w:bookmarkStart w:id="44" w:name="_Toc134706530"/>
      <w:r>
        <w:t>STRATEGIC CONTEXT</w:t>
      </w:r>
      <w:bookmarkEnd w:id="39"/>
      <w:bookmarkEnd w:id="40"/>
      <w:bookmarkEnd w:id="41"/>
      <w:bookmarkEnd w:id="42"/>
      <w:bookmarkEnd w:id="43"/>
      <w:bookmarkEnd w:id="44"/>
    </w:p>
    <w:p w14:paraId="15DBBEE0" w14:textId="77777777" w:rsidR="00385526" w:rsidRDefault="00385526" w:rsidP="00385526">
      <w:pPr>
        <w:pStyle w:val="Heading3"/>
      </w:pPr>
      <w:bookmarkStart w:id="45" w:name="_Toc134706531"/>
      <w:r>
        <w:t>2.1.3 Regional Strategic Context</w:t>
      </w:r>
      <w:bookmarkEnd w:id="45"/>
    </w:p>
    <w:p w14:paraId="14DA2EBF" w14:textId="3C6E9DB3" w:rsidR="00385526" w:rsidRPr="00385526" w:rsidRDefault="00385526" w:rsidP="00385526">
      <w:pPr>
        <w:pStyle w:val="BodyText"/>
        <w:sectPr w:rsidR="00385526" w:rsidRPr="00385526" w:rsidSect="00CF1F9D">
          <w:type w:val="continuous"/>
          <w:pgSz w:w="11907" w:h="16840" w:code="9"/>
          <w:pgMar w:top="794" w:right="794" w:bottom="794" w:left="794" w:header="567" w:footer="340" w:gutter="0"/>
          <w:cols w:num="2" w:space="284"/>
          <w:docGrid w:linePitch="360"/>
        </w:sectPr>
      </w:pPr>
    </w:p>
    <w:p w14:paraId="1B0D7E2F" w14:textId="77777777" w:rsidR="00385526" w:rsidRDefault="00385526" w:rsidP="00385526">
      <w:pPr>
        <w:pStyle w:val="BodyText"/>
        <w:rPr>
          <w:b/>
          <w:bCs/>
        </w:rPr>
      </w:pPr>
      <w:r w:rsidRPr="00385526">
        <w:rPr>
          <w:b/>
          <w:bCs/>
        </w:rPr>
        <w:t>Social Infrastructure Planning and Investment Policy 2020 - City of Greater Geelong</w:t>
      </w:r>
    </w:p>
    <w:p w14:paraId="53C7320F" w14:textId="71021015" w:rsidR="00385526" w:rsidRDefault="00385526" w:rsidP="00385526">
      <w:pPr>
        <w:pStyle w:val="BodyText"/>
      </w:pPr>
      <w:r w:rsidRPr="00385526">
        <w:t>The Social Infrastructure Planning and Investment Policy</w:t>
      </w:r>
      <w:r w:rsidR="00B266F9">
        <w:t xml:space="preserve"> (SIP)</w:t>
      </w:r>
      <w:r w:rsidRPr="00385526">
        <w:t xml:space="preserve"> aims to provide Council with a guide for prioritising investment decisions, as well as the community with a clear understanding of how decisions are made.</w:t>
      </w:r>
    </w:p>
    <w:p w14:paraId="606BCE95" w14:textId="26E9008F" w:rsidR="00385526" w:rsidRPr="00385526" w:rsidRDefault="00385526" w:rsidP="00385526">
      <w:pPr>
        <w:pStyle w:val="BodyText"/>
      </w:pPr>
      <w:r w:rsidRPr="00385526">
        <w:t xml:space="preserve">Council will plan and invest in infrastructure based on a clear set of principles and objectives to deliver on the commitment of ‘Putting our Community First’. The principles are consistent with all services and include: </w:t>
      </w:r>
    </w:p>
    <w:p w14:paraId="22E1101C" w14:textId="0E07704E" w:rsidR="00385526" w:rsidRPr="00385526" w:rsidRDefault="00385526" w:rsidP="008D0EA4">
      <w:pPr>
        <w:pStyle w:val="BodyText"/>
        <w:numPr>
          <w:ilvl w:val="0"/>
          <w:numId w:val="23"/>
        </w:numPr>
      </w:pPr>
      <w:r w:rsidRPr="00B266F9">
        <w:rPr>
          <w:b/>
          <w:bCs/>
        </w:rPr>
        <w:t>Equitable</w:t>
      </w:r>
      <w:r w:rsidR="00B266F9">
        <w:t xml:space="preserve"> </w:t>
      </w:r>
      <w:r w:rsidRPr="00385526">
        <w:t>- Fair access to facilities and services that are needed across the municipality including healthy, safe and inclusive places</w:t>
      </w:r>
      <w:r w:rsidR="003A6F5F">
        <w:t xml:space="preserve"> and</w:t>
      </w:r>
      <w:r w:rsidRPr="00385526">
        <w:t xml:space="preserve"> spaces.</w:t>
      </w:r>
    </w:p>
    <w:p w14:paraId="2F33BDD1" w14:textId="66BCA442" w:rsidR="00385526" w:rsidRPr="00385526" w:rsidRDefault="00385526" w:rsidP="008D0EA4">
      <w:pPr>
        <w:pStyle w:val="BodyText"/>
        <w:numPr>
          <w:ilvl w:val="0"/>
          <w:numId w:val="23"/>
        </w:numPr>
      </w:pPr>
      <w:r w:rsidRPr="00B266F9">
        <w:rPr>
          <w:b/>
          <w:bCs/>
        </w:rPr>
        <w:t>Accessible</w:t>
      </w:r>
      <w:r w:rsidR="00B266F9">
        <w:t xml:space="preserve"> </w:t>
      </w:r>
      <w:r w:rsidRPr="00385526">
        <w:t xml:space="preserve">- Can be attained for all abilities and is easy for people to get to. </w:t>
      </w:r>
    </w:p>
    <w:p w14:paraId="6F05C4E1" w14:textId="6DF6752E" w:rsidR="00385526" w:rsidRPr="00385526" w:rsidRDefault="00385526" w:rsidP="008D0EA4">
      <w:pPr>
        <w:pStyle w:val="BodyText"/>
        <w:numPr>
          <w:ilvl w:val="0"/>
          <w:numId w:val="23"/>
        </w:numPr>
      </w:pPr>
      <w:r w:rsidRPr="00B266F9">
        <w:rPr>
          <w:b/>
          <w:bCs/>
        </w:rPr>
        <w:t>Adaptable</w:t>
      </w:r>
      <w:r w:rsidR="00B266F9">
        <w:t xml:space="preserve"> </w:t>
      </w:r>
      <w:r w:rsidRPr="00385526">
        <w:t>- Flexible to meet the changing needs of the community and can be used for more than one purpose.</w:t>
      </w:r>
    </w:p>
    <w:p w14:paraId="4B5ED04B" w14:textId="22FA538F" w:rsidR="00385526" w:rsidRPr="00385526" w:rsidRDefault="00385526" w:rsidP="008D0EA4">
      <w:pPr>
        <w:pStyle w:val="BodyText"/>
        <w:numPr>
          <w:ilvl w:val="0"/>
          <w:numId w:val="23"/>
        </w:numPr>
      </w:pPr>
      <w:r w:rsidRPr="00B266F9">
        <w:rPr>
          <w:b/>
          <w:bCs/>
        </w:rPr>
        <w:t>Integrated</w:t>
      </w:r>
      <w:r w:rsidR="00B266F9">
        <w:t xml:space="preserve"> </w:t>
      </w:r>
      <w:r w:rsidRPr="00385526">
        <w:t xml:space="preserve">- Combined with other services where possible and provides a place for people to come together. </w:t>
      </w:r>
    </w:p>
    <w:p w14:paraId="7C1A8A36" w14:textId="78645383" w:rsidR="00385526" w:rsidRDefault="00385526" w:rsidP="008D0EA4">
      <w:pPr>
        <w:pStyle w:val="BodyText"/>
        <w:numPr>
          <w:ilvl w:val="0"/>
          <w:numId w:val="23"/>
        </w:numPr>
      </w:pPr>
      <w:r w:rsidRPr="00B266F9">
        <w:rPr>
          <w:b/>
          <w:bCs/>
        </w:rPr>
        <w:t>Sustainable</w:t>
      </w:r>
      <w:r w:rsidR="00B266F9">
        <w:t xml:space="preserve"> </w:t>
      </w:r>
      <w:r w:rsidRPr="00385526">
        <w:t>- Environmentally, fiscally, socially and culturally responsible, well designed, effectively managed and usage is optimised now and into the future.</w:t>
      </w:r>
    </w:p>
    <w:p w14:paraId="51121B6C" w14:textId="3A0A1B27" w:rsidR="00B266F9" w:rsidRDefault="00B266F9" w:rsidP="00385526">
      <w:pPr>
        <w:pStyle w:val="BodyText"/>
        <w:rPr>
          <w:i/>
          <w:iCs/>
        </w:rPr>
      </w:pPr>
      <w:r>
        <w:rPr>
          <w:i/>
          <w:iCs/>
        </w:rPr>
        <w:t>The key principles identified in the SIP have been considered when developing the key principles for the Myers Reserve Master Plan.</w:t>
      </w:r>
    </w:p>
    <w:p w14:paraId="4534CEC6" w14:textId="3BE4BC21" w:rsidR="00BD6625" w:rsidRPr="00BD6625" w:rsidRDefault="00BD6625" w:rsidP="00385526">
      <w:pPr>
        <w:pStyle w:val="BodyText"/>
        <w:rPr>
          <w:i/>
          <w:iCs/>
        </w:rPr>
      </w:pPr>
      <w:r w:rsidRPr="00BD6625">
        <w:rPr>
          <w:i/>
          <w:iCs/>
        </w:rPr>
        <w:t>Specific actions within the SIP relating to Myers Reserve include:</w:t>
      </w:r>
    </w:p>
    <w:p w14:paraId="7258C791" w14:textId="1F631D2D" w:rsidR="00BD6625" w:rsidRPr="00BD6625" w:rsidRDefault="00BD6625" w:rsidP="008D0EA4">
      <w:pPr>
        <w:pStyle w:val="BodyText"/>
        <w:numPr>
          <w:ilvl w:val="0"/>
          <w:numId w:val="39"/>
        </w:numPr>
        <w:rPr>
          <w:i/>
          <w:iCs/>
        </w:rPr>
      </w:pPr>
      <w:r w:rsidRPr="00BD6625">
        <w:rPr>
          <w:i/>
          <w:iCs/>
        </w:rPr>
        <w:t>Focus on connecting the paths throughout the network.</w:t>
      </w:r>
    </w:p>
    <w:p w14:paraId="4E3F5827" w14:textId="24A55072" w:rsidR="00B266F9" w:rsidRPr="00385526" w:rsidRDefault="00B266F9" w:rsidP="008D0EA4">
      <w:pPr>
        <w:pStyle w:val="BodyText"/>
        <w:numPr>
          <w:ilvl w:val="0"/>
          <w:numId w:val="39"/>
        </w:numPr>
      </w:pPr>
      <w:r>
        <w:rPr>
          <w:i/>
          <w:iCs/>
        </w:rPr>
        <w:t>Bell Post Hill is also identified as an area with high youth poverty rates, so ensuring the provision of quality sporting and active recreation infrastructure through the delivery of the Myers Reserve Master Plan will play a critical role in enhancing health and well-being outcomes.</w:t>
      </w:r>
    </w:p>
    <w:p w14:paraId="4CAD3C5F" w14:textId="77777777" w:rsidR="00385526" w:rsidRDefault="00385526" w:rsidP="00385526">
      <w:pPr>
        <w:pStyle w:val="BodyText"/>
        <w:rPr>
          <w:b/>
          <w:bCs/>
        </w:rPr>
      </w:pPr>
    </w:p>
    <w:p w14:paraId="552C77E3" w14:textId="77777777" w:rsidR="00385526" w:rsidRDefault="00385526" w:rsidP="00385526">
      <w:pPr>
        <w:pStyle w:val="BodyText"/>
        <w:rPr>
          <w:b/>
          <w:bCs/>
        </w:rPr>
      </w:pPr>
    </w:p>
    <w:p w14:paraId="6C255F06" w14:textId="68CEE3B2" w:rsidR="00385526" w:rsidRDefault="00385526" w:rsidP="00385526">
      <w:pPr>
        <w:pStyle w:val="BodyText"/>
        <w:rPr>
          <w:b/>
          <w:bCs/>
        </w:rPr>
      </w:pPr>
    </w:p>
    <w:p w14:paraId="6402090A" w14:textId="77777777" w:rsidR="006D3AE6" w:rsidRDefault="006D3AE6" w:rsidP="00385526">
      <w:pPr>
        <w:pStyle w:val="BodyText"/>
        <w:rPr>
          <w:b/>
          <w:bCs/>
        </w:rPr>
      </w:pPr>
    </w:p>
    <w:p w14:paraId="239708F8" w14:textId="66771161" w:rsidR="00385526" w:rsidRDefault="00385526" w:rsidP="00385526">
      <w:pPr>
        <w:pStyle w:val="BodyText"/>
      </w:pPr>
      <w:r w:rsidRPr="00537CC8">
        <w:rPr>
          <w:b/>
          <w:bCs/>
        </w:rPr>
        <w:t>Fair Play Strategy 2017- City of Greater Geelong</w:t>
      </w:r>
    </w:p>
    <w:p w14:paraId="743FC903" w14:textId="77777777" w:rsidR="00385526" w:rsidRDefault="00385526" w:rsidP="00385526">
      <w:pPr>
        <w:pStyle w:val="BodyText"/>
      </w:pPr>
      <w:r w:rsidRPr="00537CC8">
        <w:t xml:space="preserve">The Fair Play Strategy outlines the provision of sporting and recreational facilities in the City of Greater Geelong. </w:t>
      </w:r>
    </w:p>
    <w:p w14:paraId="098721FB" w14:textId="77777777" w:rsidR="006D3AE6" w:rsidRDefault="00385526" w:rsidP="00537CC8">
      <w:pPr>
        <w:pStyle w:val="BodyText"/>
      </w:pPr>
      <w:r w:rsidRPr="00385526">
        <w:t xml:space="preserve">The management, maintenance </w:t>
      </w:r>
      <w:r w:rsidR="00537CC8" w:rsidRPr="00537CC8">
        <w:t xml:space="preserve">and increasing costs of providing community assets plays a key part in the City’s capacity to meet community obligations, now and into the future. </w:t>
      </w:r>
    </w:p>
    <w:p w14:paraId="394D3AFD" w14:textId="3279E65C" w:rsidR="00537CC8" w:rsidRPr="00537CC8" w:rsidRDefault="00537CC8" w:rsidP="00537CC8">
      <w:pPr>
        <w:pStyle w:val="BodyText"/>
      </w:pPr>
      <w:r w:rsidRPr="00537CC8">
        <w:t xml:space="preserve">The </w:t>
      </w:r>
      <w:r>
        <w:t>Fair Play Strategy provides</w:t>
      </w:r>
      <w:r w:rsidRPr="00537CC8">
        <w:t xml:space="preserve"> a more strategic approach to managing its public property and assets, ensuring the local community gets the best value from a broad range of public facilities. </w:t>
      </w:r>
    </w:p>
    <w:p w14:paraId="62DCD72C" w14:textId="757FEFB1" w:rsidR="00537CC8" w:rsidRPr="00537CC8" w:rsidRDefault="00537CC8" w:rsidP="00537CC8">
      <w:pPr>
        <w:pStyle w:val="BodyText"/>
      </w:pPr>
      <w:r w:rsidRPr="00537CC8">
        <w:t xml:space="preserve">The document highlighted a range of issues and challenges </w:t>
      </w:r>
      <w:r w:rsidR="006D3AE6">
        <w:t xml:space="preserve">for </w:t>
      </w:r>
      <w:r w:rsidRPr="00537CC8">
        <w:t xml:space="preserve">Council </w:t>
      </w:r>
      <w:r w:rsidR="006D3AE6">
        <w:t xml:space="preserve">to </w:t>
      </w:r>
      <w:r w:rsidRPr="00537CC8">
        <w:t>address:</w:t>
      </w:r>
    </w:p>
    <w:p w14:paraId="4D3795F7" w14:textId="7F5672AA" w:rsidR="00537CC8" w:rsidRPr="00537CC8" w:rsidRDefault="00537CC8" w:rsidP="008D0EA4">
      <w:pPr>
        <w:pStyle w:val="BodyText"/>
        <w:numPr>
          <w:ilvl w:val="0"/>
          <w:numId w:val="18"/>
        </w:numPr>
      </w:pPr>
      <w:r w:rsidRPr="00537CC8">
        <w:rPr>
          <w:b/>
          <w:bCs/>
        </w:rPr>
        <w:t>Equity and transparency</w:t>
      </w:r>
      <w:r>
        <w:rPr>
          <w:b/>
          <w:bCs/>
        </w:rPr>
        <w:t xml:space="preserve"> </w:t>
      </w:r>
      <w:r w:rsidR="006D3AE6">
        <w:t>–</w:t>
      </w:r>
      <w:r w:rsidRPr="00537CC8">
        <w:t xml:space="preserve"> </w:t>
      </w:r>
      <w:r w:rsidR="006D3AE6">
        <w:t>The previous</w:t>
      </w:r>
      <w:r w:rsidRPr="00537CC8">
        <w:t xml:space="preserve"> system of sports facility gradings </w:t>
      </w:r>
      <w:r w:rsidR="006D3AE6">
        <w:t>wa</w:t>
      </w:r>
      <w:r w:rsidRPr="00537CC8">
        <w:t>s not well understood by sporting clubs or community groups. There is disparity and inequity in the provision, quality and access to recreation facilities across the municipality.</w:t>
      </w:r>
    </w:p>
    <w:p w14:paraId="6880FC8B" w14:textId="37C7031B" w:rsidR="00537CC8" w:rsidRPr="00537CC8" w:rsidRDefault="00537CC8" w:rsidP="008D0EA4">
      <w:pPr>
        <w:pStyle w:val="BodyText"/>
        <w:numPr>
          <w:ilvl w:val="0"/>
          <w:numId w:val="18"/>
        </w:numPr>
      </w:pPr>
      <w:r w:rsidRPr="00537CC8">
        <w:t>M</w:t>
      </w:r>
      <w:r w:rsidRPr="00537CC8">
        <w:rPr>
          <w:b/>
          <w:bCs/>
        </w:rPr>
        <w:t>anagement of agreements/bookings</w:t>
      </w:r>
      <w:r>
        <w:t xml:space="preserve"> </w:t>
      </w:r>
      <w:r w:rsidRPr="00537CC8">
        <w:t xml:space="preserve">- Blanket bookings </w:t>
      </w:r>
      <w:r w:rsidR="006D3AE6">
        <w:t>we</w:t>
      </w:r>
      <w:r w:rsidRPr="00537CC8">
        <w:t xml:space="preserve">re </w:t>
      </w:r>
      <w:r w:rsidR="006D3AE6">
        <w:t xml:space="preserve">previously </w:t>
      </w:r>
      <w:r w:rsidRPr="00537CC8">
        <w:t>accepted</w:t>
      </w:r>
      <w:r w:rsidR="006D3AE6">
        <w:t xml:space="preserve">, </w:t>
      </w:r>
      <w:r w:rsidRPr="00537CC8">
        <w:t>limit</w:t>
      </w:r>
      <w:r w:rsidR="006D3AE6">
        <w:t>ing</w:t>
      </w:r>
      <w:r w:rsidRPr="00537CC8">
        <w:t xml:space="preserve"> opportunities for other groups or the community to access facilities. The existing fees and charges system was developed over 20 years ago (last updated in 1995) and does not reflect contemporary practices.</w:t>
      </w:r>
    </w:p>
    <w:p w14:paraId="3618ACCD" w14:textId="2CBB59B6" w:rsidR="00537CC8" w:rsidRDefault="00537CC8" w:rsidP="008D0EA4">
      <w:pPr>
        <w:pStyle w:val="BodyText"/>
        <w:numPr>
          <w:ilvl w:val="0"/>
          <w:numId w:val="18"/>
        </w:numPr>
      </w:pPr>
      <w:r w:rsidRPr="00537CC8">
        <w:rPr>
          <w:b/>
          <w:bCs/>
        </w:rPr>
        <w:t>Levels of service</w:t>
      </w:r>
      <w:r>
        <w:rPr>
          <w:b/>
          <w:bCs/>
        </w:rPr>
        <w:t xml:space="preserve"> </w:t>
      </w:r>
      <w:r w:rsidRPr="00537CC8">
        <w:t>- The system does not reflect the current facility provision and levels of service for maintenance. The level of infrastructure provided at reserves has increased and asset management responsibilities have also increased accordingly.</w:t>
      </w:r>
    </w:p>
    <w:p w14:paraId="03ED745F" w14:textId="10710BE4" w:rsidR="00537CC8" w:rsidRPr="009C6185" w:rsidRDefault="009C6185" w:rsidP="00177E4B">
      <w:pPr>
        <w:pStyle w:val="BodyText"/>
        <w:rPr>
          <w:i/>
          <w:iCs/>
        </w:rPr>
      </w:pPr>
      <w:r w:rsidRPr="009C6185">
        <w:rPr>
          <w:i/>
          <w:iCs/>
        </w:rPr>
        <w:t>Council will prioritise</w:t>
      </w:r>
      <w:r>
        <w:rPr>
          <w:i/>
          <w:iCs/>
        </w:rPr>
        <w:t xml:space="preserve"> the</w:t>
      </w:r>
      <w:r w:rsidRPr="009C6185">
        <w:rPr>
          <w:i/>
          <w:iCs/>
        </w:rPr>
        <w:t xml:space="preserve"> funding of infrastructure that maximises participation, provides opportunities for Geelong residents to be more active and ensures long term sustainability</w:t>
      </w:r>
      <w:r w:rsidR="003C1F4A">
        <w:rPr>
          <w:i/>
          <w:iCs/>
        </w:rPr>
        <w:t>.</w:t>
      </w:r>
    </w:p>
    <w:p w14:paraId="51E25B1F" w14:textId="73CEA3E7" w:rsidR="00537CC8" w:rsidRDefault="00537CC8" w:rsidP="00177E4B">
      <w:pPr>
        <w:pStyle w:val="BodyText"/>
      </w:pPr>
    </w:p>
    <w:p w14:paraId="5972C77B" w14:textId="7E7E0230" w:rsidR="00537CC8" w:rsidRDefault="00537CC8" w:rsidP="00177E4B">
      <w:pPr>
        <w:pStyle w:val="BodyText"/>
      </w:pPr>
    </w:p>
    <w:p w14:paraId="211CDDE2" w14:textId="77777777" w:rsidR="00537CC8" w:rsidRDefault="00537CC8" w:rsidP="00537CC8">
      <w:pPr>
        <w:pStyle w:val="Heading1"/>
        <w:framePr w:wrap="around"/>
      </w:pPr>
      <w:bookmarkStart w:id="46" w:name="_Toc107244743"/>
      <w:bookmarkStart w:id="47" w:name="_Toc107244850"/>
      <w:bookmarkStart w:id="48" w:name="_Toc108090645"/>
      <w:bookmarkStart w:id="49" w:name="_Toc108101952"/>
      <w:bookmarkStart w:id="50" w:name="_Toc134620941"/>
      <w:bookmarkStart w:id="51" w:name="_Toc134706532"/>
      <w:r>
        <w:t>STRATEGIC CONTEXT</w:t>
      </w:r>
      <w:bookmarkEnd w:id="46"/>
      <w:bookmarkEnd w:id="47"/>
      <w:bookmarkEnd w:id="48"/>
      <w:bookmarkEnd w:id="49"/>
      <w:bookmarkEnd w:id="50"/>
      <w:bookmarkEnd w:id="51"/>
    </w:p>
    <w:p w14:paraId="6B78E30B" w14:textId="77777777" w:rsidR="00537CC8" w:rsidRDefault="00537CC8" w:rsidP="00537CC8">
      <w:pPr>
        <w:pStyle w:val="ExecSummHeading2"/>
        <w:sectPr w:rsidR="00537CC8" w:rsidSect="00CF1F9D">
          <w:type w:val="continuous"/>
          <w:pgSz w:w="11907" w:h="16840" w:code="9"/>
          <w:pgMar w:top="794" w:right="794" w:bottom="794" w:left="794" w:header="567" w:footer="340" w:gutter="0"/>
          <w:cols w:num="2" w:space="284"/>
          <w:docGrid w:linePitch="360"/>
        </w:sectPr>
      </w:pPr>
    </w:p>
    <w:p w14:paraId="38C3D9AD" w14:textId="77777777" w:rsidR="0050253C" w:rsidRDefault="0050253C" w:rsidP="007E2585">
      <w:pPr>
        <w:pStyle w:val="BodyText"/>
        <w:rPr>
          <w:b/>
          <w:bCs/>
        </w:rPr>
      </w:pPr>
    </w:p>
    <w:p w14:paraId="1DAF1356" w14:textId="61D80EFD" w:rsidR="007E2585" w:rsidRDefault="007E2585" w:rsidP="007E2585">
      <w:pPr>
        <w:pStyle w:val="BodyText"/>
      </w:pPr>
      <w:r>
        <w:rPr>
          <w:b/>
          <w:bCs/>
        </w:rPr>
        <w:t>Urban Forest</w:t>
      </w:r>
      <w:r w:rsidRPr="00537CC8">
        <w:rPr>
          <w:b/>
          <w:bCs/>
        </w:rPr>
        <w:t xml:space="preserve"> Strategy 201</w:t>
      </w:r>
      <w:r>
        <w:rPr>
          <w:b/>
          <w:bCs/>
        </w:rPr>
        <w:t xml:space="preserve">5-2025 </w:t>
      </w:r>
      <w:r w:rsidRPr="00537CC8">
        <w:rPr>
          <w:b/>
          <w:bCs/>
        </w:rPr>
        <w:t>- City of Greater Geelong</w:t>
      </w:r>
    </w:p>
    <w:p w14:paraId="0651F475" w14:textId="3942B181" w:rsidR="007E2585" w:rsidRDefault="007E2585" w:rsidP="00FC7810">
      <w:pPr>
        <w:pStyle w:val="BodyText"/>
      </w:pPr>
      <w:r>
        <w:t xml:space="preserve">The Urban Forest Strategy </w:t>
      </w:r>
      <w:r w:rsidR="00D91E62">
        <w:t>expands upon the concept of City in a Park (focused on the Geelong CBD</w:t>
      </w:r>
      <w:proofErr w:type="gramStart"/>
      <w:r w:rsidR="00D91E62">
        <w:t>), and</w:t>
      </w:r>
      <w:proofErr w:type="gramEnd"/>
      <w:r w:rsidR="00D91E62">
        <w:t xml:space="preserve"> </w:t>
      </w:r>
      <w:r>
        <w:t>aims to increase the population of trees across the City of Greater Geelong</w:t>
      </w:r>
      <w:r w:rsidR="00D91E62">
        <w:t xml:space="preserve">. This is known as </w:t>
      </w:r>
      <w:r>
        <w:t>the urban forest.</w:t>
      </w:r>
    </w:p>
    <w:p w14:paraId="5D4BF84B" w14:textId="3663007F" w:rsidR="007E2585" w:rsidRDefault="00D91E62" w:rsidP="00FC7810">
      <w:pPr>
        <w:pStyle w:val="BodyText"/>
      </w:pPr>
      <w:r>
        <w:t xml:space="preserve">The strategy outlines an </w:t>
      </w:r>
      <w:r w:rsidRPr="00D91E62">
        <w:t xml:space="preserve">ambitious target of improving Geelong's tree canopy cover from 14% to 25% over a </w:t>
      </w:r>
      <w:proofErr w:type="gramStart"/>
      <w:r w:rsidRPr="00D91E62">
        <w:t>thirty year</w:t>
      </w:r>
      <w:proofErr w:type="gramEnd"/>
      <w:r w:rsidRPr="00D91E62">
        <w:t xml:space="preserve"> period.</w:t>
      </w:r>
      <w:r>
        <w:t xml:space="preserve"> There are </w:t>
      </w:r>
      <w:r w:rsidR="007E2585" w:rsidRPr="007E2585">
        <w:t xml:space="preserve">four simple objectives </w:t>
      </w:r>
      <w:r>
        <w:t xml:space="preserve">to incorporate </w:t>
      </w:r>
      <w:r w:rsidR="007E2585" w:rsidRPr="007E2585">
        <w:t>into the City's day to day operations</w:t>
      </w:r>
      <w:r w:rsidR="007E2585">
        <w:t>:</w:t>
      </w:r>
    </w:p>
    <w:p w14:paraId="0AE3174D" w14:textId="5549DADB" w:rsidR="007E2585" w:rsidRDefault="007E2585" w:rsidP="0050253C">
      <w:pPr>
        <w:pStyle w:val="BodyText"/>
        <w:numPr>
          <w:ilvl w:val="0"/>
          <w:numId w:val="43"/>
        </w:numPr>
        <w:ind w:left="284"/>
      </w:pPr>
      <w:r w:rsidRPr="00D91E62">
        <w:rPr>
          <w:b/>
          <w:bCs/>
        </w:rPr>
        <w:t xml:space="preserve">To green the </w:t>
      </w:r>
      <w:r w:rsidR="00D91E62" w:rsidRPr="00D91E62">
        <w:rPr>
          <w:b/>
          <w:bCs/>
        </w:rPr>
        <w:t>C</w:t>
      </w:r>
      <w:r w:rsidRPr="00D91E62">
        <w:rPr>
          <w:b/>
          <w:bCs/>
        </w:rPr>
        <w:t>ity</w:t>
      </w:r>
      <w:r w:rsidR="00D91E62">
        <w:t xml:space="preserve">: </w:t>
      </w:r>
      <w:r w:rsidR="00D91E62" w:rsidRPr="00D91E62">
        <w:t>Increase tree planting and associated vegetation in appropriate and prioritised locations</w:t>
      </w:r>
    </w:p>
    <w:p w14:paraId="3B50AF35" w14:textId="1FB5ED79" w:rsidR="007E2585" w:rsidRDefault="007E2585" w:rsidP="0050253C">
      <w:pPr>
        <w:pStyle w:val="BodyText"/>
        <w:numPr>
          <w:ilvl w:val="0"/>
          <w:numId w:val="43"/>
        </w:numPr>
        <w:ind w:left="284"/>
      </w:pPr>
      <w:r w:rsidRPr="00D91E62">
        <w:rPr>
          <w:b/>
          <w:bCs/>
        </w:rPr>
        <w:t xml:space="preserve">To cool the </w:t>
      </w:r>
      <w:r w:rsidR="00D91E62">
        <w:rPr>
          <w:b/>
          <w:bCs/>
        </w:rPr>
        <w:t>C</w:t>
      </w:r>
      <w:r w:rsidRPr="00D91E62">
        <w:rPr>
          <w:b/>
          <w:bCs/>
        </w:rPr>
        <w:t>ity</w:t>
      </w:r>
      <w:r w:rsidR="00D91E62">
        <w:t xml:space="preserve">: </w:t>
      </w:r>
      <w:r w:rsidR="00D91E62" w:rsidRPr="00D91E62">
        <w:t>Increase canopy cover, increase use of smart water sensitive urban design and an increase in landscape permeability</w:t>
      </w:r>
    </w:p>
    <w:p w14:paraId="3E39FE22" w14:textId="33A5AE5A" w:rsidR="007E2585" w:rsidRDefault="00D91E62" w:rsidP="0050253C">
      <w:pPr>
        <w:pStyle w:val="BodyText"/>
        <w:numPr>
          <w:ilvl w:val="0"/>
          <w:numId w:val="43"/>
        </w:numPr>
        <w:ind w:left="284"/>
      </w:pPr>
      <w:r w:rsidRPr="00D91E62">
        <w:rPr>
          <w:b/>
          <w:bCs/>
        </w:rPr>
        <w:t>To engage the City's community and build regional partnerships</w:t>
      </w:r>
      <w:r>
        <w:t xml:space="preserve">: </w:t>
      </w:r>
      <w:r w:rsidRPr="00D91E62">
        <w:t>More community activities: tree planting, arts and culture activities, use of social media, working with partners to improve and enhance tree planting projects</w:t>
      </w:r>
    </w:p>
    <w:p w14:paraId="1FDB4A78" w14:textId="2DC3543E" w:rsidR="00D91E62" w:rsidRDefault="00D91E62" w:rsidP="0050253C">
      <w:pPr>
        <w:pStyle w:val="BodyText"/>
        <w:numPr>
          <w:ilvl w:val="0"/>
          <w:numId w:val="43"/>
        </w:numPr>
        <w:ind w:left="284"/>
      </w:pPr>
      <w:r w:rsidRPr="00D91E62">
        <w:rPr>
          <w:b/>
          <w:bCs/>
        </w:rPr>
        <w:t>To demonstrate best practice urban tree management</w:t>
      </w:r>
      <w:r>
        <w:t xml:space="preserve">: </w:t>
      </w:r>
      <w:r w:rsidRPr="00D91E62">
        <w:t>Develop a complete set of technical guidelines for urban tree management and offer training and upskilling where needed</w:t>
      </w:r>
    </w:p>
    <w:p w14:paraId="47CBB27E" w14:textId="77777777" w:rsidR="00D91E62" w:rsidRDefault="00D91E62" w:rsidP="00D91E62">
      <w:pPr>
        <w:pStyle w:val="BodyText"/>
      </w:pPr>
      <w:r>
        <w:t>The prime opportunities are:</w:t>
      </w:r>
    </w:p>
    <w:p w14:paraId="388163D5" w14:textId="77777777" w:rsidR="00D91E62" w:rsidRDefault="00D91E62" w:rsidP="0050253C">
      <w:pPr>
        <w:pStyle w:val="BodyText"/>
        <w:numPr>
          <w:ilvl w:val="0"/>
          <w:numId w:val="44"/>
        </w:numPr>
        <w:ind w:left="284"/>
      </w:pPr>
      <w:r>
        <w:t>45,000 existing vacant nature strips in our streets</w:t>
      </w:r>
    </w:p>
    <w:p w14:paraId="56DFB03A" w14:textId="77777777" w:rsidR="00D91E62" w:rsidRDefault="00D91E62" w:rsidP="0050253C">
      <w:pPr>
        <w:pStyle w:val="BodyText"/>
        <w:numPr>
          <w:ilvl w:val="0"/>
          <w:numId w:val="44"/>
        </w:numPr>
        <w:ind w:left="284"/>
      </w:pPr>
      <w:r>
        <w:t>Developing tree lined entrances to our city</w:t>
      </w:r>
    </w:p>
    <w:p w14:paraId="5E7896B5" w14:textId="77777777" w:rsidR="00D91E62" w:rsidRDefault="00D91E62" w:rsidP="0050253C">
      <w:pPr>
        <w:pStyle w:val="BodyText"/>
        <w:numPr>
          <w:ilvl w:val="0"/>
          <w:numId w:val="44"/>
        </w:numPr>
        <w:ind w:left="284"/>
      </w:pPr>
      <w:r>
        <w:t>Revegetation of the Greenway, the Ted Wilson Bike Trail alongside the Geelong Ring Road</w:t>
      </w:r>
    </w:p>
    <w:p w14:paraId="533A7E56" w14:textId="77777777" w:rsidR="00D91E62" w:rsidRDefault="00D91E62" w:rsidP="0050253C">
      <w:pPr>
        <w:pStyle w:val="BodyText"/>
        <w:numPr>
          <w:ilvl w:val="0"/>
          <w:numId w:val="44"/>
        </w:numPr>
        <w:ind w:left="284"/>
      </w:pPr>
      <w:r>
        <w:t>Thousands of tree planting locations across Geelong's open space network</w:t>
      </w:r>
    </w:p>
    <w:p w14:paraId="060D8841" w14:textId="77777777" w:rsidR="00D91E62" w:rsidRDefault="00D91E62" w:rsidP="0050253C">
      <w:pPr>
        <w:pStyle w:val="BodyText"/>
        <w:numPr>
          <w:ilvl w:val="0"/>
          <w:numId w:val="44"/>
        </w:numPr>
        <w:ind w:left="284"/>
      </w:pPr>
      <w:r>
        <w:t>Improving the quality of streetscapes and open space in urban growth areas</w:t>
      </w:r>
    </w:p>
    <w:p w14:paraId="5030E560" w14:textId="77777777" w:rsidR="00D91E62" w:rsidRDefault="00D91E62" w:rsidP="0050253C">
      <w:pPr>
        <w:pStyle w:val="BodyText"/>
        <w:numPr>
          <w:ilvl w:val="0"/>
          <w:numId w:val="44"/>
        </w:numPr>
        <w:ind w:left="284"/>
      </w:pPr>
      <w:r>
        <w:t>Planting more indigenous trees in wetland reserves and conservation areas</w:t>
      </w:r>
    </w:p>
    <w:p w14:paraId="3983A25E" w14:textId="4EA06E5D" w:rsidR="00D91E62" w:rsidRDefault="00D91E62" w:rsidP="0050253C">
      <w:pPr>
        <w:pStyle w:val="BodyText"/>
        <w:numPr>
          <w:ilvl w:val="0"/>
          <w:numId w:val="44"/>
        </w:numPr>
        <w:ind w:left="284"/>
      </w:pPr>
      <w:r>
        <w:t>Rejuvenating and renewing avenues and boulevards in heritage landscapes</w:t>
      </w:r>
    </w:p>
    <w:p w14:paraId="7BB6D114" w14:textId="38FBEC7C" w:rsidR="00D91E62" w:rsidRDefault="008065C6" w:rsidP="00D91E62">
      <w:pPr>
        <w:pStyle w:val="BodyText"/>
      </w:pPr>
      <w:r>
        <w:rPr>
          <w:i/>
          <w:iCs/>
        </w:rPr>
        <w:t xml:space="preserve">Conserving existing trees and identifying areas for new plantings across Myers Reserve will be critical to assist the City in reaching its goal of 25% canopy cover over a </w:t>
      </w:r>
      <w:proofErr w:type="gramStart"/>
      <w:r>
        <w:rPr>
          <w:i/>
          <w:iCs/>
        </w:rPr>
        <w:t>thirty year</w:t>
      </w:r>
      <w:proofErr w:type="gramEnd"/>
      <w:r>
        <w:rPr>
          <w:i/>
          <w:iCs/>
        </w:rPr>
        <w:t xml:space="preserve"> period.</w:t>
      </w:r>
    </w:p>
    <w:p w14:paraId="4756DABC" w14:textId="77777777" w:rsidR="0050253C" w:rsidRDefault="0050253C" w:rsidP="00D91E62">
      <w:pPr>
        <w:pStyle w:val="BodyText"/>
        <w:rPr>
          <w:b/>
          <w:bCs/>
        </w:rPr>
      </w:pPr>
    </w:p>
    <w:p w14:paraId="56347D14" w14:textId="77777777" w:rsidR="0050253C" w:rsidRDefault="0050253C" w:rsidP="00D91E62">
      <w:pPr>
        <w:pStyle w:val="BodyText"/>
        <w:rPr>
          <w:b/>
          <w:bCs/>
        </w:rPr>
      </w:pPr>
    </w:p>
    <w:p w14:paraId="7D8A8BD6" w14:textId="77777777" w:rsidR="0050253C" w:rsidRDefault="0050253C" w:rsidP="00D91E62">
      <w:pPr>
        <w:pStyle w:val="BodyText"/>
        <w:rPr>
          <w:b/>
          <w:bCs/>
        </w:rPr>
      </w:pPr>
    </w:p>
    <w:p w14:paraId="33AC2A70" w14:textId="36AF48D9" w:rsidR="008065C6" w:rsidRDefault="00AC1DAB" w:rsidP="00D91E62">
      <w:pPr>
        <w:pStyle w:val="BodyText"/>
      </w:pPr>
      <w:r w:rsidRPr="00AC1DAB">
        <w:rPr>
          <w:b/>
          <w:bCs/>
        </w:rPr>
        <w:t>Public Tree Management Council Policy</w:t>
      </w:r>
      <w:r>
        <w:rPr>
          <w:b/>
          <w:bCs/>
        </w:rPr>
        <w:t xml:space="preserve"> 2022</w:t>
      </w:r>
    </w:p>
    <w:p w14:paraId="4FF2AF9C" w14:textId="582734CD" w:rsidR="00AC1DAB" w:rsidRDefault="00AC1DAB" w:rsidP="00D91E62">
      <w:pPr>
        <w:pStyle w:val="BodyText"/>
      </w:pPr>
      <w:r>
        <w:t>The Public Tree Management P</w:t>
      </w:r>
      <w:r w:rsidRPr="00AC1DAB">
        <w:t>olicy provides the framework for the management of trees within City of Greater Geelong. It establishes when Council will plant, prune or remove a tree and what measures must be undertaken to protect and enhance the tree population.</w:t>
      </w:r>
    </w:p>
    <w:p w14:paraId="7F7C1A8C" w14:textId="143FB9F6" w:rsidR="00AC1DAB" w:rsidRDefault="00AC1DAB" w:rsidP="00AC1DAB">
      <w:pPr>
        <w:pStyle w:val="BodyText"/>
      </w:pPr>
      <w:r>
        <w:t>The policy has been divided into eight key areas:</w:t>
      </w:r>
    </w:p>
    <w:p w14:paraId="1D8E4488" w14:textId="77777777" w:rsidR="00AC1DAB" w:rsidRDefault="00AC1DAB" w:rsidP="00AC1DAB">
      <w:pPr>
        <w:pStyle w:val="BodyText"/>
        <w:numPr>
          <w:ilvl w:val="0"/>
          <w:numId w:val="45"/>
        </w:numPr>
      </w:pPr>
      <w:r>
        <w:t>Planning</w:t>
      </w:r>
    </w:p>
    <w:p w14:paraId="75E7E161" w14:textId="77777777" w:rsidR="00AC1DAB" w:rsidRDefault="00AC1DAB" w:rsidP="00AC1DAB">
      <w:pPr>
        <w:pStyle w:val="BodyText"/>
        <w:numPr>
          <w:ilvl w:val="0"/>
          <w:numId w:val="45"/>
        </w:numPr>
      </w:pPr>
      <w:r>
        <w:t>Tree Planting</w:t>
      </w:r>
    </w:p>
    <w:p w14:paraId="5BBE4D7C" w14:textId="77777777" w:rsidR="00AC1DAB" w:rsidRDefault="00AC1DAB" w:rsidP="00AC1DAB">
      <w:pPr>
        <w:pStyle w:val="BodyText"/>
        <w:numPr>
          <w:ilvl w:val="0"/>
          <w:numId w:val="45"/>
        </w:numPr>
      </w:pPr>
      <w:r>
        <w:t>Tree Maintenance</w:t>
      </w:r>
    </w:p>
    <w:p w14:paraId="2EAF62A4" w14:textId="77777777" w:rsidR="00AC1DAB" w:rsidRDefault="00AC1DAB" w:rsidP="00AC1DAB">
      <w:pPr>
        <w:pStyle w:val="BodyText"/>
        <w:numPr>
          <w:ilvl w:val="0"/>
          <w:numId w:val="45"/>
        </w:numPr>
      </w:pPr>
      <w:r>
        <w:t>Tree Protection</w:t>
      </w:r>
    </w:p>
    <w:p w14:paraId="19680A31" w14:textId="77777777" w:rsidR="00AC1DAB" w:rsidRDefault="00AC1DAB" w:rsidP="00AC1DAB">
      <w:pPr>
        <w:pStyle w:val="BodyText"/>
        <w:numPr>
          <w:ilvl w:val="0"/>
          <w:numId w:val="45"/>
        </w:numPr>
      </w:pPr>
      <w:r>
        <w:t>Tree Removal</w:t>
      </w:r>
    </w:p>
    <w:p w14:paraId="475BC0C2" w14:textId="77777777" w:rsidR="00AC1DAB" w:rsidRDefault="00AC1DAB" w:rsidP="00AC1DAB">
      <w:pPr>
        <w:pStyle w:val="BodyText"/>
        <w:numPr>
          <w:ilvl w:val="0"/>
          <w:numId w:val="45"/>
        </w:numPr>
      </w:pPr>
      <w:r>
        <w:t>Tree Canopy Contribution Requirements</w:t>
      </w:r>
    </w:p>
    <w:p w14:paraId="25FEACD8" w14:textId="77777777" w:rsidR="00AC1DAB" w:rsidRDefault="00AC1DAB" w:rsidP="00AC1DAB">
      <w:pPr>
        <w:pStyle w:val="BodyText"/>
        <w:numPr>
          <w:ilvl w:val="0"/>
          <w:numId w:val="45"/>
        </w:numPr>
      </w:pPr>
      <w:r>
        <w:t>Tree root interactions with public and private infrastructure</w:t>
      </w:r>
    </w:p>
    <w:p w14:paraId="73218585" w14:textId="6BCDD44D" w:rsidR="00AC1DAB" w:rsidRDefault="00AC1DAB" w:rsidP="00AC1DAB">
      <w:pPr>
        <w:pStyle w:val="BodyText"/>
        <w:numPr>
          <w:ilvl w:val="0"/>
          <w:numId w:val="45"/>
        </w:numPr>
      </w:pPr>
      <w:r>
        <w:t>Native Vegetation and Biodiversity</w:t>
      </w:r>
    </w:p>
    <w:p w14:paraId="5256882E" w14:textId="1D6CA7EB" w:rsidR="00AC1DAB" w:rsidRPr="00AC1DAB" w:rsidRDefault="00AC1DAB" w:rsidP="00AC1DAB">
      <w:pPr>
        <w:pStyle w:val="BodyText"/>
        <w:rPr>
          <w:i/>
          <w:iCs/>
        </w:rPr>
      </w:pPr>
      <w:r w:rsidRPr="00AC1DAB">
        <w:rPr>
          <w:i/>
          <w:iCs/>
        </w:rPr>
        <w:t>The following directions within the policy are specifically relevant to Myers Reserve</w:t>
      </w:r>
      <w:r>
        <w:rPr>
          <w:i/>
          <w:iCs/>
        </w:rPr>
        <w:t>:</w:t>
      </w:r>
    </w:p>
    <w:p w14:paraId="64F15FCF" w14:textId="77777777" w:rsidR="00AC1DAB" w:rsidRPr="00AC1DAB" w:rsidRDefault="00AC1DAB" w:rsidP="00AC1DAB">
      <w:pPr>
        <w:pStyle w:val="BodyText"/>
        <w:rPr>
          <w:i/>
          <w:iCs/>
        </w:rPr>
      </w:pPr>
      <w:r w:rsidRPr="00AC1DAB">
        <w:rPr>
          <w:i/>
          <w:iCs/>
        </w:rPr>
        <w:t>The removal of individual street and park trees will only be approved when:</w:t>
      </w:r>
    </w:p>
    <w:p w14:paraId="1AF5864E" w14:textId="7F1A7224" w:rsidR="00AC1DAB" w:rsidRPr="00AC1DAB" w:rsidRDefault="00AC1DAB" w:rsidP="0050253C">
      <w:pPr>
        <w:pStyle w:val="BodyText"/>
        <w:numPr>
          <w:ilvl w:val="0"/>
          <w:numId w:val="46"/>
        </w:numPr>
        <w:ind w:left="284"/>
        <w:rPr>
          <w:i/>
          <w:iCs/>
        </w:rPr>
      </w:pPr>
      <w:r w:rsidRPr="00AC1DAB">
        <w:rPr>
          <w:i/>
          <w:iCs/>
        </w:rPr>
        <w:t>5.3.1</w:t>
      </w:r>
      <w:r>
        <w:rPr>
          <w:i/>
          <w:iCs/>
        </w:rPr>
        <w:t>. R</w:t>
      </w:r>
      <w:r w:rsidRPr="00AC1DAB">
        <w:rPr>
          <w:i/>
          <w:iCs/>
        </w:rPr>
        <w:t>emoval is the only option to mitigate a high or extreme risk as determined by a city arborist; or</w:t>
      </w:r>
    </w:p>
    <w:p w14:paraId="582E2CB6" w14:textId="5169B404" w:rsidR="00AC1DAB" w:rsidRPr="00AC1DAB" w:rsidRDefault="00AC1DAB" w:rsidP="0050253C">
      <w:pPr>
        <w:pStyle w:val="BodyText"/>
        <w:numPr>
          <w:ilvl w:val="0"/>
          <w:numId w:val="46"/>
        </w:numPr>
        <w:ind w:left="284"/>
        <w:rPr>
          <w:i/>
          <w:iCs/>
        </w:rPr>
      </w:pPr>
      <w:r w:rsidRPr="00AC1DAB">
        <w:rPr>
          <w:i/>
          <w:iCs/>
        </w:rPr>
        <w:t>5.3.2</w:t>
      </w:r>
      <w:r>
        <w:rPr>
          <w:i/>
          <w:iCs/>
        </w:rPr>
        <w:t>. T</w:t>
      </w:r>
      <w:r w:rsidRPr="00AC1DAB">
        <w:rPr>
          <w:i/>
          <w:iCs/>
        </w:rPr>
        <w:t>he tree is dead or in decline and unlikely to recover; or</w:t>
      </w:r>
    </w:p>
    <w:p w14:paraId="7E761BCE" w14:textId="029BEA7A" w:rsidR="00AC1DAB" w:rsidRPr="00AC1DAB" w:rsidRDefault="00AC1DAB" w:rsidP="0050253C">
      <w:pPr>
        <w:pStyle w:val="BodyText"/>
        <w:numPr>
          <w:ilvl w:val="0"/>
          <w:numId w:val="46"/>
        </w:numPr>
        <w:ind w:left="284"/>
        <w:rPr>
          <w:i/>
          <w:iCs/>
        </w:rPr>
      </w:pPr>
      <w:r w:rsidRPr="00AC1DAB">
        <w:rPr>
          <w:i/>
          <w:iCs/>
        </w:rPr>
        <w:t>5.3.3</w:t>
      </w:r>
      <w:r>
        <w:rPr>
          <w:i/>
          <w:iCs/>
        </w:rPr>
        <w:t>. T</w:t>
      </w:r>
      <w:r w:rsidRPr="00AC1DAB">
        <w:rPr>
          <w:i/>
          <w:iCs/>
        </w:rPr>
        <w:t>he tree is causing damage to infrastructure</w:t>
      </w:r>
      <w:r>
        <w:rPr>
          <w:i/>
          <w:iCs/>
        </w:rPr>
        <w:t>/</w:t>
      </w:r>
      <w:r w:rsidRPr="00AC1DAB">
        <w:rPr>
          <w:i/>
          <w:iCs/>
        </w:rPr>
        <w:t>property and there is no reasonable option to otherwise resolve the issue; or</w:t>
      </w:r>
    </w:p>
    <w:p w14:paraId="017C4E3E" w14:textId="327EF122" w:rsidR="00AC1DAB" w:rsidRDefault="00AC1DAB" w:rsidP="0050253C">
      <w:pPr>
        <w:pStyle w:val="BodyText"/>
        <w:numPr>
          <w:ilvl w:val="0"/>
          <w:numId w:val="46"/>
        </w:numPr>
        <w:ind w:left="284"/>
        <w:rPr>
          <w:i/>
          <w:iCs/>
        </w:rPr>
      </w:pPr>
      <w:r w:rsidRPr="00AC1DAB">
        <w:rPr>
          <w:i/>
          <w:iCs/>
        </w:rPr>
        <w:t>5.3.4</w:t>
      </w:r>
      <w:r>
        <w:rPr>
          <w:i/>
          <w:iCs/>
        </w:rPr>
        <w:t>. T</w:t>
      </w:r>
      <w:r w:rsidRPr="00AC1DAB">
        <w:rPr>
          <w:i/>
          <w:iCs/>
        </w:rPr>
        <w:t>he tree is affected by development and there is no other design option available.</w:t>
      </w:r>
    </w:p>
    <w:p w14:paraId="2AFCFC09" w14:textId="24EA5115" w:rsidR="00AC1DAB" w:rsidRPr="00AC1DAB" w:rsidRDefault="00AC1DAB" w:rsidP="0050253C">
      <w:pPr>
        <w:pStyle w:val="BodyText"/>
        <w:numPr>
          <w:ilvl w:val="0"/>
          <w:numId w:val="46"/>
        </w:numPr>
        <w:ind w:left="284"/>
        <w:rPr>
          <w:i/>
          <w:iCs/>
        </w:rPr>
      </w:pPr>
      <w:r>
        <w:rPr>
          <w:i/>
          <w:iCs/>
        </w:rPr>
        <w:t xml:space="preserve">5.3.4.1. </w:t>
      </w:r>
      <w:r w:rsidRPr="00AC1DAB">
        <w:rPr>
          <w:i/>
          <w:iCs/>
        </w:rPr>
        <w:t>If a person wishes to remove a tree an application must be made in writing to the City.</w:t>
      </w:r>
      <w:r>
        <w:rPr>
          <w:i/>
          <w:iCs/>
        </w:rPr>
        <w:t xml:space="preserve"> </w:t>
      </w:r>
    </w:p>
    <w:p w14:paraId="4AF582A4" w14:textId="46B7B049" w:rsidR="00AC1DAB" w:rsidRDefault="00AC1DAB" w:rsidP="0050253C">
      <w:pPr>
        <w:pStyle w:val="BodyText"/>
        <w:numPr>
          <w:ilvl w:val="0"/>
          <w:numId w:val="46"/>
        </w:numPr>
        <w:ind w:left="284"/>
        <w:rPr>
          <w:i/>
          <w:iCs/>
        </w:rPr>
      </w:pPr>
      <w:r w:rsidRPr="00AC1DAB">
        <w:rPr>
          <w:i/>
          <w:iCs/>
        </w:rPr>
        <w:t>5.3.4.2</w:t>
      </w:r>
      <w:r>
        <w:rPr>
          <w:i/>
          <w:iCs/>
        </w:rPr>
        <w:t>.</w:t>
      </w:r>
      <w:r w:rsidR="0050253C">
        <w:rPr>
          <w:i/>
          <w:iCs/>
        </w:rPr>
        <w:t xml:space="preserve"> </w:t>
      </w:r>
      <w:r w:rsidRPr="00AC1DAB">
        <w:rPr>
          <w:i/>
          <w:iCs/>
        </w:rPr>
        <w:t>Removal</w:t>
      </w:r>
      <w:r>
        <w:rPr>
          <w:i/>
          <w:iCs/>
        </w:rPr>
        <w:t xml:space="preserve"> </w:t>
      </w:r>
      <w:r w:rsidRPr="00AC1DAB">
        <w:rPr>
          <w:i/>
          <w:iCs/>
        </w:rPr>
        <w:t>can only occur if the applicant agrees to pay all costs, including removal and the tree canopy contribution value</w:t>
      </w:r>
      <w:r>
        <w:rPr>
          <w:i/>
          <w:iCs/>
        </w:rPr>
        <w:t>.</w:t>
      </w:r>
    </w:p>
    <w:p w14:paraId="0D32B758" w14:textId="4EB61EC3" w:rsidR="00AC1DAB" w:rsidRPr="00AC1DAB" w:rsidRDefault="00AC1DAB" w:rsidP="00AC1DAB">
      <w:pPr>
        <w:pStyle w:val="BodyText"/>
        <w:rPr>
          <w:i/>
          <w:iCs/>
        </w:rPr>
      </w:pPr>
      <w:r>
        <w:rPr>
          <w:i/>
          <w:iCs/>
        </w:rPr>
        <w:t xml:space="preserve">In addition, </w:t>
      </w:r>
      <w:r w:rsidRPr="00AC1DAB">
        <w:rPr>
          <w:i/>
          <w:iCs/>
        </w:rPr>
        <w:t xml:space="preserve">As part of ongoing sustainability efforts to increase the region’s tree canopy, Council </w:t>
      </w:r>
      <w:r>
        <w:rPr>
          <w:i/>
          <w:iCs/>
        </w:rPr>
        <w:t>has</w:t>
      </w:r>
      <w:r w:rsidRPr="00AC1DAB">
        <w:rPr>
          <w:i/>
          <w:iCs/>
        </w:rPr>
        <w:t xml:space="preserve"> </w:t>
      </w:r>
      <w:r>
        <w:rPr>
          <w:i/>
          <w:iCs/>
        </w:rPr>
        <w:t xml:space="preserve">applied </w:t>
      </w:r>
      <w:r w:rsidRPr="00AC1DAB">
        <w:rPr>
          <w:i/>
          <w:iCs/>
        </w:rPr>
        <w:t>for the</w:t>
      </w:r>
      <w:r>
        <w:rPr>
          <w:i/>
          <w:iCs/>
        </w:rPr>
        <w:t xml:space="preserve"> </w:t>
      </w:r>
      <w:r w:rsidRPr="00AC1DAB">
        <w:rPr>
          <w:i/>
          <w:iCs/>
        </w:rPr>
        <w:t>City of Greater Geelong to be recognised as a Tree City of the World.</w:t>
      </w:r>
    </w:p>
    <w:p w14:paraId="6EE40195" w14:textId="77777777" w:rsidR="0050253C" w:rsidRDefault="0050253C" w:rsidP="007E2585">
      <w:pPr>
        <w:pStyle w:val="Heading3"/>
      </w:pPr>
      <w:bookmarkStart w:id="52" w:name="_Toc134706533"/>
    </w:p>
    <w:bookmarkEnd w:id="52"/>
    <w:p w14:paraId="0009AF1B" w14:textId="77777777" w:rsidR="00090FDC" w:rsidRDefault="00090FDC" w:rsidP="00090FDC">
      <w:pPr>
        <w:pStyle w:val="Heading1"/>
        <w:framePr w:wrap="around"/>
      </w:pPr>
      <w:r>
        <w:t>STRATEGIC CONTEXT</w:t>
      </w:r>
    </w:p>
    <w:p w14:paraId="336C2912" w14:textId="77777777" w:rsidR="0050253C" w:rsidRDefault="0050253C" w:rsidP="0050253C">
      <w:pPr>
        <w:pStyle w:val="Heading3"/>
      </w:pPr>
      <w:r>
        <w:t>2.1.4 Sport-Specific Strategies</w:t>
      </w:r>
    </w:p>
    <w:p w14:paraId="577054D5" w14:textId="77777777" w:rsidR="0050253C" w:rsidRDefault="0050253C" w:rsidP="0050253C">
      <w:pPr>
        <w:pStyle w:val="BodyText"/>
        <w:rPr>
          <w:b/>
          <w:bCs/>
        </w:rPr>
      </w:pPr>
      <w:r>
        <w:rPr>
          <w:b/>
          <w:bCs/>
        </w:rPr>
        <w:t>Towards 2030</w:t>
      </w:r>
      <w:r w:rsidRPr="00090242">
        <w:rPr>
          <w:b/>
          <w:bCs/>
        </w:rPr>
        <w:t xml:space="preserve"> </w:t>
      </w:r>
      <w:r>
        <w:rPr>
          <w:b/>
          <w:bCs/>
        </w:rPr>
        <w:t>–</w:t>
      </w:r>
      <w:r w:rsidRPr="00090242">
        <w:rPr>
          <w:b/>
          <w:bCs/>
        </w:rPr>
        <w:t xml:space="preserve"> </w:t>
      </w:r>
      <w:r>
        <w:rPr>
          <w:b/>
          <w:bCs/>
        </w:rPr>
        <w:t>AFL Barwon</w:t>
      </w:r>
    </w:p>
    <w:p w14:paraId="0B735031" w14:textId="77777777" w:rsidR="0050253C" w:rsidRDefault="0050253C" w:rsidP="0050253C">
      <w:pPr>
        <w:pStyle w:val="BodyText"/>
      </w:pPr>
      <w:r w:rsidRPr="00225583">
        <w:t>The G21 and AFL Barwon Towards 2030: Strategy aims to guide the future planning and development of football and netball throughout the G21 Region for the next 10 years.</w:t>
      </w:r>
    </w:p>
    <w:p w14:paraId="6F7CF2AA" w14:textId="32C64ADC" w:rsidR="00FC7810" w:rsidRPr="00225583" w:rsidRDefault="00FC7810" w:rsidP="00FC7810">
      <w:pPr>
        <w:pStyle w:val="BodyText"/>
      </w:pPr>
      <w:r w:rsidRPr="00225583">
        <w:t xml:space="preserve">AFL Barwon has experienced significant growth over the last five years with over 23,000 club football and netball participants in 2019. Of these participants, over 2,500 were female footballers, which has seen growth of 424% since 2015. To ensure AFL Barwon is well equipped for the dynamic future of the sport, </w:t>
      </w:r>
      <w:r w:rsidR="003D586D">
        <w:t>high-quality</w:t>
      </w:r>
      <w:r w:rsidRPr="00225583">
        <w:t xml:space="preserve"> and inclusive facilities are at the top of its agenda.</w:t>
      </w:r>
    </w:p>
    <w:p w14:paraId="27766024" w14:textId="5D2E26C9" w:rsidR="00FC7810" w:rsidRPr="00225583" w:rsidRDefault="00FC7810" w:rsidP="00FC7810">
      <w:pPr>
        <w:pStyle w:val="BodyText"/>
      </w:pPr>
      <w:r w:rsidRPr="00225583">
        <w:t xml:space="preserve">All venues that are used for female football will need to cater for </w:t>
      </w:r>
      <w:r w:rsidR="003D586D">
        <w:t>gender-neutral</w:t>
      </w:r>
      <w:r w:rsidRPr="00225583">
        <w:t xml:space="preserve"> and accessible use and be flexible in design. This includes for all participants of the game such as players, umpires, officials, coaches and spectators. </w:t>
      </w:r>
    </w:p>
    <w:p w14:paraId="03530CA4" w14:textId="741BE233" w:rsidR="00FC7810" w:rsidRDefault="00FC7810" w:rsidP="00FC7810">
      <w:pPr>
        <w:pStyle w:val="BodyText"/>
      </w:pPr>
      <w:r w:rsidRPr="00225583">
        <w:t xml:space="preserve">This is specifically targeted towards venues </w:t>
      </w:r>
      <w:r w:rsidR="003D586D">
        <w:t>that</w:t>
      </w:r>
      <w:r w:rsidRPr="00225583">
        <w:t xml:space="preserve"> presently offer female football with </w:t>
      </w:r>
      <w:r>
        <w:t xml:space="preserve">limited </w:t>
      </w:r>
      <w:r w:rsidRPr="00225583">
        <w:t xml:space="preserve">infrastructure present, such as </w:t>
      </w:r>
      <w:r>
        <w:t>Myers Reserve</w:t>
      </w:r>
      <w:r w:rsidRPr="00225583">
        <w:t>.</w:t>
      </w:r>
    </w:p>
    <w:p w14:paraId="50115531" w14:textId="303D0730" w:rsidR="005E52D8" w:rsidRPr="003D586D" w:rsidRDefault="005E52D8" w:rsidP="005E52D8">
      <w:pPr>
        <w:pStyle w:val="BodyText"/>
        <w:rPr>
          <w:i/>
          <w:iCs/>
        </w:rPr>
      </w:pPr>
      <w:r w:rsidRPr="003D586D">
        <w:rPr>
          <w:i/>
          <w:iCs/>
        </w:rPr>
        <w:t xml:space="preserve">The G21 and AFL Barwon Towards 2030 Strategy provides facility provision projections to 2030 for both AFL and netball. The report identifies that by 2030, the City will require an </w:t>
      </w:r>
      <w:proofErr w:type="gramStart"/>
      <w:r w:rsidRPr="003D586D">
        <w:rPr>
          <w:i/>
          <w:iCs/>
        </w:rPr>
        <w:t xml:space="preserve">additional </w:t>
      </w:r>
      <w:r w:rsidR="006D3AE6">
        <w:rPr>
          <w:i/>
          <w:iCs/>
        </w:rPr>
        <w:t>sporting facilities</w:t>
      </w:r>
      <w:proofErr w:type="gramEnd"/>
      <w:r w:rsidRPr="003D586D">
        <w:rPr>
          <w:i/>
          <w:iCs/>
        </w:rPr>
        <w:t xml:space="preserve"> to cater for the future population and increased demand for both sports.</w:t>
      </w:r>
    </w:p>
    <w:p w14:paraId="3BC6F5AF" w14:textId="77777777" w:rsidR="00AC1DAB" w:rsidRDefault="00AC1DAB" w:rsidP="005E52D8">
      <w:pPr>
        <w:pStyle w:val="BodyText"/>
        <w:rPr>
          <w:b/>
          <w:bCs/>
        </w:rPr>
      </w:pPr>
    </w:p>
    <w:p w14:paraId="3EC6423D" w14:textId="07073D4A" w:rsidR="00FC7810" w:rsidRDefault="00FC7810" w:rsidP="005E52D8">
      <w:pPr>
        <w:pStyle w:val="BodyText"/>
        <w:rPr>
          <w:b/>
          <w:bCs/>
        </w:rPr>
      </w:pPr>
      <w:r>
        <w:rPr>
          <w:b/>
          <w:bCs/>
        </w:rPr>
        <w:t xml:space="preserve">Football Victoria </w:t>
      </w:r>
      <w:r w:rsidRPr="00FC7810">
        <w:rPr>
          <w:b/>
          <w:bCs/>
        </w:rPr>
        <w:t>State Football Facilities Strategy to 2026</w:t>
      </w:r>
    </w:p>
    <w:p w14:paraId="07349733" w14:textId="0C414379" w:rsidR="005E52D8" w:rsidRPr="005E52D8" w:rsidRDefault="005E52D8" w:rsidP="005E52D8">
      <w:pPr>
        <w:pStyle w:val="BodyText"/>
      </w:pPr>
      <w:r w:rsidRPr="005E52D8">
        <w:t>FV’s Facilities Strategy examines both current and projected participation levels between the current organic growth of 1.1% and a potential 5% growth rate, in conjunction with LGA and Australian Bureau of Statistics predicted population growth until 2026.</w:t>
      </w:r>
    </w:p>
    <w:p w14:paraId="5F9C9BB0" w14:textId="77777777" w:rsidR="003D586D" w:rsidRDefault="005E52D8" w:rsidP="005E52D8">
      <w:pPr>
        <w:pStyle w:val="BodyText"/>
      </w:pPr>
      <w:r w:rsidRPr="005E52D8">
        <w:t xml:space="preserve">Based on the predicted growth in both population and participation, FV has also forecast the required number of pitches across Victoria. </w:t>
      </w:r>
    </w:p>
    <w:p w14:paraId="0799334E" w14:textId="65B804CA" w:rsidR="005E52D8" w:rsidRDefault="005E52D8" w:rsidP="005E52D8">
      <w:pPr>
        <w:pStyle w:val="BodyText"/>
        <w:rPr>
          <w:i/>
          <w:iCs/>
        </w:rPr>
      </w:pPr>
      <w:r w:rsidRPr="003D586D">
        <w:rPr>
          <w:i/>
          <w:iCs/>
        </w:rPr>
        <w:t>The City of Greater Geelong is projected to require 21 additional pitches in 2026 to meet projected participation demand based on a 5% growth rate.</w:t>
      </w:r>
    </w:p>
    <w:p w14:paraId="5C1F32CB" w14:textId="77777777" w:rsidR="00AC1DAB" w:rsidRDefault="00AC1DAB" w:rsidP="005E52D8">
      <w:pPr>
        <w:pStyle w:val="BodyText"/>
        <w:rPr>
          <w:b/>
          <w:bCs/>
        </w:rPr>
      </w:pPr>
    </w:p>
    <w:p w14:paraId="140276D1" w14:textId="77777777" w:rsidR="00AC1DAB" w:rsidRDefault="00AC1DAB" w:rsidP="005E52D8">
      <w:pPr>
        <w:pStyle w:val="BodyText"/>
        <w:rPr>
          <w:b/>
          <w:bCs/>
        </w:rPr>
      </w:pPr>
    </w:p>
    <w:p w14:paraId="169C58CC" w14:textId="31660984" w:rsidR="00AC1DAB" w:rsidRDefault="00AC1DAB" w:rsidP="005E52D8">
      <w:pPr>
        <w:pStyle w:val="BodyText"/>
        <w:rPr>
          <w:b/>
          <w:bCs/>
        </w:rPr>
      </w:pPr>
    </w:p>
    <w:p w14:paraId="3287ED50" w14:textId="5B639734" w:rsidR="0050253C" w:rsidRDefault="0050253C" w:rsidP="005E52D8">
      <w:pPr>
        <w:pStyle w:val="BodyText"/>
        <w:rPr>
          <w:b/>
          <w:bCs/>
        </w:rPr>
      </w:pPr>
    </w:p>
    <w:p w14:paraId="16AC989C" w14:textId="77777777" w:rsidR="0050253C" w:rsidRDefault="0050253C" w:rsidP="005E52D8">
      <w:pPr>
        <w:pStyle w:val="BodyText"/>
        <w:rPr>
          <w:b/>
          <w:bCs/>
        </w:rPr>
      </w:pPr>
    </w:p>
    <w:p w14:paraId="339DFD39" w14:textId="3D94F589" w:rsidR="005E52D8" w:rsidRPr="005E52D8" w:rsidRDefault="005E52D8" w:rsidP="005E52D8">
      <w:pPr>
        <w:pStyle w:val="BodyText"/>
        <w:rPr>
          <w:b/>
          <w:bCs/>
        </w:rPr>
      </w:pPr>
      <w:r w:rsidRPr="005E52D8">
        <w:rPr>
          <w:b/>
          <w:bCs/>
        </w:rPr>
        <w:t>Bowls</w:t>
      </w:r>
      <w:r w:rsidR="00FC7810">
        <w:rPr>
          <w:b/>
          <w:bCs/>
        </w:rPr>
        <w:t xml:space="preserve"> Victoria Rolling Towards 2030 Strategic Facilities Plan</w:t>
      </w:r>
    </w:p>
    <w:p w14:paraId="18C0D9BC" w14:textId="77777777" w:rsidR="00FC7810" w:rsidRDefault="00FC7810" w:rsidP="00FC7810">
      <w:pPr>
        <w:pStyle w:val="BodyText"/>
      </w:pPr>
      <w:r>
        <w:t>Bowls Victoria has developed a Strategic Facilities Plan to understand, prioritise and guide the facility development of new and existing bowls clubs over the next 10 years, to enable greater participation and sustainability for the sport of bowls into the future.</w:t>
      </w:r>
    </w:p>
    <w:p w14:paraId="4F08436E" w14:textId="28CE9898" w:rsidR="005E52D8" w:rsidRPr="005E52D8" w:rsidRDefault="005E52D8" w:rsidP="00FC7810">
      <w:pPr>
        <w:pStyle w:val="BodyText"/>
      </w:pPr>
      <w:r w:rsidRPr="005E52D8">
        <w:t>There are 18 bowls facilities within the City of Greater Geelong, including one regional facility (City of Geelong Bowls Club), two district and 15 local level facilities. Based on BV’s facility hierarchy, the Bell Post Hill Bowls Club is classified as a local level facility.</w:t>
      </w:r>
    </w:p>
    <w:p w14:paraId="0B0FB6FE" w14:textId="5ACBFE15" w:rsidR="005E52D8" w:rsidRDefault="005E52D8" w:rsidP="005E52D8">
      <w:pPr>
        <w:pStyle w:val="BodyText"/>
        <w:rPr>
          <w:i/>
          <w:iCs/>
        </w:rPr>
      </w:pPr>
      <w:r w:rsidRPr="003D586D">
        <w:rPr>
          <w:i/>
          <w:iCs/>
        </w:rPr>
        <w:t>Bowls Victoria's Facilities Strategy identifies that the Geelong region has an adequate supply of bowls facilities to meet future demand.</w:t>
      </w:r>
    </w:p>
    <w:p w14:paraId="5EDF5EB8" w14:textId="77777777" w:rsidR="00AC1DAB" w:rsidRPr="003D586D" w:rsidRDefault="00AC1DAB" w:rsidP="005E52D8">
      <w:pPr>
        <w:pStyle w:val="BodyText"/>
        <w:rPr>
          <w:i/>
          <w:iCs/>
        </w:rPr>
      </w:pPr>
    </w:p>
    <w:p w14:paraId="73F4CE98" w14:textId="3E8ABA39" w:rsidR="00FC7810" w:rsidRDefault="00FC7810" w:rsidP="005E52D8">
      <w:pPr>
        <w:pStyle w:val="BodyText"/>
        <w:rPr>
          <w:b/>
          <w:bCs/>
        </w:rPr>
      </w:pPr>
      <w:r w:rsidRPr="00FC7810">
        <w:rPr>
          <w:b/>
          <w:bCs/>
        </w:rPr>
        <w:t>Victorian Cricket Infrastructure Strategy 2018- 2028</w:t>
      </w:r>
    </w:p>
    <w:p w14:paraId="2210F746" w14:textId="77777777" w:rsidR="003D586D" w:rsidRDefault="005E52D8" w:rsidP="005E52D8">
      <w:pPr>
        <w:pStyle w:val="BodyText"/>
      </w:pPr>
      <w:r w:rsidRPr="005E52D8">
        <w:t xml:space="preserve">Greater Geelong has one of the highest cricket participation rates in the State. </w:t>
      </w:r>
    </w:p>
    <w:p w14:paraId="484D808F" w14:textId="678C184E" w:rsidR="005E52D8" w:rsidRPr="003D586D" w:rsidRDefault="005E52D8" w:rsidP="005E52D8">
      <w:pPr>
        <w:pStyle w:val="BodyText"/>
        <w:rPr>
          <w:i/>
          <w:iCs/>
        </w:rPr>
      </w:pPr>
      <w:r w:rsidRPr="003D586D">
        <w:rPr>
          <w:i/>
          <w:iCs/>
        </w:rPr>
        <w:t xml:space="preserve">The Cricket Victoria infrastructure Strategy identifies key facility priorities for the </w:t>
      </w:r>
      <w:r w:rsidR="003D586D">
        <w:rPr>
          <w:i/>
          <w:iCs/>
        </w:rPr>
        <w:t xml:space="preserve">Greater Geelong </w:t>
      </w:r>
      <w:r w:rsidRPr="003D586D">
        <w:rPr>
          <w:i/>
          <w:iCs/>
        </w:rPr>
        <w:t>Region, including a more strategic approach to turf pitch provision, delivery and activation of a regional level Cricket and Community Centre and the utilisation of National Facilities Audit data to develop upgrade, renewal and replacement plans for training net facilities and centre synthetic pitches.</w:t>
      </w:r>
    </w:p>
    <w:p w14:paraId="3A66A8AF" w14:textId="0F622130" w:rsidR="005E52D8" w:rsidRDefault="005E52D8" w:rsidP="00537CC8">
      <w:pPr>
        <w:pStyle w:val="BodyText"/>
      </w:pPr>
    </w:p>
    <w:p w14:paraId="429FD939" w14:textId="225371D9" w:rsidR="005E52D8" w:rsidRDefault="005E52D8" w:rsidP="00537CC8">
      <w:pPr>
        <w:pStyle w:val="BodyText"/>
      </w:pPr>
    </w:p>
    <w:p w14:paraId="7643526B" w14:textId="0FBDC2BE" w:rsidR="00DB049C" w:rsidRDefault="00DB049C" w:rsidP="00537CC8">
      <w:pPr>
        <w:pStyle w:val="BodyText"/>
      </w:pPr>
    </w:p>
    <w:p w14:paraId="7DE4ADD7" w14:textId="6C6F2FF8" w:rsidR="00DB049C" w:rsidRDefault="00DB049C" w:rsidP="00537CC8">
      <w:pPr>
        <w:pStyle w:val="BodyText"/>
      </w:pPr>
    </w:p>
    <w:p w14:paraId="00902F83" w14:textId="21B66FB3" w:rsidR="00DB049C" w:rsidRDefault="00DB049C" w:rsidP="00537CC8">
      <w:pPr>
        <w:pStyle w:val="BodyText"/>
      </w:pPr>
    </w:p>
    <w:p w14:paraId="6EE7EA0F" w14:textId="4CD85FCD" w:rsidR="00DB049C" w:rsidRDefault="00DB049C" w:rsidP="00537CC8">
      <w:pPr>
        <w:pStyle w:val="BodyText"/>
      </w:pPr>
    </w:p>
    <w:p w14:paraId="23E01E74" w14:textId="7D825EE6" w:rsidR="00DB049C" w:rsidRDefault="00DB049C" w:rsidP="00537CC8">
      <w:pPr>
        <w:pStyle w:val="BodyText"/>
      </w:pPr>
    </w:p>
    <w:p w14:paraId="243D1009" w14:textId="77777777" w:rsidR="00DB049C" w:rsidRDefault="00DB049C" w:rsidP="00DB049C">
      <w:pPr>
        <w:pStyle w:val="Heading1"/>
        <w:framePr w:wrap="around"/>
      </w:pPr>
      <w:bookmarkStart w:id="53" w:name="_Toc107244852"/>
      <w:bookmarkStart w:id="54" w:name="_Toc108090647"/>
      <w:bookmarkStart w:id="55" w:name="_Toc108101954"/>
      <w:bookmarkStart w:id="56" w:name="_Toc134620943"/>
      <w:bookmarkStart w:id="57" w:name="_Toc134706534"/>
      <w:r>
        <w:t>STRATEGIC CONTEXT</w:t>
      </w:r>
      <w:bookmarkEnd w:id="53"/>
      <w:bookmarkEnd w:id="54"/>
      <w:bookmarkEnd w:id="55"/>
      <w:bookmarkEnd w:id="56"/>
      <w:bookmarkEnd w:id="57"/>
    </w:p>
    <w:p w14:paraId="559CEDC1" w14:textId="77777777" w:rsidR="00DB049C" w:rsidRDefault="00DB049C" w:rsidP="00DB049C">
      <w:pPr>
        <w:pStyle w:val="ExecSummHeading2"/>
        <w:sectPr w:rsidR="00DB049C" w:rsidSect="0050253C">
          <w:type w:val="continuous"/>
          <w:pgSz w:w="11907" w:h="16840" w:code="9"/>
          <w:pgMar w:top="794" w:right="425" w:bottom="794" w:left="794" w:header="567" w:footer="340" w:gutter="0"/>
          <w:cols w:num="2" w:space="368"/>
          <w:docGrid w:linePitch="360"/>
        </w:sectPr>
      </w:pPr>
    </w:p>
    <w:p w14:paraId="078ECBCC" w14:textId="77777777" w:rsidR="00177E4B" w:rsidRPr="007A0724" w:rsidRDefault="00177E4B" w:rsidP="00177E4B">
      <w:pPr>
        <w:pStyle w:val="Heading2"/>
      </w:pPr>
      <w:bookmarkStart w:id="58" w:name="_Toc134706535"/>
      <w:r>
        <w:rPr>
          <w:caps w:val="0"/>
        </w:rPr>
        <w:t>2.2 Design Trends and Considerations</w:t>
      </w:r>
      <w:bookmarkEnd w:id="58"/>
      <w:r>
        <w:rPr>
          <w:caps w:val="0"/>
        </w:rPr>
        <w:t xml:space="preserve"> </w:t>
      </w:r>
    </w:p>
    <w:p w14:paraId="0C2CF3F4" w14:textId="1EC6D7A3" w:rsidR="00177E4B" w:rsidRDefault="00853963" w:rsidP="00177E4B">
      <w:pPr>
        <w:pStyle w:val="BodyText"/>
      </w:pPr>
      <w:r>
        <w:t>There are a number of design trends that have influenced the development of the Master Plan to ensure that facilities are safe, accessible and meet the needs of the community and the City of Greater Geelong. These include:</w:t>
      </w:r>
    </w:p>
    <w:p w14:paraId="33979CE0" w14:textId="77777777" w:rsidR="00177E4B" w:rsidRDefault="00177E4B" w:rsidP="00177E4B">
      <w:pPr>
        <w:pStyle w:val="Heading3"/>
      </w:pPr>
      <w:bookmarkStart w:id="59" w:name="_Toc134706536"/>
      <w:r>
        <w:t>2.2.1 Universal Design</w:t>
      </w:r>
      <w:bookmarkEnd w:id="59"/>
    </w:p>
    <w:p w14:paraId="5A6A10EB" w14:textId="1DEECC3E" w:rsidR="00177E4B" w:rsidRDefault="002E5FB8" w:rsidP="00177E4B">
      <w:pPr>
        <w:pStyle w:val="BodyText"/>
      </w:pPr>
      <w:r>
        <w:t xml:space="preserve">In the context of mater planning, universal design is the design of buildings or spaces so that they can be accessed </w:t>
      </w:r>
      <w:r w:rsidRPr="002E5FB8">
        <w:t xml:space="preserve">and used to the greatest extent possible by all people </w:t>
      </w:r>
      <w:r>
        <w:t xml:space="preserve">- </w:t>
      </w:r>
      <w:r w:rsidRPr="002E5FB8">
        <w:t>regardless of their age, size, ability or disability.</w:t>
      </w:r>
    </w:p>
    <w:p w14:paraId="6D1E28D5" w14:textId="54F82A69" w:rsidR="002E5FB8" w:rsidRDefault="002E5FB8" w:rsidP="00177E4B">
      <w:pPr>
        <w:pStyle w:val="BodyText"/>
      </w:pPr>
      <w:r>
        <w:t xml:space="preserve">Universal design has been considered throughout all aspects of the </w:t>
      </w:r>
      <w:r w:rsidR="008D0EA4">
        <w:t>M</w:t>
      </w:r>
      <w:r>
        <w:t xml:space="preserve">aster </w:t>
      </w:r>
      <w:r w:rsidR="008D0EA4">
        <w:t>P</w:t>
      </w:r>
      <w:r>
        <w:t>lan development.</w:t>
      </w:r>
    </w:p>
    <w:p w14:paraId="3217F584" w14:textId="77777777" w:rsidR="00177E4B" w:rsidRPr="007A0724" w:rsidRDefault="00177E4B" w:rsidP="00177E4B">
      <w:pPr>
        <w:pStyle w:val="Heading3"/>
      </w:pPr>
      <w:bookmarkStart w:id="60" w:name="_Toc134706537"/>
      <w:r>
        <w:t>2.2.2 CPTED Principles</w:t>
      </w:r>
      <w:bookmarkEnd w:id="60"/>
    </w:p>
    <w:p w14:paraId="5C32A33E" w14:textId="244A36E0" w:rsidR="00177E4B" w:rsidRDefault="002E5FB8" w:rsidP="00177E4B">
      <w:pPr>
        <w:pStyle w:val="BodyText"/>
      </w:pPr>
      <w:r w:rsidRPr="002E5FB8">
        <w:t>The design of buildings and public spaces has an impact on perceptions of safety and security, as well as actual opportunities for crime.</w:t>
      </w:r>
    </w:p>
    <w:p w14:paraId="4E27F163" w14:textId="20CB2B28" w:rsidR="002E5FB8" w:rsidRDefault="002E5FB8" w:rsidP="00177E4B">
      <w:pPr>
        <w:pStyle w:val="BodyText"/>
      </w:pPr>
      <w:r w:rsidRPr="002E5FB8">
        <w:t>There are four main principles of CPTED</w:t>
      </w:r>
      <w:r>
        <w:t xml:space="preserve"> that have been considered in the Myers Reserve </w:t>
      </w:r>
      <w:r w:rsidR="008D0EA4">
        <w:t>M</w:t>
      </w:r>
      <w:r>
        <w:t xml:space="preserve">aster </w:t>
      </w:r>
      <w:r w:rsidR="008D0EA4">
        <w:t>P</w:t>
      </w:r>
      <w:r>
        <w:t>lan -</w:t>
      </w:r>
      <w:r w:rsidRPr="002E5FB8">
        <w:t xml:space="preserve"> natural surveillance, access control, territorial reinforcement and space management.</w:t>
      </w:r>
    </w:p>
    <w:p w14:paraId="1DAD56A5" w14:textId="77777777" w:rsidR="00177E4B" w:rsidRPr="007A0724" w:rsidRDefault="00177E4B" w:rsidP="00177E4B">
      <w:pPr>
        <w:pStyle w:val="Heading3"/>
      </w:pPr>
      <w:bookmarkStart w:id="61" w:name="_Toc134706538"/>
      <w:r>
        <w:t>2.2.3 Gender Neutral Facilities</w:t>
      </w:r>
      <w:bookmarkEnd w:id="61"/>
    </w:p>
    <w:p w14:paraId="1DE1B89B" w14:textId="509F3CAA" w:rsidR="00177E4B" w:rsidRPr="00D8575F" w:rsidRDefault="00B66330" w:rsidP="00177E4B">
      <w:pPr>
        <w:pStyle w:val="BodyText"/>
      </w:pPr>
      <w:r>
        <w:t xml:space="preserve">As sport and recreation participation has changed over the last ten years, there are increasing expectations and minimal requirements </w:t>
      </w:r>
      <w:r w:rsidRPr="00B66330">
        <w:t xml:space="preserve">for </w:t>
      </w:r>
      <w:r>
        <w:t>sports</w:t>
      </w:r>
      <w:r w:rsidR="003A6F5F">
        <w:t>’</w:t>
      </w:r>
      <w:r>
        <w:t xml:space="preserve"> </w:t>
      </w:r>
      <w:r w:rsidRPr="00B66330">
        <w:t xml:space="preserve">social facilities and pavilions to service </w:t>
      </w:r>
      <w:r>
        <w:t>all</w:t>
      </w:r>
      <w:r w:rsidRPr="00B66330">
        <w:t xml:space="preserve"> genders</w:t>
      </w:r>
      <w:r>
        <w:t xml:space="preserve">. This has been a key focus when developing the </w:t>
      </w:r>
      <w:r w:rsidR="008D0EA4">
        <w:t>M</w:t>
      </w:r>
      <w:r>
        <w:t xml:space="preserve">aster </w:t>
      </w:r>
      <w:r w:rsidR="008D0EA4">
        <w:t>P</w:t>
      </w:r>
      <w:r>
        <w:t>lan, so that there is equal provision and access to facilities for all genders.</w:t>
      </w:r>
    </w:p>
    <w:p w14:paraId="7773E2C7" w14:textId="77777777" w:rsidR="00177E4B" w:rsidRPr="007A0724" w:rsidRDefault="00177E4B" w:rsidP="00177E4B">
      <w:pPr>
        <w:pStyle w:val="Heading3"/>
      </w:pPr>
      <w:bookmarkStart w:id="62" w:name="_Toc134706539"/>
      <w:r>
        <w:t>2.2.4 Environmentally Sustainable Design</w:t>
      </w:r>
      <w:bookmarkEnd w:id="62"/>
    </w:p>
    <w:p w14:paraId="33CFEFA5" w14:textId="7FE422FB" w:rsidR="00177E4B" w:rsidRDefault="00130AF4" w:rsidP="00177E4B">
      <w:pPr>
        <w:pStyle w:val="BodyText"/>
      </w:pPr>
      <w:r w:rsidRPr="00130AF4">
        <w:t xml:space="preserve">Environmentally Sustainable Development (ESD) principles aim to improve the health and comfort of buildings </w:t>
      </w:r>
      <w:r>
        <w:t>and structures</w:t>
      </w:r>
      <w:r w:rsidRPr="00130AF4">
        <w:t xml:space="preserve"> whil</w:t>
      </w:r>
      <w:r>
        <w:t>e</w:t>
      </w:r>
      <w:r w:rsidRPr="00130AF4">
        <w:t xml:space="preserve"> reducing negative impacts on the environment</w:t>
      </w:r>
      <w:r>
        <w:t xml:space="preserve">. The ESD principles will be a particular focus </w:t>
      </w:r>
      <w:r w:rsidR="007F5D87">
        <w:t xml:space="preserve">when developing </w:t>
      </w:r>
      <w:r>
        <w:t>the pavilion concept</w:t>
      </w:r>
      <w:r w:rsidR="007F5D87">
        <w:t xml:space="preserve"> design</w:t>
      </w:r>
      <w:r>
        <w:t xml:space="preserve">s to ensure </w:t>
      </w:r>
      <w:r w:rsidR="007F5D87" w:rsidRPr="007F5D87">
        <w:t xml:space="preserve">improved </w:t>
      </w:r>
      <w:r w:rsidR="007F5D87">
        <w:t xml:space="preserve">functionality </w:t>
      </w:r>
      <w:r w:rsidR="007F5D87" w:rsidRPr="007F5D87">
        <w:t>and environmental benefits</w:t>
      </w:r>
      <w:r w:rsidR="007F5D87">
        <w:t>.</w:t>
      </w:r>
    </w:p>
    <w:p w14:paraId="6E1EE94C" w14:textId="32E8FB07" w:rsidR="007F5D87" w:rsidRDefault="007F5D87" w:rsidP="00177E4B">
      <w:pPr>
        <w:pStyle w:val="BodyText"/>
      </w:pPr>
    </w:p>
    <w:p w14:paraId="2EF2FD1B" w14:textId="34D1B4D2" w:rsidR="007F5D87" w:rsidRDefault="007F5D87" w:rsidP="00177E4B">
      <w:pPr>
        <w:pStyle w:val="BodyText"/>
      </w:pPr>
    </w:p>
    <w:p w14:paraId="6C129E26" w14:textId="76674FAB" w:rsidR="007F5D87" w:rsidRDefault="007F5D87" w:rsidP="00177E4B">
      <w:pPr>
        <w:pStyle w:val="BodyText"/>
      </w:pPr>
    </w:p>
    <w:p w14:paraId="74683965" w14:textId="5D6ED5A5" w:rsidR="0050253C" w:rsidRDefault="0050253C" w:rsidP="00177E4B">
      <w:pPr>
        <w:pStyle w:val="BodyText"/>
      </w:pPr>
    </w:p>
    <w:p w14:paraId="000701D2" w14:textId="77777777" w:rsidR="0050253C" w:rsidRDefault="0050253C" w:rsidP="00177E4B">
      <w:pPr>
        <w:pStyle w:val="BodyText"/>
      </w:pPr>
    </w:p>
    <w:p w14:paraId="4B295074" w14:textId="77777777" w:rsidR="00177E4B" w:rsidRPr="007A0724" w:rsidRDefault="00177E4B" w:rsidP="00177E4B">
      <w:pPr>
        <w:pStyle w:val="Heading3"/>
      </w:pPr>
      <w:bookmarkStart w:id="63" w:name="_Toc134706540"/>
      <w:r>
        <w:t>2.2.5 Water Sensitive Urban Design</w:t>
      </w:r>
      <w:bookmarkEnd w:id="63"/>
    </w:p>
    <w:p w14:paraId="0B003EDF" w14:textId="0B1091F6" w:rsidR="00177E4B" w:rsidRDefault="007F5D87" w:rsidP="00177E4B">
      <w:pPr>
        <w:pStyle w:val="BodyText"/>
      </w:pPr>
      <w:r w:rsidRPr="007F5D87">
        <w:t xml:space="preserve">Water Sensitive Urban Design (WSUD) is the design of buildings and </w:t>
      </w:r>
      <w:r>
        <w:t xml:space="preserve">infrastructure </w:t>
      </w:r>
      <w:r w:rsidRPr="007F5D87">
        <w:t>to minimise the impact of development on the surrounding environment and waterways.</w:t>
      </w:r>
    </w:p>
    <w:p w14:paraId="15BC4890" w14:textId="5A65CFB4" w:rsidR="007F5D87" w:rsidRDefault="007F5D87" w:rsidP="00177E4B">
      <w:pPr>
        <w:pStyle w:val="BodyText"/>
      </w:pPr>
      <w:r>
        <w:t>Given the issues with flooding in the south-west corner of the site, WSUD has been incorporated within the draft Master Plan through the provision of retention basins and sub-surface drainage.</w:t>
      </w:r>
    </w:p>
    <w:p w14:paraId="66C98E1F" w14:textId="18EFABC3" w:rsidR="006D3AE6" w:rsidRPr="007A0724" w:rsidRDefault="006D3AE6" w:rsidP="006D3AE6">
      <w:pPr>
        <w:pStyle w:val="Heading3"/>
      </w:pPr>
      <w:bookmarkStart w:id="64" w:name="_Toc134706541"/>
      <w:r>
        <w:t xml:space="preserve">2.2.6 </w:t>
      </w:r>
      <w:r w:rsidRPr="006D3AE6">
        <w:t>Northern and Western Geelong Growth Areas</w:t>
      </w:r>
      <w:bookmarkEnd w:id="64"/>
    </w:p>
    <w:p w14:paraId="2FF01B46" w14:textId="79573FC6" w:rsidR="00177E4B" w:rsidRPr="006D3AE6" w:rsidRDefault="006D3AE6" w:rsidP="007F5D87">
      <w:pPr>
        <w:pStyle w:val="BodyText"/>
      </w:pPr>
      <w:r w:rsidRPr="006D3AE6">
        <w:t xml:space="preserve">Geelong’s long-term population growth needs as part of a clever and creative </w:t>
      </w:r>
      <w:r w:rsidR="00F94B42" w:rsidRPr="00F94B42">
        <w:t>will be partly addressed through the development of the</w:t>
      </w:r>
      <w:r w:rsidR="00F94B42">
        <w:t xml:space="preserve"> </w:t>
      </w:r>
      <w:r w:rsidRPr="006D3AE6">
        <w:t>Northern and Western Geelong Growth Areas Framework Plan.</w:t>
      </w:r>
    </w:p>
    <w:p w14:paraId="51E00274" w14:textId="77777777" w:rsidR="006D3AE6" w:rsidRPr="006D3AE6" w:rsidRDefault="006D3AE6" w:rsidP="006D3AE6">
      <w:pPr>
        <w:pStyle w:val="BodyText"/>
      </w:pPr>
      <w:r w:rsidRPr="006D3AE6">
        <w:t>This plan guides the future land use and development of two large growth areas located in Greater Geelong’s north and west.</w:t>
      </w:r>
    </w:p>
    <w:p w14:paraId="3061FA17" w14:textId="1C08FBD0" w:rsidR="006D3AE6" w:rsidRPr="006D3AE6" w:rsidRDefault="006D3AE6" w:rsidP="006D3AE6">
      <w:pPr>
        <w:pStyle w:val="BodyText"/>
      </w:pPr>
      <w:r w:rsidRPr="006D3AE6">
        <w:t>The framework plan outlines major land use and development requirements to deliver sustainable new communities that coordinate and sequence essential infrastructure and services.</w:t>
      </w:r>
    </w:p>
    <w:p w14:paraId="1799B126" w14:textId="4CF41F3F" w:rsidR="00D8575F" w:rsidRDefault="00D8575F" w:rsidP="002D5496">
      <w:pPr>
        <w:pStyle w:val="BodyText"/>
      </w:pPr>
    </w:p>
    <w:p w14:paraId="5E2D6DC7" w14:textId="69666076" w:rsidR="00C67484" w:rsidRDefault="00C67484" w:rsidP="00C67484">
      <w:pPr>
        <w:pStyle w:val="BodyText"/>
      </w:pPr>
    </w:p>
    <w:p w14:paraId="178F7E97" w14:textId="76F813A9" w:rsidR="00F62B28" w:rsidRDefault="00F62B28" w:rsidP="00C67484">
      <w:pPr>
        <w:pStyle w:val="BodyText"/>
      </w:pPr>
    </w:p>
    <w:p w14:paraId="26172C10" w14:textId="62022A6B" w:rsidR="00F62B28" w:rsidRDefault="00F62B28" w:rsidP="00C67484">
      <w:pPr>
        <w:pStyle w:val="BodyText"/>
      </w:pPr>
    </w:p>
    <w:p w14:paraId="08222517" w14:textId="20F58B25" w:rsidR="00F62B28" w:rsidRDefault="00F62B28" w:rsidP="00C67484">
      <w:pPr>
        <w:pStyle w:val="BodyText"/>
      </w:pPr>
    </w:p>
    <w:p w14:paraId="06E7CF3B" w14:textId="0605B42C" w:rsidR="00F62B28" w:rsidRDefault="00F62B28" w:rsidP="00C67484">
      <w:pPr>
        <w:pStyle w:val="BodyText"/>
      </w:pPr>
    </w:p>
    <w:p w14:paraId="23DDB621" w14:textId="0BA0E808" w:rsidR="00F62B28" w:rsidRDefault="00F62B28" w:rsidP="00C67484">
      <w:pPr>
        <w:pStyle w:val="BodyText"/>
      </w:pPr>
    </w:p>
    <w:p w14:paraId="36F23ECB" w14:textId="065FBAF4" w:rsidR="00F62B28" w:rsidRDefault="00F62B28" w:rsidP="00C67484">
      <w:pPr>
        <w:pStyle w:val="BodyText"/>
      </w:pPr>
    </w:p>
    <w:p w14:paraId="2193E7E0" w14:textId="42334FEC" w:rsidR="00F62B28" w:rsidRDefault="00F62B28" w:rsidP="00C67484">
      <w:pPr>
        <w:pStyle w:val="BodyText"/>
      </w:pPr>
    </w:p>
    <w:p w14:paraId="458DD884" w14:textId="6DB81A3D" w:rsidR="00F62B28" w:rsidRDefault="00F62B28" w:rsidP="00C67484">
      <w:pPr>
        <w:pStyle w:val="BodyText"/>
      </w:pPr>
    </w:p>
    <w:p w14:paraId="4AD391A4" w14:textId="3187279B" w:rsidR="00F62B28" w:rsidRDefault="00F62B28" w:rsidP="00C67484">
      <w:pPr>
        <w:pStyle w:val="BodyText"/>
      </w:pPr>
    </w:p>
    <w:p w14:paraId="290735C9" w14:textId="14A716A5" w:rsidR="00F62B28" w:rsidRDefault="00F62B28" w:rsidP="00C67484">
      <w:pPr>
        <w:pStyle w:val="BodyText"/>
      </w:pPr>
    </w:p>
    <w:p w14:paraId="691C7B60" w14:textId="04B5FE00" w:rsidR="00F62B28" w:rsidRDefault="00F62B28" w:rsidP="00C67484">
      <w:pPr>
        <w:pStyle w:val="BodyText"/>
      </w:pPr>
    </w:p>
    <w:p w14:paraId="6356A7E1" w14:textId="77777777" w:rsidR="00F62B28" w:rsidRDefault="00F62B28" w:rsidP="00F62B28">
      <w:pPr>
        <w:pStyle w:val="Heading1"/>
        <w:framePr w:wrap="around"/>
      </w:pPr>
      <w:bookmarkStart w:id="65" w:name="_Toc107244859"/>
      <w:bookmarkStart w:id="66" w:name="_Toc108090655"/>
      <w:bookmarkStart w:id="67" w:name="_Toc108101962"/>
      <w:bookmarkStart w:id="68" w:name="_Toc134620951"/>
      <w:bookmarkStart w:id="69" w:name="_Toc134706542"/>
      <w:r>
        <w:t>STRATEGIC CONTEXT</w:t>
      </w:r>
      <w:bookmarkEnd w:id="65"/>
      <w:bookmarkEnd w:id="66"/>
      <w:bookmarkEnd w:id="67"/>
      <w:bookmarkEnd w:id="68"/>
      <w:bookmarkEnd w:id="69"/>
    </w:p>
    <w:p w14:paraId="69E13F0D" w14:textId="10C33201" w:rsidR="00F62B28" w:rsidRPr="007A0724" w:rsidRDefault="00F62B28" w:rsidP="00F62B28">
      <w:pPr>
        <w:pStyle w:val="Heading2"/>
      </w:pPr>
      <w:bookmarkStart w:id="70" w:name="_Toc134706543"/>
      <w:r>
        <w:rPr>
          <w:caps w:val="0"/>
        </w:rPr>
        <w:t>2.3 Analysis of Previous Master Plan</w:t>
      </w:r>
      <w:bookmarkEnd w:id="70"/>
    </w:p>
    <w:p w14:paraId="42D394D9" w14:textId="2FAF0E51" w:rsidR="007C2D5F" w:rsidRDefault="00F62B28" w:rsidP="00F62B28">
      <w:pPr>
        <w:pStyle w:val="BodyText"/>
      </w:pPr>
      <w:r>
        <w:t>The 200</w:t>
      </w:r>
      <w:r w:rsidR="007C2D5F">
        <w:t>5</w:t>
      </w:r>
      <w:r>
        <w:t xml:space="preserve"> </w:t>
      </w:r>
      <w:r w:rsidR="007C2D5F">
        <w:t>M</w:t>
      </w:r>
      <w:r>
        <w:t xml:space="preserve">aster </w:t>
      </w:r>
      <w:r w:rsidR="007C2D5F">
        <w:t>P</w:t>
      </w:r>
      <w:r>
        <w:t>lan focused on upgrades to</w:t>
      </w:r>
      <w:r w:rsidR="007C2D5F">
        <w:t xml:space="preserve"> </w:t>
      </w:r>
      <w:r>
        <w:t xml:space="preserve">the existing reserve and infrastructure. </w:t>
      </w:r>
      <w:r w:rsidR="007C2D5F">
        <w:t xml:space="preserve">The surrounding area has changed considerably since the previous plan was developed, and the local context has been a key consideration for the recommendations in the updated draft Master Plan. </w:t>
      </w:r>
    </w:p>
    <w:p w14:paraId="54DDFD99" w14:textId="04621BDD" w:rsidR="00F62B28" w:rsidRDefault="00F62B28" w:rsidP="00F62B28">
      <w:pPr>
        <w:pStyle w:val="BodyText"/>
      </w:pPr>
      <w:r>
        <w:t>Key elements of the 200</w:t>
      </w:r>
      <w:r w:rsidR="007C2D5F">
        <w:t>5 M</w:t>
      </w:r>
      <w:r>
        <w:t xml:space="preserve">aster </w:t>
      </w:r>
      <w:r w:rsidR="007C2D5F">
        <w:t>P</w:t>
      </w:r>
      <w:r>
        <w:t>lan that were delivered include:</w:t>
      </w:r>
    </w:p>
    <w:p w14:paraId="21E9C53A" w14:textId="58597E5A" w:rsidR="00C67484" w:rsidRDefault="004E22A0" w:rsidP="007C2D5F">
      <w:pPr>
        <w:pStyle w:val="BodyText"/>
        <w:numPr>
          <w:ilvl w:val="0"/>
          <w:numId w:val="40"/>
        </w:numPr>
      </w:pPr>
      <w:r>
        <w:t>Installation of turf cricket practice nets.</w:t>
      </w:r>
    </w:p>
    <w:p w14:paraId="0AA61596" w14:textId="031AB6A2" w:rsidR="004E22A0" w:rsidRDefault="004E22A0" w:rsidP="007C2D5F">
      <w:pPr>
        <w:pStyle w:val="BodyText"/>
        <w:numPr>
          <w:ilvl w:val="0"/>
          <w:numId w:val="40"/>
        </w:numPr>
      </w:pPr>
      <w:r>
        <w:t>Integrated cricket/soccer pitch (soccer pitches 2 and 3).</w:t>
      </w:r>
    </w:p>
    <w:p w14:paraId="7C511CE8" w14:textId="10DD08C5" w:rsidR="004E22A0" w:rsidRDefault="004E22A0" w:rsidP="007C2D5F">
      <w:pPr>
        <w:pStyle w:val="BodyText"/>
        <w:numPr>
          <w:ilvl w:val="0"/>
          <w:numId w:val="40"/>
        </w:numPr>
      </w:pPr>
      <w:r>
        <w:t>Provision of a centralised playground.</w:t>
      </w:r>
    </w:p>
    <w:p w14:paraId="4AC171E1" w14:textId="32DD0BAA" w:rsidR="004E22A0" w:rsidRDefault="004E22A0" w:rsidP="007C2D5F">
      <w:pPr>
        <w:pStyle w:val="BodyText"/>
        <w:numPr>
          <w:ilvl w:val="0"/>
          <w:numId w:val="40"/>
        </w:numPr>
      </w:pPr>
      <w:r>
        <w:t>Installation of a shelter on the northern side of the soccer pavilion.</w:t>
      </w:r>
    </w:p>
    <w:p w14:paraId="6515560B" w14:textId="5888369B" w:rsidR="004E22A0" w:rsidRDefault="004E22A0" w:rsidP="007C2D5F">
      <w:pPr>
        <w:pStyle w:val="BodyText"/>
        <w:numPr>
          <w:ilvl w:val="0"/>
          <w:numId w:val="40"/>
        </w:numPr>
      </w:pPr>
      <w:r>
        <w:t>Provision of overflow parking (although this has been formalised and asphalted, rather than reinforced grass).</w:t>
      </w:r>
    </w:p>
    <w:p w14:paraId="00088E56" w14:textId="561C5EAF" w:rsidR="002B484D" w:rsidRPr="00A07E7D" w:rsidRDefault="00A07E7D" w:rsidP="004E22A0">
      <w:pPr>
        <w:pStyle w:val="BodyText"/>
        <w:rPr>
          <w:b/>
          <w:bCs/>
        </w:rPr>
      </w:pPr>
      <w:r w:rsidRPr="00A07E7D">
        <w:rPr>
          <w:b/>
          <w:bCs/>
        </w:rPr>
        <w:t>Previous Myers Reserve Master Plan (2005)</w:t>
      </w:r>
    </w:p>
    <w:p w14:paraId="09A71C20" w14:textId="515EA198" w:rsidR="002B484D" w:rsidRDefault="00A07E7D" w:rsidP="004E22A0">
      <w:pPr>
        <w:pStyle w:val="BodyText"/>
      </w:pPr>
      <w:r w:rsidRPr="00A07E7D">
        <w:rPr>
          <w:noProof/>
        </w:rPr>
        <w:drawing>
          <wp:anchor distT="0" distB="0" distL="114300" distR="114300" simplePos="0" relativeHeight="251668992" behindDoc="0" locked="0" layoutInCell="1" allowOverlap="1" wp14:anchorId="4936FD81" wp14:editId="200FFC57">
            <wp:simplePos x="0" y="0"/>
            <wp:positionH relativeFrom="column">
              <wp:posOffset>0</wp:posOffset>
            </wp:positionH>
            <wp:positionV relativeFrom="paragraph">
              <wp:posOffset>61595</wp:posOffset>
            </wp:positionV>
            <wp:extent cx="6391275" cy="4546634"/>
            <wp:effectExtent l="0" t="0" r="0" b="0"/>
            <wp:wrapNone/>
            <wp:docPr id="2" name="Picture 2"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with medium confidence"/>
                    <pic:cNvPicPr/>
                  </pic:nvPicPr>
                  <pic:blipFill>
                    <a:blip r:embed="rId34"/>
                    <a:stretch>
                      <a:fillRect/>
                    </a:stretch>
                  </pic:blipFill>
                  <pic:spPr>
                    <a:xfrm>
                      <a:off x="0" y="0"/>
                      <a:ext cx="6391275" cy="4546634"/>
                    </a:xfrm>
                    <a:prstGeom prst="rect">
                      <a:avLst/>
                    </a:prstGeom>
                  </pic:spPr>
                </pic:pic>
              </a:graphicData>
            </a:graphic>
            <wp14:sizeRelH relativeFrom="margin">
              <wp14:pctWidth>0</wp14:pctWidth>
            </wp14:sizeRelH>
            <wp14:sizeRelV relativeFrom="margin">
              <wp14:pctHeight>0</wp14:pctHeight>
            </wp14:sizeRelV>
          </wp:anchor>
        </w:drawing>
      </w:r>
    </w:p>
    <w:p w14:paraId="5F60AA8D" w14:textId="77777777" w:rsidR="002B484D" w:rsidRDefault="002B484D" w:rsidP="004E22A0">
      <w:pPr>
        <w:pStyle w:val="BodyText"/>
      </w:pPr>
    </w:p>
    <w:p w14:paraId="17D76313" w14:textId="77777777" w:rsidR="002B484D" w:rsidRDefault="002B484D" w:rsidP="004E22A0">
      <w:pPr>
        <w:pStyle w:val="BodyText"/>
      </w:pPr>
    </w:p>
    <w:p w14:paraId="588628DB" w14:textId="77777777" w:rsidR="002B484D" w:rsidRDefault="002B484D" w:rsidP="004E22A0">
      <w:pPr>
        <w:pStyle w:val="BodyText"/>
      </w:pPr>
    </w:p>
    <w:p w14:paraId="29A482B1" w14:textId="77777777" w:rsidR="002B484D" w:rsidRDefault="002B484D" w:rsidP="004E22A0">
      <w:pPr>
        <w:pStyle w:val="BodyText"/>
      </w:pPr>
    </w:p>
    <w:p w14:paraId="70351D41" w14:textId="77777777" w:rsidR="002B484D" w:rsidRDefault="002B484D" w:rsidP="004E22A0">
      <w:pPr>
        <w:pStyle w:val="BodyText"/>
      </w:pPr>
    </w:p>
    <w:p w14:paraId="434F2C0E" w14:textId="77777777" w:rsidR="002B484D" w:rsidRDefault="002B484D" w:rsidP="004E22A0">
      <w:pPr>
        <w:pStyle w:val="BodyText"/>
      </w:pPr>
    </w:p>
    <w:p w14:paraId="48AB6635" w14:textId="77777777" w:rsidR="002B484D" w:rsidRDefault="002B484D" w:rsidP="004E22A0">
      <w:pPr>
        <w:pStyle w:val="BodyText"/>
      </w:pPr>
    </w:p>
    <w:p w14:paraId="3CC086F3" w14:textId="77777777" w:rsidR="002B484D" w:rsidRDefault="002B484D" w:rsidP="004E22A0">
      <w:pPr>
        <w:pStyle w:val="BodyText"/>
      </w:pPr>
    </w:p>
    <w:p w14:paraId="1A5A4F44" w14:textId="77777777" w:rsidR="002B484D" w:rsidRDefault="002B484D" w:rsidP="004E22A0">
      <w:pPr>
        <w:pStyle w:val="BodyText"/>
      </w:pPr>
    </w:p>
    <w:p w14:paraId="277A45BF" w14:textId="77777777" w:rsidR="002B484D" w:rsidRDefault="002B484D" w:rsidP="004E22A0">
      <w:pPr>
        <w:pStyle w:val="BodyText"/>
      </w:pPr>
    </w:p>
    <w:p w14:paraId="5C2551BF" w14:textId="77777777" w:rsidR="002B484D" w:rsidRDefault="002B484D" w:rsidP="004E22A0">
      <w:pPr>
        <w:pStyle w:val="BodyText"/>
      </w:pPr>
    </w:p>
    <w:p w14:paraId="7858382B" w14:textId="77777777" w:rsidR="002B484D" w:rsidRDefault="002B484D" w:rsidP="004E22A0">
      <w:pPr>
        <w:pStyle w:val="BodyText"/>
      </w:pPr>
    </w:p>
    <w:p w14:paraId="38319156" w14:textId="77777777" w:rsidR="002B484D" w:rsidRDefault="002B484D" w:rsidP="004E22A0">
      <w:pPr>
        <w:pStyle w:val="BodyText"/>
      </w:pPr>
    </w:p>
    <w:p w14:paraId="27D7A2B0" w14:textId="77777777" w:rsidR="002B484D" w:rsidRDefault="002B484D" w:rsidP="004E22A0">
      <w:pPr>
        <w:pStyle w:val="BodyText"/>
      </w:pPr>
    </w:p>
    <w:p w14:paraId="201F7521" w14:textId="77777777" w:rsidR="002B484D" w:rsidRDefault="002B484D" w:rsidP="004E22A0">
      <w:pPr>
        <w:pStyle w:val="BodyText"/>
      </w:pPr>
    </w:p>
    <w:p w14:paraId="4C24F462" w14:textId="77777777" w:rsidR="002B484D" w:rsidRDefault="002B484D" w:rsidP="004E22A0">
      <w:pPr>
        <w:pStyle w:val="BodyText"/>
      </w:pPr>
    </w:p>
    <w:p w14:paraId="2AD7F47A" w14:textId="77777777" w:rsidR="002B484D" w:rsidRDefault="002B484D" w:rsidP="004E22A0">
      <w:pPr>
        <w:pStyle w:val="BodyText"/>
      </w:pPr>
    </w:p>
    <w:p w14:paraId="336BA134" w14:textId="77777777" w:rsidR="002B484D" w:rsidRDefault="002B484D" w:rsidP="004E22A0">
      <w:pPr>
        <w:pStyle w:val="BodyText"/>
      </w:pPr>
    </w:p>
    <w:p w14:paraId="5276799D" w14:textId="39CAC81C" w:rsidR="00C67484" w:rsidRDefault="004E22A0" w:rsidP="004E22A0">
      <w:pPr>
        <w:pStyle w:val="BodyText"/>
      </w:pPr>
      <w:r>
        <w:t>Key elements of the 2005 plan that have been carried through to the current draft Master Plan include:</w:t>
      </w:r>
    </w:p>
    <w:p w14:paraId="2AECB636" w14:textId="74858C25" w:rsidR="004E22A0" w:rsidRDefault="004E22A0" w:rsidP="004E22A0">
      <w:pPr>
        <w:pStyle w:val="BodyText"/>
        <w:numPr>
          <w:ilvl w:val="0"/>
          <w:numId w:val="40"/>
        </w:numPr>
      </w:pPr>
      <w:r>
        <w:t>The provision of an additional bowls green.</w:t>
      </w:r>
    </w:p>
    <w:p w14:paraId="425E5E5A" w14:textId="01BF7DA5" w:rsidR="004E22A0" w:rsidRDefault="004E22A0" w:rsidP="004E22A0">
      <w:pPr>
        <w:pStyle w:val="BodyText"/>
        <w:numPr>
          <w:ilvl w:val="0"/>
          <w:numId w:val="40"/>
        </w:numPr>
      </w:pPr>
      <w:r>
        <w:t xml:space="preserve">Investigation of site entry/exit </w:t>
      </w:r>
      <w:r w:rsidR="002B484D">
        <w:t>on the western side of the site.</w:t>
      </w:r>
    </w:p>
    <w:p w14:paraId="2A43DE36" w14:textId="2E5DD455" w:rsidR="002B484D" w:rsidRDefault="002B484D" w:rsidP="004E22A0">
      <w:pPr>
        <w:pStyle w:val="BodyText"/>
        <w:numPr>
          <w:ilvl w:val="0"/>
          <w:numId w:val="40"/>
        </w:numPr>
      </w:pPr>
      <w:r>
        <w:t>Enhanced tree plantings along Bluestone Bridge Road to enhance environmental amenity and act as a natural buffer.</w:t>
      </w:r>
    </w:p>
    <w:p w14:paraId="777E47AB" w14:textId="1B95AFDB" w:rsidR="002B484D" w:rsidRDefault="002B484D" w:rsidP="004E22A0">
      <w:pPr>
        <w:pStyle w:val="BodyText"/>
        <w:numPr>
          <w:ilvl w:val="0"/>
          <w:numId w:val="40"/>
        </w:numPr>
      </w:pPr>
      <w:r>
        <w:t>Water storage along Bluestone Bridge Road to address site drainage issues and provide an irrigation source for the sports fields.</w:t>
      </w:r>
    </w:p>
    <w:p w14:paraId="5D8EA68F" w14:textId="4498A8D2" w:rsidR="00C67484" w:rsidRDefault="00C67484" w:rsidP="00C67484">
      <w:pPr>
        <w:pStyle w:val="BodyText"/>
      </w:pPr>
    </w:p>
    <w:p w14:paraId="2F915735" w14:textId="75CB5AB3" w:rsidR="00C67484" w:rsidRDefault="00C67484" w:rsidP="00C67484">
      <w:pPr>
        <w:pStyle w:val="BodyText"/>
      </w:pPr>
    </w:p>
    <w:p w14:paraId="15638C0D" w14:textId="27008E7D" w:rsidR="00C67484" w:rsidRDefault="00C67484" w:rsidP="00C67484">
      <w:pPr>
        <w:pStyle w:val="BodyText"/>
      </w:pPr>
    </w:p>
    <w:p w14:paraId="5B671AFD" w14:textId="1D8343FD" w:rsidR="00C67484" w:rsidRDefault="00C67484" w:rsidP="00C67484">
      <w:pPr>
        <w:pStyle w:val="BodyText"/>
      </w:pPr>
    </w:p>
    <w:p w14:paraId="728BE100" w14:textId="77777777" w:rsidR="00FF6CA3" w:rsidRDefault="00FF6CA3" w:rsidP="00FF6CA3">
      <w:pPr>
        <w:pStyle w:val="Heading1"/>
        <w:framePr w:wrap="around"/>
      </w:pPr>
      <w:bookmarkStart w:id="71" w:name="_Toc107244861"/>
      <w:bookmarkStart w:id="72" w:name="_Toc108090657"/>
      <w:bookmarkStart w:id="73" w:name="_Toc108101964"/>
      <w:bookmarkStart w:id="74" w:name="_Toc134620953"/>
      <w:bookmarkStart w:id="75" w:name="_Toc134706544"/>
      <w:r>
        <w:t>STRATEGIC CONTEXT</w:t>
      </w:r>
      <w:bookmarkEnd w:id="71"/>
      <w:bookmarkEnd w:id="72"/>
      <w:bookmarkEnd w:id="73"/>
      <w:bookmarkEnd w:id="74"/>
      <w:bookmarkEnd w:id="75"/>
    </w:p>
    <w:p w14:paraId="7B43B3E8" w14:textId="77777777" w:rsidR="00FF6CA3" w:rsidRDefault="00FF6CA3" w:rsidP="00FF6CA3">
      <w:pPr>
        <w:pStyle w:val="ExecSummHeading2"/>
        <w:sectPr w:rsidR="00FF6CA3" w:rsidSect="00CF1F9D">
          <w:type w:val="continuous"/>
          <w:pgSz w:w="11907" w:h="16840" w:code="9"/>
          <w:pgMar w:top="794" w:right="794" w:bottom="794" w:left="794" w:header="567" w:footer="340" w:gutter="0"/>
          <w:cols w:num="2" w:space="284"/>
          <w:docGrid w:linePitch="360"/>
        </w:sectPr>
      </w:pPr>
    </w:p>
    <w:p w14:paraId="0E0753EC" w14:textId="6AF5B3C9" w:rsidR="00FF6CA3" w:rsidRPr="007A0724" w:rsidRDefault="00FF6CA3" w:rsidP="00FF6CA3">
      <w:pPr>
        <w:pStyle w:val="Heading2"/>
      </w:pPr>
      <w:bookmarkStart w:id="76" w:name="_Toc134706545"/>
      <w:r>
        <w:rPr>
          <w:caps w:val="0"/>
        </w:rPr>
        <w:t>2.</w:t>
      </w:r>
      <w:r w:rsidR="00FF6724">
        <w:rPr>
          <w:caps w:val="0"/>
        </w:rPr>
        <w:t>4</w:t>
      </w:r>
      <w:r>
        <w:rPr>
          <w:caps w:val="0"/>
        </w:rPr>
        <w:t xml:space="preserve"> Community Profile</w:t>
      </w:r>
      <w:bookmarkEnd w:id="76"/>
    </w:p>
    <w:p w14:paraId="4A2B4519" w14:textId="77777777" w:rsidR="00FF6CA3" w:rsidRPr="00FC5B3D" w:rsidRDefault="00FF6CA3" w:rsidP="00FF6CA3">
      <w:pPr>
        <w:pStyle w:val="BodyText"/>
      </w:pPr>
      <w:r w:rsidRPr="006256FC">
        <w:t xml:space="preserve">Geelong is located 75km </w:t>
      </w:r>
      <w:proofErr w:type="gramStart"/>
      <w:r w:rsidRPr="006256FC">
        <w:t>south west</w:t>
      </w:r>
      <w:proofErr w:type="gramEnd"/>
      <w:r w:rsidRPr="006256FC">
        <w:t xml:space="preserve"> of Melbourne and is Victoria’s largest regional city.</w:t>
      </w:r>
    </w:p>
    <w:p w14:paraId="7906AB0B" w14:textId="77777777" w:rsidR="00FF6CA3" w:rsidRPr="00FC5B3D" w:rsidRDefault="00FF6CA3" w:rsidP="00FF6CA3">
      <w:pPr>
        <w:pStyle w:val="BodyText"/>
      </w:pPr>
      <w:r w:rsidRPr="006256FC">
        <w:t xml:space="preserve">The municipality covers an area of 1,252 km2, comprising suburban, coastal and country areas. </w:t>
      </w:r>
    </w:p>
    <w:p w14:paraId="0FDCB278" w14:textId="77777777" w:rsidR="00FF6CA3" w:rsidRPr="00FC5B3D" w:rsidRDefault="00FF6CA3" w:rsidP="00FF6CA3">
      <w:pPr>
        <w:pStyle w:val="BodyText"/>
      </w:pPr>
      <w:r w:rsidRPr="006256FC">
        <w:t>Greater Geelong is bounded by the Moorabool Shire in the north, Wyndham City Council and the Borough of Queenscliffe in the east, Surf Coast Shire and Golden Plains Shire in the west, and Bass Strait to the south.</w:t>
      </w:r>
    </w:p>
    <w:p w14:paraId="20B7679C" w14:textId="77777777" w:rsidR="00FF6CA3" w:rsidRPr="00FC5B3D" w:rsidRDefault="00FF6CA3" w:rsidP="00FF6CA3">
      <w:pPr>
        <w:pStyle w:val="BodyText"/>
      </w:pPr>
      <w:r w:rsidRPr="006256FC">
        <w:t>In 2021, the City had an estimated population of 269,508 people.</w:t>
      </w:r>
    </w:p>
    <w:p w14:paraId="370E801F" w14:textId="482A3FF3" w:rsidR="00FF6CA3" w:rsidRPr="007A0724" w:rsidRDefault="00FF6CA3" w:rsidP="00FF6CA3">
      <w:pPr>
        <w:pStyle w:val="Heading2"/>
      </w:pPr>
      <w:bookmarkStart w:id="77" w:name="_Toc134706546"/>
      <w:r>
        <w:rPr>
          <w:caps w:val="0"/>
        </w:rPr>
        <w:t>2.</w:t>
      </w:r>
      <w:r w:rsidR="00FF6724">
        <w:rPr>
          <w:caps w:val="0"/>
        </w:rPr>
        <w:t>5</w:t>
      </w:r>
      <w:r>
        <w:rPr>
          <w:caps w:val="0"/>
        </w:rPr>
        <w:t xml:space="preserve"> Demographic Analysis</w:t>
      </w:r>
      <w:bookmarkEnd w:id="77"/>
    </w:p>
    <w:p w14:paraId="425604CC" w14:textId="77777777" w:rsidR="00FF6CA3" w:rsidRPr="00C67484" w:rsidRDefault="00FF6CA3" w:rsidP="00FF6CA3">
      <w:pPr>
        <w:pStyle w:val="ExecSummHeading2"/>
        <w:rPr>
          <w:rFonts w:asciiTheme="minorHAnsi" w:hAnsiTheme="minorHAnsi"/>
          <w:b w:val="0"/>
          <w:caps w:val="0"/>
          <w:color w:val="auto"/>
          <w:spacing w:val="2"/>
          <w:sz w:val="19"/>
          <w:szCs w:val="19"/>
        </w:rPr>
      </w:pPr>
      <w:r w:rsidRPr="00C67484">
        <w:rPr>
          <w:rFonts w:asciiTheme="minorHAnsi" w:hAnsiTheme="minorHAnsi"/>
          <w:b w:val="0"/>
          <w:caps w:val="0"/>
          <w:color w:val="auto"/>
          <w:spacing w:val="2"/>
          <w:sz w:val="19"/>
          <w:szCs w:val="19"/>
        </w:rPr>
        <w:t xml:space="preserve">Between 2021 and 2041, the population for the City of Greater Geelong is forecast to increase by 124,232 persons (46% growth), at an average annual change of 2.3%. </w:t>
      </w:r>
    </w:p>
    <w:p w14:paraId="7902D049" w14:textId="644F24FA" w:rsidR="00FF6CA3" w:rsidRPr="00C67484" w:rsidRDefault="00FF6CA3" w:rsidP="00FF6CA3">
      <w:pPr>
        <w:pStyle w:val="ExecSummHeading2"/>
        <w:rPr>
          <w:rFonts w:asciiTheme="minorHAnsi" w:hAnsiTheme="minorHAnsi"/>
          <w:b w:val="0"/>
          <w:caps w:val="0"/>
          <w:color w:val="auto"/>
          <w:spacing w:val="2"/>
          <w:sz w:val="19"/>
          <w:szCs w:val="19"/>
        </w:rPr>
      </w:pPr>
      <w:r w:rsidRPr="00C67484">
        <w:rPr>
          <w:rFonts w:asciiTheme="minorHAnsi" w:hAnsiTheme="minorHAnsi"/>
          <w:b w:val="0"/>
          <w:caps w:val="0"/>
          <w:color w:val="auto"/>
          <w:spacing w:val="2"/>
          <w:sz w:val="19"/>
          <w:szCs w:val="19"/>
        </w:rPr>
        <w:t xml:space="preserve">The population estimate for Bell Post Hill in 2021 is 5,182. Bell Post Hill is expected to see an additional 7,731 residents, with growth </w:t>
      </w:r>
      <w:r w:rsidR="006366CA" w:rsidRPr="00C67484">
        <w:rPr>
          <w:rFonts w:asciiTheme="minorHAnsi" w:hAnsiTheme="minorHAnsi"/>
          <w:b w:val="0"/>
          <w:caps w:val="0"/>
          <w:color w:val="auto"/>
          <w:spacing w:val="2"/>
          <w:sz w:val="19"/>
          <w:szCs w:val="19"/>
        </w:rPr>
        <w:t>of 149</w:t>
      </w:r>
      <w:r w:rsidRPr="00C67484">
        <w:rPr>
          <w:rFonts w:asciiTheme="minorHAnsi" w:hAnsiTheme="minorHAnsi"/>
          <w:b w:val="0"/>
          <w:caps w:val="0"/>
          <w:color w:val="auto"/>
          <w:spacing w:val="2"/>
          <w:sz w:val="19"/>
          <w:szCs w:val="19"/>
        </w:rPr>
        <w:t>% between 2021 and 2041.</w:t>
      </w:r>
    </w:p>
    <w:p w14:paraId="7BFD79FA" w14:textId="77777777" w:rsidR="00FF6CA3" w:rsidRPr="00C67484" w:rsidRDefault="00FF6CA3" w:rsidP="00FF6CA3">
      <w:pPr>
        <w:pStyle w:val="ExecSummHeading2"/>
        <w:rPr>
          <w:rFonts w:asciiTheme="minorHAnsi" w:hAnsiTheme="minorHAnsi"/>
          <w:b w:val="0"/>
          <w:caps w:val="0"/>
          <w:color w:val="auto"/>
          <w:spacing w:val="2"/>
          <w:sz w:val="19"/>
          <w:szCs w:val="19"/>
        </w:rPr>
      </w:pPr>
      <w:r w:rsidRPr="00C67484">
        <w:rPr>
          <w:rFonts w:asciiTheme="minorHAnsi" w:hAnsiTheme="minorHAnsi"/>
          <w:b w:val="0"/>
          <w:caps w:val="0"/>
          <w:color w:val="auto"/>
          <w:spacing w:val="2"/>
          <w:sz w:val="19"/>
          <w:szCs w:val="19"/>
        </w:rPr>
        <w:t>Key Population Changes:</w:t>
      </w:r>
    </w:p>
    <w:p w14:paraId="463D5698" w14:textId="77777777" w:rsidR="00FF6CA3" w:rsidRPr="00C67484" w:rsidRDefault="00FF6CA3" w:rsidP="00FF6CA3">
      <w:pPr>
        <w:pStyle w:val="ExecSummHeading2"/>
        <w:numPr>
          <w:ilvl w:val="0"/>
          <w:numId w:val="13"/>
        </w:numPr>
        <w:rPr>
          <w:rFonts w:asciiTheme="minorHAnsi" w:hAnsiTheme="minorHAnsi"/>
          <w:b w:val="0"/>
          <w:caps w:val="0"/>
          <w:color w:val="auto"/>
          <w:spacing w:val="2"/>
          <w:sz w:val="19"/>
          <w:szCs w:val="19"/>
        </w:rPr>
      </w:pPr>
      <w:r w:rsidRPr="00C67484">
        <w:rPr>
          <w:rFonts w:asciiTheme="minorHAnsi" w:hAnsiTheme="minorHAnsi"/>
          <w:b w:val="0"/>
          <w:caps w:val="0"/>
          <w:color w:val="auto"/>
          <w:spacing w:val="2"/>
          <w:sz w:val="19"/>
          <w:szCs w:val="19"/>
        </w:rPr>
        <w:t>At the 2016 Census, the dominant age structure for persons in Bell Post Hill was ages 65 to 69, which accounted for 7.2% of the total population.</w:t>
      </w:r>
    </w:p>
    <w:p w14:paraId="58A15EB9" w14:textId="77777777" w:rsidR="00FF6CA3" w:rsidRPr="00C67484" w:rsidRDefault="00FF6CA3" w:rsidP="00FF6CA3">
      <w:pPr>
        <w:pStyle w:val="ExecSummHeading2"/>
        <w:numPr>
          <w:ilvl w:val="0"/>
          <w:numId w:val="13"/>
        </w:numPr>
        <w:rPr>
          <w:rFonts w:asciiTheme="minorHAnsi" w:hAnsiTheme="minorHAnsi"/>
          <w:b w:val="0"/>
          <w:caps w:val="0"/>
          <w:color w:val="auto"/>
          <w:spacing w:val="2"/>
          <w:sz w:val="19"/>
          <w:szCs w:val="19"/>
        </w:rPr>
      </w:pPr>
      <w:r w:rsidRPr="00C67484">
        <w:rPr>
          <w:rFonts w:asciiTheme="minorHAnsi" w:hAnsiTheme="minorHAnsi"/>
          <w:b w:val="0"/>
          <w:caps w:val="0"/>
          <w:color w:val="auto"/>
          <w:spacing w:val="2"/>
          <w:sz w:val="19"/>
          <w:szCs w:val="19"/>
        </w:rPr>
        <w:t xml:space="preserve">The largest </w:t>
      </w:r>
      <w:proofErr w:type="gramStart"/>
      <w:r w:rsidRPr="00C67484">
        <w:rPr>
          <w:rFonts w:asciiTheme="minorHAnsi" w:hAnsiTheme="minorHAnsi"/>
          <w:b w:val="0"/>
          <w:caps w:val="0"/>
          <w:color w:val="auto"/>
          <w:spacing w:val="2"/>
          <w:sz w:val="19"/>
          <w:szCs w:val="19"/>
        </w:rPr>
        <w:t>5 year</w:t>
      </w:r>
      <w:proofErr w:type="gramEnd"/>
      <w:r w:rsidRPr="00C67484">
        <w:rPr>
          <w:rFonts w:asciiTheme="minorHAnsi" w:hAnsiTheme="minorHAnsi"/>
          <w:b w:val="0"/>
          <w:caps w:val="0"/>
          <w:color w:val="auto"/>
          <w:spacing w:val="2"/>
          <w:sz w:val="19"/>
          <w:szCs w:val="19"/>
        </w:rPr>
        <w:t xml:space="preserve"> age group in 2026 is expected to be 25 to 29 years, with a total of 445 persons.</w:t>
      </w:r>
    </w:p>
    <w:p w14:paraId="41BBD79E" w14:textId="65DAE75A" w:rsidR="00FF6CA3" w:rsidRDefault="00FF6CA3" w:rsidP="00FF6CA3">
      <w:pPr>
        <w:pStyle w:val="ExecSummHeading2"/>
        <w:numPr>
          <w:ilvl w:val="0"/>
          <w:numId w:val="13"/>
        </w:numPr>
        <w:rPr>
          <w:rFonts w:asciiTheme="minorHAnsi" w:hAnsiTheme="minorHAnsi"/>
          <w:b w:val="0"/>
          <w:caps w:val="0"/>
          <w:color w:val="auto"/>
          <w:spacing w:val="2"/>
          <w:sz w:val="19"/>
          <w:szCs w:val="19"/>
        </w:rPr>
      </w:pPr>
      <w:r w:rsidRPr="00C67484">
        <w:rPr>
          <w:rFonts w:asciiTheme="minorHAnsi" w:hAnsiTheme="minorHAnsi"/>
          <w:b w:val="0"/>
          <w:caps w:val="0"/>
          <w:color w:val="auto"/>
          <w:spacing w:val="2"/>
          <w:sz w:val="19"/>
          <w:szCs w:val="19"/>
        </w:rPr>
        <w:t>Given these projected growth rates, the Myers Reserve Master Plan will need to consider the additional demand for sport and recreation infrastructure based on forecast growth in younger age groups.</w:t>
      </w:r>
    </w:p>
    <w:p w14:paraId="19EA4476" w14:textId="4B511166" w:rsidR="003D263F" w:rsidRDefault="003D263F" w:rsidP="003D263F">
      <w:pPr>
        <w:pStyle w:val="BodyText"/>
      </w:pPr>
    </w:p>
    <w:p w14:paraId="0015482E" w14:textId="4B7EC32F" w:rsidR="003D263F" w:rsidRDefault="003D263F" w:rsidP="003D263F">
      <w:pPr>
        <w:pStyle w:val="BodyText"/>
      </w:pPr>
    </w:p>
    <w:p w14:paraId="5912BDF0" w14:textId="3F0D7BD3" w:rsidR="003D263F" w:rsidRDefault="003D263F" w:rsidP="003D263F">
      <w:pPr>
        <w:pStyle w:val="BodyText"/>
      </w:pPr>
    </w:p>
    <w:p w14:paraId="03542D1D" w14:textId="4F5374BF" w:rsidR="003D263F" w:rsidRDefault="003D263F" w:rsidP="003D263F">
      <w:pPr>
        <w:pStyle w:val="BodyText"/>
      </w:pPr>
    </w:p>
    <w:p w14:paraId="4FB29A9B" w14:textId="11E20746" w:rsidR="003D263F" w:rsidRDefault="003D263F" w:rsidP="003D263F">
      <w:pPr>
        <w:pStyle w:val="BodyText"/>
      </w:pPr>
    </w:p>
    <w:p w14:paraId="273DCF8A" w14:textId="094FA313" w:rsidR="003D263F" w:rsidRDefault="003D263F" w:rsidP="003D263F">
      <w:pPr>
        <w:pStyle w:val="BodyText"/>
      </w:pPr>
    </w:p>
    <w:p w14:paraId="4F2FBD62" w14:textId="07E73960" w:rsidR="003D263F" w:rsidRDefault="003D263F" w:rsidP="003D263F">
      <w:pPr>
        <w:pStyle w:val="BodyText"/>
      </w:pPr>
    </w:p>
    <w:p w14:paraId="4C90D5C4" w14:textId="6B659B63" w:rsidR="003A6F5F" w:rsidRDefault="003A6F5F" w:rsidP="003D263F">
      <w:pPr>
        <w:pStyle w:val="BodyText"/>
      </w:pPr>
    </w:p>
    <w:p w14:paraId="34072757" w14:textId="329059E4" w:rsidR="003A6F5F" w:rsidRDefault="003A6F5F" w:rsidP="003D263F">
      <w:pPr>
        <w:pStyle w:val="BodyText"/>
      </w:pPr>
    </w:p>
    <w:p w14:paraId="66D551B9" w14:textId="77777777" w:rsidR="00091F5B" w:rsidRDefault="00091F5B" w:rsidP="003D263F">
      <w:pPr>
        <w:pStyle w:val="BodyText"/>
      </w:pPr>
    </w:p>
    <w:p w14:paraId="79F179C7" w14:textId="35CB8197" w:rsidR="003D263F" w:rsidRPr="006E2048" w:rsidRDefault="003D263F" w:rsidP="003D263F">
      <w:pPr>
        <w:pStyle w:val="BodyText"/>
        <w:rPr>
          <w:b/>
          <w:bCs/>
        </w:rPr>
      </w:pPr>
    </w:p>
    <w:p w14:paraId="204E6A51" w14:textId="7B51730C" w:rsidR="003D263F" w:rsidRDefault="003D263F" w:rsidP="003D263F">
      <w:pPr>
        <w:pStyle w:val="BodyText"/>
      </w:pPr>
    </w:p>
    <w:p w14:paraId="7EB79A74" w14:textId="5BEF2533" w:rsidR="003D263F" w:rsidRDefault="003D263F" w:rsidP="003D263F">
      <w:pPr>
        <w:pStyle w:val="BodyText"/>
      </w:pPr>
      <w:r>
        <w:rPr>
          <w:noProof/>
        </w:rPr>
        <w:drawing>
          <wp:inline distT="0" distB="0" distL="0" distR="0" wp14:anchorId="3871B9D4" wp14:editId="321E42AA">
            <wp:extent cx="3185795" cy="1818640"/>
            <wp:effectExtent l="0" t="0" r="0" b="0"/>
            <wp:docPr id="18" name="Picture 1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85795" cy="1818640"/>
                    </a:xfrm>
                    <a:prstGeom prst="rect">
                      <a:avLst/>
                    </a:prstGeom>
                    <a:noFill/>
                    <a:ln>
                      <a:noFill/>
                    </a:ln>
                  </pic:spPr>
                </pic:pic>
              </a:graphicData>
            </a:graphic>
          </wp:inline>
        </w:drawing>
      </w:r>
    </w:p>
    <w:p w14:paraId="0072F537" w14:textId="5535F0BB" w:rsidR="003D263F" w:rsidRDefault="003D263F" w:rsidP="003D263F">
      <w:pPr>
        <w:pStyle w:val="BodyText"/>
      </w:pPr>
    </w:p>
    <w:p w14:paraId="11612728" w14:textId="03E1D0C9" w:rsidR="003D263F" w:rsidRPr="00CC592C" w:rsidRDefault="00CC592C" w:rsidP="003D263F">
      <w:pPr>
        <w:pStyle w:val="BodyText"/>
        <w:rPr>
          <w:b/>
          <w:bCs/>
        </w:rPr>
      </w:pPr>
      <w:r w:rsidRPr="00CC592C">
        <w:rPr>
          <w:b/>
          <w:bCs/>
        </w:rPr>
        <w:t>Fast Facts</w:t>
      </w:r>
    </w:p>
    <w:tbl>
      <w:tblPr>
        <w:tblStyle w:val="TableGrid"/>
        <w:tblW w:w="5220" w:type="dxa"/>
        <w:tblLook w:val="04A0" w:firstRow="1" w:lastRow="0" w:firstColumn="1" w:lastColumn="0" w:noHBand="0" w:noVBand="1"/>
      </w:tblPr>
      <w:tblGrid>
        <w:gridCol w:w="923"/>
        <w:gridCol w:w="4297"/>
      </w:tblGrid>
      <w:tr w:rsidR="003D263F" w14:paraId="7D951CD8" w14:textId="77777777" w:rsidTr="00CC592C">
        <w:trPr>
          <w:cnfStyle w:val="100000000000" w:firstRow="1" w:lastRow="0" w:firstColumn="0" w:lastColumn="0" w:oddVBand="0" w:evenVBand="0" w:oddHBand="0" w:evenHBand="0" w:firstRowFirstColumn="0" w:firstRowLastColumn="0" w:lastRowFirstColumn="0" w:lastRowLastColumn="0"/>
          <w:trHeight w:val="780"/>
        </w:trPr>
        <w:tc>
          <w:tcPr>
            <w:tcW w:w="923" w:type="dxa"/>
            <w:shd w:val="clear" w:color="auto" w:fill="auto"/>
            <w:vAlign w:val="center"/>
          </w:tcPr>
          <w:p w14:paraId="613F79B9" w14:textId="4D184D4A" w:rsidR="003D263F" w:rsidRDefault="00035AC4" w:rsidP="00CC592C">
            <w:pPr>
              <w:pStyle w:val="BodyText"/>
              <w:jc w:val="center"/>
            </w:pPr>
            <w:r>
              <w:rPr>
                <w:noProof/>
              </w:rPr>
              <w:drawing>
                <wp:inline distT="0" distB="0" distL="0" distR="0" wp14:anchorId="3859F855" wp14:editId="4DF04102">
                  <wp:extent cx="409575" cy="409575"/>
                  <wp:effectExtent l="0" t="0" r="0" b="0"/>
                  <wp:docPr id="28" name="Graphic 28" descr="Group succes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phic 28" descr="Group success outline"/>
                          <pic:cNvPicPr/>
                        </pic:nvPicPr>
                        <pic:blipFill>
                          <a:blip r:embed="rId36">
                            <a:extLst>
                              <a:ext uri="{96DAC541-7B7A-43D3-8B79-37D633B846F1}">
                                <asvg:svgBlip xmlns:asvg="http://schemas.microsoft.com/office/drawing/2016/SVG/main" r:embed="rId37"/>
                              </a:ext>
                            </a:extLst>
                          </a:blip>
                          <a:stretch>
                            <a:fillRect/>
                          </a:stretch>
                        </pic:blipFill>
                        <pic:spPr>
                          <a:xfrm>
                            <a:off x="0" y="0"/>
                            <a:ext cx="409575" cy="409575"/>
                          </a:xfrm>
                          <a:prstGeom prst="rect">
                            <a:avLst/>
                          </a:prstGeom>
                        </pic:spPr>
                      </pic:pic>
                    </a:graphicData>
                  </a:graphic>
                </wp:inline>
              </w:drawing>
            </w:r>
          </w:p>
        </w:tc>
        <w:tc>
          <w:tcPr>
            <w:tcW w:w="4297" w:type="dxa"/>
            <w:shd w:val="clear" w:color="auto" w:fill="auto"/>
          </w:tcPr>
          <w:p w14:paraId="180095E0" w14:textId="27419E53" w:rsidR="003D263F" w:rsidRPr="00CC592C" w:rsidRDefault="003D263F" w:rsidP="003D263F">
            <w:pPr>
              <w:pStyle w:val="BodyText"/>
              <w:rPr>
                <w:bCs/>
                <w:color w:val="003263" w:themeColor="text2"/>
                <w:sz w:val="28"/>
                <w:szCs w:val="28"/>
              </w:rPr>
            </w:pPr>
            <w:r w:rsidRPr="00CC592C">
              <w:rPr>
                <w:bCs/>
                <w:color w:val="003263" w:themeColor="text2"/>
                <w:sz w:val="28"/>
                <w:szCs w:val="28"/>
              </w:rPr>
              <w:t>269,508</w:t>
            </w:r>
          </w:p>
          <w:p w14:paraId="5B2D8D5D" w14:textId="024B2615" w:rsidR="003D263F" w:rsidRPr="00035AC4" w:rsidRDefault="003D263F" w:rsidP="003D263F">
            <w:pPr>
              <w:pStyle w:val="BodyText"/>
              <w:rPr>
                <w:b w:val="0"/>
                <w:bCs/>
              </w:rPr>
            </w:pPr>
            <w:r w:rsidRPr="00035AC4">
              <w:rPr>
                <w:b w:val="0"/>
                <w:bCs/>
              </w:rPr>
              <w:t>Estimated Resident Population (2021)</w:t>
            </w:r>
          </w:p>
        </w:tc>
      </w:tr>
      <w:tr w:rsidR="003D263F" w14:paraId="6058EFB1" w14:textId="77777777" w:rsidTr="00CC592C">
        <w:trPr>
          <w:trHeight w:val="780"/>
        </w:trPr>
        <w:tc>
          <w:tcPr>
            <w:tcW w:w="923" w:type="dxa"/>
            <w:shd w:val="clear" w:color="auto" w:fill="auto"/>
            <w:vAlign w:val="center"/>
          </w:tcPr>
          <w:p w14:paraId="5C809888" w14:textId="6E1EC579" w:rsidR="003D263F" w:rsidRDefault="00035AC4" w:rsidP="00CC592C">
            <w:pPr>
              <w:pStyle w:val="BodyText"/>
              <w:jc w:val="center"/>
            </w:pPr>
            <w:r>
              <w:rPr>
                <w:noProof/>
              </w:rPr>
              <w:drawing>
                <wp:inline distT="0" distB="0" distL="0" distR="0" wp14:anchorId="2D8AB350" wp14:editId="14FACDFC">
                  <wp:extent cx="371475" cy="371475"/>
                  <wp:effectExtent l="0" t="0" r="0" b="0"/>
                  <wp:docPr id="33" name="Graphic 33" descr="Upward tren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3" descr="Upward trend outline"/>
                          <pic:cNvPicPr/>
                        </pic:nvPicPr>
                        <pic:blipFill>
                          <a:blip r:embed="rId38">
                            <a:extLst>
                              <a:ext uri="{96DAC541-7B7A-43D3-8B79-37D633B846F1}">
                                <asvg:svgBlip xmlns:asvg="http://schemas.microsoft.com/office/drawing/2016/SVG/main" r:embed="rId39"/>
                              </a:ext>
                            </a:extLst>
                          </a:blip>
                          <a:stretch>
                            <a:fillRect/>
                          </a:stretch>
                        </pic:blipFill>
                        <pic:spPr>
                          <a:xfrm>
                            <a:off x="0" y="0"/>
                            <a:ext cx="371475" cy="371475"/>
                          </a:xfrm>
                          <a:prstGeom prst="rect">
                            <a:avLst/>
                          </a:prstGeom>
                        </pic:spPr>
                      </pic:pic>
                    </a:graphicData>
                  </a:graphic>
                </wp:inline>
              </w:drawing>
            </w:r>
          </w:p>
        </w:tc>
        <w:tc>
          <w:tcPr>
            <w:tcW w:w="4297" w:type="dxa"/>
            <w:shd w:val="clear" w:color="auto" w:fill="auto"/>
          </w:tcPr>
          <w:p w14:paraId="57D4126E" w14:textId="100874D7" w:rsidR="003D263F" w:rsidRPr="00CC592C" w:rsidRDefault="003D263F" w:rsidP="003D263F">
            <w:pPr>
              <w:pStyle w:val="BodyText"/>
              <w:rPr>
                <w:b/>
                <w:bCs/>
                <w:color w:val="003263" w:themeColor="text2"/>
                <w:sz w:val="28"/>
                <w:szCs w:val="28"/>
              </w:rPr>
            </w:pPr>
            <w:r w:rsidRPr="00CC592C">
              <w:rPr>
                <w:b/>
                <w:bCs/>
                <w:color w:val="003263" w:themeColor="text2"/>
                <w:sz w:val="28"/>
                <w:szCs w:val="28"/>
              </w:rPr>
              <w:t>1.78%</w:t>
            </w:r>
          </w:p>
          <w:p w14:paraId="4C68823B" w14:textId="1B639EE9" w:rsidR="003D263F" w:rsidRDefault="003D263F" w:rsidP="003D263F">
            <w:pPr>
              <w:pStyle w:val="BodyText"/>
            </w:pPr>
            <w:r>
              <w:t>Population Growth Rate (2020-2021)</w:t>
            </w:r>
          </w:p>
        </w:tc>
      </w:tr>
      <w:tr w:rsidR="003D263F" w14:paraId="2500FFEF" w14:textId="77777777" w:rsidTr="00CC592C">
        <w:trPr>
          <w:trHeight w:val="780"/>
        </w:trPr>
        <w:tc>
          <w:tcPr>
            <w:tcW w:w="923" w:type="dxa"/>
            <w:shd w:val="clear" w:color="auto" w:fill="auto"/>
            <w:vAlign w:val="center"/>
          </w:tcPr>
          <w:p w14:paraId="4EF04679" w14:textId="457F8851" w:rsidR="003D263F" w:rsidRDefault="00CC592C" w:rsidP="00CC592C">
            <w:pPr>
              <w:pStyle w:val="BodyText"/>
              <w:jc w:val="center"/>
            </w:pPr>
            <w:r>
              <w:rPr>
                <w:noProof/>
              </w:rPr>
              <w:drawing>
                <wp:inline distT="0" distB="0" distL="0" distR="0" wp14:anchorId="489D60C5" wp14:editId="74BCF15E">
                  <wp:extent cx="390525" cy="390525"/>
                  <wp:effectExtent l="0" t="0" r="0" b="0"/>
                  <wp:docPr id="31" name="Graphic 31" descr="User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phic 31" descr="Users outline"/>
                          <pic:cNvPicPr/>
                        </pic:nvPicPr>
                        <pic:blipFill>
                          <a:blip r:embed="rId40">
                            <a:extLst>
                              <a:ext uri="{96DAC541-7B7A-43D3-8B79-37D633B846F1}">
                                <asvg:svgBlip xmlns:asvg="http://schemas.microsoft.com/office/drawing/2016/SVG/main" r:embed="rId41"/>
                              </a:ext>
                            </a:extLst>
                          </a:blip>
                          <a:stretch>
                            <a:fillRect/>
                          </a:stretch>
                        </pic:blipFill>
                        <pic:spPr>
                          <a:xfrm>
                            <a:off x="0" y="0"/>
                            <a:ext cx="390525" cy="390525"/>
                          </a:xfrm>
                          <a:prstGeom prst="rect">
                            <a:avLst/>
                          </a:prstGeom>
                        </pic:spPr>
                      </pic:pic>
                    </a:graphicData>
                  </a:graphic>
                </wp:inline>
              </w:drawing>
            </w:r>
          </w:p>
        </w:tc>
        <w:tc>
          <w:tcPr>
            <w:tcW w:w="4297" w:type="dxa"/>
            <w:shd w:val="clear" w:color="auto" w:fill="auto"/>
          </w:tcPr>
          <w:p w14:paraId="04D7F9B2" w14:textId="2909562A" w:rsidR="003D263F" w:rsidRPr="00CC592C" w:rsidRDefault="003D263F" w:rsidP="003D263F">
            <w:pPr>
              <w:pStyle w:val="BodyText"/>
              <w:rPr>
                <w:b/>
                <w:bCs/>
                <w:color w:val="003263" w:themeColor="text2"/>
                <w:sz w:val="28"/>
                <w:szCs w:val="28"/>
              </w:rPr>
            </w:pPr>
            <w:r w:rsidRPr="00CC592C">
              <w:rPr>
                <w:b/>
                <w:bCs/>
                <w:color w:val="003263" w:themeColor="text2"/>
                <w:sz w:val="28"/>
                <w:szCs w:val="28"/>
              </w:rPr>
              <w:t>40 Years</w:t>
            </w:r>
          </w:p>
          <w:p w14:paraId="72CC5C62" w14:textId="2F770A6E" w:rsidR="003D263F" w:rsidRDefault="003D263F" w:rsidP="003D263F">
            <w:pPr>
              <w:pStyle w:val="BodyText"/>
            </w:pPr>
            <w:r>
              <w:t>Median Age</w:t>
            </w:r>
          </w:p>
        </w:tc>
      </w:tr>
      <w:tr w:rsidR="003D263F" w14:paraId="23179516" w14:textId="77777777" w:rsidTr="00CC592C">
        <w:trPr>
          <w:trHeight w:val="780"/>
        </w:trPr>
        <w:tc>
          <w:tcPr>
            <w:tcW w:w="923" w:type="dxa"/>
            <w:shd w:val="clear" w:color="auto" w:fill="auto"/>
            <w:vAlign w:val="center"/>
          </w:tcPr>
          <w:p w14:paraId="32672FB1" w14:textId="6063F4F6" w:rsidR="003D263F" w:rsidRDefault="00035AC4" w:rsidP="00CC592C">
            <w:pPr>
              <w:pStyle w:val="BodyText"/>
              <w:jc w:val="center"/>
            </w:pPr>
            <w:r>
              <w:rPr>
                <w:noProof/>
              </w:rPr>
              <w:drawing>
                <wp:inline distT="0" distB="0" distL="0" distR="0" wp14:anchorId="75B97787" wp14:editId="0F84A587">
                  <wp:extent cx="419100" cy="419100"/>
                  <wp:effectExtent l="0" t="0" r="0" b="0"/>
                  <wp:docPr id="32" name="Graphic 32" descr="Hom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phic 32" descr="Home outline"/>
                          <pic:cNvPicPr/>
                        </pic:nvPicPr>
                        <pic:blipFill>
                          <a:blip r:embed="rId42">
                            <a:extLst>
                              <a:ext uri="{96DAC541-7B7A-43D3-8B79-37D633B846F1}">
                                <asvg:svgBlip xmlns:asvg="http://schemas.microsoft.com/office/drawing/2016/SVG/main" r:embed="rId43"/>
                              </a:ext>
                            </a:extLst>
                          </a:blip>
                          <a:stretch>
                            <a:fillRect/>
                          </a:stretch>
                        </pic:blipFill>
                        <pic:spPr>
                          <a:xfrm>
                            <a:off x="0" y="0"/>
                            <a:ext cx="419100" cy="419100"/>
                          </a:xfrm>
                          <a:prstGeom prst="rect">
                            <a:avLst/>
                          </a:prstGeom>
                        </pic:spPr>
                      </pic:pic>
                    </a:graphicData>
                  </a:graphic>
                </wp:inline>
              </w:drawing>
            </w:r>
          </w:p>
        </w:tc>
        <w:tc>
          <w:tcPr>
            <w:tcW w:w="4297" w:type="dxa"/>
            <w:shd w:val="clear" w:color="auto" w:fill="auto"/>
          </w:tcPr>
          <w:p w14:paraId="0CA96689" w14:textId="0408DB6C" w:rsidR="003D263F" w:rsidRPr="00CC592C" w:rsidRDefault="003D263F" w:rsidP="003D263F">
            <w:pPr>
              <w:pStyle w:val="BodyText"/>
              <w:rPr>
                <w:b/>
                <w:bCs/>
                <w:color w:val="003263" w:themeColor="text2"/>
                <w:sz w:val="32"/>
                <w:szCs w:val="32"/>
              </w:rPr>
            </w:pPr>
            <w:r w:rsidRPr="00CC592C">
              <w:rPr>
                <w:b/>
                <w:bCs/>
                <w:color w:val="003263" w:themeColor="text2"/>
                <w:sz w:val="28"/>
                <w:szCs w:val="28"/>
              </w:rPr>
              <w:t>2.41</w:t>
            </w:r>
          </w:p>
          <w:p w14:paraId="3B9D7829" w14:textId="663B5143" w:rsidR="003D263F" w:rsidRDefault="003D263F" w:rsidP="003D263F">
            <w:pPr>
              <w:pStyle w:val="BodyText"/>
            </w:pPr>
            <w:r>
              <w:t>Average Household Size</w:t>
            </w:r>
          </w:p>
        </w:tc>
      </w:tr>
      <w:tr w:rsidR="003D263F" w14:paraId="37CB28D0" w14:textId="77777777" w:rsidTr="00CC592C">
        <w:trPr>
          <w:trHeight w:val="780"/>
        </w:trPr>
        <w:tc>
          <w:tcPr>
            <w:tcW w:w="923" w:type="dxa"/>
            <w:shd w:val="clear" w:color="auto" w:fill="auto"/>
            <w:vAlign w:val="center"/>
          </w:tcPr>
          <w:p w14:paraId="5ABF3ED0" w14:textId="4A5406A0" w:rsidR="003D263F" w:rsidRDefault="00CC592C" w:rsidP="00CC592C">
            <w:pPr>
              <w:pStyle w:val="BodyText"/>
              <w:jc w:val="center"/>
            </w:pPr>
            <w:r>
              <w:rPr>
                <w:noProof/>
              </w:rPr>
              <w:drawing>
                <wp:inline distT="0" distB="0" distL="0" distR="0" wp14:anchorId="148F06EA" wp14:editId="6ECEE19D">
                  <wp:extent cx="361950" cy="361950"/>
                  <wp:effectExtent l="0" t="0" r="0" b="0"/>
                  <wp:docPr id="34" name="Graphic 34" descr="Boomerang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4" descr="Boomerang outline"/>
                          <pic:cNvPicPr/>
                        </pic:nvPicPr>
                        <pic:blipFill>
                          <a:blip r:embed="rId44">
                            <a:extLst>
                              <a:ext uri="{96DAC541-7B7A-43D3-8B79-37D633B846F1}">
                                <asvg:svgBlip xmlns:asvg="http://schemas.microsoft.com/office/drawing/2016/SVG/main" r:embed="rId45"/>
                              </a:ext>
                            </a:extLst>
                          </a:blip>
                          <a:stretch>
                            <a:fillRect/>
                          </a:stretch>
                        </pic:blipFill>
                        <pic:spPr>
                          <a:xfrm>
                            <a:off x="0" y="0"/>
                            <a:ext cx="361950" cy="361950"/>
                          </a:xfrm>
                          <a:prstGeom prst="rect">
                            <a:avLst/>
                          </a:prstGeom>
                        </pic:spPr>
                      </pic:pic>
                    </a:graphicData>
                  </a:graphic>
                </wp:inline>
              </w:drawing>
            </w:r>
          </w:p>
        </w:tc>
        <w:tc>
          <w:tcPr>
            <w:tcW w:w="4297" w:type="dxa"/>
            <w:shd w:val="clear" w:color="auto" w:fill="auto"/>
          </w:tcPr>
          <w:p w14:paraId="555141C2" w14:textId="246678E7" w:rsidR="003D263F" w:rsidRPr="00CC592C" w:rsidRDefault="003D263F" w:rsidP="003D263F">
            <w:pPr>
              <w:pStyle w:val="BodyText"/>
              <w:rPr>
                <w:b/>
                <w:bCs/>
                <w:color w:val="003263" w:themeColor="text2"/>
                <w:sz w:val="28"/>
                <w:szCs w:val="28"/>
              </w:rPr>
            </w:pPr>
            <w:r w:rsidRPr="00CC592C">
              <w:rPr>
                <w:b/>
                <w:bCs/>
                <w:color w:val="003263" w:themeColor="text2"/>
                <w:sz w:val="28"/>
                <w:szCs w:val="28"/>
              </w:rPr>
              <w:t xml:space="preserve">2,407 </w:t>
            </w:r>
          </w:p>
          <w:p w14:paraId="75D998E3" w14:textId="29548B44" w:rsidR="003D263F" w:rsidRDefault="003D263F" w:rsidP="003D263F">
            <w:pPr>
              <w:pStyle w:val="BodyText"/>
            </w:pPr>
            <w:r>
              <w:t>Aboriginal and Torres Strait Islander People (2016)</w:t>
            </w:r>
          </w:p>
        </w:tc>
      </w:tr>
      <w:tr w:rsidR="003D263F" w14:paraId="2C09D0FD" w14:textId="77777777" w:rsidTr="00CC592C">
        <w:trPr>
          <w:trHeight w:val="780"/>
        </w:trPr>
        <w:tc>
          <w:tcPr>
            <w:tcW w:w="923" w:type="dxa"/>
            <w:shd w:val="clear" w:color="auto" w:fill="auto"/>
            <w:vAlign w:val="center"/>
          </w:tcPr>
          <w:p w14:paraId="07E98038" w14:textId="25F63361" w:rsidR="003D263F" w:rsidRDefault="00CC592C" w:rsidP="00CC592C">
            <w:pPr>
              <w:pStyle w:val="BodyText"/>
              <w:jc w:val="center"/>
            </w:pPr>
            <w:r>
              <w:rPr>
                <w:noProof/>
              </w:rPr>
              <w:drawing>
                <wp:inline distT="0" distB="0" distL="0" distR="0" wp14:anchorId="711DE86D" wp14:editId="11B23F5F">
                  <wp:extent cx="409575" cy="409575"/>
                  <wp:effectExtent l="0" t="0" r="0" b="0"/>
                  <wp:docPr id="22" name="Graphic 22" descr="Glob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c 22" descr="Globe outline"/>
                          <pic:cNvPicPr/>
                        </pic:nvPicPr>
                        <pic:blipFill>
                          <a:blip r:embed="rId46">
                            <a:extLst>
                              <a:ext uri="{96DAC541-7B7A-43D3-8B79-37D633B846F1}">
                                <asvg:svgBlip xmlns:asvg="http://schemas.microsoft.com/office/drawing/2016/SVG/main" r:embed="rId47"/>
                              </a:ext>
                            </a:extLst>
                          </a:blip>
                          <a:stretch>
                            <a:fillRect/>
                          </a:stretch>
                        </pic:blipFill>
                        <pic:spPr>
                          <a:xfrm>
                            <a:off x="0" y="0"/>
                            <a:ext cx="409575" cy="409575"/>
                          </a:xfrm>
                          <a:prstGeom prst="rect">
                            <a:avLst/>
                          </a:prstGeom>
                        </pic:spPr>
                      </pic:pic>
                    </a:graphicData>
                  </a:graphic>
                </wp:inline>
              </w:drawing>
            </w:r>
          </w:p>
        </w:tc>
        <w:tc>
          <w:tcPr>
            <w:tcW w:w="4297" w:type="dxa"/>
            <w:shd w:val="clear" w:color="auto" w:fill="auto"/>
          </w:tcPr>
          <w:p w14:paraId="448117D0" w14:textId="055C9596" w:rsidR="003D263F" w:rsidRPr="00CC592C" w:rsidRDefault="003D263F" w:rsidP="003D263F">
            <w:pPr>
              <w:pStyle w:val="BodyText"/>
              <w:rPr>
                <w:b/>
                <w:bCs/>
                <w:color w:val="003263" w:themeColor="text2"/>
                <w:sz w:val="28"/>
                <w:szCs w:val="28"/>
              </w:rPr>
            </w:pPr>
            <w:r w:rsidRPr="00CC592C">
              <w:rPr>
                <w:b/>
                <w:bCs/>
                <w:color w:val="003263" w:themeColor="text2"/>
                <w:sz w:val="28"/>
                <w:szCs w:val="28"/>
              </w:rPr>
              <w:t>16%</w:t>
            </w:r>
          </w:p>
          <w:p w14:paraId="23E890DA" w14:textId="0A38EA4C" w:rsidR="003D263F" w:rsidRDefault="003D263F" w:rsidP="003D263F">
            <w:pPr>
              <w:pStyle w:val="BodyText"/>
            </w:pPr>
            <w:r>
              <w:t>Population Born Overseas (2016 Census)</w:t>
            </w:r>
          </w:p>
        </w:tc>
      </w:tr>
      <w:tr w:rsidR="003D263F" w14:paraId="311F81D4" w14:textId="77777777" w:rsidTr="00CC592C">
        <w:trPr>
          <w:trHeight w:val="780"/>
        </w:trPr>
        <w:tc>
          <w:tcPr>
            <w:tcW w:w="923" w:type="dxa"/>
            <w:shd w:val="clear" w:color="auto" w:fill="auto"/>
            <w:vAlign w:val="center"/>
          </w:tcPr>
          <w:p w14:paraId="0FA352EE" w14:textId="53114216" w:rsidR="003D263F" w:rsidRDefault="00CC592C" w:rsidP="00CC592C">
            <w:pPr>
              <w:pStyle w:val="BodyText"/>
              <w:jc w:val="center"/>
            </w:pPr>
            <w:r>
              <w:rPr>
                <w:noProof/>
              </w:rPr>
              <w:drawing>
                <wp:inline distT="0" distB="0" distL="0" distR="0" wp14:anchorId="5821388E" wp14:editId="7E35D262">
                  <wp:extent cx="409575" cy="409575"/>
                  <wp:effectExtent l="0" t="0" r="0" b="0"/>
                  <wp:docPr id="21" name="Graphic 21" descr="Cha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ic 21" descr="Chat outline"/>
                          <pic:cNvPicPr/>
                        </pic:nvPicPr>
                        <pic:blipFill>
                          <a:blip r:embed="rId48">
                            <a:extLst>
                              <a:ext uri="{96DAC541-7B7A-43D3-8B79-37D633B846F1}">
                                <asvg:svgBlip xmlns:asvg="http://schemas.microsoft.com/office/drawing/2016/SVG/main" r:embed="rId49"/>
                              </a:ext>
                            </a:extLst>
                          </a:blip>
                          <a:stretch>
                            <a:fillRect/>
                          </a:stretch>
                        </pic:blipFill>
                        <pic:spPr>
                          <a:xfrm>
                            <a:off x="0" y="0"/>
                            <a:ext cx="409575" cy="409575"/>
                          </a:xfrm>
                          <a:prstGeom prst="rect">
                            <a:avLst/>
                          </a:prstGeom>
                        </pic:spPr>
                      </pic:pic>
                    </a:graphicData>
                  </a:graphic>
                </wp:inline>
              </w:drawing>
            </w:r>
          </w:p>
        </w:tc>
        <w:tc>
          <w:tcPr>
            <w:tcW w:w="4297" w:type="dxa"/>
            <w:shd w:val="clear" w:color="auto" w:fill="auto"/>
          </w:tcPr>
          <w:p w14:paraId="770B6084" w14:textId="194E0B50" w:rsidR="00035AC4" w:rsidRPr="00BE2778" w:rsidRDefault="00BE2778" w:rsidP="003D263F">
            <w:pPr>
              <w:pStyle w:val="BodyText"/>
              <w:rPr>
                <w:b/>
                <w:bCs/>
                <w:color w:val="003263" w:themeColor="text2"/>
                <w:sz w:val="28"/>
                <w:szCs w:val="28"/>
              </w:rPr>
            </w:pPr>
            <w:r w:rsidRPr="00BE2778">
              <w:rPr>
                <w:b/>
                <w:bCs/>
                <w:color w:val="003263" w:themeColor="text2"/>
                <w:sz w:val="28"/>
                <w:szCs w:val="28"/>
              </w:rPr>
              <w:t>32.3%</w:t>
            </w:r>
          </w:p>
          <w:p w14:paraId="07B11FD9" w14:textId="0DF7D0A1" w:rsidR="003D263F" w:rsidRDefault="003D263F" w:rsidP="003D263F">
            <w:pPr>
              <w:pStyle w:val="BodyText"/>
            </w:pPr>
            <w:r>
              <w:t xml:space="preserve">Speak a Language Other Than English at Home </w:t>
            </w:r>
          </w:p>
        </w:tc>
      </w:tr>
      <w:tr w:rsidR="003D263F" w14:paraId="592C9DC8" w14:textId="77777777" w:rsidTr="00CC592C">
        <w:trPr>
          <w:trHeight w:val="780"/>
        </w:trPr>
        <w:tc>
          <w:tcPr>
            <w:tcW w:w="923" w:type="dxa"/>
            <w:shd w:val="clear" w:color="auto" w:fill="auto"/>
            <w:vAlign w:val="center"/>
          </w:tcPr>
          <w:p w14:paraId="20C46C1F" w14:textId="1168669E" w:rsidR="003D263F" w:rsidRDefault="00CC592C" w:rsidP="00CC592C">
            <w:pPr>
              <w:pStyle w:val="BodyText"/>
              <w:jc w:val="center"/>
            </w:pPr>
            <w:r>
              <w:rPr>
                <w:noProof/>
              </w:rPr>
              <w:drawing>
                <wp:inline distT="0" distB="0" distL="0" distR="0" wp14:anchorId="6D3574A4" wp14:editId="71D5069D">
                  <wp:extent cx="438150" cy="438150"/>
                  <wp:effectExtent l="0" t="0" r="0" b="0"/>
                  <wp:docPr id="20" name="Graphic 20" descr="Park scen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20" descr="Park scene outline"/>
                          <pic:cNvPicPr/>
                        </pic:nvPicPr>
                        <pic:blipFill>
                          <a:blip r:embed="rId50">
                            <a:extLst>
                              <a:ext uri="{96DAC541-7B7A-43D3-8B79-37D633B846F1}">
                                <asvg:svgBlip xmlns:asvg="http://schemas.microsoft.com/office/drawing/2016/SVG/main" r:embed="rId51"/>
                              </a:ext>
                            </a:extLst>
                          </a:blip>
                          <a:stretch>
                            <a:fillRect/>
                          </a:stretch>
                        </pic:blipFill>
                        <pic:spPr>
                          <a:xfrm>
                            <a:off x="0" y="0"/>
                            <a:ext cx="438150" cy="438150"/>
                          </a:xfrm>
                          <a:prstGeom prst="rect">
                            <a:avLst/>
                          </a:prstGeom>
                        </pic:spPr>
                      </pic:pic>
                    </a:graphicData>
                  </a:graphic>
                </wp:inline>
              </w:drawing>
            </w:r>
          </w:p>
        </w:tc>
        <w:tc>
          <w:tcPr>
            <w:tcW w:w="4297" w:type="dxa"/>
            <w:shd w:val="clear" w:color="auto" w:fill="auto"/>
          </w:tcPr>
          <w:p w14:paraId="14F541E8" w14:textId="0AE4FE2E" w:rsidR="00035AC4" w:rsidRPr="00CC592C" w:rsidRDefault="00035AC4" w:rsidP="00C67484">
            <w:pPr>
              <w:pStyle w:val="BodyText"/>
              <w:rPr>
                <w:b/>
                <w:bCs/>
                <w:color w:val="003263" w:themeColor="text2"/>
                <w:sz w:val="28"/>
                <w:szCs w:val="28"/>
              </w:rPr>
            </w:pPr>
            <w:r w:rsidRPr="00CC592C">
              <w:rPr>
                <w:b/>
                <w:bCs/>
                <w:color w:val="003263" w:themeColor="text2"/>
                <w:sz w:val="28"/>
                <w:szCs w:val="28"/>
              </w:rPr>
              <w:t>76%</w:t>
            </w:r>
          </w:p>
          <w:p w14:paraId="2A74AD64" w14:textId="67A736FC" w:rsidR="003D263F" w:rsidRDefault="003D263F" w:rsidP="00C67484">
            <w:pPr>
              <w:pStyle w:val="BodyText"/>
            </w:pPr>
            <w:r w:rsidRPr="003D263F">
              <w:t xml:space="preserve">Of </w:t>
            </w:r>
            <w:r>
              <w:t>d</w:t>
            </w:r>
            <w:r w:rsidRPr="003D263F">
              <w:t xml:space="preserve">wellings </w:t>
            </w:r>
            <w:r>
              <w:t>w</w:t>
            </w:r>
            <w:r w:rsidRPr="003D263F">
              <w:t xml:space="preserve">ithin 400m </w:t>
            </w:r>
            <w:r>
              <w:t>o</w:t>
            </w:r>
            <w:r w:rsidRPr="003D263F">
              <w:t>f Public Open Space</w:t>
            </w:r>
          </w:p>
        </w:tc>
      </w:tr>
    </w:tbl>
    <w:p w14:paraId="4FD3FFD9" w14:textId="130B17DA" w:rsidR="00C67484" w:rsidRDefault="00C67484" w:rsidP="00C67484">
      <w:pPr>
        <w:pStyle w:val="BodyText"/>
      </w:pPr>
    </w:p>
    <w:p w14:paraId="33B9978E" w14:textId="71F7EBF0" w:rsidR="00C67484" w:rsidRDefault="00C67484" w:rsidP="00C67484">
      <w:pPr>
        <w:pStyle w:val="BodyText"/>
      </w:pPr>
    </w:p>
    <w:p w14:paraId="1230CBA7" w14:textId="4F72EB21" w:rsidR="00C67484" w:rsidRDefault="0001314F" w:rsidP="00C67484">
      <w:pPr>
        <w:pStyle w:val="Heading1"/>
        <w:framePr w:wrap="around"/>
      </w:pPr>
      <w:bookmarkStart w:id="78" w:name="_Toc106176274"/>
      <w:bookmarkStart w:id="79" w:name="_Toc106179267"/>
      <w:bookmarkStart w:id="80" w:name="_Toc106616720"/>
      <w:bookmarkStart w:id="81" w:name="_Toc107244864"/>
      <w:bookmarkStart w:id="82" w:name="_Toc108090660"/>
      <w:bookmarkStart w:id="83" w:name="_Toc108101967"/>
      <w:bookmarkStart w:id="84" w:name="_Toc134620956"/>
      <w:bookmarkStart w:id="85" w:name="_Toc134706547"/>
      <w:r>
        <w:t>STRATEGIC CONTEXT</w:t>
      </w:r>
      <w:bookmarkEnd w:id="78"/>
      <w:bookmarkEnd w:id="79"/>
      <w:bookmarkEnd w:id="80"/>
      <w:bookmarkEnd w:id="81"/>
      <w:bookmarkEnd w:id="82"/>
      <w:bookmarkEnd w:id="83"/>
      <w:bookmarkEnd w:id="84"/>
      <w:bookmarkEnd w:id="85"/>
    </w:p>
    <w:p w14:paraId="4F234FB8" w14:textId="359C624A" w:rsidR="00C67484" w:rsidRPr="00C67484" w:rsidRDefault="00122848" w:rsidP="00C67484">
      <w:pPr>
        <w:pStyle w:val="BodyText"/>
      </w:pPr>
      <w:r>
        <w:rPr>
          <w:b/>
          <w:bCs/>
          <w:color w:val="003263" w:themeColor="text2"/>
        </w:rPr>
        <w:t>Regional context</w:t>
      </w:r>
    </w:p>
    <w:tbl>
      <w:tblPr>
        <w:tblW w:w="10290" w:type="dxa"/>
        <w:tblInd w:w="108"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ook w:val="04A0" w:firstRow="1" w:lastRow="0" w:firstColumn="1" w:lastColumn="0" w:noHBand="0" w:noVBand="1"/>
      </w:tblPr>
      <w:tblGrid>
        <w:gridCol w:w="2624"/>
        <w:gridCol w:w="1941"/>
        <w:gridCol w:w="1145"/>
        <w:gridCol w:w="1145"/>
        <w:gridCol w:w="1145"/>
        <w:gridCol w:w="1145"/>
        <w:gridCol w:w="1145"/>
      </w:tblGrid>
      <w:tr w:rsidR="00C67484" w:rsidRPr="00C67484" w14:paraId="3348EAFB" w14:textId="77777777" w:rsidTr="007142D1">
        <w:trPr>
          <w:trHeight w:val="245"/>
        </w:trPr>
        <w:tc>
          <w:tcPr>
            <w:tcW w:w="2624" w:type="dxa"/>
            <w:shd w:val="clear" w:color="auto" w:fill="003263" w:themeFill="text2"/>
            <w:noWrap/>
            <w:vAlign w:val="center"/>
            <w:hideMark/>
          </w:tcPr>
          <w:p w14:paraId="51C4FC21" w14:textId="77777777" w:rsidR="00C67484" w:rsidRPr="00C67484" w:rsidRDefault="00C67484" w:rsidP="00C67484">
            <w:pPr>
              <w:spacing w:line="240" w:lineRule="auto"/>
              <w:jc w:val="center"/>
              <w:rPr>
                <w:rFonts w:ascii="Arial" w:hAnsi="Arial" w:cs="Arial"/>
                <w:b/>
                <w:bCs/>
                <w:color w:val="FFFFFF" w:themeColor="background1"/>
                <w:spacing w:val="0"/>
              </w:rPr>
            </w:pPr>
            <w:r w:rsidRPr="00C67484">
              <w:rPr>
                <w:rFonts w:ascii="Arial" w:hAnsi="Arial" w:cs="Arial"/>
                <w:b/>
                <w:bCs/>
                <w:color w:val="FFFFFF" w:themeColor="background1"/>
                <w:spacing w:val="0"/>
              </w:rPr>
              <w:t>Area</w:t>
            </w:r>
          </w:p>
        </w:tc>
        <w:tc>
          <w:tcPr>
            <w:tcW w:w="1941" w:type="dxa"/>
            <w:shd w:val="clear" w:color="auto" w:fill="003263" w:themeFill="text2"/>
            <w:noWrap/>
            <w:vAlign w:val="center"/>
            <w:hideMark/>
          </w:tcPr>
          <w:p w14:paraId="0D095F40" w14:textId="77777777" w:rsidR="00C67484" w:rsidRPr="00C67484" w:rsidRDefault="00C67484" w:rsidP="00C67484">
            <w:pPr>
              <w:spacing w:line="240" w:lineRule="auto"/>
              <w:jc w:val="center"/>
              <w:rPr>
                <w:rFonts w:ascii="Arial" w:hAnsi="Arial" w:cs="Arial"/>
                <w:b/>
                <w:bCs/>
                <w:color w:val="FFFFFF" w:themeColor="background1"/>
                <w:spacing w:val="0"/>
              </w:rPr>
            </w:pPr>
            <w:r w:rsidRPr="00C67484">
              <w:rPr>
                <w:rFonts w:ascii="Arial" w:hAnsi="Arial" w:cs="Arial"/>
                <w:b/>
                <w:bCs/>
                <w:color w:val="FFFFFF" w:themeColor="background1"/>
                <w:spacing w:val="0"/>
              </w:rPr>
              <w:t>2021</w:t>
            </w:r>
          </w:p>
        </w:tc>
        <w:tc>
          <w:tcPr>
            <w:tcW w:w="1145" w:type="dxa"/>
            <w:shd w:val="clear" w:color="auto" w:fill="003263" w:themeFill="text2"/>
            <w:noWrap/>
            <w:vAlign w:val="center"/>
            <w:hideMark/>
          </w:tcPr>
          <w:p w14:paraId="3B97C4E3" w14:textId="77777777" w:rsidR="00C67484" w:rsidRPr="00C67484" w:rsidRDefault="00C67484" w:rsidP="00C67484">
            <w:pPr>
              <w:spacing w:line="240" w:lineRule="auto"/>
              <w:jc w:val="center"/>
              <w:rPr>
                <w:rFonts w:ascii="Arial" w:hAnsi="Arial" w:cs="Arial"/>
                <w:b/>
                <w:bCs/>
                <w:color w:val="FFFFFF" w:themeColor="background1"/>
                <w:spacing w:val="0"/>
              </w:rPr>
            </w:pPr>
            <w:r w:rsidRPr="00C67484">
              <w:rPr>
                <w:rFonts w:ascii="Arial" w:hAnsi="Arial" w:cs="Arial"/>
                <w:b/>
                <w:bCs/>
                <w:color w:val="FFFFFF" w:themeColor="background1"/>
                <w:spacing w:val="0"/>
              </w:rPr>
              <w:t>2026</w:t>
            </w:r>
          </w:p>
        </w:tc>
        <w:tc>
          <w:tcPr>
            <w:tcW w:w="1145" w:type="dxa"/>
            <w:shd w:val="clear" w:color="auto" w:fill="003263" w:themeFill="text2"/>
            <w:noWrap/>
            <w:vAlign w:val="center"/>
            <w:hideMark/>
          </w:tcPr>
          <w:p w14:paraId="4868F981" w14:textId="77777777" w:rsidR="00C67484" w:rsidRPr="00C67484" w:rsidRDefault="00C67484" w:rsidP="00C67484">
            <w:pPr>
              <w:spacing w:line="240" w:lineRule="auto"/>
              <w:jc w:val="center"/>
              <w:rPr>
                <w:rFonts w:ascii="Arial" w:hAnsi="Arial" w:cs="Arial"/>
                <w:b/>
                <w:bCs/>
                <w:color w:val="FFFFFF" w:themeColor="background1"/>
                <w:spacing w:val="0"/>
              </w:rPr>
            </w:pPr>
            <w:r w:rsidRPr="00C67484">
              <w:rPr>
                <w:rFonts w:ascii="Arial" w:hAnsi="Arial" w:cs="Arial"/>
                <w:b/>
                <w:bCs/>
                <w:color w:val="FFFFFF" w:themeColor="background1"/>
                <w:spacing w:val="0"/>
              </w:rPr>
              <w:t>2031</w:t>
            </w:r>
          </w:p>
        </w:tc>
        <w:tc>
          <w:tcPr>
            <w:tcW w:w="1145" w:type="dxa"/>
            <w:shd w:val="clear" w:color="auto" w:fill="003263" w:themeFill="text2"/>
            <w:noWrap/>
            <w:vAlign w:val="center"/>
            <w:hideMark/>
          </w:tcPr>
          <w:p w14:paraId="7E3896D0" w14:textId="77777777" w:rsidR="00C67484" w:rsidRPr="00C67484" w:rsidRDefault="00C67484" w:rsidP="00C67484">
            <w:pPr>
              <w:spacing w:line="240" w:lineRule="auto"/>
              <w:jc w:val="center"/>
              <w:rPr>
                <w:rFonts w:ascii="Arial" w:hAnsi="Arial" w:cs="Arial"/>
                <w:b/>
                <w:bCs/>
                <w:color w:val="FFFFFF" w:themeColor="background1"/>
                <w:spacing w:val="0"/>
              </w:rPr>
            </w:pPr>
            <w:r w:rsidRPr="00C67484">
              <w:rPr>
                <w:rFonts w:ascii="Arial" w:hAnsi="Arial" w:cs="Arial"/>
                <w:b/>
                <w:bCs/>
                <w:color w:val="FFFFFF" w:themeColor="background1"/>
                <w:spacing w:val="0"/>
              </w:rPr>
              <w:t>2036</w:t>
            </w:r>
          </w:p>
        </w:tc>
        <w:tc>
          <w:tcPr>
            <w:tcW w:w="1145" w:type="dxa"/>
            <w:shd w:val="clear" w:color="auto" w:fill="003263" w:themeFill="text2"/>
            <w:noWrap/>
            <w:vAlign w:val="center"/>
            <w:hideMark/>
          </w:tcPr>
          <w:p w14:paraId="5BFE984E" w14:textId="77777777" w:rsidR="00C67484" w:rsidRPr="00C67484" w:rsidRDefault="00C67484" w:rsidP="00C67484">
            <w:pPr>
              <w:spacing w:line="240" w:lineRule="auto"/>
              <w:jc w:val="center"/>
              <w:rPr>
                <w:rFonts w:ascii="Arial" w:hAnsi="Arial" w:cs="Arial"/>
                <w:b/>
                <w:bCs/>
                <w:color w:val="FFFFFF" w:themeColor="background1"/>
                <w:spacing w:val="0"/>
              </w:rPr>
            </w:pPr>
            <w:r w:rsidRPr="00C67484">
              <w:rPr>
                <w:rFonts w:ascii="Arial" w:hAnsi="Arial" w:cs="Arial"/>
                <w:b/>
                <w:bCs/>
                <w:color w:val="FFFFFF" w:themeColor="background1"/>
                <w:spacing w:val="0"/>
              </w:rPr>
              <w:t>2041</w:t>
            </w:r>
          </w:p>
        </w:tc>
        <w:tc>
          <w:tcPr>
            <w:tcW w:w="1145" w:type="dxa"/>
            <w:shd w:val="clear" w:color="auto" w:fill="003263" w:themeFill="text2"/>
            <w:noWrap/>
            <w:vAlign w:val="center"/>
            <w:hideMark/>
          </w:tcPr>
          <w:p w14:paraId="5125D428" w14:textId="77777777" w:rsidR="00C67484" w:rsidRPr="00C67484" w:rsidRDefault="00C67484" w:rsidP="00C67484">
            <w:pPr>
              <w:spacing w:line="240" w:lineRule="auto"/>
              <w:jc w:val="center"/>
              <w:rPr>
                <w:rFonts w:ascii="Arial" w:hAnsi="Arial" w:cs="Arial"/>
                <w:b/>
                <w:bCs/>
                <w:color w:val="FFFFFF" w:themeColor="background1"/>
                <w:spacing w:val="0"/>
              </w:rPr>
            </w:pPr>
            <w:r w:rsidRPr="00C67484">
              <w:rPr>
                <w:rFonts w:ascii="Arial" w:hAnsi="Arial" w:cs="Arial"/>
                <w:b/>
                <w:bCs/>
                <w:color w:val="FFFFFF" w:themeColor="background1"/>
                <w:spacing w:val="0"/>
              </w:rPr>
              <w:t>Total Change</w:t>
            </w:r>
          </w:p>
        </w:tc>
      </w:tr>
      <w:tr w:rsidR="00C67484" w:rsidRPr="00C67484" w14:paraId="43DDF8A3" w14:textId="77777777" w:rsidTr="007142D1">
        <w:trPr>
          <w:trHeight w:val="245"/>
        </w:trPr>
        <w:tc>
          <w:tcPr>
            <w:tcW w:w="2624" w:type="dxa"/>
            <w:shd w:val="clear" w:color="auto" w:fill="8ACED7" w:themeFill="accent1"/>
            <w:noWrap/>
            <w:vAlign w:val="bottom"/>
            <w:hideMark/>
          </w:tcPr>
          <w:p w14:paraId="0F6B80F8"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City of Greater Geelong</w:t>
            </w:r>
          </w:p>
        </w:tc>
        <w:tc>
          <w:tcPr>
            <w:tcW w:w="1941" w:type="dxa"/>
            <w:shd w:val="clear" w:color="auto" w:fill="8ACED7" w:themeFill="accent1"/>
            <w:noWrap/>
            <w:vAlign w:val="bottom"/>
            <w:hideMark/>
          </w:tcPr>
          <w:p w14:paraId="2A3F5F25"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268,984</w:t>
            </w:r>
          </w:p>
        </w:tc>
        <w:tc>
          <w:tcPr>
            <w:tcW w:w="1145" w:type="dxa"/>
            <w:shd w:val="clear" w:color="auto" w:fill="8ACED7" w:themeFill="accent1"/>
            <w:noWrap/>
            <w:vAlign w:val="bottom"/>
            <w:hideMark/>
          </w:tcPr>
          <w:p w14:paraId="5C31D8FE"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298,716</w:t>
            </w:r>
          </w:p>
        </w:tc>
        <w:tc>
          <w:tcPr>
            <w:tcW w:w="1145" w:type="dxa"/>
            <w:shd w:val="clear" w:color="auto" w:fill="8ACED7" w:themeFill="accent1"/>
            <w:noWrap/>
            <w:vAlign w:val="bottom"/>
            <w:hideMark/>
          </w:tcPr>
          <w:p w14:paraId="7F5E7E35"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330,428</w:t>
            </w:r>
          </w:p>
        </w:tc>
        <w:tc>
          <w:tcPr>
            <w:tcW w:w="1145" w:type="dxa"/>
            <w:shd w:val="clear" w:color="auto" w:fill="8ACED7" w:themeFill="accent1"/>
            <w:noWrap/>
            <w:vAlign w:val="bottom"/>
            <w:hideMark/>
          </w:tcPr>
          <w:p w14:paraId="671CB3B5"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361,014</w:t>
            </w:r>
          </w:p>
        </w:tc>
        <w:tc>
          <w:tcPr>
            <w:tcW w:w="1145" w:type="dxa"/>
            <w:shd w:val="clear" w:color="auto" w:fill="8ACED7" w:themeFill="accent1"/>
            <w:noWrap/>
            <w:vAlign w:val="bottom"/>
            <w:hideMark/>
          </w:tcPr>
          <w:p w14:paraId="53271BB7"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393,216</w:t>
            </w:r>
          </w:p>
        </w:tc>
        <w:tc>
          <w:tcPr>
            <w:tcW w:w="1145" w:type="dxa"/>
            <w:shd w:val="clear" w:color="auto" w:fill="8ACED7" w:themeFill="accent1"/>
            <w:noWrap/>
            <w:vAlign w:val="bottom"/>
            <w:hideMark/>
          </w:tcPr>
          <w:p w14:paraId="1E5F2A14"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124,232</w:t>
            </w:r>
          </w:p>
        </w:tc>
      </w:tr>
      <w:tr w:rsidR="007142D1" w:rsidRPr="00C67484" w14:paraId="4A9E610E" w14:textId="77777777" w:rsidTr="007142D1">
        <w:trPr>
          <w:trHeight w:val="245"/>
        </w:trPr>
        <w:tc>
          <w:tcPr>
            <w:tcW w:w="2624" w:type="dxa"/>
            <w:shd w:val="clear" w:color="auto" w:fill="auto"/>
            <w:noWrap/>
            <w:vAlign w:val="bottom"/>
            <w:hideMark/>
          </w:tcPr>
          <w:p w14:paraId="359867F9"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Armstrong Creek</w:t>
            </w:r>
          </w:p>
        </w:tc>
        <w:tc>
          <w:tcPr>
            <w:tcW w:w="1941" w:type="dxa"/>
            <w:shd w:val="clear" w:color="auto" w:fill="auto"/>
            <w:noWrap/>
            <w:vAlign w:val="bottom"/>
            <w:hideMark/>
          </w:tcPr>
          <w:p w14:paraId="32D97E5E"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9,787</w:t>
            </w:r>
          </w:p>
        </w:tc>
        <w:tc>
          <w:tcPr>
            <w:tcW w:w="1145" w:type="dxa"/>
            <w:shd w:val="clear" w:color="auto" w:fill="auto"/>
            <w:noWrap/>
            <w:vAlign w:val="bottom"/>
            <w:hideMark/>
          </w:tcPr>
          <w:p w14:paraId="5CD1BDDA"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16,023</w:t>
            </w:r>
          </w:p>
        </w:tc>
        <w:tc>
          <w:tcPr>
            <w:tcW w:w="1145" w:type="dxa"/>
            <w:shd w:val="clear" w:color="auto" w:fill="auto"/>
            <w:noWrap/>
            <w:vAlign w:val="bottom"/>
            <w:hideMark/>
          </w:tcPr>
          <w:p w14:paraId="756D4F00"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22,050</w:t>
            </w:r>
          </w:p>
        </w:tc>
        <w:tc>
          <w:tcPr>
            <w:tcW w:w="1145" w:type="dxa"/>
            <w:shd w:val="clear" w:color="auto" w:fill="auto"/>
            <w:noWrap/>
            <w:vAlign w:val="bottom"/>
            <w:hideMark/>
          </w:tcPr>
          <w:p w14:paraId="7D7CA809"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24,742</w:t>
            </w:r>
          </w:p>
        </w:tc>
        <w:tc>
          <w:tcPr>
            <w:tcW w:w="1145" w:type="dxa"/>
            <w:shd w:val="clear" w:color="auto" w:fill="auto"/>
            <w:noWrap/>
            <w:vAlign w:val="bottom"/>
            <w:hideMark/>
          </w:tcPr>
          <w:p w14:paraId="324756FC"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25,274</w:t>
            </w:r>
          </w:p>
        </w:tc>
        <w:tc>
          <w:tcPr>
            <w:tcW w:w="1145" w:type="dxa"/>
            <w:shd w:val="clear" w:color="auto" w:fill="auto"/>
            <w:noWrap/>
            <w:vAlign w:val="bottom"/>
            <w:hideMark/>
          </w:tcPr>
          <w:p w14:paraId="75E0C2CE"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15,487</w:t>
            </w:r>
          </w:p>
        </w:tc>
      </w:tr>
      <w:tr w:rsidR="007142D1" w:rsidRPr="00C67484" w14:paraId="662E99ED" w14:textId="77777777" w:rsidTr="007142D1">
        <w:trPr>
          <w:trHeight w:val="245"/>
        </w:trPr>
        <w:tc>
          <w:tcPr>
            <w:tcW w:w="2624" w:type="dxa"/>
            <w:shd w:val="clear" w:color="auto" w:fill="auto"/>
            <w:noWrap/>
            <w:vAlign w:val="bottom"/>
            <w:hideMark/>
          </w:tcPr>
          <w:p w14:paraId="38FE389E"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Barwon Heads - Connewarre - Breamlea</w:t>
            </w:r>
          </w:p>
        </w:tc>
        <w:tc>
          <w:tcPr>
            <w:tcW w:w="1941" w:type="dxa"/>
            <w:shd w:val="clear" w:color="auto" w:fill="auto"/>
            <w:noWrap/>
            <w:vAlign w:val="bottom"/>
            <w:hideMark/>
          </w:tcPr>
          <w:p w14:paraId="0BCED9C5"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5,074</w:t>
            </w:r>
          </w:p>
        </w:tc>
        <w:tc>
          <w:tcPr>
            <w:tcW w:w="1145" w:type="dxa"/>
            <w:shd w:val="clear" w:color="auto" w:fill="auto"/>
            <w:noWrap/>
            <w:vAlign w:val="bottom"/>
            <w:hideMark/>
          </w:tcPr>
          <w:p w14:paraId="19852247"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5,237</w:t>
            </w:r>
          </w:p>
        </w:tc>
        <w:tc>
          <w:tcPr>
            <w:tcW w:w="1145" w:type="dxa"/>
            <w:shd w:val="clear" w:color="auto" w:fill="auto"/>
            <w:noWrap/>
            <w:vAlign w:val="bottom"/>
            <w:hideMark/>
          </w:tcPr>
          <w:p w14:paraId="2380AAC1"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5,452</w:t>
            </w:r>
          </w:p>
        </w:tc>
        <w:tc>
          <w:tcPr>
            <w:tcW w:w="1145" w:type="dxa"/>
            <w:shd w:val="clear" w:color="auto" w:fill="auto"/>
            <w:noWrap/>
            <w:vAlign w:val="bottom"/>
            <w:hideMark/>
          </w:tcPr>
          <w:p w14:paraId="1A2360FE"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5,722</w:t>
            </w:r>
          </w:p>
        </w:tc>
        <w:tc>
          <w:tcPr>
            <w:tcW w:w="1145" w:type="dxa"/>
            <w:shd w:val="clear" w:color="auto" w:fill="auto"/>
            <w:noWrap/>
            <w:vAlign w:val="bottom"/>
            <w:hideMark/>
          </w:tcPr>
          <w:p w14:paraId="5A4CB090"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6,029</w:t>
            </w:r>
          </w:p>
        </w:tc>
        <w:tc>
          <w:tcPr>
            <w:tcW w:w="1145" w:type="dxa"/>
            <w:shd w:val="clear" w:color="auto" w:fill="auto"/>
            <w:noWrap/>
            <w:vAlign w:val="bottom"/>
            <w:hideMark/>
          </w:tcPr>
          <w:p w14:paraId="4B1E584F"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955</w:t>
            </w:r>
          </w:p>
        </w:tc>
      </w:tr>
      <w:tr w:rsidR="007142D1" w:rsidRPr="00C67484" w14:paraId="556F0001" w14:textId="77777777" w:rsidTr="007142D1">
        <w:trPr>
          <w:trHeight w:val="245"/>
        </w:trPr>
        <w:tc>
          <w:tcPr>
            <w:tcW w:w="2624" w:type="dxa"/>
            <w:shd w:val="clear" w:color="auto" w:fill="auto"/>
            <w:noWrap/>
            <w:vAlign w:val="bottom"/>
            <w:hideMark/>
          </w:tcPr>
          <w:p w14:paraId="24D40106"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Bell Park</w:t>
            </w:r>
          </w:p>
        </w:tc>
        <w:tc>
          <w:tcPr>
            <w:tcW w:w="1941" w:type="dxa"/>
            <w:shd w:val="clear" w:color="auto" w:fill="auto"/>
            <w:noWrap/>
            <w:vAlign w:val="bottom"/>
            <w:hideMark/>
          </w:tcPr>
          <w:p w14:paraId="74381A8B"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5,788</w:t>
            </w:r>
          </w:p>
        </w:tc>
        <w:tc>
          <w:tcPr>
            <w:tcW w:w="1145" w:type="dxa"/>
            <w:shd w:val="clear" w:color="auto" w:fill="auto"/>
            <w:noWrap/>
            <w:vAlign w:val="bottom"/>
            <w:hideMark/>
          </w:tcPr>
          <w:p w14:paraId="275F3EC2"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5,934</w:t>
            </w:r>
          </w:p>
        </w:tc>
        <w:tc>
          <w:tcPr>
            <w:tcW w:w="1145" w:type="dxa"/>
            <w:shd w:val="clear" w:color="auto" w:fill="auto"/>
            <w:noWrap/>
            <w:vAlign w:val="bottom"/>
            <w:hideMark/>
          </w:tcPr>
          <w:p w14:paraId="0BF7607C"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6,016</w:t>
            </w:r>
          </w:p>
        </w:tc>
        <w:tc>
          <w:tcPr>
            <w:tcW w:w="1145" w:type="dxa"/>
            <w:shd w:val="clear" w:color="auto" w:fill="auto"/>
            <w:noWrap/>
            <w:vAlign w:val="bottom"/>
            <w:hideMark/>
          </w:tcPr>
          <w:p w14:paraId="2C3D3DE1"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6,224</w:t>
            </w:r>
          </w:p>
        </w:tc>
        <w:tc>
          <w:tcPr>
            <w:tcW w:w="1145" w:type="dxa"/>
            <w:shd w:val="clear" w:color="auto" w:fill="auto"/>
            <w:noWrap/>
            <w:vAlign w:val="bottom"/>
            <w:hideMark/>
          </w:tcPr>
          <w:p w14:paraId="447BA97E"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6,459</w:t>
            </w:r>
          </w:p>
        </w:tc>
        <w:tc>
          <w:tcPr>
            <w:tcW w:w="1145" w:type="dxa"/>
            <w:shd w:val="clear" w:color="auto" w:fill="auto"/>
            <w:noWrap/>
            <w:vAlign w:val="bottom"/>
            <w:hideMark/>
          </w:tcPr>
          <w:p w14:paraId="57222EEC"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671</w:t>
            </w:r>
          </w:p>
        </w:tc>
      </w:tr>
      <w:tr w:rsidR="00C67484" w:rsidRPr="00C67484" w14:paraId="0FA2084B" w14:textId="77777777" w:rsidTr="007142D1">
        <w:trPr>
          <w:trHeight w:val="245"/>
        </w:trPr>
        <w:tc>
          <w:tcPr>
            <w:tcW w:w="2624" w:type="dxa"/>
            <w:shd w:val="clear" w:color="auto" w:fill="8ACED7" w:themeFill="accent1"/>
            <w:noWrap/>
            <w:vAlign w:val="bottom"/>
            <w:hideMark/>
          </w:tcPr>
          <w:p w14:paraId="1E601243"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Bell Post Hill</w:t>
            </w:r>
          </w:p>
        </w:tc>
        <w:tc>
          <w:tcPr>
            <w:tcW w:w="1941" w:type="dxa"/>
            <w:shd w:val="clear" w:color="auto" w:fill="8ACED7" w:themeFill="accent1"/>
            <w:noWrap/>
            <w:vAlign w:val="bottom"/>
            <w:hideMark/>
          </w:tcPr>
          <w:p w14:paraId="66A95D65"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5,182</w:t>
            </w:r>
          </w:p>
        </w:tc>
        <w:tc>
          <w:tcPr>
            <w:tcW w:w="1145" w:type="dxa"/>
            <w:shd w:val="clear" w:color="auto" w:fill="8ACED7" w:themeFill="accent1"/>
            <w:noWrap/>
            <w:vAlign w:val="bottom"/>
            <w:hideMark/>
          </w:tcPr>
          <w:p w14:paraId="0A70C95B"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5,651</w:t>
            </w:r>
          </w:p>
        </w:tc>
        <w:tc>
          <w:tcPr>
            <w:tcW w:w="1145" w:type="dxa"/>
            <w:shd w:val="clear" w:color="auto" w:fill="8ACED7" w:themeFill="accent1"/>
            <w:noWrap/>
            <w:vAlign w:val="bottom"/>
            <w:hideMark/>
          </w:tcPr>
          <w:p w14:paraId="23E95D7C"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7,876</w:t>
            </w:r>
          </w:p>
        </w:tc>
        <w:tc>
          <w:tcPr>
            <w:tcW w:w="1145" w:type="dxa"/>
            <w:shd w:val="clear" w:color="auto" w:fill="8ACED7" w:themeFill="accent1"/>
            <w:noWrap/>
            <w:vAlign w:val="bottom"/>
            <w:hideMark/>
          </w:tcPr>
          <w:p w14:paraId="4AB42514"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10,454</w:t>
            </w:r>
          </w:p>
        </w:tc>
        <w:tc>
          <w:tcPr>
            <w:tcW w:w="1145" w:type="dxa"/>
            <w:shd w:val="clear" w:color="auto" w:fill="8ACED7" w:themeFill="accent1"/>
            <w:noWrap/>
            <w:vAlign w:val="bottom"/>
            <w:hideMark/>
          </w:tcPr>
          <w:p w14:paraId="7BFF5198"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12,913</w:t>
            </w:r>
          </w:p>
        </w:tc>
        <w:tc>
          <w:tcPr>
            <w:tcW w:w="1145" w:type="dxa"/>
            <w:shd w:val="clear" w:color="auto" w:fill="8ACED7" w:themeFill="accent1"/>
            <w:noWrap/>
            <w:vAlign w:val="bottom"/>
            <w:hideMark/>
          </w:tcPr>
          <w:p w14:paraId="0CEA328D"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7,731</w:t>
            </w:r>
          </w:p>
        </w:tc>
      </w:tr>
      <w:tr w:rsidR="007142D1" w:rsidRPr="00C67484" w14:paraId="5980E11F" w14:textId="77777777" w:rsidTr="007142D1">
        <w:trPr>
          <w:trHeight w:val="245"/>
        </w:trPr>
        <w:tc>
          <w:tcPr>
            <w:tcW w:w="2624" w:type="dxa"/>
            <w:shd w:val="clear" w:color="auto" w:fill="auto"/>
            <w:noWrap/>
            <w:vAlign w:val="bottom"/>
            <w:hideMark/>
          </w:tcPr>
          <w:p w14:paraId="5624DA25"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Belmont</w:t>
            </w:r>
          </w:p>
        </w:tc>
        <w:tc>
          <w:tcPr>
            <w:tcW w:w="1941" w:type="dxa"/>
            <w:shd w:val="clear" w:color="auto" w:fill="auto"/>
            <w:noWrap/>
            <w:vAlign w:val="bottom"/>
            <w:hideMark/>
          </w:tcPr>
          <w:p w14:paraId="5ED1A06C"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15,165</w:t>
            </w:r>
          </w:p>
        </w:tc>
        <w:tc>
          <w:tcPr>
            <w:tcW w:w="1145" w:type="dxa"/>
            <w:shd w:val="clear" w:color="auto" w:fill="auto"/>
            <w:noWrap/>
            <w:vAlign w:val="bottom"/>
            <w:hideMark/>
          </w:tcPr>
          <w:p w14:paraId="2B04270D"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15,833</w:t>
            </w:r>
          </w:p>
        </w:tc>
        <w:tc>
          <w:tcPr>
            <w:tcW w:w="1145" w:type="dxa"/>
            <w:shd w:val="clear" w:color="auto" w:fill="auto"/>
            <w:noWrap/>
            <w:vAlign w:val="bottom"/>
            <w:hideMark/>
          </w:tcPr>
          <w:p w14:paraId="595AF311"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16,409</w:t>
            </w:r>
          </w:p>
        </w:tc>
        <w:tc>
          <w:tcPr>
            <w:tcW w:w="1145" w:type="dxa"/>
            <w:shd w:val="clear" w:color="auto" w:fill="auto"/>
            <w:noWrap/>
            <w:vAlign w:val="bottom"/>
            <w:hideMark/>
          </w:tcPr>
          <w:p w14:paraId="112BA8BF"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17,104</w:t>
            </w:r>
          </w:p>
        </w:tc>
        <w:tc>
          <w:tcPr>
            <w:tcW w:w="1145" w:type="dxa"/>
            <w:shd w:val="clear" w:color="auto" w:fill="auto"/>
            <w:noWrap/>
            <w:vAlign w:val="bottom"/>
            <w:hideMark/>
          </w:tcPr>
          <w:p w14:paraId="52F56B7F"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17,777</w:t>
            </w:r>
          </w:p>
        </w:tc>
        <w:tc>
          <w:tcPr>
            <w:tcW w:w="1145" w:type="dxa"/>
            <w:shd w:val="clear" w:color="auto" w:fill="auto"/>
            <w:noWrap/>
            <w:vAlign w:val="bottom"/>
            <w:hideMark/>
          </w:tcPr>
          <w:p w14:paraId="2C29C540"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2,612</w:t>
            </w:r>
          </w:p>
        </w:tc>
      </w:tr>
      <w:tr w:rsidR="007142D1" w:rsidRPr="00C67484" w14:paraId="547E73FF" w14:textId="77777777" w:rsidTr="007142D1">
        <w:trPr>
          <w:trHeight w:val="245"/>
        </w:trPr>
        <w:tc>
          <w:tcPr>
            <w:tcW w:w="2624" w:type="dxa"/>
            <w:shd w:val="clear" w:color="auto" w:fill="auto"/>
            <w:noWrap/>
            <w:vAlign w:val="bottom"/>
            <w:hideMark/>
          </w:tcPr>
          <w:p w14:paraId="404936EE"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Clifton Springs</w:t>
            </w:r>
          </w:p>
        </w:tc>
        <w:tc>
          <w:tcPr>
            <w:tcW w:w="1941" w:type="dxa"/>
            <w:shd w:val="clear" w:color="auto" w:fill="auto"/>
            <w:noWrap/>
            <w:vAlign w:val="bottom"/>
            <w:hideMark/>
          </w:tcPr>
          <w:p w14:paraId="53CD2C0A"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8,226</w:t>
            </w:r>
          </w:p>
        </w:tc>
        <w:tc>
          <w:tcPr>
            <w:tcW w:w="1145" w:type="dxa"/>
            <w:shd w:val="clear" w:color="auto" w:fill="auto"/>
            <w:noWrap/>
            <w:vAlign w:val="bottom"/>
            <w:hideMark/>
          </w:tcPr>
          <w:p w14:paraId="011F64D6"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8,663</w:t>
            </w:r>
          </w:p>
        </w:tc>
        <w:tc>
          <w:tcPr>
            <w:tcW w:w="1145" w:type="dxa"/>
            <w:shd w:val="clear" w:color="auto" w:fill="auto"/>
            <w:noWrap/>
            <w:vAlign w:val="bottom"/>
            <w:hideMark/>
          </w:tcPr>
          <w:p w14:paraId="2C6C1A1E"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9,466</w:t>
            </w:r>
          </w:p>
        </w:tc>
        <w:tc>
          <w:tcPr>
            <w:tcW w:w="1145" w:type="dxa"/>
            <w:shd w:val="clear" w:color="auto" w:fill="auto"/>
            <w:noWrap/>
            <w:vAlign w:val="bottom"/>
            <w:hideMark/>
          </w:tcPr>
          <w:p w14:paraId="4A32C977"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9,922</w:t>
            </w:r>
          </w:p>
        </w:tc>
        <w:tc>
          <w:tcPr>
            <w:tcW w:w="1145" w:type="dxa"/>
            <w:shd w:val="clear" w:color="auto" w:fill="auto"/>
            <w:noWrap/>
            <w:vAlign w:val="bottom"/>
            <w:hideMark/>
          </w:tcPr>
          <w:p w14:paraId="1967B409"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10,246</w:t>
            </w:r>
          </w:p>
        </w:tc>
        <w:tc>
          <w:tcPr>
            <w:tcW w:w="1145" w:type="dxa"/>
            <w:shd w:val="clear" w:color="auto" w:fill="auto"/>
            <w:noWrap/>
            <w:vAlign w:val="bottom"/>
            <w:hideMark/>
          </w:tcPr>
          <w:p w14:paraId="3A727850"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2,020</w:t>
            </w:r>
          </w:p>
        </w:tc>
      </w:tr>
      <w:tr w:rsidR="007142D1" w:rsidRPr="00C67484" w14:paraId="3F1D75F4" w14:textId="77777777" w:rsidTr="007142D1">
        <w:trPr>
          <w:trHeight w:val="245"/>
        </w:trPr>
        <w:tc>
          <w:tcPr>
            <w:tcW w:w="2624" w:type="dxa"/>
            <w:shd w:val="clear" w:color="auto" w:fill="auto"/>
            <w:noWrap/>
            <w:vAlign w:val="bottom"/>
            <w:hideMark/>
          </w:tcPr>
          <w:p w14:paraId="1234DCCC"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Corio</w:t>
            </w:r>
          </w:p>
        </w:tc>
        <w:tc>
          <w:tcPr>
            <w:tcW w:w="1941" w:type="dxa"/>
            <w:shd w:val="clear" w:color="auto" w:fill="auto"/>
            <w:noWrap/>
            <w:vAlign w:val="bottom"/>
            <w:hideMark/>
          </w:tcPr>
          <w:p w14:paraId="11074BD0"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15,815</w:t>
            </w:r>
          </w:p>
        </w:tc>
        <w:tc>
          <w:tcPr>
            <w:tcW w:w="1145" w:type="dxa"/>
            <w:shd w:val="clear" w:color="auto" w:fill="auto"/>
            <w:noWrap/>
            <w:vAlign w:val="bottom"/>
            <w:hideMark/>
          </w:tcPr>
          <w:p w14:paraId="5FF42BE6"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16,440</w:t>
            </w:r>
          </w:p>
        </w:tc>
        <w:tc>
          <w:tcPr>
            <w:tcW w:w="1145" w:type="dxa"/>
            <w:shd w:val="clear" w:color="auto" w:fill="auto"/>
            <w:noWrap/>
            <w:vAlign w:val="bottom"/>
            <w:hideMark/>
          </w:tcPr>
          <w:p w14:paraId="3544FF61"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16,763</w:t>
            </w:r>
          </w:p>
        </w:tc>
        <w:tc>
          <w:tcPr>
            <w:tcW w:w="1145" w:type="dxa"/>
            <w:shd w:val="clear" w:color="auto" w:fill="auto"/>
            <w:noWrap/>
            <w:vAlign w:val="bottom"/>
            <w:hideMark/>
          </w:tcPr>
          <w:p w14:paraId="33060A80"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17,160</w:t>
            </w:r>
          </w:p>
        </w:tc>
        <w:tc>
          <w:tcPr>
            <w:tcW w:w="1145" w:type="dxa"/>
            <w:shd w:val="clear" w:color="auto" w:fill="auto"/>
            <w:noWrap/>
            <w:vAlign w:val="bottom"/>
            <w:hideMark/>
          </w:tcPr>
          <w:p w14:paraId="09CD9750"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17,590</w:t>
            </w:r>
          </w:p>
        </w:tc>
        <w:tc>
          <w:tcPr>
            <w:tcW w:w="1145" w:type="dxa"/>
            <w:shd w:val="clear" w:color="auto" w:fill="auto"/>
            <w:noWrap/>
            <w:vAlign w:val="bottom"/>
            <w:hideMark/>
          </w:tcPr>
          <w:p w14:paraId="2F327E21"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1,775</w:t>
            </w:r>
          </w:p>
        </w:tc>
      </w:tr>
      <w:tr w:rsidR="007142D1" w:rsidRPr="00C67484" w14:paraId="371BD449" w14:textId="77777777" w:rsidTr="007142D1">
        <w:trPr>
          <w:trHeight w:val="245"/>
        </w:trPr>
        <w:tc>
          <w:tcPr>
            <w:tcW w:w="2624" w:type="dxa"/>
            <w:shd w:val="clear" w:color="auto" w:fill="auto"/>
            <w:noWrap/>
            <w:vAlign w:val="bottom"/>
            <w:hideMark/>
          </w:tcPr>
          <w:p w14:paraId="6842F3CB"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Curlewis</w:t>
            </w:r>
          </w:p>
        </w:tc>
        <w:tc>
          <w:tcPr>
            <w:tcW w:w="1941" w:type="dxa"/>
            <w:shd w:val="clear" w:color="auto" w:fill="auto"/>
            <w:noWrap/>
            <w:vAlign w:val="bottom"/>
            <w:hideMark/>
          </w:tcPr>
          <w:p w14:paraId="6B8FB0FF"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3,699</w:t>
            </w:r>
          </w:p>
        </w:tc>
        <w:tc>
          <w:tcPr>
            <w:tcW w:w="1145" w:type="dxa"/>
            <w:shd w:val="clear" w:color="auto" w:fill="auto"/>
            <w:noWrap/>
            <w:vAlign w:val="bottom"/>
            <w:hideMark/>
          </w:tcPr>
          <w:p w14:paraId="02862951"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5,070</w:t>
            </w:r>
          </w:p>
        </w:tc>
        <w:tc>
          <w:tcPr>
            <w:tcW w:w="1145" w:type="dxa"/>
            <w:shd w:val="clear" w:color="auto" w:fill="auto"/>
            <w:noWrap/>
            <w:vAlign w:val="bottom"/>
            <w:hideMark/>
          </w:tcPr>
          <w:p w14:paraId="6FEBB382"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6,917</w:t>
            </w:r>
          </w:p>
        </w:tc>
        <w:tc>
          <w:tcPr>
            <w:tcW w:w="1145" w:type="dxa"/>
            <w:shd w:val="clear" w:color="auto" w:fill="auto"/>
            <w:noWrap/>
            <w:vAlign w:val="bottom"/>
            <w:hideMark/>
          </w:tcPr>
          <w:p w14:paraId="40526D14"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8,126</w:t>
            </w:r>
          </w:p>
        </w:tc>
        <w:tc>
          <w:tcPr>
            <w:tcW w:w="1145" w:type="dxa"/>
            <w:shd w:val="clear" w:color="auto" w:fill="auto"/>
            <w:noWrap/>
            <w:vAlign w:val="bottom"/>
            <w:hideMark/>
          </w:tcPr>
          <w:p w14:paraId="352F6392"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8,669</w:t>
            </w:r>
          </w:p>
        </w:tc>
        <w:tc>
          <w:tcPr>
            <w:tcW w:w="1145" w:type="dxa"/>
            <w:shd w:val="clear" w:color="auto" w:fill="auto"/>
            <w:noWrap/>
            <w:vAlign w:val="bottom"/>
            <w:hideMark/>
          </w:tcPr>
          <w:p w14:paraId="760BA091"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4,970</w:t>
            </w:r>
          </w:p>
        </w:tc>
      </w:tr>
      <w:tr w:rsidR="007142D1" w:rsidRPr="00C67484" w14:paraId="51CA841B" w14:textId="77777777" w:rsidTr="007142D1">
        <w:trPr>
          <w:trHeight w:val="245"/>
        </w:trPr>
        <w:tc>
          <w:tcPr>
            <w:tcW w:w="2624" w:type="dxa"/>
            <w:shd w:val="clear" w:color="auto" w:fill="auto"/>
            <w:noWrap/>
            <w:vAlign w:val="bottom"/>
            <w:hideMark/>
          </w:tcPr>
          <w:p w14:paraId="41ABC6DE"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Drysdale - Bellarine</w:t>
            </w:r>
          </w:p>
        </w:tc>
        <w:tc>
          <w:tcPr>
            <w:tcW w:w="1941" w:type="dxa"/>
            <w:shd w:val="clear" w:color="auto" w:fill="auto"/>
            <w:noWrap/>
            <w:vAlign w:val="bottom"/>
            <w:hideMark/>
          </w:tcPr>
          <w:p w14:paraId="75F8FE06"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5,708</w:t>
            </w:r>
          </w:p>
        </w:tc>
        <w:tc>
          <w:tcPr>
            <w:tcW w:w="1145" w:type="dxa"/>
            <w:shd w:val="clear" w:color="auto" w:fill="auto"/>
            <w:noWrap/>
            <w:vAlign w:val="bottom"/>
            <w:hideMark/>
          </w:tcPr>
          <w:p w14:paraId="6C36220A"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6,191</w:t>
            </w:r>
          </w:p>
        </w:tc>
        <w:tc>
          <w:tcPr>
            <w:tcW w:w="1145" w:type="dxa"/>
            <w:shd w:val="clear" w:color="auto" w:fill="auto"/>
            <w:noWrap/>
            <w:vAlign w:val="bottom"/>
            <w:hideMark/>
          </w:tcPr>
          <w:p w14:paraId="73C4CF31"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6,859</w:t>
            </w:r>
          </w:p>
        </w:tc>
        <w:tc>
          <w:tcPr>
            <w:tcW w:w="1145" w:type="dxa"/>
            <w:shd w:val="clear" w:color="auto" w:fill="auto"/>
            <w:noWrap/>
            <w:vAlign w:val="bottom"/>
            <w:hideMark/>
          </w:tcPr>
          <w:p w14:paraId="604D8ADA"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7,476</w:t>
            </w:r>
          </w:p>
        </w:tc>
        <w:tc>
          <w:tcPr>
            <w:tcW w:w="1145" w:type="dxa"/>
            <w:shd w:val="clear" w:color="auto" w:fill="auto"/>
            <w:noWrap/>
            <w:vAlign w:val="bottom"/>
            <w:hideMark/>
          </w:tcPr>
          <w:p w14:paraId="19D4B75F"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7,989</w:t>
            </w:r>
          </w:p>
        </w:tc>
        <w:tc>
          <w:tcPr>
            <w:tcW w:w="1145" w:type="dxa"/>
            <w:shd w:val="clear" w:color="auto" w:fill="auto"/>
            <w:noWrap/>
            <w:vAlign w:val="bottom"/>
            <w:hideMark/>
          </w:tcPr>
          <w:p w14:paraId="108B79C0"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2,281</w:t>
            </w:r>
          </w:p>
        </w:tc>
      </w:tr>
      <w:tr w:rsidR="007142D1" w:rsidRPr="00C67484" w14:paraId="4D7E03BD" w14:textId="77777777" w:rsidTr="007142D1">
        <w:trPr>
          <w:trHeight w:val="245"/>
        </w:trPr>
        <w:tc>
          <w:tcPr>
            <w:tcW w:w="2624" w:type="dxa"/>
            <w:shd w:val="clear" w:color="auto" w:fill="auto"/>
            <w:noWrap/>
            <w:vAlign w:val="bottom"/>
            <w:hideMark/>
          </w:tcPr>
          <w:p w14:paraId="613AD2FA"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East Geelong</w:t>
            </w:r>
          </w:p>
        </w:tc>
        <w:tc>
          <w:tcPr>
            <w:tcW w:w="1941" w:type="dxa"/>
            <w:shd w:val="clear" w:color="auto" w:fill="auto"/>
            <w:noWrap/>
            <w:vAlign w:val="bottom"/>
            <w:hideMark/>
          </w:tcPr>
          <w:p w14:paraId="28BCB27D"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4,028</w:t>
            </w:r>
          </w:p>
        </w:tc>
        <w:tc>
          <w:tcPr>
            <w:tcW w:w="1145" w:type="dxa"/>
            <w:shd w:val="clear" w:color="auto" w:fill="auto"/>
            <w:noWrap/>
            <w:vAlign w:val="bottom"/>
            <w:hideMark/>
          </w:tcPr>
          <w:p w14:paraId="6A182DF0"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4,094</w:t>
            </w:r>
          </w:p>
        </w:tc>
        <w:tc>
          <w:tcPr>
            <w:tcW w:w="1145" w:type="dxa"/>
            <w:shd w:val="clear" w:color="auto" w:fill="auto"/>
            <w:noWrap/>
            <w:vAlign w:val="bottom"/>
            <w:hideMark/>
          </w:tcPr>
          <w:p w14:paraId="3CA749CC"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4,277</w:t>
            </w:r>
          </w:p>
        </w:tc>
        <w:tc>
          <w:tcPr>
            <w:tcW w:w="1145" w:type="dxa"/>
            <w:shd w:val="clear" w:color="auto" w:fill="auto"/>
            <w:noWrap/>
            <w:vAlign w:val="bottom"/>
            <w:hideMark/>
          </w:tcPr>
          <w:p w14:paraId="78C6E961"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4,525</w:t>
            </w:r>
          </w:p>
        </w:tc>
        <w:tc>
          <w:tcPr>
            <w:tcW w:w="1145" w:type="dxa"/>
            <w:shd w:val="clear" w:color="auto" w:fill="auto"/>
            <w:noWrap/>
            <w:vAlign w:val="bottom"/>
            <w:hideMark/>
          </w:tcPr>
          <w:p w14:paraId="01F41904"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4,849</w:t>
            </w:r>
          </w:p>
        </w:tc>
        <w:tc>
          <w:tcPr>
            <w:tcW w:w="1145" w:type="dxa"/>
            <w:shd w:val="clear" w:color="auto" w:fill="auto"/>
            <w:noWrap/>
            <w:vAlign w:val="bottom"/>
            <w:hideMark/>
          </w:tcPr>
          <w:p w14:paraId="0C705BCA"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821</w:t>
            </w:r>
          </w:p>
        </w:tc>
      </w:tr>
      <w:tr w:rsidR="007142D1" w:rsidRPr="00C67484" w14:paraId="091EDB88" w14:textId="77777777" w:rsidTr="007142D1">
        <w:trPr>
          <w:trHeight w:val="245"/>
        </w:trPr>
        <w:tc>
          <w:tcPr>
            <w:tcW w:w="2624" w:type="dxa"/>
            <w:shd w:val="clear" w:color="auto" w:fill="auto"/>
            <w:noWrap/>
            <w:vAlign w:val="bottom"/>
            <w:hideMark/>
          </w:tcPr>
          <w:p w14:paraId="766252B2"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Geelong - South Geelong - Drumcondra</w:t>
            </w:r>
          </w:p>
        </w:tc>
        <w:tc>
          <w:tcPr>
            <w:tcW w:w="1941" w:type="dxa"/>
            <w:shd w:val="clear" w:color="auto" w:fill="auto"/>
            <w:noWrap/>
            <w:vAlign w:val="bottom"/>
            <w:hideMark/>
          </w:tcPr>
          <w:p w14:paraId="350B80E8"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8,068</w:t>
            </w:r>
          </w:p>
        </w:tc>
        <w:tc>
          <w:tcPr>
            <w:tcW w:w="1145" w:type="dxa"/>
            <w:shd w:val="clear" w:color="auto" w:fill="auto"/>
            <w:noWrap/>
            <w:vAlign w:val="bottom"/>
            <w:hideMark/>
          </w:tcPr>
          <w:p w14:paraId="155D2312"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9,107</w:t>
            </w:r>
          </w:p>
        </w:tc>
        <w:tc>
          <w:tcPr>
            <w:tcW w:w="1145" w:type="dxa"/>
            <w:shd w:val="clear" w:color="auto" w:fill="auto"/>
            <w:noWrap/>
            <w:vAlign w:val="bottom"/>
            <w:hideMark/>
          </w:tcPr>
          <w:p w14:paraId="31171466"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10,151</w:t>
            </w:r>
          </w:p>
        </w:tc>
        <w:tc>
          <w:tcPr>
            <w:tcW w:w="1145" w:type="dxa"/>
            <w:shd w:val="clear" w:color="auto" w:fill="auto"/>
            <w:noWrap/>
            <w:vAlign w:val="bottom"/>
            <w:hideMark/>
          </w:tcPr>
          <w:p w14:paraId="5D7662FF"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12,151</w:t>
            </w:r>
          </w:p>
        </w:tc>
        <w:tc>
          <w:tcPr>
            <w:tcW w:w="1145" w:type="dxa"/>
            <w:shd w:val="clear" w:color="auto" w:fill="auto"/>
            <w:noWrap/>
            <w:vAlign w:val="bottom"/>
            <w:hideMark/>
          </w:tcPr>
          <w:p w14:paraId="21C0B797"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15,058</w:t>
            </w:r>
          </w:p>
        </w:tc>
        <w:tc>
          <w:tcPr>
            <w:tcW w:w="1145" w:type="dxa"/>
            <w:shd w:val="clear" w:color="auto" w:fill="auto"/>
            <w:noWrap/>
            <w:vAlign w:val="bottom"/>
            <w:hideMark/>
          </w:tcPr>
          <w:p w14:paraId="794FE55B"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6,990</w:t>
            </w:r>
          </w:p>
        </w:tc>
      </w:tr>
      <w:tr w:rsidR="007142D1" w:rsidRPr="00C67484" w14:paraId="56B06D35" w14:textId="77777777" w:rsidTr="007142D1">
        <w:trPr>
          <w:trHeight w:val="245"/>
        </w:trPr>
        <w:tc>
          <w:tcPr>
            <w:tcW w:w="2624" w:type="dxa"/>
            <w:shd w:val="clear" w:color="auto" w:fill="auto"/>
            <w:noWrap/>
            <w:vAlign w:val="bottom"/>
            <w:hideMark/>
          </w:tcPr>
          <w:p w14:paraId="7FD8B377"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Geelong West - Manifold Heights</w:t>
            </w:r>
          </w:p>
        </w:tc>
        <w:tc>
          <w:tcPr>
            <w:tcW w:w="1941" w:type="dxa"/>
            <w:shd w:val="clear" w:color="auto" w:fill="auto"/>
            <w:noWrap/>
            <w:vAlign w:val="bottom"/>
            <w:hideMark/>
          </w:tcPr>
          <w:p w14:paraId="3769CBE0"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10,287</w:t>
            </w:r>
          </w:p>
        </w:tc>
        <w:tc>
          <w:tcPr>
            <w:tcW w:w="1145" w:type="dxa"/>
            <w:shd w:val="clear" w:color="auto" w:fill="auto"/>
            <w:noWrap/>
            <w:vAlign w:val="bottom"/>
            <w:hideMark/>
          </w:tcPr>
          <w:p w14:paraId="70BF1CB9"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10,474</w:t>
            </w:r>
          </w:p>
        </w:tc>
        <w:tc>
          <w:tcPr>
            <w:tcW w:w="1145" w:type="dxa"/>
            <w:shd w:val="clear" w:color="auto" w:fill="auto"/>
            <w:noWrap/>
            <w:vAlign w:val="bottom"/>
            <w:hideMark/>
          </w:tcPr>
          <w:p w14:paraId="6EBDE8EE"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10,751</w:t>
            </w:r>
          </w:p>
        </w:tc>
        <w:tc>
          <w:tcPr>
            <w:tcW w:w="1145" w:type="dxa"/>
            <w:shd w:val="clear" w:color="auto" w:fill="auto"/>
            <w:noWrap/>
            <w:vAlign w:val="bottom"/>
            <w:hideMark/>
          </w:tcPr>
          <w:p w14:paraId="069DD8E4"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11,266</w:t>
            </w:r>
          </w:p>
        </w:tc>
        <w:tc>
          <w:tcPr>
            <w:tcW w:w="1145" w:type="dxa"/>
            <w:shd w:val="clear" w:color="auto" w:fill="auto"/>
            <w:noWrap/>
            <w:vAlign w:val="bottom"/>
            <w:hideMark/>
          </w:tcPr>
          <w:p w14:paraId="709661FD"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11,925</w:t>
            </w:r>
          </w:p>
        </w:tc>
        <w:tc>
          <w:tcPr>
            <w:tcW w:w="1145" w:type="dxa"/>
            <w:shd w:val="clear" w:color="auto" w:fill="auto"/>
            <w:noWrap/>
            <w:vAlign w:val="bottom"/>
            <w:hideMark/>
          </w:tcPr>
          <w:p w14:paraId="543A2BD5"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1,638</w:t>
            </w:r>
          </w:p>
        </w:tc>
      </w:tr>
      <w:tr w:rsidR="007142D1" w:rsidRPr="00C67484" w14:paraId="528FA341" w14:textId="77777777" w:rsidTr="007142D1">
        <w:trPr>
          <w:trHeight w:val="245"/>
        </w:trPr>
        <w:tc>
          <w:tcPr>
            <w:tcW w:w="2624" w:type="dxa"/>
            <w:shd w:val="clear" w:color="auto" w:fill="auto"/>
            <w:noWrap/>
            <w:vAlign w:val="bottom"/>
            <w:hideMark/>
          </w:tcPr>
          <w:p w14:paraId="495A7A7F"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Grovedale</w:t>
            </w:r>
          </w:p>
        </w:tc>
        <w:tc>
          <w:tcPr>
            <w:tcW w:w="1941" w:type="dxa"/>
            <w:shd w:val="clear" w:color="auto" w:fill="auto"/>
            <w:noWrap/>
            <w:vAlign w:val="bottom"/>
            <w:hideMark/>
          </w:tcPr>
          <w:p w14:paraId="2F1A37B9"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15,363</w:t>
            </w:r>
          </w:p>
        </w:tc>
        <w:tc>
          <w:tcPr>
            <w:tcW w:w="1145" w:type="dxa"/>
            <w:shd w:val="clear" w:color="auto" w:fill="auto"/>
            <w:noWrap/>
            <w:vAlign w:val="bottom"/>
            <w:hideMark/>
          </w:tcPr>
          <w:p w14:paraId="1BD88907"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15,897</w:t>
            </w:r>
          </w:p>
        </w:tc>
        <w:tc>
          <w:tcPr>
            <w:tcW w:w="1145" w:type="dxa"/>
            <w:shd w:val="clear" w:color="auto" w:fill="auto"/>
            <w:noWrap/>
            <w:vAlign w:val="bottom"/>
            <w:hideMark/>
          </w:tcPr>
          <w:p w14:paraId="5D0D9CB2"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16,296</w:t>
            </w:r>
          </w:p>
        </w:tc>
        <w:tc>
          <w:tcPr>
            <w:tcW w:w="1145" w:type="dxa"/>
            <w:shd w:val="clear" w:color="auto" w:fill="auto"/>
            <w:noWrap/>
            <w:vAlign w:val="bottom"/>
            <w:hideMark/>
          </w:tcPr>
          <w:p w14:paraId="6E41399E"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16,968</w:t>
            </w:r>
          </w:p>
        </w:tc>
        <w:tc>
          <w:tcPr>
            <w:tcW w:w="1145" w:type="dxa"/>
            <w:shd w:val="clear" w:color="auto" w:fill="auto"/>
            <w:noWrap/>
            <w:vAlign w:val="bottom"/>
            <w:hideMark/>
          </w:tcPr>
          <w:p w14:paraId="574C6440"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17,661</w:t>
            </w:r>
          </w:p>
        </w:tc>
        <w:tc>
          <w:tcPr>
            <w:tcW w:w="1145" w:type="dxa"/>
            <w:shd w:val="clear" w:color="auto" w:fill="auto"/>
            <w:noWrap/>
            <w:vAlign w:val="bottom"/>
            <w:hideMark/>
          </w:tcPr>
          <w:p w14:paraId="28AEBCD9"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2,298</w:t>
            </w:r>
          </w:p>
        </w:tc>
      </w:tr>
      <w:tr w:rsidR="007142D1" w:rsidRPr="00C67484" w14:paraId="6111E26C" w14:textId="77777777" w:rsidTr="007142D1">
        <w:trPr>
          <w:trHeight w:val="245"/>
        </w:trPr>
        <w:tc>
          <w:tcPr>
            <w:tcW w:w="2624" w:type="dxa"/>
            <w:shd w:val="clear" w:color="auto" w:fill="auto"/>
            <w:noWrap/>
            <w:vAlign w:val="bottom"/>
            <w:hideMark/>
          </w:tcPr>
          <w:p w14:paraId="6B76C6F5"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Hamlyn Heights</w:t>
            </w:r>
          </w:p>
        </w:tc>
        <w:tc>
          <w:tcPr>
            <w:tcW w:w="1941" w:type="dxa"/>
            <w:shd w:val="clear" w:color="auto" w:fill="auto"/>
            <w:noWrap/>
            <w:vAlign w:val="bottom"/>
            <w:hideMark/>
          </w:tcPr>
          <w:p w14:paraId="46BB96BF"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6,842</w:t>
            </w:r>
          </w:p>
        </w:tc>
        <w:tc>
          <w:tcPr>
            <w:tcW w:w="1145" w:type="dxa"/>
            <w:shd w:val="clear" w:color="auto" w:fill="auto"/>
            <w:noWrap/>
            <w:vAlign w:val="bottom"/>
            <w:hideMark/>
          </w:tcPr>
          <w:p w14:paraId="2592ED0A"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7,198</w:t>
            </w:r>
          </w:p>
        </w:tc>
        <w:tc>
          <w:tcPr>
            <w:tcW w:w="1145" w:type="dxa"/>
            <w:shd w:val="clear" w:color="auto" w:fill="auto"/>
            <w:noWrap/>
            <w:vAlign w:val="bottom"/>
            <w:hideMark/>
          </w:tcPr>
          <w:p w14:paraId="109C4F55"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7,564</w:t>
            </w:r>
          </w:p>
        </w:tc>
        <w:tc>
          <w:tcPr>
            <w:tcW w:w="1145" w:type="dxa"/>
            <w:shd w:val="clear" w:color="auto" w:fill="auto"/>
            <w:noWrap/>
            <w:vAlign w:val="bottom"/>
            <w:hideMark/>
          </w:tcPr>
          <w:p w14:paraId="579C3A48"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8,000</w:t>
            </w:r>
          </w:p>
        </w:tc>
        <w:tc>
          <w:tcPr>
            <w:tcW w:w="1145" w:type="dxa"/>
            <w:shd w:val="clear" w:color="auto" w:fill="auto"/>
            <w:noWrap/>
            <w:vAlign w:val="bottom"/>
            <w:hideMark/>
          </w:tcPr>
          <w:p w14:paraId="1F74C429"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8,456</w:t>
            </w:r>
          </w:p>
        </w:tc>
        <w:tc>
          <w:tcPr>
            <w:tcW w:w="1145" w:type="dxa"/>
            <w:shd w:val="clear" w:color="auto" w:fill="auto"/>
            <w:noWrap/>
            <w:vAlign w:val="bottom"/>
            <w:hideMark/>
          </w:tcPr>
          <w:p w14:paraId="5D9610DD"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1,614</w:t>
            </w:r>
          </w:p>
        </w:tc>
      </w:tr>
      <w:tr w:rsidR="007142D1" w:rsidRPr="00C67484" w14:paraId="5593B396" w14:textId="77777777" w:rsidTr="007142D1">
        <w:trPr>
          <w:trHeight w:val="245"/>
        </w:trPr>
        <w:tc>
          <w:tcPr>
            <w:tcW w:w="2624" w:type="dxa"/>
            <w:shd w:val="clear" w:color="auto" w:fill="auto"/>
            <w:noWrap/>
            <w:vAlign w:val="bottom"/>
            <w:hideMark/>
          </w:tcPr>
          <w:p w14:paraId="062837E8"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Herne Hill - Fyansford</w:t>
            </w:r>
          </w:p>
        </w:tc>
        <w:tc>
          <w:tcPr>
            <w:tcW w:w="1941" w:type="dxa"/>
            <w:shd w:val="clear" w:color="auto" w:fill="auto"/>
            <w:noWrap/>
            <w:vAlign w:val="bottom"/>
            <w:hideMark/>
          </w:tcPr>
          <w:p w14:paraId="4FF57D9F"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4,385</w:t>
            </w:r>
          </w:p>
        </w:tc>
        <w:tc>
          <w:tcPr>
            <w:tcW w:w="1145" w:type="dxa"/>
            <w:shd w:val="clear" w:color="auto" w:fill="auto"/>
            <w:noWrap/>
            <w:vAlign w:val="bottom"/>
            <w:hideMark/>
          </w:tcPr>
          <w:p w14:paraId="17E11B66"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4,895</w:t>
            </w:r>
          </w:p>
        </w:tc>
        <w:tc>
          <w:tcPr>
            <w:tcW w:w="1145" w:type="dxa"/>
            <w:shd w:val="clear" w:color="auto" w:fill="auto"/>
            <w:noWrap/>
            <w:vAlign w:val="bottom"/>
            <w:hideMark/>
          </w:tcPr>
          <w:p w14:paraId="31E4DB57"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5,917</w:t>
            </w:r>
          </w:p>
        </w:tc>
        <w:tc>
          <w:tcPr>
            <w:tcW w:w="1145" w:type="dxa"/>
            <w:shd w:val="clear" w:color="auto" w:fill="auto"/>
            <w:noWrap/>
            <w:vAlign w:val="bottom"/>
            <w:hideMark/>
          </w:tcPr>
          <w:p w14:paraId="33BF76CB"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6,646</w:t>
            </w:r>
          </w:p>
        </w:tc>
        <w:tc>
          <w:tcPr>
            <w:tcW w:w="1145" w:type="dxa"/>
            <w:shd w:val="clear" w:color="auto" w:fill="auto"/>
            <w:noWrap/>
            <w:vAlign w:val="bottom"/>
            <w:hideMark/>
          </w:tcPr>
          <w:p w14:paraId="533D0996"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6,777</w:t>
            </w:r>
          </w:p>
        </w:tc>
        <w:tc>
          <w:tcPr>
            <w:tcW w:w="1145" w:type="dxa"/>
            <w:shd w:val="clear" w:color="auto" w:fill="auto"/>
            <w:noWrap/>
            <w:vAlign w:val="bottom"/>
            <w:hideMark/>
          </w:tcPr>
          <w:p w14:paraId="67A5900A"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2,392</w:t>
            </w:r>
          </w:p>
        </w:tc>
      </w:tr>
      <w:tr w:rsidR="007142D1" w:rsidRPr="00C67484" w14:paraId="3B30C729" w14:textId="77777777" w:rsidTr="007142D1">
        <w:trPr>
          <w:trHeight w:val="245"/>
        </w:trPr>
        <w:tc>
          <w:tcPr>
            <w:tcW w:w="2624" w:type="dxa"/>
            <w:shd w:val="clear" w:color="auto" w:fill="auto"/>
            <w:noWrap/>
            <w:vAlign w:val="bottom"/>
            <w:hideMark/>
          </w:tcPr>
          <w:p w14:paraId="1E5D672C"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 xml:space="preserve">Highton - </w:t>
            </w:r>
            <w:proofErr w:type="spellStart"/>
            <w:r w:rsidRPr="00C67484">
              <w:rPr>
                <w:rFonts w:ascii="Arial" w:hAnsi="Arial" w:cs="Arial"/>
                <w:color w:val="000000"/>
                <w:spacing w:val="0"/>
              </w:rPr>
              <w:t>Wandana</w:t>
            </w:r>
            <w:proofErr w:type="spellEnd"/>
            <w:r w:rsidRPr="00C67484">
              <w:rPr>
                <w:rFonts w:ascii="Arial" w:hAnsi="Arial" w:cs="Arial"/>
                <w:color w:val="000000"/>
                <w:spacing w:val="0"/>
              </w:rPr>
              <w:t xml:space="preserve"> Heights - Ceres</w:t>
            </w:r>
          </w:p>
        </w:tc>
        <w:tc>
          <w:tcPr>
            <w:tcW w:w="1941" w:type="dxa"/>
            <w:shd w:val="clear" w:color="auto" w:fill="auto"/>
            <w:noWrap/>
            <w:vAlign w:val="bottom"/>
            <w:hideMark/>
          </w:tcPr>
          <w:p w14:paraId="004BC91F"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24,008</w:t>
            </w:r>
          </w:p>
        </w:tc>
        <w:tc>
          <w:tcPr>
            <w:tcW w:w="1145" w:type="dxa"/>
            <w:shd w:val="clear" w:color="auto" w:fill="auto"/>
            <w:noWrap/>
            <w:vAlign w:val="bottom"/>
            <w:hideMark/>
          </w:tcPr>
          <w:p w14:paraId="766F5E55"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25,666</w:t>
            </w:r>
          </w:p>
        </w:tc>
        <w:tc>
          <w:tcPr>
            <w:tcW w:w="1145" w:type="dxa"/>
            <w:shd w:val="clear" w:color="auto" w:fill="auto"/>
            <w:noWrap/>
            <w:vAlign w:val="bottom"/>
            <w:hideMark/>
          </w:tcPr>
          <w:p w14:paraId="2982EC4D"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26,045</w:t>
            </w:r>
          </w:p>
        </w:tc>
        <w:tc>
          <w:tcPr>
            <w:tcW w:w="1145" w:type="dxa"/>
            <w:shd w:val="clear" w:color="auto" w:fill="auto"/>
            <w:noWrap/>
            <w:vAlign w:val="bottom"/>
            <w:hideMark/>
          </w:tcPr>
          <w:p w14:paraId="1EB00CC8"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26,678</w:t>
            </w:r>
          </w:p>
        </w:tc>
        <w:tc>
          <w:tcPr>
            <w:tcW w:w="1145" w:type="dxa"/>
            <w:shd w:val="clear" w:color="auto" w:fill="auto"/>
            <w:noWrap/>
            <w:vAlign w:val="bottom"/>
            <w:hideMark/>
          </w:tcPr>
          <w:p w14:paraId="62E72115"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27,135</w:t>
            </w:r>
          </w:p>
        </w:tc>
        <w:tc>
          <w:tcPr>
            <w:tcW w:w="1145" w:type="dxa"/>
            <w:shd w:val="clear" w:color="auto" w:fill="auto"/>
            <w:noWrap/>
            <w:vAlign w:val="bottom"/>
            <w:hideMark/>
          </w:tcPr>
          <w:p w14:paraId="57ED06F5"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3,127</w:t>
            </w:r>
          </w:p>
        </w:tc>
      </w:tr>
      <w:tr w:rsidR="007142D1" w:rsidRPr="00C67484" w14:paraId="4EF7B81F" w14:textId="77777777" w:rsidTr="007142D1">
        <w:trPr>
          <w:trHeight w:val="245"/>
        </w:trPr>
        <w:tc>
          <w:tcPr>
            <w:tcW w:w="2624" w:type="dxa"/>
            <w:shd w:val="clear" w:color="auto" w:fill="auto"/>
            <w:noWrap/>
            <w:vAlign w:val="bottom"/>
            <w:hideMark/>
          </w:tcPr>
          <w:p w14:paraId="595547C9"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Lara</w:t>
            </w:r>
          </w:p>
        </w:tc>
        <w:tc>
          <w:tcPr>
            <w:tcW w:w="1941" w:type="dxa"/>
            <w:shd w:val="clear" w:color="auto" w:fill="auto"/>
            <w:noWrap/>
            <w:vAlign w:val="bottom"/>
            <w:hideMark/>
          </w:tcPr>
          <w:p w14:paraId="37AFC655"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18,250</w:t>
            </w:r>
          </w:p>
        </w:tc>
        <w:tc>
          <w:tcPr>
            <w:tcW w:w="1145" w:type="dxa"/>
            <w:shd w:val="clear" w:color="auto" w:fill="auto"/>
            <w:noWrap/>
            <w:vAlign w:val="bottom"/>
            <w:hideMark/>
          </w:tcPr>
          <w:p w14:paraId="6D587C53"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19,315</w:t>
            </w:r>
          </w:p>
        </w:tc>
        <w:tc>
          <w:tcPr>
            <w:tcW w:w="1145" w:type="dxa"/>
            <w:shd w:val="clear" w:color="auto" w:fill="auto"/>
            <w:noWrap/>
            <w:vAlign w:val="bottom"/>
            <w:hideMark/>
          </w:tcPr>
          <w:p w14:paraId="76A666FF"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20,797</w:t>
            </w:r>
          </w:p>
        </w:tc>
        <w:tc>
          <w:tcPr>
            <w:tcW w:w="1145" w:type="dxa"/>
            <w:shd w:val="clear" w:color="auto" w:fill="auto"/>
            <w:noWrap/>
            <w:vAlign w:val="bottom"/>
            <w:hideMark/>
          </w:tcPr>
          <w:p w14:paraId="68CA45BC"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22,126</w:t>
            </w:r>
          </w:p>
        </w:tc>
        <w:tc>
          <w:tcPr>
            <w:tcW w:w="1145" w:type="dxa"/>
            <w:shd w:val="clear" w:color="auto" w:fill="auto"/>
            <w:noWrap/>
            <w:vAlign w:val="bottom"/>
            <w:hideMark/>
          </w:tcPr>
          <w:p w14:paraId="32E23C4D"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24,551</w:t>
            </w:r>
          </w:p>
        </w:tc>
        <w:tc>
          <w:tcPr>
            <w:tcW w:w="1145" w:type="dxa"/>
            <w:shd w:val="clear" w:color="auto" w:fill="auto"/>
            <w:noWrap/>
            <w:vAlign w:val="bottom"/>
            <w:hideMark/>
          </w:tcPr>
          <w:p w14:paraId="2C302B3E"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6,301</w:t>
            </w:r>
          </w:p>
        </w:tc>
      </w:tr>
      <w:tr w:rsidR="007142D1" w:rsidRPr="00C67484" w14:paraId="0C99743E" w14:textId="77777777" w:rsidTr="007142D1">
        <w:trPr>
          <w:trHeight w:val="245"/>
        </w:trPr>
        <w:tc>
          <w:tcPr>
            <w:tcW w:w="2624" w:type="dxa"/>
            <w:shd w:val="clear" w:color="auto" w:fill="auto"/>
            <w:noWrap/>
            <w:vAlign w:val="bottom"/>
            <w:hideMark/>
          </w:tcPr>
          <w:p w14:paraId="105F6BDC"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Leopold</w:t>
            </w:r>
          </w:p>
        </w:tc>
        <w:tc>
          <w:tcPr>
            <w:tcW w:w="1941" w:type="dxa"/>
            <w:shd w:val="clear" w:color="auto" w:fill="auto"/>
            <w:noWrap/>
            <w:vAlign w:val="bottom"/>
            <w:hideMark/>
          </w:tcPr>
          <w:p w14:paraId="37B98E4B"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13,455</w:t>
            </w:r>
          </w:p>
        </w:tc>
        <w:tc>
          <w:tcPr>
            <w:tcW w:w="1145" w:type="dxa"/>
            <w:shd w:val="clear" w:color="auto" w:fill="auto"/>
            <w:noWrap/>
            <w:vAlign w:val="bottom"/>
            <w:hideMark/>
          </w:tcPr>
          <w:p w14:paraId="6494B600"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14,057</w:t>
            </w:r>
          </w:p>
        </w:tc>
        <w:tc>
          <w:tcPr>
            <w:tcW w:w="1145" w:type="dxa"/>
            <w:shd w:val="clear" w:color="auto" w:fill="auto"/>
            <w:noWrap/>
            <w:vAlign w:val="bottom"/>
            <w:hideMark/>
          </w:tcPr>
          <w:p w14:paraId="38170746"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15,522</w:t>
            </w:r>
          </w:p>
        </w:tc>
        <w:tc>
          <w:tcPr>
            <w:tcW w:w="1145" w:type="dxa"/>
            <w:shd w:val="clear" w:color="auto" w:fill="auto"/>
            <w:noWrap/>
            <w:vAlign w:val="bottom"/>
            <w:hideMark/>
          </w:tcPr>
          <w:p w14:paraId="667EEA22"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16,914</w:t>
            </w:r>
          </w:p>
        </w:tc>
        <w:tc>
          <w:tcPr>
            <w:tcW w:w="1145" w:type="dxa"/>
            <w:shd w:val="clear" w:color="auto" w:fill="auto"/>
            <w:noWrap/>
            <w:vAlign w:val="bottom"/>
            <w:hideMark/>
          </w:tcPr>
          <w:p w14:paraId="2DE91529"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18,263</w:t>
            </w:r>
          </w:p>
        </w:tc>
        <w:tc>
          <w:tcPr>
            <w:tcW w:w="1145" w:type="dxa"/>
            <w:shd w:val="clear" w:color="auto" w:fill="auto"/>
            <w:noWrap/>
            <w:vAlign w:val="bottom"/>
            <w:hideMark/>
          </w:tcPr>
          <w:p w14:paraId="61DD9491"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4,808</w:t>
            </w:r>
          </w:p>
        </w:tc>
      </w:tr>
      <w:tr w:rsidR="007142D1" w:rsidRPr="00C67484" w14:paraId="045A0AEB" w14:textId="77777777" w:rsidTr="007142D1">
        <w:trPr>
          <w:trHeight w:val="245"/>
        </w:trPr>
        <w:tc>
          <w:tcPr>
            <w:tcW w:w="2624" w:type="dxa"/>
            <w:shd w:val="clear" w:color="auto" w:fill="auto"/>
            <w:noWrap/>
            <w:vAlign w:val="bottom"/>
            <w:hideMark/>
          </w:tcPr>
          <w:p w14:paraId="760D21C5"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 xml:space="preserve">Lovely Banks - </w:t>
            </w:r>
            <w:proofErr w:type="spellStart"/>
            <w:r w:rsidRPr="00C67484">
              <w:rPr>
                <w:rFonts w:ascii="Arial" w:hAnsi="Arial" w:cs="Arial"/>
                <w:color w:val="000000"/>
                <w:spacing w:val="0"/>
              </w:rPr>
              <w:t>Batesford</w:t>
            </w:r>
            <w:proofErr w:type="spellEnd"/>
            <w:r w:rsidRPr="00C67484">
              <w:rPr>
                <w:rFonts w:ascii="Arial" w:hAnsi="Arial" w:cs="Arial"/>
                <w:color w:val="000000"/>
                <w:spacing w:val="0"/>
              </w:rPr>
              <w:t xml:space="preserve"> - Moorabool</w:t>
            </w:r>
          </w:p>
        </w:tc>
        <w:tc>
          <w:tcPr>
            <w:tcW w:w="1941" w:type="dxa"/>
            <w:shd w:val="clear" w:color="auto" w:fill="auto"/>
            <w:noWrap/>
            <w:vAlign w:val="bottom"/>
            <w:hideMark/>
          </w:tcPr>
          <w:p w14:paraId="70D58C0F"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2,863</w:t>
            </w:r>
          </w:p>
        </w:tc>
        <w:tc>
          <w:tcPr>
            <w:tcW w:w="1145" w:type="dxa"/>
            <w:shd w:val="clear" w:color="auto" w:fill="auto"/>
            <w:noWrap/>
            <w:vAlign w:val="bottom"/>
            <w:hideMark/>
          </w:tcPr>
          <w:p w14:paraId="4B6B0147"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3,100</w:t>
            </w:r>
          </w:p>
        </w:tc>
        <w:tc>
          <w:tcPr>
            <w:tcW w:w="1145" w:type="dxa"/>
            <w:shd w:val="clear" w:color="auto" w:fill="auto"/>
            <w:noWrap/>
            <w:vAlign w:val="bottom"/>
            <w:hideMark/>
          </w:tcPr>
          <w:p w14:paraId="631CD4F0"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4,898</w:t>
            </w:r>
          </w:p>
        </w:tc>
        <w:tc>
          <w:tcPr>
            <w:tcW w:w="1145" w:type="dxa"/>
            <w:shd w:val="clear" w:color="auto" w:fill="auto"/>
            <w:noWrap/>
            <w:vAlign w:val="bottom"/>
            <w:hideMark/>
          </w:tcPr>
          <w:p w14:paraId="6421D45A"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9,439</w:t>
            </w:r>
          </w:p>
        </w:tc>
        <w:tc>
          <w:tcPr>
            <w:tcW w:w="1145" w:type="dxa"/>
            <w:shd w:val="clear" w:color="auto" w:fill="auto"/>
            <w:noWrap/>
            <w:vAlign w:val="bottom"/>
            <w:hideMark/>
          </w:tcPr>
          <w:p w14:paraId="00DC6062"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16,269</w:t>
            </w:r>
          </w:p>
        </w:tc>
        <w:tc>
          <w:tcPr>
            <w:tcW w:w="1145" w:type="dxa"/>
            <w:shd w:val="clear" w:color="auto" w:fill="auto"/>
            <w:noWrap/>
            <w:vAlign w:val="bottom"/>
            <w:hideMark/>
          </w:tcPr>
          <w:p w14:paraId="216A415B"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13,406</w:t>
            </w:r>
          </w:p>
        </w:tc>
      </w:tr>
      <w:tr w:rsidR="007142D1" w:rsidRPr="00C67484" w14:paraId="4B7A41D5" w14:textId="77777777" w:rsidTr="007142D1">
        <w:trPr>
          <w:trHeight w:val="245"/>
        </w:trPr>
        <w:tc>
          <w:tcPr>
            <w:tcW w:w="2624" w:type="dxa"/>
            <w:shd w:val="clear" w:color="auto" w:fill="auto"/>
            <w:noWrap/>
            <w:vAlign w:val="bottom"/>
            <w:hideMark/>
          </w:tcPr>
          <w:p w14:paraId="0D618399"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Marshall - Charlemont</w:t>
            </w:r>
          </w:p>
        </w:tc>
        <w:tc>
          <w:tcPr>
            <w:tcW w:w="1941" w:type="dxa"/>
            <w:shd w:val="clear" w:color="auto" w:fill="auto"/>
            <w:noWrap/>
            <w:vAlign w:val="bottom"/>
            <w:hideMark/>
          </w:tcPr>
          <w:p w14:paraId="71023279"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4,024</w:t>
            </w:r>
          </w:p>
        </w:tc>
        <w:tc>
          <w:tcPr>
            <w:tcW w:w="1145" w:type="dxa"/>
            <w:shd w:val="clear" w:color="auto" w:fill="auto"/>
            <w:noWrap/>
            <w:vAlign w:val="bottom"/>
            <w:hideMark/>
          </w:tcPr>
          <w:p w14:paraId="7C5742C1"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6,765</w:t>
            </w:r>
          </w:p>
        </w:tc>
        <w:tc>
          <w:tcPr>
            <w:tcW w:w="1145" w:type="dxa"/>
            <w:shd w:val="clear" w:color="auto" w:fill="auto"/>
            <w:noWrap/>
            <w:vAlign w:val="bottom"/>
            <w:hideMark/>
          </w:tcPr>
          <w:p w14:paraId="3AA8D2D6"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9,754</w:t>
            </w:r>
          </w:p>
        </w:tc>
        <w:tc>
          <w:tcPr>
            <w:tcW w:w="1145" w:type="dxa"/>
            <w:shd w:val="clear" w:color="auto" w:fill="auto"/>
            <w:noWrap/>
            <w:vAlign w:val="bottom"/>
            <w:hideMark/>
          </w:tcPr>
          <w:p w14:paraId="79AD24CB"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13,911</w:t>
            </w:r>
          </w:p>
        </w:tc>
        <w:tc>
          <w:tcPr>
            <w:tcW w:w="1145" w:type="dxa"/>
            <w:shd w:val="clear" w:color="auto" w:fill="auto"/>
            <w:noWrap/>
            <w:vAlign w:val="bottom"/>
            <w:hideMark/>
          </w:tcPr>
          <w:p w14:paraId="026983C6"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18,101</w:t>
            </w:r>
          </w:p>
        </w:tc>
        <w:tc>
          <w:tcPr>
            <w:tcW w:w="1145" w:type="dxa"/>
            <w:shd w:val="clear" w:color="auto" w:fill="auto"/>
            <w:noWrap/>
            <w:vAlign w:val="bottom"/>
            <w:hideMark/>
          </w:tcPr>
          <w:p w14:paraId="24F0F881"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14,077</w:t>
            </w:r>
          </w:p>
        </w:tc>
      </w:tr>
      <w:tr w:rsidR="007142D1" w:rsidRPr="00C67484" w14:paraId="49AF725D" w14:textId="77777777" w:rsidTr="007142D1">
        <w:trPr>
          <w:trHeight w:val="245"/>
        </w:trPr>
        <w:tc>
          <w:tcPr>
            <w:tcW w:w="2624" w:type="dxa"/>
            <w:shd w:val="clear" w:color="auto" w:fill="auto"/>
            <w:noWrap/>
            <w:vAlign w:val="bottom"/>
            <w:hideMark/>
          </w:tcPr>
          <w:p w14:paraId="2C3C7879"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 xml:space="preserve">Mount </w:t>
            </w:r>
            <w:proofErr w:type="spellStart"/>
            <w:r w:rsidRPr="00C67484">
              <w:rPr>
                <w:rFonts w:ascii="Arial" w:hAnsi="Arial" w:cs="Arial"/>
                <w:color w:val="000000"/>
                <w:spacing w:val="0"/>
              </w:rPr>
              <w:t>Duneed</w:t>
            </w:r>
            <w:proofErr w:type="spellEnd"/>
          </w:p>
        </w:tc>
        <w:tc>
          <w:tcPr>
            <w:tcW w:w="1941" w:type="dxa"/>
            <w:shd w:val="clear" w:color="auto" w:fill="auto"/>
            <w:noWrap/>
            <w:vAlign w:val="bottom"/>
            <w:hideMark/>
          </w:tcPr>
          <w:p w14:paraId="26E6899C"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4,201</w:t>
            </w:r>
          </w:p>
        </w:tc>
        <w:tc>
          <w:tcPr>
            <w:tcW w:w="1145" w:type="dxa"/>
            <w:shd w:val="clear" w:color="auto" w:fill="auto"/>
            <w:noWrap/>
            <w:vAlign w:val="bottom"/>
            <w:hideMark/>
          </w:tcPr>
          <w:p w14:paraId="7539DC5E"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8,970</w:t>
            </w:r>
          </w:p>
        </w:tc>
        <w:tc>
          <w:tcPr>
            <w:tcW w:w="1145" w:type="dxa"/>
            <w:shd w:val="clear" w:color="auto" w:fill="auto"/>
            <w:noWrap/>
            <w:vAlign w:val="bottom"/>
            <w:hideMark/>
          </w:tcPr>
          <w:p w14:paraId="47C7F2EA"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12,653</w:t>
            </w:r>
          </w:p>
        </w:tc>
        <w:tc>
          <w:tcPr>
            <w:tcW w:w="1145" w:type="dxa"/>
            <w:shd w:val="clear" w:color="auto" w:fill="auto"/>
            <w:noWrap/>
            <w:vAlign w:val="bottom"/>
            <w:hideMark/>
          </w:tcPr>
          <w:p w14:paraId="5CBEE315"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14,265</w:t>
            </w:r>
          </w:p>
        </w:tc>
        <w:tc>
          <w:tcPr>
            <w:tcW w:w="1145" w:type="dxa"/>
            <w:shd w:val="clear" w:color="auto" w:fill="auto"/>
            <w:noWrap/>
            <w:vAlign w:val="bottom"/>
            <w:hideMark/>
          </w:tcPr>
          <w:p w14:paraId="221A81EF"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15,544</w:t>
            </w:r>
          </w:p>
        </w:tc>
        <w:tc>
          <w:tcPr>
            <w:tcW w:w="1145" w:type="dxa"/>
            <w:shd w:val="clear" w:color="auto" w:fill="auto"/>
            <w:noWrap/>
            <w:vAlign w:val="bottom"/>
            <w:hideMark/>
          </w:tcPr>
          <w:p w14:paraId="6DF7777A"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11,343</w:t>
            </w:r>
          </w:p>
        </w:tc>
      </w:tr>
      <w:tr w:rsidR="007142D1" w:rsidRPr="00C67484" w14:paraId="1B0155D8" w14:textId="77777777" w:rsidTr="007142D1">
        <w:trPr>
          <w:trHeight w:val="245"/>
        </w:trPr>
        <w:tc>
          <w:tcPr>
            <w:tcW w:w="2624" w:type="dxa"/>
            <w:shd w:val="clear" w:color="auto" w:fill="auto"/>
            <w:noWrap/>
            <w:vAlign w:val="bottom"/>
            <w:hideMark/>
          </w:tcPr>
          <w:p w14:paraId="6AC33B1D"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Newcomb - Moolap</w:t>
            </w:r>
          </w:p>
        </w:tc>
        <w:tc>
          <w:tcPr>
            <w:tcW w:w="1941" w:type="dxa"/>
            <w:shd w:val="clear" w:color="auto" w:fill="auto"/>
            <w:noWrap/>
            <w:vAlign w:val="bottom"/>
            <w:hideMark/>
          </w:tcPr>
          <w:p w14:paraId="5EBFC5DD"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6,630</w:t>
            </w:r>
          </w:p>
        </w:tc>
        <w:tc>
          <w:tcPr>
            <w:tcW w:w="1145" w:type="dxa"/>
            <w:shd w:val="clear" w:color="auto" w:fill="auto"/>
            <w:noWrap/>
            <w:vAlign w:val="bottom"/>
            <w:hideMark/>
          </w:tcPr>
          <w:p w14:paraId="7E169290"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6,908</w:t>
            </w:r>
          </w:p>
        </w:tc>
        <w:tc>
          <w:tcPr>
            <w:tcW w:w="1145" w:type="dxa"/>
            <w:shd w:val="clear" w:color="auto" w:fill="auto"/>
            <w:noWrap/>
            <w:vAlign w:val="bottom"/>
            <w:hideMark/>
          </w:tcPr>
          <w:p w14:paraId="43019200"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7,095</w:t>
            </w:r>
          </w:p>
        </w:tc>
        <w:tc>
          <w:tcPr>
            <w:tcW w:w="1145" w:type="dxa"/>
            <w:shd w:val="clear" w:color="auto" w:fill="auto"/>
            <w:noWrap/>
            <w:vAlign w:val="bottom"/>
            <w:hideMark/>
          </w:tcPr>
          <w:p w14:paraId="2E4AF539"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7,359</w:t>
            </w:r>
          </w:p>
        </w:tc>
        <w:tc>
          <w:tcPr>
            <w:tcW w:w="1145" w:type="dxa"/>
            <w:shd w:val="clear" w:color="auto" w:fill="auto"/>
            <w:noWrap/>
            <w:vAlign w:val="bottom"/>
            <w:hideMark/>
          </w:tcPr>
          <w:p w14:paraId="0CAE62C7"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7,648</w:t>
            </w:r>
          </w:p>
        </w:tc>
        <w:tc>
          <w:tcPr>
            <w:tcW w:w="1145" w:type="dxa"/>
            <w:shd w:val="clear" w:color="auto" w:fill="auto"/>
            <w:noWrap/>
            <w:vAlign w:val="bottom"/>
            <w:hideMark/>
          </w:tcPr>
          <w:p w14:paraId="19102252"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1,018</w:t>
            </w:r>
          </w:p>
        </w:tc>
      </w:tr>
      <w:tr w:rsidR="007142D1" w:rsidRPr="00C67484" w14:paraId="4F42F808" w14:textId="77777777" w:rsidTr="007142D1">
        <w:trPr>
          <w:trHeight w:val="245"/>
        </w:trPr>
        <w:tc>
          <w:tcPr>
            <w:tcW w:w="2624" w:type="dxa"/>
            <w:shd w:val="clear" w:color="auto" w:fill="auto"/>
            <w:noWrap/>
            <w:vAlign w:val="bottom"/>
            <w:hideMark/>
          </w:tcPr>
          <w:p w14:paraId="1D46FFD6"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Newtown</w:t>
            </w:r>
          </w:p>
        </w:tc>
        <w:tc>
          <w:tcPr>
            <w:tcW w:w="1941" w:type="dxa"/>
            <w:shd w:val="clear" w:color="auto" w:fill="auto"/>
            <w:noWrap/>
            <w:vAlign w:val="bottom"/>
            <w:hideMark/>
          </w:tcPr>
          <w:p w14:paraId="47D16957"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10,895</w:t>
            </w:r>
          </w:p>
        </w:tc>
        <w:tc>
          <w:tcPr>
            <w:tcW w:w="1145" w:type="dxa"/>
            <w:shd w:val="clear" w:color="auto" w:fill="auto"/>
            <w:noWrap/>
            <w:vAlign w:val="bottom"/>
            <w:hideMark/>
          </w:tcPr>
          <w:p w14:paraId="47C31C13"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11,113</w:t>
            </w:r>
          </w:p>
        </w:tc>
        <w:tc>
          <w:tcPr>
            <w:tcW w:w="1145" w:type="dxa"/>
            <w:shd w:val="clear" w:color="auto" w:fill="auto"/>
            <w:noWrap/>
            <w:vAlign w:val="bottom"/>
            <w:hideMark/>
          </w:tcPr>
          <w:p w14:paraId="2318ED34"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11,408</w:t>
            </w:r>
          </w:p>
        </w:tc>
        <w:tc>
          <w:tcPr>
            <w:tcW w:w="1145" w:type="dxa"/>
            <w:shd w:val="clear" w:color="auto" w:fill="auto"/>
            <w:noWrap/>
            <w:vAlign w:val="bottom"/>
            <w:hideMark/>
          </w:tcPr>
          <w:p w14:paraId="0E50B7BD"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11,757</w:t>
            </w:r>
          </w:p>
        </w:tc>
        <w:tc>
          <w:tcPr>
            <w:tcW w:w="1145" w:type="dxa"/>
            <w:shd w:val="clear" w:color="auto" w:fill="auto"/>
            <w:noWrap/>
            <w:vAlign w:val="bottom"/>
            <w:hideMark/>
          </w:tcPr>
          <w:p w14:paraId="49A58AF4"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13,011</w:t>
            </w:r>
          </w:p>
        </w:tc>
        <w:tc>
          <w:tcPr>
            <w:tcW w:w="1145" w:type="dxa"/>
            <w:shd w:val="clear" w:color="auto" w:fill="auto"/>
            <w:noWrap/>
            <w:vAlign w:val="bottom"/>
            <w:hideMark/>
          </w:tcPr>
          <w:p w14:paraId="6ED07C71"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2,116</w:t>
            </w:r>
          </w:p>
        </w:tc>
      </w:tr>
      <w:tr w:rsidR="007142D1" w:rsidRPr="00C67484" w14:paraId="6C280712" w14:textId="77777777" w:rsidTr="007142D1">
        <w:trPr>
          <w:trHeight w:val="245"/>
        </w:trPr>
        <w:tc>
          <w:tcPr>
            <w:tcW w:w="2624" w:type="dxa"/>
            <w:shd w:val="clear" w:color="auto" w:fill="auto"/>
            <w:noWrap/>
            <w:vAlign w:val="bottom"/>
            <w:hideMark/>
          </w:tcPr>
          <w:p w14:paraId="573223D8"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Norlane - North Shore</w:t>
            </w:r>
          </w:p>
        </w:tc>
        <w:tc>
          <w:tcPr>
            <w:tcW w:w="1941" w:type="dxa"/>
            <w:shd w:val="clear" w:color="auto" w:fill="auto"/>
            <w:noWrap/>
            <w:vAlign w:val="bottom"/>
            <w:hideMark/>
          </w:tcPr>
          <w:p w14:paraId="3996069C"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9,564</w:t>
            </w:r>
          </w:p>
        </w:tc>
        <w:tc>
          <w:tcPr>
            <w:tcW w:w="1145" w:type="dxa"/>
            <w:shd w:val="clear" w:color="auto" w:fill="auto"/>
            <w:noWrap/>
            <w:vAlign w:val="bottom"/>
            <w:hideMark/>
          </w:tcPr>
          <w:p w14:paraId="4B887326"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9,876</w:t>
            </w:r>
          </w:p>
        </w:tc>
        <w:tc>
          <w:tcPr>
            <w:tcW w:w="1145" w:type="dxa"/>
            <w:shd w:val="clear" w:color="auto" w:fill="auto"/>
            <w:noWrap/>
            <w:vAlign w:val="bottom"/>
            <w:hideMark/>
          </w:tcPr>
          <w:p w14:paraId="4CB668E6"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10,105</w:t>
            </w:r>
          </w:p>
        </w:tc>
        <w:tc>
          <w:tcPr>
            <w:tcW w:w="1145" w:type="dxa"/>
            <w:shd w:val="clear" w:color="auto" w:fill="auto"/>
            <w:noWrap/>
            <w:vAlign w:val="bottom"/>
            <w:hideMark/>
          </w:tcPr>
          <w:p w14:paraId="0CE30F35"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10,367</w:t>
            </w:r>
          </w:p>
        </w:tc>
        <w:tc>
          <w:tcPr>
            <w:tcW w:w="1145" w:type="dxa"/>
            <w:shd w:val="clear" w:color="auto" w:fill="auto"/>
            <w:noWrap/>
            <w:vAlign w:val="bottom"/>
            <w:hideMark/>
          </w:tcPr>
          <w:p w14:paraId="7DCB1AF3"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10,911</w:t>
            </w:r>
          </w:p>
        </w:tc>
        <w:tc>
          <w:tcPr>
            <w:tcW w:w="1145" w:type="dxa"/>
            <w:shd w:val="clear" w:color="auto" w:fill="auto"/>
            <w:noWrap/>
            <w:vAlign w:val="bottom"/>
            <w:hideMark/>
          </w:tcPr>
          <w:p w14:paraId="73D5CD0B"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1,347</w:t>
            </w:r>
          </w:p>
        </w:tc>
      </w:tr>
      <w:tr w:rsidR="007142D1" w:rsidRPr="00C67484" w14:paraId="512CA175" w14:textId="77777777" w:rsidTr="007142D1">
        <w:trPr>
          <w:trHeight w:val="245"/>
        </w:trPr>
        <w:tc>
          <w:tcPr>
            <w:tcW w:w="2624" w:type="dxa"/>
            <w:shd w:val="clear" w:color="auto" w:fill="auto"/>
            <w:noWrap/>
            <w:vAlign w:val="bottom"/>
            <w:hideMark/>
          </w:tcPr>
          <w:p w14:paraId="56A422EA"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North Geelong - Rippleside</w:t>
            </w:r>
          </w:p>
        </w:tc>
        <w:tc>
          <w:tcPr>
            <w:tcW w:w="1941" w:type="dxa"/>
            <w:shd w:val="clear" w:color="auto" w:fill="auto"/>
            <w:noWrap/>
            <w:vAlign w:val="bottom"/>
            <w:hideMark/>
          </w:tcPr>
          <w:p w14:paraId="71DC6211"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4,447</w:t>
            </w:r>
          </w:p>
        </w:tc>
        <w:tc>
          <w:tcPr>
            <w:tcW w:w="1145" w:type="dxa"/>
            <w:shd w:val="clear" w:color="auto" w:fill="auto"/>
            <w:noWrap/>
            <w:vAlign w:val="bottom"/>
            <w:hideMark/>
          </w:tcPr>
          <w:p w14:paraId="2EAB1811"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4,588</w:t>
            </w:r>
          </w:p>
        </w:tc>
        <w:tc>
          <w:tcPr>
            <w:tcW w:w="1145" w:type="dxa"/>
            <w:shd w:val="clear" w:color="auto" w:fill="auto"/>
            <w:noWrap/>
            <w:vAlign w:val="bottom"/>
            <w:hideMark/>
          </w:tcPr>
          <w:p w14:paraId="74C7219C"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4,645</w:t>
            </w:r>
          </w:p>
        </w:tc>
        <w:tc>
          <w:tcPr>
            <w:tcW w:w="1145" w:type="dxa"/>
            <w:shd w:val="clear" w:color="auto" w:fill="auto"/>
            <w:noWrap/>
            <w:vAlign w:val="bottom"/>
            <w:hideMark/>
          </w:tcPr>
          <w:p w14:paraId="16614AEC"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4,715</w:t>
            </w:r>
          </w:p>
        </w:tc>
        <w:tc>
          <w:tcPr>
            <w:tcW w:w="1145" w:type="dxa"/>
            <w:shd w:val="clear" w:color="auto" w:fill="auto"/>
            <w:noWrap/>
            <w:vAlign w:val="bottom"/>
            <w:hideMark/>
          </w:tcPr>
          <w:p w14:paraId="2D83ECEB"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4,800</w:t>
            </w:r>
          </w:p>
        </w:tc>
        <w:tc>
          <w:tcPr>
            <w:tcW w:w="1145" w:type="dxa"/>
            <w:shd w:val="clear" w:color="auto" w:fill="auto"/>
            <w:noWrap/>
            <w:vAlign w:val="bottom"/>
            <w:hideMark/>
          </w:tcPr>
          <w:p w14:paraId="3924BB27"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353</w:t>
            </w:r>
          </w:p>
        </w:tc>
      </w:tr>
      <w:tr w:rsidR="007142D1" w:rsidRPr="00C67484" w14:paraId="6CD7F96A" w14:textId="77777777" w:rsidTr="007142D1">
        <w:trPr>
          <w:trHeight w:val="245"/>
        </w:trPr>
        <w:tc>
          <w:tcPr>
            <w:tcW w:w="2624" w:type="dxa"/>
            <w:shd w:val="clear" w:color="auto" w:fill="auto"/>
            <w:noWrap/>
            <w:vAlign w:val="bottom"/>
            <w:hideMark/>
          </w:tcPr>
          <w:p w14:paraId="383ADAA0"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Ocean Grove</w:t>
            </w:r>
          </w:p>
        </w:tc>
        <w:tc>
          <w:tcPr>
            <w:tcW w:w="1941" w:type="dxa"/>
            <w:shd w:val="clear" w:color="auto" w:fill="auto"/>
            <w:noWrap/>
            <w:vAlign w:val="bottom"/>
            <w:hideMark/>
          </w:tcPr>
          <w:p w14:paraId="44E1ECCA"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16,633</w:t>
            </w:r>
          </w:p>
        </w:tc>
        <w:tc>
          <w:tcPr>
            <w:tcW w:w="1145" w:type="dxa"/>
            <w:shd w:val="clear" w:color="auto" w:fill="auto"/>
            <w:noWrap/>
            <w:vAlign w:val="bottom"/>
            <w:hideMark/>
          </w:tcPr>
          <w:p w14:paraId="2A45D1DC"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18,230</w:t>
            </w:r>
          </w:p>
        </w:tc>
        <w:tc>
          <w:tcPr>
            <w:tcW w:w="1145" w:type="dxa"/>
            <w:shd w:val="clear" w:color="auto" w:fill="auto"/>
            <w:noWrap/>
            <w:vAlign w:val="bottom"/>
            <w:hideMark/>
          </w:tcPr>
          <w:p w14:paraId="53909B8B"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19,447</w:t>
            </w:r>
          </w:p>
        </w:tc>
        <w:tc>
          <w:tcPr>
            <w:tcW w:w="1145" w:type="dxa"/>
            <w:shd w:val="clear" w:color="auto" w:fill="auto"/>
            <w:noWrap/>
            <w:vAlign w:val="bottom"/>
            <w:hideMark/>
          </w:tcPr>
          <w:p w14:paraId="6DAC0D4B"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20,335</w:t>
            </w:r>
          </w:p>
        </w:tc>
        <w:tc>
          <w:tcPr>
            <w:tcW w:w="1145" w:type="dxa"/>
            <w:shd w:val="clear" w:color="auto" w:fill="auto"/>
            <w:noWrap/>
            <w:vAlign w:val="bottom"/>
            <w:hideMark/>
          </w:tcPr>
          <w:p w14:paraId="7C86E25D"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21,316</w:t>
            </w:r>
          </w:p>
        </w:tc>
        <w:tc>
          <w:tcPr>
            <w:tcW w:w="1145" w:type="dxa"/>
            <w:shd w:val="clear" w:color="auto" w:fill="auto"/>
            <w:noWrap/>
            <w:vAlign w:val="bottom"/>
            <w:hideMark/>
          </w:tcPr>
          <w:p w14:paraId="5DA70E2F"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4,683</w:t>
            </w:r>
          </w:p>
        </w:tc>
      </w:tr>
      <w:tr w:rsidR="007142D1" w:rsidRPr="00C67484" w14:paraId="3DD68DF1" w14:textId="77777777" w:rsidTr="007142D1">
        <w:trPr>
          <w:trHeight w:val="245"/>
        </w:trPr>
        <w:tc>
          <w:tcPr>
            <w:tcW w:w="2624" w:type="dxa"/>
            <w:shd w:val="clear" w:color="auto" w:fill="auto"/>
            <w:noWrap/>
            <w:vAlign w:val="bottom"/>
            <w:hideMark/>
          </w:tcPr>
          <w:p w14:paraId="34883744"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Portarlington</w:t>
            </w:r>
          </w:p>
        </w:tc>
        <w:tc>
          <w:tcPr>
            <w:tcW w:w="1941" w:type="dxa"/>
            <w:shd w:val="clear" w:color="auto" w:fill="auto"/>
            <w:noWrap/>
            <w:vAlign w:val="bottom"/>
            <w:hideMark/>
          </w:tcPr>
          <w:p w14:paraId="68BD0AEF"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4,141</w:t>
            </w:r>
          </w:p>
        </w:tc>
        <w:tc>
          <w:tcPr>
            <w:tcW w:w="1145" w:type="dxa"/>
            <w:shd w:val="clear" w:color="auto" w:fill="auto"/>
            <w:noWrap/>
            <w:vAlign w:val="bottom"/>
            <w:hideMark/>
          </w:tcPr>
          <w:p w14:paraId="37596DDB"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4,639</w:t>
            </w:r>
          </w:p>
        </w:tc>
        <w:tc>
          <w:tcPr>
            <w:tcW w:w="1145" w:type="dxa"/>
            <w:shd w:val="clear" w:color="auto" w:fill="auto"/>
            <w:noWrap/>
            <w:vAlign w:val="bottom"/>
            <w:hideMark/>
          </w:tcPr>
          <w:p w14:paraId="7CD84E23"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5,267</w:t>
            </w:r>
          </w:p>
        </w:tc>
        <w:tc>
          <w:tcPr>
            <w:tcW w:w="1145" w:type="dxa"/>
            <w:shd w:val="clear" w:color="auto" w:fill="auto"/>
            <w:noWrap/>
            <w:vAlign w:val="bottom"/>
            <w:hideMark/>
          </w:tcPr>
          <w:p w14:paraId="113A7DEB"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5,590</w:t>
            </w:r>
          </w:p>
        </w:tc>
        <w:tc>
          <w:tcPr>
            <w:tcW w:w="1145" w:type="dxa"/>
            <w:shd w:val="clear" w:color="auto" w:fill="auto"/>
            <w:noWrap/>
            <w:vAlign w:val="bottom"/>
            <w:hideMark/>
          </w:tcPr>
          <w:p w14:paraId="0BFD54C0"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5,853</w:t>
            </w:r>
          </w:p>
        </w:tc>
        <w:tc>
          <w:tcPr>
            <w:tcW w:w="1145" w:type="dxa"/>
            <w:shd w:val="clear" w:color="auto" w:fill="auto"/>
            <w:noWrap/>
            <w:vAlign w:val="bottom"/>
            <w:hideMark/>
          </w:tcPr>
          <w:p w14:paraId="10A8FBF5"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1,712</w:t>
            </w:r>
          </w:p>
        </w:tc>
      </w:tr>
      <w:tr w:rsidR="007142D1" w:rsidRPr="00C67484" w14:paraId="39A7231E" w14:textId="77777777" w:rsidTr="007142D1">
        <w:trPr>
          <w:trHeight w:val="245"/>
        </w:trPr>
        <w:tc>
          <w:tcPr>
            <w:tcW w:w="2624" w:type="dxa"/>
            <w:shd w:val="clear" w:color="auto" w:fill="auto"/>
            <w:noWrap/>
            <w:vAlign w:val="bottom"/>
            <w:hideMark/>
          </w:tcPr>
          <w:p w14:paraId="6B102945"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Rural Bellarine Peninsula</w:t>
            </w:r>
          </w:p>
        </w:tc>
        <w:tc>
          <w:tcPr>
            <w:tcW w:w="1941" w:type="dxa"/>
            <w:shd w:val="clear" w:color="auto" w:fill="auto"/>
            <w:noWrap/>
            <w:vAlign w:val="bottom"/>
            <w:hideMark/>
          </w:tcPr>
          <w:p w14:paraId="660C2A49"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3,645</w:t>
            </w:r>
          </w:p>
        </w:tc>
        <w:tc>
          <w:tcPr>
            <w:tcW w:w="1145" w:type="dxa"/>
            <w:shd w:val="clear" w:color="auto" w:fill="auto"/>
            <w:noWrap/>
            <w:vAlign w:val="bottom"/>
            <w:hideMark/>
          </w:tcPr>
          <w:p w14:paraId="7BBF13D9"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4,581</w:t>
            </w:r>
          </w:p>
        </w:tc>
        <w:tc>
          <w:tcPr>
            <w:tcW w:w="1145" w:type="dxa"/>
            <w:shd w:val="clear" w:color="auto" w:fill="auto"/>
            <w:noWrap/>
            <w:vAlign w:val="bottom"/>
            <w:hideMark/>
          </w:tcPr>
          <w:p w14:paraId="6C696A29"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4,822</w:t>
            </w:r>
          </w:p>
        </w:tc>
        <w:tc>
          <w:tcPr>
            <w:tcW w:w="1145" w:type="dxa"/>
            <w:shd w:val="clear" w:color="auto" w:fill="auto"/>
            <w:noWrap/>
            <w:vAlign w:val="bottom"/>
            <w:hideMark/>
          </w:tcPr>
          <w:p w14:paraId="231A8A54"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4,789</w:t>
            </w:r>
          </w:p>
        </w:tc>
        <w:tc>
          <w:tcPr>
            <w:tcW w:w="1145" w:type="dxa"/>
            <w:shd w:val="clear" w:color="auto" w:fill="auto"/>
            <w:noWrap/>
            <w:vAlign w:val="bottom"/>
            <w:hideMark/>
          </w:tcPr>
          <w:p w14:paraId="4C396D7D"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4,752</w:t>
            </w:r>
          </w:p>
        </w:tc>
        <w:tc>
          <w:tcPr>
            <w:tcW w:w="1145" w:type="dxa"/>
            <w:shd w:val="clear" w:color="auto" w:fill="auto"/>
            <w:noWrap/>
            <w:vAlign w:val="bottom"/>
            <w:hideMark/>
          </w:tcPr>
          <w:p w14:paraId="522A3E5C"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1,107</w:t>
            </w:r>
          </w:p>
        </w:tc>
      </w:tr>
      <w:tr w:rsidR="007142D1" w:rsidRPr="00C67484" w14:paraId="6285A423" w14:textId="77777777" w:rsidTr="007142D1">
        <w:trPr>
          <w:trHeight w:val="245"/>
        </w:trPr>
        <w:tc>
          <w:tcPr>
            <w:tcW w:w="2624" w:type="dxa"/>
            <w:shd w:val="clear" w:color="auto" w:fill="auto"/>
            <w:noWrap/>
            <w:vAlign w:val="bottom"/>
            <w:hideMark/>
          </w:tcPr>
          <w:p w14:paraId="5BFB0B9D"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Rural North</w:t>
            </w:r>
          </w:p>
        </w:tc>
        <w:tc>
          <w:tcPr>
            <w:tcW w:w="1941" w:type="dxa"/>
            <w:shd w:val="clear" w:color="auto" w:fill="auto"/>
            <w:noWrap/>
            <w:vAlign w:val="bottom"/>
            <w:hideMark/>
          </w:tcPr>
          <w:p w14:paraId="48F97E72"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1,867</w:t>
            </w:r>
          </w:p>
        </w:tc>
        <w:tc>
          <w:tcPr>
            <w:tcW w:w="1145" w:type="dxa"/>
            <w:shd w:val="clear" w:color="auto" w:fill="auto"/>
            <w:noWrap/>
            <w:vAlign w:val="bottom"/>
            <w:hideMark/>
          </w:tcPr>
          <w:p w14:paraId="2674B149"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1,943</w:t>
            </w:r>
          </w:p>
        </w:tc>
        <w:tc>
          <w:tcPr>
            <w:tcW w:w="1145" w:type="dxa"/>
            <w:shd w:val="clear" w:color="auto" w:fill="auto"/>
            <w:noWrap/>
            <w:vAlign w:val="bottom"/>
            <w:hideMark/>
          </w:tcPr>
          <w:p w14:paraId="65C1F723"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2,061</w:t>
            </w:r>
          </w:p>
        </w:tc>
        <w:tc>
          <w:tcPr>
            <w:tcW w:w="1145" w:type="dxa"/>
            <w:shd w:val="clear" w:color="auto" w:fill="auto"/>
            <w:noWrap/>
            <w:vAlign w:val="bottom"/>
            <w:hideMark/>
          </w:tcPr>
          <w:p w14:paraId="5D32EDB4"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2,184</w:t>
            </w:r>
          </w:p>
        </w:tc>
        <w:tc>
          <w:tcPr>
            <w:tcW w:w="1145" w:type="dxa"/>
            <w:shd w:val="clear" w:color="auto" w:fill="auto"/>
            <w:noWrap/>
            <w:vAlign w:val="bottom"/>
            <w:hideMark/>
          </w:tcPr>
          <w:p w14:paraId="05D5F320"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2,314</w:t>
            </w:r>
          </w:p>
        </w:tc>
        <w:tc>
          <w:tcPr>
            <w:tcW w:w="1145" w:type="dxa"/>
            <w:shd w:val="clear" w:color="auto" w:fill="auto"/>
            <w:noWrap/>
            <w:vAlign w:val="bottom"/>
            <w:hideMark/>
          </w:tcPr>
          <w:p w14:paraId="7BDCD934"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447</w:t>
            </w:r>
          </w:p>
        </w:tc>
      </w:tr>
      <w:tr w:rsidR="007142D1" w:rsidRPr="00C67484" w14:paraId="2228D987" w14:textId="77777777" w:rsidTr="007142D1">
        <w:trPr>
          <w:trHeight w:val="245"/>
        </w:trPr>
        <w:tc>
          <w:tcPr>
            <w:tcW w:w="2624" w:type="dxa"/>
            <w:shd w:val="clear" w:color="auto" w:fill="auto"/>
            <w:noWrap/>
            <w:vAlign w:val="bottom"/>
            <w:hideMark/>
          </w:tcPr>
          <w:p w14:paraId="3BF6C37C"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St Albans Park</w:t>
            </w:r>
          </w:p>
        </w:tc>
        <w:tc>
          <w:tcPr>
            <w:tcW w:w="1941" w:type="dxa"/>
            <w:shd w:val="clear" w:color="auto" w:fill="auto"/>
            <w:noWrap/>
            <w:vAlign w:val="bottom"/>
            <w:hideMark/>
          </w:tcPr>
          <w:p w14:paraId="04B62DB0"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5,013</w:t>
            </w:r>
          </w:p>
        </w:tc>
        <w:tc>
          <w:tcPr>
            <w:tcW w:w="1145" w:type="dxa"/>
            <w:shd w:val="clear" w:color="auto" w:fill="auto"/>
            <w:noWrap/>
            <w:vAlign w:val="bottom"/>
            <w:hideMark/>
          </w:tcPr>
          <w:p w14:paraId="5C0370E8"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5,131</w:t>
            </w:r>
          </w:p>
        </w:tc>
        <w:tc>
          <w:tcPr>
            <w:tcW w:w="1145" w:type="dxa"/>
            <w:shd w:val="clear" w:color="auto" w:fill="auto"/>
            <w:noWrap/>
            <w:vAlign w:val="bottom"/>
            <w:hideMark/>
          </w:tcPr>
          <w:p w14:paraId="0B0F686C"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5,196</w:t>
            </w:r>
          </w:p>
        </w:tc>
        <w:tc>
          <w:tcPr>
            <w:tcW w:w="1145" w:type="dxa"/>
            <w:shd w:val="clear" w:color="auto" w:fill="auto"/>
            <w:noWrap/>
            <w:vAlign w:val="bottom"/>
            <w:hideMark/>
          </w:tcPr>
          <w:p w14:paraId="6925BF8A"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5,306</w:t>
            </w:r>
          </w:p>
        </w:tc>
        <w:tc>
          <w:tcPr>
            <w:tcW w:w="1145" w:type="dxa"/>
            <w:shd w:val="clear" w:color="auto" w:fill="auto"/>
            <w:noWrap/>
            <w:vAlign w:val="bottom"/>
            <w:hideMark/>
          </w:tcPr>
          <w:p w14:paraId="6831F5D6"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5,453</w:t>
            </w:r>
          </w:p>
        </w:tc>
        <w:tc>
          <w:tcPr>
            <w:tcW w:w="1145" w:type="dxa"/>
            <w:shd w:val="clear" w:color="auto" w:fill="auto"/>
            <w:noWrap/>
            <w:vAlign w:val="bottom"/>
            <w:hideMark/>
          </w:tcPr>
          <w:p w14:paraId="5FB0F160"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440</w:t>
            </w:r>
          </w:p>
        </w:tc>
      </w:tr>
      <w:tr w:rsidR="007142D1" w:rsidRPr="00C67484" w14:paraId="38AD1043" w14:textId="77777777" w:rsidTr="007142D1">
        <w:trPr>
          <w:trHeight w:val="245"/>
        </w:trPr>
        <w:tc>
          <w:tcPr>
            <w:tcW w:w="2624" w:type="dxa"/>
            <w:shd w:val="clear" w:color="auto" w:fill="auto"/>
            <w:noWrap/>
            <w:vAlign w:val="bottom"/>
            <w:hideMark/>
          </w:tcPr>
          <w:p w14:paraId="142DC7DE"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St Leonards - Indented Head</w:t>
            </w:r>
          </w:p>
        </w:tc>
        <w:tc>
          <w:tcPr>
            <w:tcW w:w="1941" w:type="dxa"/>
            <w:shd w:val="clear" w:color="auto" w:fill="auto"/>
            <w:noWrap/>
            <w:vAlign w:val="bottom"/>
            <w:hideMark/>
          </w:tcPr>
          <w:p w14:paraId="3B594F7D"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4,094</w:t>
            </w:r>
          </w:p>
        </w:tc>
        <w:tc>
          <w:tcPr>
            <w:tcW w:w="1145" w:type="dxa"/>
            <w:shd w:val="clear" w:color="auto" w:fill="auto"/>
            <w:noWrap/>
            <w:vAlign w:val="bottom"/>
            <w:hideMark/>
          </w:tcPr>
          <w:p w14:paraId="6C4B3EF5"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4,601</w:t>
            </w:r>
          </w:p>
        </w:tc>
        <w:tc>
          <w:tcPr>
            <w:tcW w:w="1145" w:type="dxa"/>
            <w:shd w:val="clear" w:color="auto" w:fill="auto"/>
            <w:noWrap/>
            <w:vAlign w:val="bottom"/>
            <w:hideMark/>
          </w:tcPr>
          <w:p w14:paraId="1DBB20F6"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5,010</w:t>
            </w:r>
          </w:p>
        </w:tc>
        <w:tc>
          <w:tcPr>
            <w:tcW w:w="1145" w:type="dxa"/>
            <w:shd w:val="clear" w:color="auto" w:fill="auto"/>
            <w:noWrap/>
            <w:vAlign w:val="bottom"/>
            <w:hideMark/>
          </w:tcPr>
          <w:p w14:paraId="2EEC3CD5"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5,588</w:t>
            </w:r>
          </w:p>
        </w:tc>
        <w:tc>
          <w:tcPr>
            <w:tcW w:w="1145" w:type="dxa"/>
            <w:shd w:val="clear" w:color="auto" w:fill="auto"/>
            <w:noWrap/>
            <w:vAlign w:val="bottom"/>
            <w:hideMark/>
          </w:tcPr>
          <w:p w14:paraId="37E68B73"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6,122</w:t>
            </w:r>
          </w:p>
        </w:tc>
        <w:tc>
          <w:tcPr>
            <w:tcW w:w="1145" w:type="dxa"/>
            <w:shd w:val="clear" w:color="auto" w:fill="auto"/>
            <w:noWrap/>
            <w:vAlign w:val="bottom"/>
            <w:hideMark/>
          </w:tcPr>
          <w:p w14:paraId="22808CFA"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2,028</w:t>
            </w:r>
          </w:p>
        </w:tc>
      </w:tr>
      <w:tr w:rsidR="007142D1" w:rsidRPr="00C67484" w14:paraId="1CDB3D56" w14:textId="77777777" w:rsidTr="007142D1">
        <w:trPr>
          <w:trHeight w:val="245"/>
        </w:trPr>
        <w:tc>
          <w:tcPr>
            <w:tcW w:w="2624" w:type="dxa"/>
            <w:shd w:val="clear" w:color="auto" w:fill="auto"/>
            <w:noWrap/>
            <w:vAlign w:val="bottom"/>
            <w:hideMark/>
          </w:tcPr>
          <w:p w14:paraId="6255B214"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Thomson - Breakwater</w:t>
            </w:r>
          </w:p>
        </w:tc>
        <w:tc>
          <w:tcPr>
            <w:tcW w:w="1941" w:type="dxa"/>
            <w:shd w:val="clear" w:color="auto" w:fill="auto"/>
            <w:noWrap/>
            <w:vAlign w:val="bottom"/>
            <w:hideMark/>
          </w:tcPr>
          <w:p w14:paraId="0C9D9E02"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2,822</w:t>
            </w:r>
          </w:p>
        </w:tc>
        <w:tc>
          <w:tcPr>
            <w:tcW w:w="1145" w:type="dxa"/>
            <w:shd w:val="clear" w:color="auto" w:fill="auto"/>
            <w:noWrap/>
            <w:vAlign w:val="bottom"/>
            <w:hideMark/>
          </w:tcPr>
          <w:p w14:paraId="15C3660E"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2,990</w:t>
            </w:r>
          </w:p>
        </w:tc>
        <w:tc>
          <w:tcPr>
            <w:tcW w:w="1145" w:type="dxa"/>
            <w:shd w:val="clear" w:color="auto" w:fill="auto"/>
            <w:noWrap/>
            <w:vAlign w:val="bottom"/>
            <w:hideMark/>
          </w:tcPr>
          <w:p w14:paraId="042EEAD3"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3,089</w:t>
            </w:r>
          </w:p>
        </w:tc>
        <w:tc>
          <w:tcPr>
            <w:tcW w:w="1145" w:type="dxa"/>
            <w:shd w:val="clear" w:color="auto" w:fill="auto"/>
            <w:noWrap/>
            <w:vAlign w:val="bottom"/>
            <w:hideMark/>
          </w:tcPr>
          <w:p w14:paraId="16F35BEC"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3,195</w:t>
            </w:r>
          </w:p>
        </w:tc>
        <w:tc>
          <w:tcPr>
            <w:tcW w:w="1145" w:type="dxa"/>
            <w:shd w:val="clear" w:color="auto" w:fill="auto"/>
            <w:noWrap/>
            <w:vAlign w:val="bottom"/>
            <w:hideMark/>
          </w:tcPr>
          <w:p w14:paraId="111A3A37"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3,310</w:t>
            </w:r>
          </w:p>
        </w:tc>
        <w:tc>
          <w:tcPr>
            <w:tcW w:w="1145" w:type="dxa"/>
            <w:shd w:val="clear" w:color="auto" w:fill="auto"/>
            <w:noWrap/>
            <w:vAlign w:val="bottom"/>
            <w:hideMark/>
          </w:tcPr>
          <w:p w14:paraId="3637FC6A"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488</w:t>
            </w:r>
          </w:p>
        </w:tc>
      </w:tr>
      <w:tr w:rsidR="007142D1" w:rsidRPr="00C67484" w14:paraId="09976832" w14:textId="77777777" w:rsidTr="007142D1">
        <w:trPr>
          <w:trHeight w:val="245"/>
        </w:trPr>
        <w:tc>
          <w:tcPr>
            <w:tcW w:w="2624" w:type="dxa"/>
            <w:shd w:val="clear" w:color="auto" w:fill="auto"/>
            <w:noWrap/>
            <w:vAlign w:val="bottom"/>
            <w:hideMark/>
          </w:tcPr>
          <w:p w14:paraId="21CCC304"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Waurn Ponds</w:t>
            </w:r>
          </w:p>
        </w:tc>
        <w:tc>
          <w:tcPr>
            <w:tcW w:w="1941" w:type="dxa"/>
            <w:shd w:val="clear" w:color="auto" w:fill="auto"/>
            <w:noWrap/>
            <w:vAlign w:val="bottom"/>
            <w:hideMark/>
          </w:tcPr>
          <w:p w14:paraId="476241D3"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5,017</w:t>
            </w:r>
          </w:p>
        </w:tc>
        <w:tc>
          <w:tcPr>
            <w:tcW w:w="1145" w:type="dxa"/>
            <w:shd w:val="clear" w:color="auto" w:fill="auto"/>
            <w:noWrap/>
            <w:vAlign w:val="bottom"/>
            <w:hideMark/>
          </w:tcPr>
          <w:p w14:paraId="1F841F89"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5,473</w:t>
            </w:r>
          </w:p>
        </w:tc>
        <w:tc>
          <w:tcPr>
            <w:tcW w:w="1145" w:type="dxa"/>
            <w:shd w:val="clear" w:color="auto" w:fill="auto"/>
            <w:noWrap/>
            <w:vAlign w:val="bottom"/>
            <w:hideMark/>
          </w:tcPr>
          <w:p w14:paraId="2ABA831E"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5,733</w:t>
            </w:r>
          </w:p>
        </w:tc>
        <w:tc>
          <w:tcPr>
            <w:tcW w:w="1145" w:type="dxa"/>
            <w:shd w:val="clear" w:color="auto" w:fill="auto"/>
            <w:noWrap/>
            <w:vAlign w:val="bottom"/>
            <w:hideMark/>
          </w:tcPr>
          <w:p w14:paraId="5044E027"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5,795</w:t>
            </w:r>
          </w:p>
        </w:tc>
        <w:tc>
          <w:tcPr>
            <w:tcW w:w="1145" w:type="dxa"/>
            <w:shd w:val="clear" w:color="auto" w:fill="auto"/>
            <w:noWrap/>
            <w:vAlign w:val="bottom"/>
            <w:hideMark/>
          </w:tcPr>
          <w:p w14:paraId="7D58123A"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5,865</w:t>
            </w:r>
          </w:p>
        </w:tc>
        <w:tc>
          <w:tcPr>
            <w:tcW w:w="1145" w:type="dxa"/>
            <w:shd w:val="clear" w:color="auto" w:fill="auto"/>
            <w:noWrap/>
            <w:vAlign w:val="bottom"/>
            <w:hideMark/>
          </w:tcPr>
          <w:p w14:paraId="36C04803"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848</w:t>
            </w:r>
          </w:p>
        </w:tc>
      </w:tr>
      <w:tr w:rsidR="007142D1" w:rsidRPr="00C67484" w14:paraId="0C01847A" w14:textId="77777777" w:rsidTr="007142D1">
        <w:trPr>
          <w:trHeight w:val="245"/>
        </w:trPr>
        <w:tc>
          <w:tcPr>
            <w:tcW w:w="2624" w:type="dxa"/>
            <w:shd w:val="clear" w:color="auto" w:fill="auto"/>
            <w:noWrap/>
            <w:vAlign w:val="bottom"/>
            <w:hideMark/>
          </w:tcPr>
          <w:p w14:paraId="1084F61F" w14:textId="77777777" w:rsidR="00C67484" w:rsidRPr="00C67484" w:rsidRDefault="00C67484" w:rsidP="00C67484">
            <w:pPr>
              <w:spacing w:line="240" w:lineRule="auto"/>
              <w:rPr>
                <w:rFonts w:ascii="Arial" w:hAnsi="Arial" w:cs="Arial"/>
                <w:color w:val="000000"/>
                <w:spacing w:val="0"/>
              </w:rPr>
            </w:pPr>
            <w:r w:rsidRPr="00C67484">
              <w:rPr>
                <w:rFonts w:ascii="Arial" w:hAnsi="Arial" w:cs="Arial"/>
                <w:color w:val="000000"/>
                <w:spacing w:val="0"/>
              </w:rPr>
              <w:t>Whittington</w:t>
            </w:r>
          </w:p>
        </w:tc>
        <w:tc>
          <w:tcPr>
            <w:tcW w:w="1941" w:type="dxa"/>
            <w:shd w:val="clear" w:color="auto" w:fill="auto"/>
            <w:noWrap/>
            <w:vAlign w:val="bottom"/>
            <w:hideMark/>
          </w:tcPr>
          <w:p w14:paraId="57E2C054"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3,995</w:t>
            </w:r>
          </w:p>
        </w:tc>
        <w:tc>
          <w:tcPr>
            <w:tcW w:w="1145" w:type="dxa"/>
            <w:shd w:val="clear" w:color="auto" w:fill="auto"/>
            <w:noWrap/>
            <w:vAlign w:val="bottom"/>
            <w:hideMark/>
          </w:tcPr>
          <w:p w14:paraId="30F931C8"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4,063</w:t>
            </w:r>
          </w:p>
        </w:tc>
        <w:tc>
          <w:tcPr>
            <w:tcW w:w="1145" w:type="dxa"/>
            <w:shd w:val="clear" w:color="auto" w:fill="auto"/>
            <w:noWrap/>
            <w:vAlign w:val="bottom"/>
            <w:hideMark/>
          </w:tcPr>
          <w:p w14:paraId="62F78245"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4,116</w:t>
            </w:r>
          </w:p>
        </w:tc>
        <w:tc>
          <w:tcPr>
            <w:tcW w:w="1145" w:type="dxa"/>
            <w:shd w:val="clear" w:color="auto" w:fill="auto"/>
            <w:noWrap/>
            <w:vAlign w:val="bottom"/>
            <w:hideMark/>
          </w:tcPr>
          <w:p w14:paraId="4C4D8F3F"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4,214</w:t>
            </w:r>
          </w:p>
        </w:tc>
        <w:tc>
          <w:tcPr>
            <w:tcW w:w="1145" w:type="dxa"/>
            <w:shd w:val="clear" w:color="auto" w:fill="auto"/>
            <w:noWrap/>
            <w:vAlign w:val="bottom"/>
            <w:hideMark/>
          </w:tcPr>
          <w:p w14:paraId="567D393B"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4,324</w:t>
            </w:r>
          </w:p>
        </w:tc>
        <w:tc>
          <w:tcPr>
            <w:tcW w:w="1145" w:type="dxa"/>
            <w:shd w:val="clear" w:color="auto" w:fill="auto"/>
            <w:noWrap/>
            <w:vAlign w:val="bottom"/>
            <w:hideMark/>
          </w:tcPr>
          <w:p w14:paraId="1D096201" w14:textId="77777777" w:rsidR="00C67484" w:rsidRPr="00C67484" w:rsidRDefault="00C67484" w:rsidP="00C67484">
            <w:pPr>
              <w:spacing w:line="240" w:lineRule="auto"/>
              <w:jc w:val="center"/>
              <w:rPr>
                <w:rFonts w:ascii="Arial" w:hAnsi="Arial" w:cs="Arial"/>
                <w:color w:val="000000"/>
                <w:spacing w:val="0"/>
              </w:rPr>
            </w:pPr>
            <w:r w:rsidRPr="00C67484">
              <w:rPr>
                <w:rFonts w:ascii="Arial" w:hAnsi="Arial" w:cs="Arial"/>
                <w:color w:val="000000"/>
                <w:spacing w:val="0"/>
              </w:rPr>
              <w:t>329</w:t>
            </w:r>
          </w:p>
        </w:tc>
      </w:tr>
    </w:tbl>
    <w:p w14:paraId="33398EAE" w14:textId="50B29DE2" w:rsidR="00CF1F9D" w:rsidRDefault="00CF1F9D" w:rsidP="00C67484">
      <w:pPr>
        <w:pStyle w:val="Heading2"/>
      </w:pPr>
    </w:p>
    <w:p w14:paraId="2299EF76" w14:textId="2C7586D3" w:rsidR="00A76999" w:rsidRDefault="00A76999" w:rsidP="005F4C53">
      <w:pPr>
        <w:pStyle w:val="BodyText"/>
      </w:pPr>
    </w:p>
    <w:p w14:paraId="61E62A3E" w14:textId="77777777" w:rsidR="007142D1" w:rsidRPr="00F04DED" w:rsidRDefault="007142D1" w:rsidP="005F4C53">
      <w:pPr>
        <w:pStyle w:val="BodyText"/>
      </w:pPr>
    </w:p>
    <w:p w14:paraId="207395A6" w14:textId="46E08B1D" w:rsidR="007142D1" w:rsidRDefault="002D5496" w:rsidP="007142D1">
      <w:pPr>
        <w:pStyle w:val="Heading1"/>
        <w:framePr w:wrap="around"/>
      </w:pPr>
      <w:bookmarkStart w:id="86" w:name="_Toc134706549"/>
      <w:r>
        <w:t>EXISTING CONDITIONS &amp; SITE USAGE</w:t>
      </w:r>
      <w:bookmarkEnd w:id="86"/>
    </w:p>
    <w:p w14:paraId="0D40D30E" w14:textId="77777777" w:rsidR="007142D1" w:rsidRDefault="007142D1" w:rsidP="007142D1">
      <w:pPr>
        <w:pStyle w:val="ExecSummHeading2"/>
        <w:sectPr w:rsidR="007142D1" w:rsidSect="00CF1F9D">
          <w:type w:val="continuous"/>
          <w:pgSz w:w="11907" w:h="16840" w:code="9"/>
          <w:pgMar w:top="794" w:right="794" w:bottom="794" w:left="794" w:header="567" w:footer="340" w:gutter="0"/>
          <w:cols w:num="2" w:space="284"/>
          <w:docGrid w:linePitch="360"/>
        </w:sectPr>
      </w:pPr>
    </w:p>
    <w:p w14:paraId="75EAAD0D" w14:textId="2AE65889" w:rsidR="002D5496" w:rsidRPr="007A0724" w:rsidRDefault="002D5496" w:rsidP="002D5496">
      <w:pPr>
        <w:pStyle w:val="Heading2"/>
      </w:pPr>
      <w:bookmarkStart w:id="87" w:name="_Toc134706550"/>
      <w:r>
        <w:rPr>
          <w:caps w:val="0"/>
        </w:rPr>
        <w:t>3.1 Site Usage</w:t>
      </w:r>
      <w:bookmarkEnd w:id="87"/>
    </w:p>
    <w:p w14:paraId="46FDBCCA" w14:textId="67880AB8" w:rsidR="002D5496" w:rsidRDefault="002D5496" w:rsidP="002D5496">
      <w:pPr>
        <w:pStyle w:val="BodyText"/>
      </w:pPr>
      <w:r>
        <w:t>Myers Reserve has facilities for Australian Rules football (football), bowls, cricket, soccer and netball. The main user groups are:</w:t>
      </w:r>
    </w:p>
    <w:p w14:paraId="0F406EF9" w14:textId="77777777" w:rsidR="002D5496" w:rsidRDefault="002D5496" w:rsidP="00620D6E">
      <w:pPr>
        <w:pStyle w:val="BodyText"/>
        <w:numPr>
          <w:ilvl w:val="0"/>
          <w:numId w:val="14"/>
        </w:numPr>
      </w:pPr>
      <w:r>
        <w:t>Bell Post Hill Bowls Club</w:t>
      </w:r>
    </w:p>
    <w:p w14:paraId="35EDF4EA" w14:textId="77777777" w:rsidR="002D5496" w:rsidRDefault="002D5496" w:rsidP="00620D6E">
      <w:pPr>
        <w:pStyle w:val="BodyText"/>
        <w:numPr>
          <w:ilvl w:val="0"/>
          <w:numId w:val="14"/>
        </w:numPr>
      </w:pPr>
      <w:r>
        <w:t xml:space="preserve">Bell Post Hill Cricket Club </w:t>
      </w:r>
    </w:p>
    <w:p w14:paraId="04D9802A" w14:textId="77777777" w:rsidR="002D5496" w:rsidRDefault="002D5496" w:rsidP="00620D6E">
      <w:pPr>
        <w:pStyle w:val="BodyText"/>
        <w:numPr>
          <w:ilvl w:val="0"/>
          <w:numId w:val="14"/>
        </w:numPr>
      </w:pPr>
      <w:r>
        <w:t>Bell Post Hill Football Netball Club</w:t>
      </w:r>
    </w:p>
    <w:p w14:paraId="271685DB" w14:textId="77777777" w:rsidR="002D5496" w:rsidRDefault="002D5496" w:rsidP="00620D6E">
      <w:pPr>
        <w:pStyle w:val="BodyText"/>
        <w:numPr>
          <w:ilvl w:val="0"/>
          <w:numId w:val="14"/>
        </w:numPr>
      </w:pPr>
      <w:r>
        <w:t xml:space="preserve">Geelong Rangers Soccer &amp; Sports Club </w:t>
      </w:r>
    </w:p>
    <w:p w14:paraId="2619D7AF" w14:textId="77777777" w:rsidR="002D5496" w:rsidRDefault="002D5496" w:rsidP="00620D6E">
      <w:pPr>
        <w:pStyle w:val="BodyText"/>
        <w:numPr>
          <w:ilvl w:val="0"/>
          <w:numId w:val="14"/>
        </w:numPr>
      </w:pPr>
      <w:r>
        <w:t>Covenant College</w:t>
      </w:r>
    </w:p>
    <w:p w14:paraId="0AED7A16" w14:textId="7570A351" w:rsidR="007142D1" w:rsidRPr="007A0724" w:rsidRDefault="002D5496" w:rsidP="007142D1">
      <w:pPr>
        <w:pStyle w:val="Heading2"/>
      </w:pPr>
      <w:bookmarkStart w:id="88" w:name="_Toc134706551"/>
      <w:r>
        <w:rPr>
          <w:caps w:val="0"/>
        </w:rPr>
        <w:t>3</w:t>
      </w:r>
      <w:r w:rsidR="00FC5B3D">
        <w:rPr>
          <w:caps w:val="0"/>
        </w:rPr>
        <w:t>.</w:t>
      </w:r>
      <w:r>
        <w:rPr>
          <w:caps w:val="0"/>
        </w:rPr>
        <w:t>2</w:t>
      </w:r>
      <w:r w:rsidR="00FC5B3D">
        <w:rPr>
          <w:caps w:val="0"/>
        </w:rPr>
        <w:t xml:space="preserve"> Participation</w:t>
      </w:r>
      <w:bookmarkEnd w:id="88"/>
    </w:p>
    <w:p w14:paraId="45EB5AB1" w14:textId="4F5BAEFC" w:rsidR="007142D1" w:rsidRDefault="007142D1" w:rsidP="007142D1">
      <w:pPr>
        <w:pStyle w:val="BodyText"/>
      </w:pPr>
      <w:r>
        <w:t xml:space="preserve">The participation data provided from the tenant clubs has been analysed to understand current demand for facilities. </w:t>
      </w:r>
      <w:r w:rsidR="003A6F5F">
        <w:t>T</w:t>
      </w:r>
      <w:r>
        <w:t xml:space="preserve">he table </w:t>
      </w:r>
      <w:r w:rsidR="003A6F5F">
        <w:t>to the right</w:t>
      </w:r>
      <w:r w:rsidR="00F70FA2">
        <w:t xml:space="preserve"> demonstrates consistent community activation </w:t>
      </w:r>
      <w:r w:rsidR="005B2024">
        <w:t>at Myers R</w:t>
      </w:r>
      <w:r w:rsidR="00F70FA2">
        <w:t>eserve, including</w:t>
      </w:r>
      <w:r>
        <w:t>:</w:t>
      </w:r>
    </w:p>
    <w:p w14:paraId="671CF5A3" w14:textId="77777777" w:rsidR="00F70FA2" w:rsidRDefault="00F70FA2" w:rsidP="00620D6E">
      <w:pPr>
        <w:pStyle w:val="BodyText"/>
        <w:numPr>
          <w:ilvl w:val="0"/>
          <w:numId w:val="15"/>
        </w:numPr>
      </w:pPr>
      <w:r w:rsidRPr="00F70FA2">
        <w:t>Overall, participation across all sports (when considered in aggregate), has remained stable.</w:t>
      </w:r>
    </w:p>
    <w:p w14:paraId="71030F71" w14:textId="2216FE0D" w:rsidR="007142D1" w:rsidRDefault="007142D1" w:rsidP="00620D6E">
      <w:pPr>
        <w:pStyle w:val="BodyText"/>
        <w:numPr>
          <w:ilvl w:val="0"/>
          <w:numId w:val="15"/>
        </w:numPr>
      </w:pPr>
      <w:r>
        <w:t xml:space="preserve">Soccer has the largest participant base, with over 400 players in 2021. </w:t>
      </w:r>
    </w:p>
    <w:p w14:paraId="1D744568" w14:textId="4A39D401" w:rsidR="007142D1" w:rsidRDefault="007142D1" w:rsidP="00620D6E">
      <w:pPr>
        <w:pStyle w:val="BodyText"/>
        <w:numPr>
          <w:ilvl w:val="0"/>
          <w:numId w:val="15"/>
        </w:numPr>
      </w:pPr>
      <w:r>
        <w:t xml:space="preserve">Netball participation has </w:t>
      </w:r>
      <w:r w:rsidR="003A6F5F">
        <w:t>remained stable/consistent</w:t>
      </w:r>
      <w:r>
        <w:t xml:space="preserve"> over the last five years from 76 in 2017 to 78 in 2021.</w:t>
      </w:r>
    </w:p>
    <w:p w14:paraId="10977B3B" w14:textId="7554C779" w:rsidR="007142D1" w:rsidRDefault="007142D1" w:rsidP="00620D6E">
      <w:pPr>
        <w:pStyle w:val="BodyText"/>
        <w:numPr>
          <w:ilvl w:val="0"/>
          <w:numId w:val="15"/>
        </w:numPr>
      </w:pPr>
      <w:r>
        <w:t xml:space="preserve">Cricket participation has declined </w:t>
      </w:r>
      <w:r w:rsidR="00197447">
        <w:t>marginally</w:t>
      </w:r>
      <w:r>
        <w:t xml:space="preserve"> over the last five years from 151 in 2017 to 141 in 2021.</w:t>
      </w:r>
    </w:p>
    <w:p w14:paraId="1E5F2EBF" w14:textId="1874CFE3" w:rsidR="007142D1" w:rsidRDefault="00F70FA2" w:rsidP="00620D6E">
      <w:pPr>
        <w:pStyle w:val="BodyText"/>
        <w:numPr>
          <w:ilvl w:val="0"/>
          <w:numId w:val="15"/>
        </w:numPr>
      </w:pPr>
      <w:r>
        <w:t>Australian Rules f</w:t>
      </w:r>
      <w:r w:rsidR="007142D1">
        <w:t xml:space="preserve">ootball participation rates have fluctuated year-on-year, and have seen </w:t>
      </w:r>
      <w:r w:rsidR="00197447">
        <w:t>a</w:t>
      </w:r>
      <w:r w:rsidR="00D35D87">
        <w:t>n</w:t>
      </w:r>
      <w:r w:rsidR="00197447">
        <w:t xml:space="preserve"> </w:t>
      </w:r>
      <w:r w:rsidR="00D35D87">
        <w:t xml:space="preserve">increase </w:t>
      </w:r>
      <w:r w:rsidR="007142D1">
        <w:t xml:space="preserve">of </w:t>
      </w:r>
      <w:r w:rsidR="00D35D87">
        <w:t>12.5</w:t>
      </w:r>
      <w:r w:rsidR="007142D1">
        <w:t xml:space="preserve">%, from </w:t>
      </w:r>
      <w:r w:rsidR="00D35D87">
        <w:t xml:space="preserve">184 in 2017 </w:t>
      </w:r>
      <w:r w:rsidR="007142D1">
        <w:t xml:space="preserve">to </w:t>
      </w:r>
      <w:r w:rsidR="00D35D87">
        <w:t>20</w:t>
      </w:r>
      <w:r w:rsidR="007142D1">
        <w:t>7 in 2021.</w:t>
      </w:r>
    </w:p>
    <w:p w14:paraId="44912496" w14:textId="2FAFBC08" w:rsidR="007142D1" w:rsidRDefault="007142D1" w:rsidP="00620D6E">
      <w:pPr>
        <w:pStyle w:val="BodyText"/>
        <w:numPr>
          <w:ilvl w:val="0"/>
          <w:numId w:val="15"/>
        </w:numPr>
      </w:pPr>
      <w:r>
        <w:t xml:space="preserve">Bowls participation saw a </w:t>
      </w:r>
      <w:r w:rsidR="00197447">
        <w:t xml:space="preserve">marginal </w:t>
      </w:r>
      <w:r>
        <w:t xml:space="preserve">decline </w:t>
      </w:r>
      <w:r w:rsidR="00F70FA2">
        <w:t xml:space="preserve">of 12 members </w:t>
      </w:r>
      <w:r>
        <w:t>in 2021 – but had consistent membership prior to the COVID-19 pandemic.</w:t>
      </w:r>
    </w:p>
    <w:p w14:paraId="5D8DEF59" w14:textId="71B50329" w:rsidR="007142D1" w:rsidRDefault="007142D1" w:rsidP="007142D1">
      <w:pPr>
        <w:pStyle w:val="BodyText"/>
      </w:pPr>
      <w:r>
        <w:t>Interestingly, participation across all sports (when considered in aggregate), has remained stable.</w:t>
      </w:r>
    </w:p>
    <w:p w14:paraId="37D3F1F6" w14:textId="0C47E8B2" w:rsidR="003A6F5F" w:rsidRDefault="003A6F5F" w:rsidP="007142D1">
      <w:pPr>
        <w:pStyle w:val="BodyText"/>
        <w:rPr>
          <w:b/>
          <w:bCs/>
        </w:rPr>
      </w:pPr>
    </w:p>
    <w:p w14:paraId="55DE420B" w14:textId="77777777" w:rsidR="0050253C" w:rsidRDefault="0050253C" w:rsidP="007142D1">
      <w:pPr>
        <w:pStyle w:val="BodyText"/>
        <w:rPr>
          <w:b/>
          <w:bCs/>
        </w:rPr>
      </w:pPr>
    </w:p>
    <w:p w14:paraId="56503ADF" w14:textId="77777777" w:rsidR="0050253C" w:rsidRDefault="0050253C" w:rsidP="007142D1">
      <w:pPr>
        <w:pStyle w:val="BodyText"/>
        <w:rPr>
          <w:b/>
          <w:bCs/>
        </w:rPr>
      </w:pPr>
    </w:p>
    <w:p w14:paraId="1F0ED8EE" w14:textId="77777777" w:rsidR="0050253C" w:rsidRDefault="0050253C" w:rsidP="007142D1">
      <w:pPr>
        <w:pStyle w:val="BodyText"/>
        <w:rPr>
          <w:b/>
          <w:bCs/>
        </w:rPr>
      </w:pPr>
    </w:p>
    <w:p w14:paraId="2BDAF0E7" w14:textId="77777777" w:rsidR="0050253C" w:rsidRDefault="0050253C" w:rsidP="007142D1">
      <w:pPr>
        <w:pStyle w:val="BodyText"/>
        <w:rPr>
          <w:b/>
          <w:bCs/>
        </w:rPr>
      </w:pPr>
    </w:p>
    <w:p w14:paraId="24E1606C" w14:textId="77777777" w:rsidR="0050253C" w:rsidRDefault="0050253C" w:rsidP="007142D1">
      <w:pPr>
        <w:pStyle w:val="BodyText"/>
        <w:rPr>
          <w:b/>
          <w:bCs/>
        </w:rPr>
      </w:pPr>
    </w:p>
    <w:p w14:paraId="3C4AB523" w14:textId="77777777" w:rsidR="0050253C" w:rsidRDefault="0050253C" w:rsidP="007142D1">
      <w:pPr>
        <w:pStyle w:val="BodyText"/>
        <w:rPr>
          <w:b/>
          <w:bCs/>
        </w:rPr>
      </w:pPr>
    </w:p>
    <w:p w14:paraId="274F0820" w14:textId="77777777" w:rsidR="0050253C" w:rsidRDefault="0050253C" w:rsidP="007142D1">
      <w:pPr>
        <w:pStyle w:val="BodyText"/>
        <w:rPr>
          <w:b/>
          <w:bCs/>
        </w:rPr>
      </w:pPr>
    </w:p>
    <w:p w14:paraId="39F2C2D2" w14:textId="77777777" w:rsidR="0050253C" w:rsidRDefault="0050253C" w:rsidP="007142D1">
      <w:pPr>
        <w:pStyle w:val="BodyText"/>
        <w:rPr>
          <w:b/>
          <w:bCs/>
        </w:rPr>
      </w:pPr>
    </w:p>
    <w:p w14:paraId="7B6ADA98" w14:textId="1DF7793C" w:rsidR="003A6F5F" w:rsidRPr="001140E9" w:rsidRDefault="001140E9" w:rsidP="007142D1">
      <w:pPr>
        <w:pStyle w:val="BodyText"/>
        <w:rPr>
          <w:b/>
          <w:bCs/>
        </w:rPr>
      </w:pPr>
      <w:r w:rsidRPr="001140E9">
        <w:rPr>
          <w:b/>
          <w:bCs/>
        </w:rPr>
        <w:t>Myers Reserve Sport Participation Trends</w:t>
      </w:r>
    </w:p>
    <w:tbl>
      <w:tblPr>
        <w:tblpPr w:leftFromText="180" w:rightFromText="180" w:vertAnchor="text" w:horzAnchor="page" w:tblpX="6169" w:tblpY="129"/>
        <w:tblW w:w="5423"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ook w:val="04A0" w:firstRow="1" w:lastRow="0" w:firstColumn="1" w:lastColumn="0" w:noHBand="0" w:noVBand="1"/>
      </w:tblPr>
      <w:tblGrid>
        <w:gridCol w:w="887"/>
        <w:gridCol w:w="793"/>
        <w:gridCol w:w="661"/>
        <w:gridCol w:w="661"/>
        <w:gridCol w:w="738"/>
        <w:gridCol w:w="738"/>
        <w:gridCol w:w="945"/>
      </w:tblGrid>
      <w:tr w:rsidR="0050253C" w:rsidRPr="0098113A" w14:paraId="54BB518D" w14:textId="77777777" w:rsidTr="0050253C">
        <w:trPr>
          <w:trHeight w:val="298"/>
        </w:trPr>
        <w:tc>
          <w:tcPr>
            <w:tcW w:w="887" w:type="dxa"/>
            <w:shd w:val="clear" w:color="auto" w:fill="003263" w:themeFill="text2"/>
            <w:noWrap/>
            <w:vAlign w:val="center"/>
            <w:hideMark/>
          </w:tcPr>
          <w:p w14:paraId="04B87B3C" w14:textId="77777777" w:rsidR="0050253C" w:rsidRPr="0098113A" w:rsidRDefault="0050253C" w:rsidP="0050253C">
            <w:pPr>
              <w:spacing w:line="240" w:lineRule="auto"/>
              <w:rPr>
                <w:rFonts w:ascii="Arial" w:hAnsi="Arial" w:cs="Arial"/>
                <w:b/>
                <w:bCs/>
                <w:color w:val="FFFFFF" w:themeColor="background1"/>
                <w:spacing w:val="0"/>
              </w:rPr>
            </w:pPr>
            <w:r w:rsidRPr="0098113A">
              <w:rPr>
                <w:rFonts w:ascii="Arial" w:hAnsi="Arial" w:cs="Arial"/>
                <w:b/>
                <w:bCs/>
                <w:color w:val="FFFFFF" w:themeColor="background1"/>
                <w:spacing w:val="0"/>
              </w:rPr>
              <w:t>Sport</w:t>
            </w:r>
          </w:p>
        </w:tc>
        <w:tc>
          <w:tcPr>
            <w:tcW w:w="793" w:type="dxa"/>
            <w:shd w:val="clear" w:color="auto" w:fill="003263" w:themeFill="text2"/>
            <w:noWrap/>
            <w:vAlign w:val="center"/>
            <w:hideMark/>
          </w:tcPr>
          <w:p w14:paraId="345C6179" w14:textId="77777777" w:rsidR="0050253C" w:rsidRPr="0098113A" w:rsidRDefault="0050253C" w:rsidP="0050253C">
            <w:pPr>
              <w:spacing w:line="240" w:lineRule="auto"/>
              <w:jc w:val="center"/>
              <w:rPr>
                <w:rFonts w:ascii="Arial" w:hAnsi="Arial" w:cs="Arial"/>
                <w:b/>
                <w:bCs/>
                <w:color w:val="FFFFFF" w:themeColor="background1"/>
                <w:spacing w:val="0"/>
              </w:rPr>
            </w:pPr>
            <w:r w:rsidRPr="0098113A">
              <w:rPr>
                <w:rFonts w:ascii="Arial" w:hAnsi="Arial" w:cs="Arial"/>
                <w:b/>
                <w:bCs/>
                <w:color w:val="FFFFFF" w:themeColor="background1"/>
                <w:spacing w:val="0"/>
              </w:rPr>
              <w:t>2017</w:t>
            </w:r>
          </w:p>
        </w:tc>
        <w:tc>
          <w:tcPr>
            <w:tcW w:w="661" w:type="dxa"/>
            <w:shd w:val="clear" w:color="auto" w:fill="003263" w:themeFill="text2"/>
            <w:noWrap/>
            <w:vAlign w:val="center"/>
            <w:hideMark/>
          </w:tcPr>
          <w:p w14:paraId="57142D08" w14:textId="77777777" w:rsidR="0050253C" w:rsidRPr="0098113A" w:rsidRDefault="0050253C" w:rsidP="0050253C">
            <w:pPr>
              <w:spacing w:line="240" w:lineRule="auto"/>
              <w:jc w:val="center"/>
              <w:rPr>
                <w:rFonts w:ascii="Arial" w:hAnsi="Arial" w:cs="Arial"/>
                <w:b/>
                <w:bCs/>
                <w:color w:val="FFFFFF" w:themeColor="background1"/>
                <w:spacing w:val="0"/>
              </w:rPr>
            </w:pPr>
            <w:r w:rsidRPr="0098113A">
              <w:rPr>
                <w:rFonts w:ascii="Arial" w:hAnsi="Arial" w:cs="Arial"/>
                <w:b/>
                <w:bCs/>
                <w:color w:val="FFFFFF" w:themeColor="background1"/>
                <w:spacing w:val="0"/>
              </w:rPr>
              <w:t>2018</w:t>
            </w:r>
          </w:p>
        </w:tc>
        <w:tc>
          <w:tcPr>
            <w:tcW w:w="661" w:type="dxa"/>
            <w:shd w:val="clear" w:color="auto" w:fill="003263" w:themeFill="text2"/>
            <w:noWrap/>
            <w:vAlign w:val="center"/>
            <w:hideMark/>
          </w:tcPr>
          <w:p w14:paraId="3C107016" w14:textId="77777777" w:rsidR="0050253C" w:rsidRPr="0098113A" w:rsidRDefault="0050253C" w:rsidP="0050253C">
            <w:pPr>
              <w:spacing w:line="240" w:lineRule="auto"/>
              <w:jc w:val="center"/>
              <w:rPr>
                <w:rFonts w:ascii="Arial" w:hAnsi="Arial" w:cs="Arial"/>
                <w:b/>
                <w:bCs/>
                <w:color w:val="FFFFFF" w:themeColor="background1"/>
                <w:spacing w:val="0"/>
              </w:rPr>
            </w:pPr>
            <w:r w:rsidRPr="0098113A">
              <w:rPr>
                <w:rFonts w:ascii="Arial" w:hAnsi="Arial" w:cs="Arial"/>
                <w:b/>
                <w:bCs/>
                <w:color w:val="FFFFFF" w:themeColor="background1"/>
                <w:spacing w:val="0"/>
              </w:rPr>
              <w:t>2019</w:t>
            </w:r>
          </w:p>
        </w:tc>
        <w:tc>
          <w:tcPr>
            <w:tcW w:w="738" w:type="dxa"/>
            <w:shd w:val="clear" w:color="auto" w:fill="FFCF62" w:themeFill="accent6"/>
            <w:noWrap/>
            <w:vAlign w:val="center"/>
            <w:hideMark/>
          </w:tcPr>
          <w:p w14:paraId="5DA8D036" w14:textId="77777777" w:rsidR="0050253C" w:rsidRPr="0098113A" w:rsidRDefault="0050253C" w:rsidP="0050253C">
            <w:pPr>
              <w:spacing w:line="240" w:lineRule="auto"/>
              <w:jc w:val="center"/>
              <w:rPr>
                <w:rFonts w:ascii="Arial" w:hAnsi="Arial" w:cs="Arial"/>
                <w:b/>
                <w:bCs/>
                <w:color w:val="FFFFFF" w:themeColor="background1"/>
                <w:spacing w:val="0"/>
              </w:rPr>
            </w:pPr>
            <w:r w:rsidRPr="0098113A">
              <w:rPr>
                <w:rFonts w:ascii="Arial" w:hAnsi="Arial" w:cs="Arial"/>
                <w:b/>
                <w:bCs/>
                <w:color w:val="FFFFFF" w:themeColor="background1"/>
                <w:spacing w:val="0"/>
              </w:rPr>
              <w:t>2020</w:t>
            </w:r>
            <w:r>
              <w:rPr>
                <w:rFonts w:ascii="Arial" w:hAnsi="Arial" w:cs="Arial"/>
                <w:b/>
                <w:bCs/>
                <w:color w:val="FFFFFF" w:themeColor="background1"/>
                <w:spacing w:val="0"/>
              </w:rPr>
              <w:t>*</w:t>
            </w:r>
          </w:p>
        </w:tc>
        <w:tc>
          <w:tcPr>
            <w:tcW w:w="738" w:type="dxa"/>
            <w:shd w:val="clear" w:color="auto" w:fill="FFCF62" w:themeFill="accent6"/>
            <w:noWrap/>
            <w:vAlign w:val="center"/>
            <w:hideMark/>
          </w:tcPr>
          <w:p w14:paraId="304887C0" w14:textId="77777777" w:rsidR="0050253C" w:rsidRPr="0098113A" w:rsidRDefault="0050253C" w:rsidP="0050253C">
            <w:pPr>
              <w:spacing w:line="240" w:lineRule="auto"/>
              <w:jc w:val="center"/>
              <w:rPr>
                <w:rFonts w:ascii="Arial" w:hAnsi="Arial" w:cs="Arial"/>
                <w:b/>
                <w:bCs/>
                <w:color w:val="FFFFFF" w:themeColor="background1"/>
                <w:spacing w:val="0"/>
              </w:rPr>
            </w:pPr>
            <w:r w:rsidRPr="0098113A">
              <w:rPr>
                <w:rFonts w:ascii="Arial" w:hAnsi="Arial" w:cs="Arial"/>
                <w:b/>
                <w:bCs/>
                <w:color w:val="FFFFFF" w:themeColor="background1"/>
                <w:spacing w:val="0"/>
              </w:rPr>
              <w:t>2021</w:t>
            </w:r>
            <w:r>
              <w:rPr>
                <w:rFonts w:ascii="Arial" w:hAnsi="Arial" w:cs="Arial"/>
                <w:b/>
                <w:bCs/>
                <w:color w:val="FFFFFF" w:themeColor="background1"/>
                <w:spacing w:val="0"/>
              </w:rPr>
              <w:t>*</w:t>
            </w:r>
          </w:p>
        </w:tc>
        <w:tc>
          <w:tcPr>
            <w:tcW w:w="945" w:type="dxa"/>
            <w:shd w:val="clear" w:color="auto" w:fill="003263" w:themeFill="text2"/>
            <w:noWrap/>
            <w:vAlign w:val="center"/>
            <w:hideMark/>
          </w:tcPr>
          <w:p w14:paraId="698CAC4F" w14:textId="77777777" w:rsidR="0050253C" w:rsidRPr="0098113A" w:rsidRDefault="0050253C" w:rsidP="0050253C">
            <w:pPr>
              <w:spacing w:line="240" w:lineRule="auto"/>
              <w:jc w:val="center"/>
              <w:rPr>
                <w:rFonts w:ascii="Arial" w:hAnsi="Arial" w:cs="Arial"/>
                <w:b/>
                <w:bCs/>
                <w:color w:val="FFFFFF" w:themeColor="background1"/>
                <w:spacing w:val="0"/>
              </w:rPr>
            </w:pPr>
            <w:r w:rsidRPr="0098113A">
              <w:rPr>
                <w:rFonts w:ascii="Arial" w:hAnsi="Arial" w:cs="Arial"/>
                <w:b/>
                <w:bCs/>
                <w:color w:val="FFFFFF" w:themeColor="background1"/>
                <w:spacing w:val="0"/>
              </w:rPr>
              <w:t>Total Change</w:t>
            </w:r>
          </w:p>
        </w:tc>
      </w:tr>
      <w:tr w:rsidR="0050253C" w:rsidRPr="0098113A" w14:paraId="5A93A757" w14:textId="77777777" w:rsidTr="0050253C">
        <w:trPr>
          <w:trHeight w:val="298"/>
        </w:trPr>
        <w:tc>
          <w:tcPr>
            <w:tcW w:w="887" w:type="dxa"/>
            <w:shd w:val="clear" w:color="auto" w:fill="auto"/>
            <w:noWrap/>
            <w:vAlign w:val="center"/>
            <w:hideMark/>
          </w:tcPr>
          <w:p w14:paraId="31347BEB" w14:textId="77777777" w:rsidR="0050253C" w:rsidRPr="0098113A" w:rsidRDefault="0050253C" w:rsidP="0050253C">
            <w:pPr>
              <w:spacing w:line="240" w:lineRule="auto"/>
              <w:rPr>
                <w:rFonts w:ascii="Arial" w:hAnsi="Arial" w:cs="Arial"/>
                <w:color w:val="000000"/>
                <w:spacing w:val="0"/>
              </w:rPr>
            </w:pPr>
            <w:r w:rsidRPr="0098113A">
              <w:rPr>
                <w:rFonts w:ascii="Arial" w:hAnsi="Arial" w:cs="Arial"/>
                <w:color w:val="000000"/>
                <w:spacing w:val="0"/>
              </w:rPr>
              <w:t xml:space="preserve"> Soccer</w:t>
            </w:r>
          </w:p>
        </w:tc>
        <w:tc>
          <w:tcPr>
            <w:tcW w:w="793" w:type="dxa"/>
            <w:shd w:val="clear" w:color="auto" w:fill="auto"/>
            <w:noWrap/>
            <w:vAlign w:val="center"/>
            <w:hideMark/>
          </w:tcPr>
          <w:p w14:paraId="4582BD37" w14:textId="77777777" w:rsidR="0050253C" w:rsidRPr="0098113A" w:rsidRDefault="0050253C" w:rsidP="0050253C">
            <w:pPr>
              <w:spacing w:line="240" w:lineRule="auto"/>
              <w:jc w:val="center"/>
              <w:rPr>
                <w:rFonts w:ascii="Arial" w:hAnsi="Arial" w:cs="Arial"/>
                <w:color w:val="000000"/>
                <w:spacing w:val="0"/>
              </w:rPr>
            </w:pPr>
            <w:r w:rsidRPr="0098113A">
              <w:rPr>
                <w:rFonts w:ascii="Arial" w:hAnsi="Arial" w:cs="Arial"/>
                <w:color w:val="000000"/>
                <w:spacing w:val="0"/>
              </w:rPr>
              <w:t>371</w:t>
            </w:r>
          </w:p>
        </w:tc>
        <w:tc>
          <w:tcPr>
            <w:tcW w:w="661" w:type="dxa"/>
            <w:shd w:val="clear" w:color="auto" w:fill="auto"/>
            <w:noWrap/>
            <w:vAlign w:val="center"/>
            <w:hideMark/>
          </w:tcPr>
          <w:p w14:paraId="43A1AE76" w14:textId="77777777" w:rsidR="0050253C" w:rsidRPr="0098113A" w:rsidRDefault="0050253C" w:rsidP="0050253C">
            <w:pPr>
              <w:spacing w:line="240" w:lineRule="auto"/>
              <w:jc w:val="center"/>
              <w:rPr>
                <w:rFonts w:ascii="Arial" w:hAnsi="Arial" w:cs="Arial"/>
                <w:color w:val="000000"/>
                <w:spacing w:val="0"/>
              </w:rPr>
            </w:pPr>
            <w:r w:rsidRPr="0098113A">
              <w:rPr>
                <w:rFonts w:ascii="Arial" w:hAnsi="Arial" w:cs="Arial"/>
                <w:color w:val="000000"/>
                <w:spacing w:val="0"/>
              </w:rPr>
              <w:t>375</w:t>
            </w:r>
          </w:p>
        </w:tc>
        <w:tc>
          <w:tcPr>
            <w:tcW w:w="661" w:type="dxa"/>
            <w:shd w:val="clear" w:color="auto" w:fill="auto"/>
            <w:noWrap/>
            <w:vAlign w:val="center"/>
            <w:hideMark/>
          </w:tcPr>
          <w:p w14:paraId="2CAEC9A6" w14:textId="77777777" w:rsidR="0050253C" w:rsidRPr="0098113A" w:rsidRDefault="0050253C" w:rsidP="0050253C">
            <w:pPr>
              <w:spacing w:line="240" w:lineRule="auto"/>
              <w:jc w:val="center"/>
              <w:rPr>
                <w:rFonts w:ascii="Arial" w:hAnsi="Arial" w:cs="Arial"/>
                <w:color w:val="000000"/>
                <w:spacing w:val="0"/>
              </w:rPr>
            </w:pPr>
            <w:r w:rsidRPr="0098113A">
              <w:rPr>
                <w:rFonts w:ascii="Arial" w:hAnsi="Arial" w:cs="Arial"/>
                <w:color w:val="000000"/>
                <w:spacing w:val="0"/>
              </w:rPr>
              <w:t>420</w:t>
            </w:r>
          </w:p>
        </w:tc>
        <w:tc>
          <w:tcPr>
            <w:tcW w:w="738" w:type="dxa"/>
            <w:shd w:val="clear" w:color="auto" w:fill="FFF5DF" w:themeFill="accent6" w:themeFillTint="33"/>
            <w:noWrap/>
            <w:vAlign w:val="center"/>
            <w:hideMark/>
          </w:tcPr>
          <w:p w14:paraId="487AA48B" w14:textId="77777777" w:rsidR="0050253C" w:rsidRPr="0098113A" w:rsidRDefault="0050253C" w:rsidP="0050253C">
            <w:pPr>
              <w:spacing w:line="240" w:lineRule="auto"/>
              <w:jc w:val="center"/>
              <w:rPr>
                <w:rFonts w:ascii="Arial" w:hAnsi="Arial" w:cs="Arial"/>
                <w:color w:val="000000"/>
                <w:spacing w:val="0"/>
              </w:rPr>
            </w:pPr>
            <w:r w:rsidRPr="0098113A">
              <w:rPr>
                <w:rFonts w:ascii="Arial" w:hAnsi="Arial" w:cs="Arial"/>
                <w:color w:val="000000"/>
                <w:spacing w:val="0"/>
              </w:rPr>
              <w:t>366</w:t>
            </w:r>
          </w:p>
        </w:tc>
        <w:tc>
          <w:tcPr>
            <w:tcW w:w="738" w:type="dxa"/>
            <w:shd w:val="clear" w:color="auto" w:fill="FFF5DF" w:themeFill="accent6" w:themeFillTint="33"/>
            <w:noWrap/>
            <w:vAlign w:val="center"/>
            <w:hideMark/>
          </w:tcPr>
          <w:p w14:paraId="24074E07" w14:textId="77777777" w:rsidR="0050253C" w:rsidRPr="0098113A" w:rsidRDefault="0050253C" w:rsidP="0050253C">
            <w:pPr>
              <w:spacing w:line="240" w:lineRule="auto"/>
              <w:jc w:val="center"/>
              <w:rPr>
                <w:rFonts w:ascii="Arial" w:hAnsi="Arial" w:cs="Arial"/>
                <w:color w:val="000000"/>
                <w:spacing w:val="0"/>
              </w:rPr>
            </w:pPr>
            <w:r w:rsidRPr="0098113A">
              <w:rPr>
                <w:rFonts w:ascii="Arial" w:hAnsi="Arial" w:cs="Arial"/>
                <w:color w:val="000000"/>
                <w:spacing w:val="0"/>
              </w:rPr>
              <w:t>406</w:t>
            </w:r>
          </w:p>
        </w:tc>
        <w:tc>
          <w:tcPr>
            <w:tcW w:w="945" w:type="dxa"/>
            <w:shd w:val="clear" w:color="auto" w:fill="auto"/>
            <w:noWrap/>
            <w:vAlign w:val="center"/>
            <w:hideMark/>
          </w:tcPr>
          <w:p w14:paraId="47491ABD" w14:textId="77777777" w:rsidR="0050253C" w:rsidRPr="0098113A" w:rsidRDefault="0050253C" w:rsidP="0050253C">
            <w:pPr>
              <w:spacing w:line="240" w:lineRule="auto"/>
              <w:jc w:val="center"/>
              <w:rPr>
                <w:rFonts w:ascii="Arial" w:hAnsi="Arial" w:cs="Arial"/>
                <w:color w:val="000000"/>
                <w:spacing w:val="0"/>
              </w:rPr>
            </w:pPr>
            <w:r w:rsidRPr="0098113A">
              <w:rPr>
                <w:rFonts w:ascii="Arial" w:hAnsi="Arial" w:cs="Arial"/>
                <w:color w:val="000000"/>
                <w:spacing w:val="0"/>
              </w:rPr>
              <w:t>9.40%</w:t>
            </w:r>
          </w:p>
        </w:tc>
      </w:tr>
      <w:tr w:rsidR="0050253C" w:rsidRPr="0098113A" w14:paraId="1055A1FA" w14:textId="77777777" w:rsidTr="0050253C">
        <w:trPr>
          <w:trHeight w:val="298"/>
        </w:trPr>
        <w:tc>
          <w:tcPr>
            <w:tcW w:w="887" w:type="dxa"/>
            <w:shd w:val="clear" w:color="auto" w:fill="auto"/>
            <w:noWrap/>
            <w:vAlign w:val="center"/>
            <w:hideMark/>
          </w:tcPr>
          <w:p w14:paraId="6D8796E9" w14:textId="77777777" w:rsidR="0050253C" w:rsidRPr="0098113A" w:rsidRDefault="0050253C" w:rsidP="0050253C">
            <w:pPr>
              <w:spacing w:line="240" w:lineRule="auto"/>
              <w:rPr>
                <w:rFonts w:ascii="Arial" w:hAnsi="Arial" w:cs="Arial"/>
                <w:color w:val="000000"/>
                <w:spacing w:val="0"/>
              </w:rPr>
            </w:pPr>
            <w:r w:rsidRPr="0098113A">
              <w:rPr>
                <w:rFonts w:ascii="Arial" w:hAnsi="Arial" w:cs="Arial"/>
                <w:color w:val="000000"/>
                <w:spacing w:val="0"/>
              </w:rPr>
              <w:t xml:space="preserve"> AFL</w:t>
            </w:r>
          </w:p>
        </w:tc>
        <w:tc>
          <w:tcPr>
            <w:tcW w:w="793" w:type="dxa"/>
            <w:shd w:val="clear" w:color="auto" w:fill="auto"/>
            <w:noWrap/>
            <w:vAlign w:val="center"/>
            <w:hideMark/>
          </w:tcPr>
          <w:p w14:paraId="05B54E7A" w14:textId="77777777" w:rsidR="0050253C" w:rsidRPr="0098113A" w:rsidRDefault="0050253C" w:rsidP="0050253C">
            <w:pPr>
              <w:spacing w:line="240" w:lineRule="auto"/>
              <w:jc w:val="center"/>
              <w:rPr>
                <w:rFonts w:ascii="Arial" w:hAnsi="Arial" w:cs="Arial"/>
                <w:color w:val="000000"/>
                <w:spacing w:val="0"/>
              </w:rPr>
            </w:pPr>
            <w:r>
              <w:rPr>
                <w:rFonts w:ascii="Arial" w:hAnsi="Arial" w:cs="Arial"/>
                <w:color w:val="000000"/>
                <w:spacing w:val="0"/>
              </w:rPr>
              <w:t>184</w:t>
            </w:r>
          </w:p>
        </w:tc>
        <w:tc>
          <w:tcPr>
            <w:tcW w:w="661" w:type="dxa"/>
            <w:shd w:val="clear" w:color="auto" w:fill="auto"/>
            <w:noWrap/>
            <w:vAlign w:val="center"/>
            <w:hideMark/>
          </w:tcPr>
          <w:p w14:paraId="17904C1B" w14:textId="77777777" w:rsidR="0050253C" w:rsidRPr="0098113A" w:rsidRDefault="0050253C" w:rsidP="0050253C">
            <w:pPr>
              <w:spacing w:line="240" w:lineRule="auto"/>
              <w:jc w:val="center"/>
              <w:rPr>
                <w:rFonts w:ascii="Arial" w:hAnsi="Arial" w:cs="Arial"/>
                <w:color w:val="000000"/>
                <w:spacing w:val="0"/>
              </w:rPr>
            </w:pPr>
            <w:r>
              <w:rPr>
                <w:rFonts w:ascii="Arial" w:hAnsi="Arial" w:cs="Arial"/>
                <w:color w:val="000000"/>
                <w:spacing w:val="0"/>
              </w:rPr>
              <w:t>298</w:t>
            </w:r>
          </w:p>
        </w:tc>
        <w:tc>
          <w:tcPr>
            <w:tcW w:w="661" w:type="dxa"/>
            <w:shd w:val="clear" w:color="auto" w:fill="auto"/>
            <w:noWrap/>
            <w:vAlign w:val="center"/>
            <w:hideMark/>
          </w:tcPr>
          <w:p w14:paraId="15C45A9D" w14:textId="77777777" w:rsidR="0050253C" w:rsidRPr="0098113A" w:rsidRDefault="0050253C" w:rsidP="0050253C">
            <w:pPr>
              <w:spacing w:line="240" w:lineRule="auto"/>
              <w:jc w:val="center"/>
              <w:rPr>
                <w:rFonts w:ascii="Arial" w:hAnsi="Arial" w:cs="Arial"/>
                <w:color w:val="000000"/>
                <w:spacing w:val="0"/>
              </w:rPr>
            </w:pPr>
            <w:r>
              <w:rPr>
                <w:rFonts w:ascii="Arial" w:hAnsi="Arial" w:cs="Arial"/>
                <w:color w:val="000000"/>
                <w:spacing w:val="0"/>
              </w:rPr>
              <w:t>237</w:t>
            </w:r>
          </w:p>
        </w:tc>
        <w:tc>
          <w:tcPr>
            <w:tcW w:w="738" w:type="dxa"/>
            <w:shd w:val="clear" w:color="auto" w:fill="FFF5DF" w:themeFill="accent6" w:themeFillTint="33"/>
            <w:noWrap/>
            <w:vAlign w:val="center"/>
            <w:hideMark/>
          </w:tcPr>
          <w:p w14:paraId="28D4F25B" w14:textId="77777777" w:rsidR="0050253C" w:rsidRPr="0098113A" w:rsidRDefault="0050253C" w:rsidP="0050253C">
            <w:pPr>
              <w:spacing w:line="240" w:lineRule="auto"/>
              <w:jc w:val="center"/>
              <w:rPr>
                <w:rFonts w:ascii="Arial" w:hAnsi="Arial" w:cs="Arial"/>
                <w:color w:val="000000"/>
                <w:spacing w:val="0"/>
              </w:rPr>
            </w:pPr>
            <w:r>
              <w:rPr>
                <w:rFonts w:ascii="Arial" w:hAnsi="Arial" w:cs="Arial"/>
                <w:color w:val="000000"/>
                <w:spacing w:val="0"/>
              </w:rPr>
              <w:t>128</w:t>
            </w:r>
          </w:p>
        </w:tc>
        <w:tc>
          <w:tcPr>
            <w:tcW w:w="738" w:type="dxa"/>
            <w:shd w:val="clear" w:color="auto" w:fill="FFF5DF" w:themeFill="accent6" w:themeFillTint="33"/>
            <w:noWrap/>
            <w:vAlign w:val="center"/>
            <w:hideMark/>
          </w:tcPr>
          <w:p w14:paraId="0C62652E" w14:textId="77777777" w:rsidR="0050253C" w:rsidRPr="0098113A" w:rsidRDefault="0050253C" w:rsidP="0050253C">
            <w:pPr>
              <w:spacing w:line="240" w:lineRule="auto"/>
              <w:jc w:val="center"/>
              <w:rPr>
                <w:rFonts w:ascii="Arial" w:hAnsi="Arial" w:cs="Arial"/>
                <w:color w:val="000000"/>
                <w:spacing w:val="0"/>
              </w:rPr>
            </w:pPr>
            <w:r>
              <w:rPr>
                <w:rFonts w:ascii="Arial" w:hAnsi="Arial" w:cs="Arial"/>
                <w:color w:val="000000"/>
                <w:spacing w:val="0"/>
              </w:rPr>
              <w:t>207</w:t>
            </w:r>
          </w:p>
        </w:tc>
        <w:tc>
          <w:tcPr>
            <w:tcW w:w="945" w:type="dxa"/>
            <w:shd w:val="clear" w:color="auto" w:fill="auto"/>
            <w:noWrap/>
            <w:vAlign w:val="center"/>
            <w:hideMark/>
          </w:tcPr>
          <w:p w14:paraId="35D03A34" w14:textId="77777777" w:rsidR="0050253C" w:rsidRPr="0098113A" w:rsidRDefault="0050253C" w:rsidP="0050253C">
            <w:pPr>
              <w:spacing w:line="240" w:lineRule="auto"/>
              <w:jc w:val="center"/>
              <w:rPr>
                <w:rFonts w:ascii="Arial" w:hAnsi="Arial" w:cs="Arial"/>
                <w:color w:val="000000"/>
                <w:spacing w:val="0"/>
              </w:rPr>
            </w:pPr>
            <w:r>
              <w:rPr>
                <w:rFonts w:ascii="Arial" w:hAnsi="Arial" w:cs="Arial"/>
                <w:color w:val="000000"/>
                <w:spacing w:val="0"/>
              </w:rPr>
              <w:t>12</w:t>
            </w:r>
            <w:r w:rsidRPr="0098113A">
              <w:rPr>
                <w:rFonts w:ascii="Arial" w:hAnsi="Arial" w:cs="Arial"/>
                <w:color w:val="000000"/>
                <w:spacing w:val="0"/>
              </w:rPr>
              <w:t>.</w:t>
            </w:r>
            <w:r>
              <w:rPr>
                <w:rFonts w:ascii="Arial" w:hAnsi="Arial" w:cs="Arial"/>
                <w:color w:val="000000"/>
                <w:spacing w:val="0"/>
              </w:rPr>
              <w:t>5</w:t>
            </w:r>
            <w:r w:rsidRPr="0098113A">
              <w:rPr>
                <w:rFonts w:ascii="Arial" w:hAnsi="Arial" w:cs="Arial"/>
                <w:color w:val="000000"/>
                <w:spacing w:val="0"/>
              </w:rPr>
              <w:t>0%</w:t>
            </w:r>
          </w:p>
        </w:tc>
      </w:tr>
      <w:tr w:rsidR="0050253C" w:rsidRPr="0098113A" w14:paraId="5C37726F" w14:textId="77777777" w:rsidTr="0050253C">
        <w:trPr>
          <w:trHeight w:val="298"/>
        </w:trPr>
        <w:tc>
          <w:tcPr>
            <w:tcW w:w="887" w:type="dxa"/>
            <w:shd w:val="clear" w:color="auto" w:fill="auto"/>
            <w:noWrap/>
            <w:vAlign w:val="center"/>
            <w:hideMark/>
          </w:tcPr>
          <w:p w14:paraId="4033B96E" w14:textId="77777777" w:rsidR="0050253C" w:rsidRPr="0098113A" w:rsidRDefault="0050253C" w:rsidP="0050253C">
            <w:pPr>
              <w:spacing w:line="240" w:lineRule="auto"/>
              <w:rPr>
                <w:rFonts w:ascii="Arial" w:hAnsi="Arial" w:cs="Arial"/>
                <w:color w:val="000000"/>
                <w:spacing w:val="0"/>
              </w:rPr>
            </w:pPr>
            <w:r w:rsidRPr="0098113A">
              <w:rPr>
                <w:rFonts w:ascii="Arial" w:hAnsi="Arial" w:cs="Arial"/>
                <w:color w:val="000000"/>
                <w:spacing w:val="0"/>
              </w:rPr>
              <w:t xml:space="preserve"> Cricket</w:t>
            </w:r>
          </w:p>
        </w:tc>
        <w:tc>
          <w:tcPr>
            <w:tcW w:w="793" w:type="dxa"/>
            <w:shd w:val="clear" w:color="auto" w:fill="auto"/>
            <w:noWrap/>
            <w:vAlign w:val="center"/>
            <w:hideMark/>
          </w:tcPr>
          <w:p w14:paraId="1B5D80FD" w14:textId="77777777" w:rsidR="0050253C" w:rsidRPr="0098113A" w:rsidRDefault="0050253C" w:rsidP="0050253C">
            <w:pPr>
              <w:spacing w:line="240" w:lineRule="auto"/>
              <w:jc w:val="center"/>
              <w:rPr>
                <w:rFonts w:ascii="Arial" w:hAnsi="Arial" w:cs="Arial"/>
                <w:color w:val="000000"/>
                <w:spacing w:val="0"/>
              </w:rPr>
            </w:pPr>
            <w:r w:rsidRPr="0098113A">
              <w:rPr>
                <w:rFonts w:ascii="Arial" w:hAnsi="Arial" w:cs="Arial"/>
                <w:color w:val="000000"/>
                <w:spacing w:val="0"/>
              </w:rPr>
              <w:t>151</w:t>
            </w:r>
          </w:p>
        </w:tc>
        <w:tc>
          <w:tcPr>
            <w:tcW w:w="661" w:type="dxa"/>
            <w:shd w:val="clear" w:color="auto" w:fill="auto"/>
            <w:noWrap/>
            <w:vAlign w:val="center"/>
            <w:hideMark/>
          </w:tcPr>
          <w:p w14:paraId="6D2A1D15" w14:textId="77777777" w:rsidR="0050253C" w:rsidRPr="0098113A" w:rsidRDefault="0050253C" w:rsidP="0050253C">
            <w:pPr>
              <w:spacing w:line="240" w:lineRule="auto"/>
              <w:jc w:val="center"/>
              <w:rPr>
                <w:rFonts w:ascii="Arial" w:hAnsi="Arial" w:cs="Arial"/>
                <w:color w:val="000000"/>
                <w:spacing w:val="0"/>
              </w:rPr>
            </w:pPr>
            <w:r w:rsidRPr="0098113A">
              <w:rPr>
                <w:rFonts w:ascii="Arial" w:hAnsi="Arial" w:cs="Arial"/>
                <w:color w:val="000000"/>
                <w:spacing w:val="0"/>
              </w:rPr>
              <w:t>125</w:t>
            </w:r>
          </w:p>
        </w:tc>
        <w:tc>
          <w:tcPr>
            <w:tcW w:w="661" w:type="dxa"/>
            <w:shd w:val="clear" w:color="auto" w:fill="auto"/>
            <w:noWrap/>
            <w:vAlign w:val="center"/>
            <w:hideMark/>
          </w:tcPr>
          <w:p w14:paraId="03AAB128" w14:textId="77777777" w:rsidR="0050253C" w:rsidRPr="0098113A" w:rsidRDefault="0050253C" w:rsidP="0050253C">
            <w:pPr>
              <w:spacing w:line="240" w:lineRule="auto"/>
              <w:jc w:val="center"/>
              <w:rPr>
                <w:rFonts w:ascii="Arial" w:hAnsi="Arial" w:cs="Arial"/>
                <w:color w:val="000000"/>
                <w:spacing w:val="0"/>
              </w:rPr>
            </w:pPr>
            <w:r w:rsidRPr="0098113A">
              <w:rPr>
                <w:rFonts w:ascii="Arial" w:hAnsi="Arial" w:cs="Arial"/>
                <w:color w:val="000000"/>
                <w:spacing w:val="0"/>
              </w:rPr>
              <w:t>163</w:t>
            </w:r>
          </w:p>
        </w:tc>
        <w:tc>
          <w:tcPr>
            <w:tcW w:w="738" w:type="dxa"/>
            <w:shd w:val="clear" w:color="auto" w:fill="FFF5DF" w:themeFill="accent6" w:themeFillTint="33"/>
            <w:noWrap/>
            <w:vAlign w:val="center"/>
            <w:hideMark/>
          </w:tcPr>
          <w:p w14:paraId="465B0F31" w14:textId="77777777" w:rsidR="0050253C" w:rsidRPr="0098113A" w:rsidRDefault="0050253C" w:rsidP="0050253C">
            <w:pPr>
              <w:spacing w:line="240" w:lineRule="auto"/>
              <w:jc w:val="center"/>
              <w:rPr>
                <w:rFonts w:ascii="Arial" w:hAnsi="Arial" w:cs="Arial"/>
                <w:color w:val="000000"/>
                <w:spacing w:val="0"/>
              </w:rPr>
            </w:pPr>
            <w:r w:rsidRPr="0098113A">
              <w:rPr>
                <w:rFonts w:ascii="Arial" w:hAnsi="Arial" w:cs="Arial"/>
                <w:color w:val="000000"/>
                <w:spacing w:val="0"/>
              </w:rPr>
              <w:t>141</w:t>
            </w:r>
          </w:p>
        </w:tc>
        <w:tc>
          <w:tcPr>
            <w:tcW w:w="738" w:type="dxa"/>
            <w:shd w:val="clear" w:color="auto" w:fill="FFF5DF" w:themeFill="accent6" w:themeFillTint="33"/>
            <w:noWrap/>
            <w:vAlign w:val="center"/>
            <w:hideMark/>
          </w:tcPr>
          <w:p w14:paraId="2E62A577" w14:textId="77777777" w:rsidR="0050253C" w:rsidRPr="0098113A" w:rsidRDefault="0050253C" w:rsidP="0050253C">
            <w:pPr>
              <w:spacing w:line="240" w:lineRule="auto"/>
              <w:jc w:val="center"/>
              <w:rPr>
                <w:rFonts w:ascii="Arial" w:hAnsi="Arial" w:cs="Arial"/>
                <w:color w:val="000000"/>
                <w:spacing w:val="0"/>
              </w:rPr>
            </w:pPr>
            <w:r w:rsidRPr="0098113A">
              <w:rPr>
                <w:rFonts w:ascii="Arial" w:hAnsi="Arial" w:cs="Arial"/>
                <w:color w:val="000000"/>
                <w:spacing w:val="0"/>
              </w:rPr>
              <w:t>141</w:t>
            </w:r>
          </w:p>
        </w:tc>
        <w:tc>
          <w:tcPr>
            <w:tcW w:w="945" w:type="dxa"/>
            <w:shd w:val="clear" w:color="auto" w:fill="auto"/>
            <w:noWrap/>
            <w:vAlign w:val="center"/>
            <w:hideMark/>
          </w:tcPr>
          <w:p w14:paraId="197297D4" w14:textId="77777777" w:rsidR="0050253C" w:rsidRPr="0098113A" w:rsidRDefault="0050253C" w:rsidP="0050253C">
            <w:pPr>
              <w:spacing w:line="240" w:lineRule="auto"/>
              <w:jc w:val="center"/>
              <w:rPr>
                <w:rFonts w:ascii="Arial" w:hAnsi="Arial" w:cs="Arial"/>
                <w:color w:val="000000"/>
                <w:spacing w:val="0"/>
              </w:rPr>
            </w:pPr>
            <w:r w:rsidRPr="0098113A">
              <w:rPr>
                <w:rFonts w:ascii="Arial" w:hAnsi="Arial" w:cs="Arial"/>
                <w:color w:val="000000"/>
                <w:spacing w:val="0"/>
              </w:rPr>
              <w:t>-6.60%</w:t>
            </w:r>
          </w:p>
        </w:tc>
      </w:tr>
      <w:tr w:rsidR="0050253C" w:rsidRPr="0098113A" w14:paraId="31F5513F" w14:textId="77777777" w:rsidTr="0050253C">
        <w:trPr>
          <w:trHeight w:val="298"/>
        </w:trPr>
        <w:tc>
          <w:tcPr>
            <w:tcW w:w="887" w:type="dxa"/>
            <w:shd w:val="clear" w:color="auto" w:fill="auto"/>
            <w:noWrap/>
            <w:vAlign w:val="center"/>
            <w:hideMark/>
          </w:tcPr>
          <w:p w14:paraId="562E0508" w14:textId="77777777" w:rsidR="0050253C" w:rsidRPr="0098113A" w:rsidRDefault="0050253C" w:rsidP="0050253C">
            <w:pPr>
              <w:spacing w:line="240" w:lineRule="auto"/>
              <w:rPr>
                <w:rFonts w:ascii="Arial" w:hAnsi="Arial" w:cs="Arial"/>
                <w:color w:val="000000"/>
                <w:spacing w:val="0"/>
              </w:rPr>
            </w:pPr>
            <w:r w:rsidRPr="0098113A">
              <w:rPr>
                <w:rFonts w:ascii="Arial" w:hAnsi="Arial" w:cs="Arial"/>
                <w:color w:val="000000"/>
                <w:spacing w:val="0"/>
              </w:rPr>
              <w:t xml:space="preserve"> Bowls</w:t>
            </w:r>
          </w:p>
        </w:tc>
        <w:tc>
          <w:tcPr>
            <w:tcW w:w="793" w:type="dxa"/>
            <w:shd w:val="clear" w:color="auto" w:fill="auto"/>
            <w:noWrap/>
            <w:vAlign w:val="center"/>
            <w:hideMark/>
          </w:tcPr>
          <w:p w14:paraId="3E83F5A6" w14:textId="77777777" w:rsidR="0050253C" w:rsidRPr="0098113A" w:rsidRDefault="0050253C" w:rsidP="0050253C">
            <w:pPr>
              <w:spacing w:line="240" w:lineRule="auto"/>
              <w:jc w:val="center"/>
              <w:rPr>
                <w:rFonts w:ascii="Arial" w:hAnsi="Arial" w:cs="Arial"/>
                <w:color w:val="000000"/>
                <w:spacing w:val="0"/>
              </w:rPr>
            </w:pPr>
            <w:r w:rsidRPr="0098113A">
              <w:rPr>
                <w:rFonts w:ascii="Arial" w:hAnsi="Arial" w:cs="Arial"/>
                <w:color w:val="000000"/>
                <w:spacing w:val="0"/>
              </w:rPr>
              <w:t>97</w:t>
            </w:r>
          </w:p>
        </w:tc>
        <w:tc>
          <w:tcPr>
            <w:tcW w:w="661" w:type="dxa"/>
            <w:shd w:val="clear" w:color="auto" w:fill="auto"/>
            <w:noWrap/>
            <w:vAlign w:val="center"/>
            <w:hideMark/>
          </w:tcPr>
          <w:p w14:paraId="6773B0CD" w14:textId="77777777" w:rsidR="0050253C" w:rsidRPr="0098113A" w:rsidRDefault="0050253C" w:rsidP="0050253C">
            <w:pPr>
              <w:spacing w:line="240" w:lineRule="auto"/>
              <w:jc w:val="center"/>
              <w:rPr>
                <w:rFonts w:ascii="Arial" w:hAnsi="Arial" w:cs="Arial"/>
                <w:color w:val="000000"/>
                <w:spacing w:val="0"/>
              </w:rPr>
            </w:pPr>
            <w:r w:rsidRPr="0098113A">
              <w:rPr>
                <w:rFonts w:ascii="Arial" w:hAnsi="Arial" w:cs="Arial"/>
                <w:color w:val="000000"/>
                <w:spacing w:val="0"/>
              </w:rPr>
              <w:t>95</w:t>
            </w:r>
          </w:p>
        </w:tc>
        <w:tc>
          <w:tcPr>
            <w:tcW w:w="661" w:type="dxa"/>
            <w:shd w:val="clear" w:color="auto" w:fill="auto"/>
            <w:noWrap/>
            <w:vAlign w:val="center"/>
            <w:hideMark/>
          </w:tcPr>
          <w:p w14:paraId="5C529DF5" w14:textId="77777777" w:rsidR="0050253C" w:rsidRPr="0098113A" w:rsidRDefault="0050253C" w:rsidP="0050253C">
            <w:pPr>
              <w:spacing w:line="240" w:lineRule="auto"/>
              <w:jc w:val="center"/>
              <w:rPr>
                <w:rFonts w:ascii="Arial" w:hAnsi="Arial" w:cs="Arial"/>
                <w:color w:val="000000"/>
                <w:spacing w:val="0"/>
              </w:rPr>
            </w:pPr>
            <w:r w:rsidRPr="0098113A">
              <w:rPr>
                <w:rFonts w:ascii="Arial" w:hAnsi="Arial" w:cs="Arial"/>
                <w:color w:val="000000"/>
                <w:spacing w:val="0"/>
              </w:rPr>
              <w:t>95</w:t>
            </w:r>
          </w:p>
        </w:tc>
        <w:tc>
          <w:tcPr>
            <w:tcW w:w="738" w:type="dxa"/>
            <w:shd w:val="clear" w:color="auto" w:fill="FFF5DF" w:themeFill="accent6" w:themeFillTint="33"/>
            <w:noWrap/>
            <w:vAlign w:val="center"/>
            <w:hideMark/>
          </w:tcPr>
          <w:p w14:paraId="6882B903" w14:textId="77777777" w:rsidR="0050253C" w:rsidRPr="0098113A" w:rsidRDefault="0050253C" w:rsidP="0050253C">
            <w:pPr>
              <w:spacing w:line="240" w:lineRule="auto"/>
              <w:jc w:val="center"/>
              <w:rPr>
                <w:rFonts w:ascii="Arial" w:hAnsi="Arial" w:cs="Arial"/>
                <w:color w:val="000000"/>
                <w:spacing w:val="0"/>
              </w:rPr>
            </w:pPr>
            <w:r w:rsidRPr="0098113A">
              <w:rPr>
                <w:rFonts w:ascii="Arial" w:hAnsi="Arial" w:cs="Arial"/>
                <w:color w:val="000000"/>
                <w:spacing w:val="0"/>
              </w:rPr>
              <w:t>93</w:t>
            </w:r>
          </w:p>
        </w:tc>
        <w:tc>
          <w:tcPr>
            <w:tcW w:w="738" w:type="dxa"/>
            <w:shd w:val="clear" w:color="auto" w:fill="FFF5DF" w:themeFill="accent6" w:themeFillTint="33"/>
            <w:noWrap/>
            <w:vAlign w:val="center"/>
            <w:hideMark/>
          </w:tcPr>
          <w:p w14:paraId="7A008F56" w14:textId="77777777" w:rsidR="0050253C" w:rsidRPr="0098113A" w:rsidRDefault="0050253C" w:rsidP="0050253C">
            <w:pPr>
              <w:spacing w:line="240" w:lineRule="auto"/>
              <w:jc w:val="center"/>
              <w:rPr>
                <w:rFonts w:ascii="Arial" w:hAnsi="Arial" w:cs="Arial"/>
                <w:color w:val="000000"/>
                <w:spacing w:val="0"/>
              </w:rPr>
            </w:pPr>
            <w:r w:rsidRPr="0098113A">
              <w:rPr>
                <w:rFonts w:ascii="Arial" w:hAnsi="Arial" w:cs="Arial"/>
                <w:color w:val="000000"/>
                <w:spacing w:val="0"/>
              </w:rPr>
              <w:t>81</w:t>
            </w:r>
          </w:p>
        </w:tc>
        <w:tc>
          <w:tcPr>
            <w:tcW w:w="945" w:type="dxa"/>
            <w:shd w:val="clear" w:color="auto" w:fill="auto"/>
            <w:noWrap/>
            <w:vAlign w:val="center"/>
            <w:hideMark/>
          </w:tcPr>
          <w:p w14:paraId="0287E1FD" w14:textId="77777777" w:rsidR="0050253C" w:rsidRPr="0098113A" w:rsidRDefault="0050253C" w:rsidP="0050253C">
            <w:pPr>
              <w:spacing w:line="240" w:lineRule="auto"/>
              <w:jc w:val="center"/>
              <w:rPr>
                <w:rFonts w:ascii="Arial" w:hAnsi="Arial" w:cs="Arial"/>
                <w:color w:val="000000"/>
                <w:spacing w:val="0"/>
              </w:rPr>
            </w:pPr>
            <w:r w:rsidRPr="0098113A">
              <w:rPr>
                <w:rFonts w:ascii="Arial" w:hAnsi="Arial" w:cs="Arial"/>
                <w:color w:val="000000"/>
                <w:spacing w:val="0"/>
              </w:rPr>
              <w:t>-16.50%</w:t>
            </w:r>
          </w:p>
        </w:tc>
      </w:tr>
      <w:tr w:rsidR="0050253C" w:rsidRPr="0098113A" w14:paraId="32EA7AA9" w14:textId="77777777" w:rsidTr="0050253C">
        <w:trPr>
          <w:trHeight w:val="298"/>
        </w:trPr>
        <w:tc>
          <w:tcPr>
            <w:tcW w:w="887" w:type="dxa"/>
            <w:shd w:val="clear" w:color="auto" w:fill="auto"/>
            <w:noWrap/>
            <w:vAlign w:val="center"/>
            <w:hideMark/>
          </w:tcPr>
          <w:p w14:paraId="2B3AA96B" w14:textId="77777777" w:rsidR="0050253C" w:rsidRPr="0098113A" w:rsidRDefault="0050253C" w:rsidP="0050253C">
            <w:pPr>
              <w:spacing w:line="240" w:lineRule="auto"/>
              <w:rPr>
                <w:rFonts w:ascii="Arial" w:hAnsi="Arial" w:cs="Arial"/>
                <w:color w:val="000000"/>
                <w:spacing w:val="0"/>
              </w:rPr>
            </w:pPr>
            <w:r w:rsidRPr="0098113A">
              <w:rPr>
                <w:rFonts w:ascii="Arial" w:hAnsi="Arial" w:cs="Arial"/>
                <w:color w:val="000000"/>
                <w:spacing w:val="0"/>
              </w:rPr>
              <w:t xml:space="preserve"> Netball</w:t>
            </w:r>
          </w:p>
        </w:tc>
        <w:tc>
          <w:tcPr>
            <w:tcW w:w="793" w:type="dxa"/>
            <w:shd w:val="clear" w:color="auto" w:fill="auto"/>
            <w:noWrap/>
            <w:vAlign w:val="center"/>
            <w:hideMark/>
          </w:tcPr>
          <w:p w14:paraId="04823BF3" w14:textId="77777777" w:rsidR="0050253C" w:rsidRPr="0098113A" w:rsidRDefault="0050253C" w:rsidP="0050253C">
            <w:pPr>
              <w:spacing w:line="240" w:lineRule="auto"/>
              <w:jc w:val="center"/>
              <w:rPr>
                <w:rFonts w:ascii="Arial" w:hAnsi="Arial" w:cs="Arial"/>
                <w:color w:val="000000"/>
                <w:spacing w:val="0"/>
              </w:rPr>
            </w:pPr>
            <w:r w:rsidRPr="0098113A">
              <w:rPr>
                <w:rFonts w:ascii="Arial" w:hAnsi="Arial" w:cs="Arial"/>
                <w:color w:val="000000"/>
                <w:spacing w:val="0"/>
              </w:rPr>
              <w:t>76</w:t>
            </w:r>
          </w:p>
        </w:tc>
        <w:tc>
          <w:tcPr>
            <w:tcW w:w="661" w:type="dxa"/>
            <w:shd w:val="clear" w:color="auto" w:fill="auto"/>
            <w:noWrap/>
            <w:vAlign w:val="center"/>
            <w:hideMark/>
          </w:tcPr>
          <w:p w14:paraId="13429719" w14:textId="77777777" w:rsidR="0050253C" w:rsidRPr="0098113A" w:rsidRDefault="0050253C" w:rsidP="0050253C">
            <w:pPr>
              <w:spacing w:line="240" w:lineRule="auto"/>
              <w:jc w:val="center"/>
              <w:rPr>
                <w:rFonts w:ascii="Arial" w:hAnsi="Arial" w:cs="Arial"/>
                <w:color w:val="000000"/>
                <w:spacing w:val="0"/>
              </w:rPr>
            </w:pPr>
            <w:r w:rsidRPr="0098113A">
              <w:rPr>
                <w:rFonts w:ascii="Arial" w:hAnsi="Arial" w:cs="Arial"/>
                <w:color w:val="000000"/>
                <w:spacing w:val="0"/>
              </w:rPr>
              <w:t>75</w:t>
            </w:r>
          </w:p>
        </w:tc>
        <w:tc>
          <w:tcPr>
            <w:tcW w:w="661" w:type="dxa"/>
            <w:shd w:val="clear" w:color="auto" w:fill="auto"/>
            <w:noWrap/>
            <w:vAlign w:val="center"/>
            <w:hideMark/>
          </w:tcPr>
          <w:p w14:paraId="7CAB47EF" w14:textId="77777777" w:rsidR="0050253C" w:rsidRPr="0098113A" w:rsidRDefault="0050253C" w:rsidP="0050253C">
            <w:pPr>
              <w:spacing w:line="240" w:lineRule="auto"/>
              <w:jc w:val="center"/>
              <w:rPr>
                <w:rFonts w:ascii="Arial" w:hAnsi="Arial" w:cs="Arial"/>
                <w:color w:val="000000"/>
                <w:spacing w:val="0"/>
              </w:rPr>
            </w:pPr>
            <w:r w:rsidRPr="0098113A">
              <w:rPr>
                <w:rFonts w:ascii="Arial" w:hAnsi="Arial" w:cs="Arial"/>
                <w:color w:val="000000"/>
                <w:spacing w:val="0"/>
              </w:rPr>
              <w:t>77</w:t>
            </w:r>
          </w:p>
        </w:tc>
        <w:tc>
          <w:tcPr>
            <w:tcW w:w="738" w:type="dxa"/>
            <w:shd w:val="clear" w:color="auto" w:fill="FFF5DF" w:themeFill="accent6" w:themeFillTint="33"/>
            <w:noWrap/>
            <w:vAlign w:val="center"/>
            <w:hideMark/>
          </w:tcPr>
          <w:p w14:paraId="51F3A252" w14:textId="77777777" w:rsidR="0050253C" w:rsidRPr="0098113A" w:rsidRDefault="0050253C" w:rsidP="0050253C">
            <w:pPr>
              <w:spacing w:line="240" w:lineRule="auto"/>
              <w:jc w:val="center"/>
              <w:rPr>
                <w:rFonts w:ascii="Arial" w:hAnsi="Arial" w:cs="Arial"/>
                <w:color w:val="000000"/>
                <w:spacing w:val="0"/>
              </w:rPr>
            </w:pPr>
            <w:r w:rsidRPr="0098113A">
              <w:rPr>
                <w:rFonts w:ascii="Arial" w:hAnsi="Arial" w:cs="Arial"/>
                <w:color w:val="000000"/>
                <w:spacing w:val="0"/>
              </w:rPr>
              <w:t>74</w:t>
            </w:r>
          </w:p>
        </w:tc>
        <w:tc>
          <w:tcPr>
            <w:tcW w:w="738" w:type="dxa"/>
            <w:shd w:val="clear" w:color="auto" w:fill="FFF5DF" w:themeFill="accent6" w:themeFillTint="33"/>
            <w:noWrap/>
            <w:vAlign w:val="center"/>
            <w:hideMark/>
          </w:tcPr>
          <w:p w14:paraId="0AA6FF6E" w14:textId="77777777" w:rsidR="0050253C" w:rsidRPr="0098113A" w:rsidRDefault="0050253C" w:rsidP="0050253C">
            <w:pPr>
              <w:spacing w:line="240" w:lineRule="auto"/>
              <w:jc w:val="center"/>
              <w:rPr>
                <w:rFonts w:ascii="Arial" w:hAnsi="Arial" w:cs="Arial"/>
                <w:color w:val="000000"/>
                <w:spacing w:val="0"/>
              </w:rPr>
            </w:pPr>
            <w:r w:rsidRPr="0098113A">
              <w:rPr>
                <w:rFonts w:ascii="Arial" w:hAnsi="Arial" w:cs="Arial"/>
                <w:color w:val="000000"/>
                <w:spacing w:val="0"/>
              </w:rPr>
              <w:t>78</w:t>
            </w:r>
          </w:p>
        </w:tc>
        <w:tc>
          <w:tcPr>
            <w:tcW w:w="945" w:type="dxa"/>
            <w:shd w:val="clear" w:color="auto" w:fill="auto"/>
            <w:noWrap/>
            <w:vAlign w:val="center"/>
            <w:hideMark/>
          </w:tcPr>
          <w:p w14:paraId="43A1D80E" w14:textId="77777777" w:rsidR="0050253C" w:rsidRPr="0098113A" w:rsidRDefault="0050253C" w:rsidP="0050253C">
            <w:pPr>
              <w:spacing w:line="240" w:lineRule="auto"/>
              <w:jc w:val="center"/>
              <w:rPr>
                <w:rFonts w:ascii="Arial" w:hAnsi="Arial" w:cs="Arial"/>
                <w:color w:val="000000"/>
                <w:spacing w:val="0"/>
              </w:rPr>
            </w:pPr>
            <w:r w:rsidRPr="0098113A">
              <w:rPr>
                <w:rFonts w:ascii="Arial" w:hAnsi="Arial" w:cs="Arial"/>
                <w:color w:val="000000"/>
                <w:spacing w:val="0"/>
              </w:rPr>
              <w:t>2.60%</w:t>
            </w:r>
          </w:p>
        </w:tc>
      </w:tr>
      <w:tr w:rsidR="0050253C" w:rsidRPr="0098113A" w14:paraId="19497D2C" w14:textId="77777777" w:rsidTr="0050253C">
        <w:trPr>
          <w:trHeight w:val="298"/>
        </w:trPr>
        <w:tc>
          <w:tcPr>
            <w:tcW w:w="887" w:type="dxa"/>
            <w:shd w:val="clear" w:color="auto" w:fill="8ACED7" w:themeFill="accent1"/>
            <w:noWrap/>
            <w:vAlign w:val="center"/>
            <w:hideMark/>
          </w:tcPr>
          <w:p w14:paraId="68707C9C" w14:textId="77777777" w:rsidR="0050253C" w:rsidRPr="0098113A" w:rsidRDefault="0050253C" w:rsidP="0050253C">
            <w:pPr>
              <w:spacing w:line="240" w:lineRule="auto"/>
              <w:rPr>
                <w:rFonts w:ascii="Arial" w:hAnsi="Arial" w:cs="Arial"/>
                <w:b/>
                <w:bCs/>
                <w:color w:val="000000"/>
                <w:spacing w:val="0"/>
              </w:rPr>
            </w:pPr>
            <w:r w:rsidRPr="0098113A">
              <w:rPr>
                <w:rFonts w:ascii="Arial" w:hAnsi="Arial" w:cs="Arial"/>
                <w:b/>
                <w:bCs/>
                <w:color w:val="000000"/>
                <w:spacing w:val="0"/>
              </w:rPr>
              <w:t xml:space="preserve"> Total</w:t>
            </w:r>
          </w:p>
        </w:tc>
        <w:tc>
          <w:tcPr>
            <w:tcW w:w="793" w:type="dxa"/>
            <w:shd w:val="clear" w:color="auto" w:fill="8ACED7" w:themeFill="accent1"/>
            <w:noWrap/>
            <w:vAlign w:val="center"/>
            <w:hideMark/>
          </w:tcPr>
          <w:p w14:paraId="3E6956FF" w14:textId="77777777" w:rsidR="0050253C" w:rsidRPr="0098113A" w:rsidRDefault="0050253C" w:rsidP="0050253C">
            <w:pPr>
              <w:spacing w:line="240" w:lineRule="auto"/>
              <w:jc w:val="center"/>
              <w:rPr>
                <w:rFonts w:ascii="Arial" w:hAnsi="Arial" w:cs="Arial"/>
                <w:b/>
                <w:bCs/>
                <w:color w:val="000000"/>
                <w:spacing w:val="0"/>
              </w:rPr>
            </w:pPr>
            <w:r w:rsidRPr="0098113A">
              <w:rPr>
                <w:rFonts w:ascii="Arial" w:hAnsi="Arial" w:cs="Arial"/>
                <w:b/>
                <w:bCs/>
                <w:color w:val="000000"/>
                <w:spacing w:val="0"/>
              </w:rPr>
              <w:t>861</w:t>
            </w:r>
          </w:p>
        </w:tc>
        <w:tc>
          <w:tcPr>
            <w:tcW w:w="661" w:type="dxa"/>
            <w:shd w:val="clear" w:color="auto" w:fill="8ACED7" w:themeFill="accent1"/>
            <w:noWrap/>
            <w:vAlign w:val="center"/>
            <w:hideMark/>
          </w:tcPr>
          <w:p w14:paraId="6A3B44CF" w14:textId="77777777" w:rsidR="0050253C" w:rsidRPr="0098113A" w:rsidRDefault="0050253C" w:rsidP="0050253C">
            <w:pPr>
              <w:spacing w:line="240" w:lineRule="auto"/>
              <w:jc w:val="center"/>
              <w:rPr>
                <w:rFonts w:ascii="Arial" w:hAnsi="Arial" w:cs="Arial"/>
                <w:b/>
                <w:bCs/>
                <w:color w:val="000000"/>
                <w:spacing w:val="0"/>
              </w:rPr>
            </w:pPr>
            <w:r w:rsidRPr="0098113A">
              <w:rPr>
                <w:rFonts w:ascii="Arial" w:hAnsi="Arial" w:cs="Arial"/>
                <w:b/>
                <w:bCs/>
                <w:color w:val="000000"/>
                <w:spacing w:val="0"/>
              </w:rPr>
              <w:t>871</w:t>
            </w:r>
          </w:p>
        </w:tc>
        <w:tc>
          <w:tcPr>
            <w:tcW w:w="661" w:type="dxa"/>
            <w:shd w:val="clear" w:color="auto" w:fill="8ACED7" w:themeFill="accent1"/>
            <w:noWrap/>
            <w:vAlign w:val="center"/>
            <w:hideMark/>
          </w:tcPr>
          <w:p w14:paraId="7ECBA0AC" w14:textId="77777777" w:rsidR="0050253C" w:rsidRPr="0098113A" w:rsidRDefault="0050253C" w:rsidP="0050253C">
            <w:pPr>
              <w:spacing w:line="240" w:lineRule="auto"/>
              <w:jc w:val="center"/>
              <w:rPr>
                <w:rFonts w:ascii="Arial" w:hAnsi="Arial" w:cs="Arial"/>
                <w:b/>
                <w:bCs/>
                <w:color w:val="000000"/>
                <w:spacing w:val="0"/>
              </w:rPr>
            </w:pPr>
            <w:r w:rsidRPr="0098113A">
              <w:rPr>
                <w:rFonts w:ascii="Arial" w:hAnsi="Arial" w:cs="Arial"/>
                <w:b/>
                <w:bCs/>
                <w:color w:val="000000"/>
                <w:spacing w:val="0"/>
              </w:rPr>
              <w:t>886</w:t>
            </w:r>
          </w:p>
        </w:tc>
        <w:tc>
          <w:tcPr>
            <w:tcW w:w="738" w:type="dxa"/>
            <w:shd w:val="clear" w:color="auto" w:fill="FFE2A0" w:themeFill="accent6" w:themeFillTint="99"/>
            <w:noWrap/>
            <w:vAlign w:val="center"/>
            <w:hideMark/>
          </w:tcPr>
          <w:p w14:paraId="64DFE0C4" w14:textId="77777777" w:rsidR="0050253C" w:rsidRPr="0098113A" w:rsidRDefault="0050253C" w:rsidP="0050253C">
            <w:pPr>
              <w:spacing w:line="240" w:lineRule="auto"/>
              <w:jc w:val="center"/>
              <w:rPr>
                <w:rFonts w:ascii="Arial" w:hAnsi="Arial" w:cs="Arial"/>
                <w:b/>
                <w:bCs/>
                <w:color w:val="000000"/>
                <w:spacing w:val="0"/>
              </w:rPr>
            </w:pPr>
            <w:r w:rsidRPr="0098113A">
              <w:rPr>
                <w:rFonts w:ascii="Arial" w:hAnsi="Arial" w:cs="Arial"/>
                <w:b/>
                <w:bCs/>
                <w:color w:val="000000"/>
                <w:spacing w:val="0"/>
              </w:rPr>
              <w:t>795</w:t>
            </w:r>
          </w:p>
        </w:tc>
        <w:tc>
          <w:tcPr>
            <w:tcW w:w="738" w:type="dxa"/>
            <w:shd w:val="clear" w:color="auto" w:fill="FFE2A0" w:themeFill="accent6" w:themeFillTint="99"/>
            <w:noWrap/>
            <w:vAlign w:val="center"/>
            <w:hideMark/>
          </w:tcPr>
          <w:p w14:paraId="7BBEA9D3" w14:textId="77777777" w:rsidR="0050253C" w:rsidRPr="0098113A" w:rsidRDefault="0050253C" w:rsidP="0050253C">
            <w:pPr>
              <w:spacing w:line="240" w:lineRule="auto"/>
              <w:jc w:val="center"/>
              <w:rPr>
                <w:rFonts w:ascii="Arial" w:hAnsi="Arial" w:cs="Arial"/>
                <w:b/>
                <w:bCs/>
                <w:color w:val="000000"/>
                <w:spacing w:val="0"/>
              </w:rPr>
            </w:pPr>
            <w:r w:rsidRPr="0098113A">
              <w:rPr>
                <w:rFonts w:ascii="Arial" w:hAnsi="Arial" w:cs="Arial"/>
                <w:b/>
                <w:bCs/>
                <w:color w:val="000000"/>
                <w:spacing w:val="0"/>
              </w:rPr>
              <w:t>863</w:t>
            </w:r>
          </w:p>
        </w:tc>
        <w:tc>
          <w:tcPr>
            <w:tcW w:w="945" w:type="dxa"/>
            <w:shd w:val="clear" w:color="auto" w:fill="8ACED7" w:themeFill="accent1"/>
            <w:noWrap/>
            <w:vAlign w:val="center"/>
            <w:hideMark/>
          </w:tcPr>
          <w:p w14:paraId="5C85EFB3" w14:textId="77777777" w:rsidR="0050253C" w:rsidRPr="0098113A" w:rsidRDefault="0050253C" w:rsidP="0050253C">
            <w:pPr>
              <w:spacing w:line="240" w:lineRule="auto"/>
              <w:jc w:val="center"/>
              <w:rPr>
                <w:rFonts w:ascii="Arial" w:hAnsi="Arial" w:cs="Arial"/>
                <w:b/>
                <w:bCs/>
                <w:color w:val="000000"/>
                <w:spacing w:val="0"/>
              </w:rPr>
            </w:pPr>
            <w:r w:rsidRPr="0098113A">
              <w:rPr>
                <w:rFonts w:ascii="Arial" w:hAnsi="Arial" w:cs="Arial"/>
                <w:b/>
                <w:bCs/>
                <w:color w:val="000000"/>
                <w:spacing w:val="0"/>
              </w:rPr>
              <w:t>0.20%</w:t>
            </w:r>
          </w:p>
        </w:tc>
      </w:tr>
    </w:tbl>
    <w:p w14:paraId="696EAD12" w14:textId="77777777" w:rsidR="001140E9" w:rsidRDefault="001140E9" w:rsidP="00B03459">
      <w:pPr>
        <w:pStyle w:val="BodyText"/>
      </w:pPr>
    </w:p>
    <w:p w14:paraId="57846579" w14:textId="3EE0DF2A" w:rsidR="00B03459" w:rsidRDefault="00B03459" w:rsidP="00B03459">
      <w:pPr>
        <w:pStyle w:val="BodyText"/>
      </w:pPr>
      <w:r>
        <w:t xml:space="preserve">*It is important to note that </w:t>
      </w:r>
      <w:r w:rsidRPr="00B03459">
        <w:t>2020</w:t>
      </w:r>
      <w:r>
        <w:t xml:space="preserve"> and </w:t>
      </w:r>
      <w:r w:rsidRPr="00B03459">
        <w:t xml:space="preserve">2021 </w:t>
      </w:r>
      <w:r w:rsidR="001140E9">
        <w:t>participation</w:t>
      </w:r>
      <w:r w:rsidRPr="00B03459">
        <w:t xml:space="preserve"> numbers were significantly impacted by COVID</w:t>
      </w:r>
      <w:r w:rsidR="001F1076">
        <w:t xml:space="preserve">. Due to the lockdowns enforced by the Victorian Government, sports participation was very limited in these years. </w:t>
      </w:r>
    </w:p>
    <w:p w14:paraId="34DA5573" w14:textId="78C37048" w:rsidR="001F1076" w:rsidRPr="00B03459" w:rsidRDefault="001F1076" w:rsidP="00B03459">
      <w:pPr>
        <w:pStyle w:val="BodyText"/>
      </w:pPr>
      <w:r>
        <w:t xml:space="preserve">It is positive to see that </w:t>
      </w:r>
      <w:r w:rsidR="001140E9">
        <w:t>membership numbers</w:t>
      </w:r>
      <w:r w:rsidRPr="001F1076">
        <w:t xml:space="preserve"> </w:t>
      </w:r>
      <w:r>
        <w:t>ha</w:t>
      </w:r>
      <w:r w:rsidR="001140E9">
        <w:t>ve</w:t>
      </w:r>
      <w:r>
        <w:t xml:space="preserve"> </w:t>
      </w:r>
      <w:r w:rsidRPr="001F1076">
        <w:t>still bounc</w:t>
      </w:r>
      <w:r>
        <w:t>ed</w:t>
      </w:r>
      <w:r w:rsidRPr="001F1076">
        <w:t xml:space="preserve"> back after limited participation opportunities.</w:t>
      </w:r>
    </w:p>
    <w:p w14:paraId="54B5C286" w14:textId="03971EC7" w:rsidR="002D5496" w:rsidRPr="007A0724" w:rsidRDefault="002D5496" w:rsidP="002D5496">
      <w:pPr>
        <w:pStyle w:val="Heading2"/>
      </w:pPr>
      <w:bookmarkStart w:id="89" w:name="_Toc134706552"/>
      <w:r>
        <w:rPr>
          <w:caps w:val="0"/>
        </w:rPr>
        <w:t xml:space="preserve">3.3 </w:t>
      </w:r>
      <w:r w:rsidR="00E5067D">
        <w:rPr>
          <w:caps w:val="0"/>
        </w:rPr>
        <w:t>Demand and Capacity Analysis</w:t>
      </w:r>
      <w:bookmarkEnd w:id="89"/>
    </w:p>
    <w:p w14:paraId="08D7B2D0" w14:textId="2FFE4CB3" w:rsidR="00457975" w:rsidRDefault="00457975" w:rsidP="00457975">
      <w:pPr>
        <w:pStyle w:val="BodyText"/>
      </w:pPr>
      <w:r>
        <w:t>The key macro trends impacting industry planning for organised sport reinforce the need for flexibility when planning for future community uses.</w:t>
      </w:r>
    </w:p>
    <w:p w14:paraId="20FA4FC0" w14:textId="22E59D12" w:rsidR="0095003C" w:rsidRDefault="0095003C" w:rsidP="00457975">
      <w:pPr>
        <w:pStyle w:val="BodyText"/>
      </w:pPr>
      <w:r w:rsidRPr="0095003C">
        <w:t>The capacity of Myers Reserve to meet the requirements of the existing sporting user groups</w:t>
      </w:r>
      <w:r w:rsidR="00F94B42">
        <w:t xml:space="preserve"> </w:t>
      </w:r>
      <w:r w:rsidRPr="0095003C">
        <w:t xml:space="preserve">will become a challenge in the immediate future. </w:t>
      </w:r>
    </w:p>
    <w:p w14:paraId="44283109" w14:textId="32F40C84" w:rsidR="0095003C" w:rsidRDefault="0095003C" w:rsidP="00457975">
      <w:pPr>
        <w:pStyle w:val="BodyText"/>
      </w:pPr>
      <w:r w:rsidRPr="0095003C">
        <w:t xml:space="preserve">Whilst </w:t>
      </w:r>
      <w:r>
        <w:t>some participation numbers may have declined as result of COVID</w:t>
      </w:r>
      <w:r w:rsidRPr="0095003C">
        <w:t xml:space="preserve">, the reserve was still at capacity </w:t>
      </w:r>
      <w:r>
        <w:t>and</w:t>
      </w:r>
      <w:r w:rsidRPr="0095003C">
        <w:t xml:space="preserve"> participation is still considered high usage</w:t>
      </w:r>
      <w:r>
        <w:t xml:space="preserve"> and additional facilities are required to meet current needs.</w:t>
      </w:r>
    </w:p>
    <w:p w14:paraId="0F81AD85" w14:textId="0C2C77BD" w:rsidR="00457975" w:rsidRDefault="00457975" w:rsidP="00457975">
      <w:pPr>
        <w:pStyle w:val="BodyText"/>
      </w:pPr>
      <w:r>
        <w:t>The current membership and participation of AFL, Bowls and Netball clubs within Myers Reserve can be accommodated by the current facilities.</w:t>
      </w:r>
    </w:p>
    <w:p w14:paraId="45FB74B4" w14:textId="06448B2D" w:rsidR="00457975" w:rsidRDefault="00457975" w:rsidP="00457975">
      <w:pPr>
        <w:pStyle w:val="BodyText"/>
      </w:pPr>
      <w:r>
        <w:t>The soccer fields and cricket fields are currently at capacity and likely to already be a significant constraint on:</w:t>
      </w:r>
    </w:p>
    <w:p w14:paraId="439320C6" w14:textId="493D260F" w:rsidR="00457975" w:rsidRDefault="00457975" w:rsidP="00457975">
      <w:pPr>
        <w:pStyle w:val="BodyText"/>
        <w:numPr>
          <w:ilvl w:val="0"/>
          <w:numId w:val="14"/>
        </w:numPr>
      </w:pPr>
      <w:r>
        <w:t>The ability for these user groups to be able to grow/cater to any additional community demand.</w:t>
      </w:r>
    </w:p>
    <w:p w14:paraId="292411EF" w14:textId="376DEC29" w:rsidR="007142D1" w:rsidRDefault="00457975" w:rsidP="00457975">
      <w:pPr>
        <w:pStyle w:val="BodyText"/>
        <w:numPr>
          <w:ilvl w:val="0"/>
          <w:numId w:val="14"/>
        </w:numPr>
      </w:pPr>
      <w:r>
        <w:t>The ability to maintain an appropriate playing surface condition without mandating reductions in weekly activity.</w:t>
      </w:r>
    </w:p>
    <w:p w14:paraId="67D0C72D" w14:textId="75F0BD8C" w:rsidR="007142D1" w:rsidRDefault="007142D1" w:rsidP="007142D1">
      <w:pPr>
        <w:pStyle w:val="BodyText"/>
      </w:pPr>
    </w:p>
    <w:p w14:paraId="56657787" w14:textId="77777777" w:rsidR="00457975" w:rsidRDefault="00457975" w:rsidP="00457975">
      <w:pPr>
        <w:pStyle w:val="Heading1"/>
        <w:framePr w:wrap="around"/>
      </w:pPr>
      <w:bookmarkStart w:id="90" w:name="_Toc107244870"/>
      <w:bookmarkStart w:id="91" w:name="_Toc108090666"/>
      <w:bookmarkStart w:id="92" w:name="_Toc108101973"/>
      <w:bookmarkStart w:id="93" w:name="_Toc134620962"/>
      <w:bookmarkStart w:id="94" w:name="_Toc134706553"/>
      <w:r>
        <w:t>EXISTING CONDITIONS &amp; SITE USAGE</w:t>
      </w:r>
      <w:bookmarkEnd w:id="90"/>
      <w:bookmarkEnd w:id="91"/>
      <w:bookmarkEnd w:id="92"/>
      <w:bookmarkEnd w:id="93"/>
      <w:bookmarkEnd w:id="94"/>
    </w:p>
    <w:p w14:paraId="0DA76A7C" w14:textId="77777777" w:rsidR="00457975" w:rsidRDefault="00457975" w:rsidP="00457975">
      <w:pPr>
        <w:pStyle w:val="ExecSummHeading2"/>
        <w:sectPr w:rsidR="00457975" w:rsidSect="00CF1F9D">
          <w:type w:val="continuous"/>
          <w:pgSz w:w="11907" w:h="16840" w:code="9"/>
          <w:pgMar w:top="794" w:right="794" w:bottom="794" w:left="794" w:header="567" w:footer="340" w:gutter="0"/>
          <w:cols w:num="2" w:space="284"/>
          <w:docGrid w:linePitch="360"/>
        </w:sectPr>
      </w:pPr>
    </w:p>
    <w:p w14:paraId="2EF426E2" w14:textId="77777777" w:rsidR="00CB2654" w:rsidRDefault="00CB2654" w:rsidP="00085957">
      <w:pPr>
        <w:pStyle w:val="BodyText"/>
      </w:pPr>
      <w:r w:rsidRPr="00CB2654">
        <w:t>There are many factors that influence the carrying capacity of sporting and recreation fields, pitches, courts and greens.</w:t>
      </w:r>
    </w:p>
    <w:p w14:paraId="42E4924A" w14:textId="3E03B2EE" w:rsidR="00085957" w:rsidRDefault="00085957" w:rsidP="00085957">
      <w:pPr>
        <w:pStyle w:val="BodyText"/>
      </w:pPr>
      <w:r>
        <w:t>These factors include:</w:t>
      </w:r>
    </w:p>
    <w:p w14:paraId="7A5C20CA" w14:textId="3EDD17BD" w:rsidR="00085957" w:rsidRPr="00085957" w:rsidRDefault="00085957" w:rsidP="008D0EA4">
      <w:pPr>
        <w:pStyle w:val="BodyText"/>
        <w:numPr>
          <w:ilvl w:val="0"/>
          <w:numId w:val="24"/>
        </w:numPr>
      </w:pPr>
      <w:r w:rsidRPr="00085957">
        <w:t xml:space="preserve">Type of soil and </w:t>
      </w:r>
      <w:proofErr w:type="gramStart"/>
      <w:r w:rsidRPr="00085957">
        <w:t>surface;</w:t>
      </w:r>
      <w:proofErr w:type="gramEnd"/>
    </w:p>
    <w:p w14:paraId="3B62EB0E" w14:textId="77777777" w:rsidR="00085957" w:rsidRPr="00085957" w:rsidRDefault="00085957" w:rsidP="008D0EA4">
      <w:pPr>
        <w:pStyle w:val="BodyText"/>
        <w:numPr>
          <w:ilvl w:val="0"/>
          <w:numId w:val="24"/>
        </w:numPr>
      </w:pPr>
      <w:r w:rsidRPr="00085957">
        <w:t xml:space="preserve">Level of drainage and </w:t>
      </w:r>
      <w:proofErr w:type="gramStart"/>
      <w:r w:rsidRPr="00085957">
        <w:t>irrigation;</w:t>
      </w:r>
      <w:proofErr w:type="gramEnd"/>
    </w:p>
    <w:p w14:paraId="5CE053B9" w14:textId="77777777" w:rsidR="00085957" w:rsidRPr="00085957" w:rsidRDefault="00085957" w:rsidP="008D0EA4">
      <w:pPr>
        <w:pStyle w:val="BodyText"/>
        <w:numPr>
          <w:ilvl w:val="0"/>
          <w:numId w:val="24"/>
        </w:numPr>
      </w:pPr>
      <w:r w:rsidRPr="00085957">
        <w:t>Amount of use (intensity and duration</w:t>
      </w:r>
      <w:proofErr w:type="gramStart"/>
      <w:r w:rsidRPr="00085957">
        <w:t>);</w:t>
      </w:r>
      <w:proofErr w:type="gramEnd"/>
    </w:p>
    <w:p w14:paraId="24F8BFAB" w14:textId="77777777" w:rsidR="00085957" w:rsidRPr="00085957" w:rsidRDefault="00085957" w:rsidP="008D0EA4">
      <w:pPr>
        <w:pStyle w:val="BodyText"/>
        <w:numPr>
          <w:ilvl w:val="0"/>
          <w:numId w:val="24"/>
        </w:numPr>
      </w:pPr>
      <w:r w:rsidRPr="00085957">
        <w:t xml:space="preserve">Quality and regularity of maintenance, rest and rejuvenation </w:t>
      </w:r>
      <w:proofErr w:type="gramStart"/>
      <w:r w:rsidRPr="00085957">
        <w:t>works;</w:t>
      </w:r>
      <w:proofErr w:type="gramEnd"/>
    </w:p>
    <w:p w14:paraId="75DDC654" w14:textId="77777777" w:rsidR="00085957" w:rsidRPr="00085957" w:rsidRDefault="00085957" w:rsidP="008D0EA4">
      <w:pPr>
        <w:pStyle w:val="BodyText"/>
        <w:numPr>
          <w:ilvl w:val="0"/>
          <w:numId w:val="24"/>
        </w:numPr>
      </w:pPr>
      <w:r w:rsidRPr="00085957">
        <w:t xml:space="preserve">Local climate and </w:t>
      </w:r>
      <w:proofErr w:type="gramStart"/>
      <w:r w:rsidRPr="00085957">
        <w:t>conditions;</w:t>
      </w:r>
      <w:proofErr w:type="gramEnd"/>
    </w:p>
    <w:p w14:paraId="580E8218" w14:textId="77777777" w:rsidR="00085957" w:rsidRPr="00085957" w:rsidRDefault="00085957" w:rsidP="008D0EA4">
      <w:pPr>
        <w:pStyle w:val="BodyText"/>
        <w:numPr>
          <w:ilvl w:val="0"/>
          <w:numId w:val="24"/>
        </w:numPr>
      </w:pPr>
      <w:r w:rsidRPr="00085957">
        <w:t>Community demand, organised participation rates and population rates.</w:t>
      </w:r>
    </w:p>
    <w:p w14:paraId="3FA1BD0B" w14:textId="526ED56B" w:rsidR="00085957" w:rsidRPr="00085957" w:rsidRDefault="00085957" w:rsidP="00085957">
      <w:pPr>
        <w:pStyle w:val="BodyText"/>
      </w:pPr>
      <w:r w:rsidRPr="00085957">
        <w:t xml:space="preserve">The following table provides an indicative estimate of the number of team hours of field/court/rink usage for each of the organised sports at Myers </w:t>
      </w:r>
      <w:r w:rsidR="005B2024">
        <w:t>R</w:t>
      </w:r>
      <w:r w:rsidRPr="00085957">
        <w:t>eserve. It shows:</w:t>
      </w:r>
    </w:p>
    <w:p w14:paraId="3ADE1F2C" w14:textId="77777777" w:rsidR="00085957" w:rsidRPr="00085957" w:rsidRDefault="00085957" w:rsidP="008D0EA4">
      <w:pPr>
        <w:pStyle w:val="BodyText"/>
        <w:numPr>
          <w:ilvl w:val="0"/>
          <w:numId w:val="25"/>
        </w:numPr>
        <w:rPr>
          <w:b/>
          <w:bCs/>
        </w:rPr>
      </w:pPr>
      <w:r w:rsidRPr="00085957">
        <w:rPr>
          <w:b/>
          <w:bCs/>
        </w:rPr>
        <w:t>The soccer fields and cricket fields are currently at capacity.</w:t>
      </w:r>
    </w:p>
    <w:p w14:paraId="765E9C18" w14:textId="77777777" w:rsidR="00085957" w:rsidRPr="00085957" w:rsidRDefault="00085957" w:rsidP="008D0EA4">
      <w:pPr>
        <w:pStyle w:val="BodyText"/>
        <w:numPr>
          <w:ilvl w:val="0"/>
          <w:numId w:val="25"/>
        </w:numPr>
      </w:pPr>
      <w:r w:rsidRPr="00085957">
        <w:t>Bowls is at moderate/high weekly usage.</w:t>
      </w:r>
    </w:p>
    <w:p w14:paraId="38B9CD65" w14:textId="728AAEC1" w:rsidR="00085957" w:rsidRDefault="001F1076" w:rsidP="008D0EA4">
      <w:pPr>
        <w:pStyle w:val="BodyText"/>
        <w:numPr>
          <w:ilvl w:val="0"/>
          <w:numId w:val="25"/>
        </w:numPr>
      </w:pPr>
      <w:r>
        <w:rPr>
          <w:noProof/>
        </w:rPr>
        <mc:AlternateContent>
          <mc:Choice Requires="wps">
            <w:drawing>
              <wp:anchor distT="45720" distB="45720" distL="114300" distR="114300" simplePos="0" relativeHeight="251661312" behindDoc="0" locked="0" layoutInCell="1" allowOverlap="1" wp14:anchorId="55B75DFC" wp14:editId="40F42DB7">
                <wp:simplePos x="0" y="0"/>
                <wp:positionH relativeFrom="column">
                  <wp:posOffset>-151765</wp:posOffset>
                </wp:positionH>
                <wp:positionV relativeFrom="paragraph">
                  <wp:posOffset>358775</wp:posOffset>
                </wp:positionV>
                <wp:extent cx="6153785" cy="374650"/>
                <wp:effectExtent l="0" t="0" r="0" b="0"/>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785" cy="37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614686" w14:textId="10A2DF55" w:rsidR="00677156" w:rsidRPr="00677156" w:rsidRDefault="00677156" w:rsidP="00677156">
                            <w:pPr>
                              <w:pStyle w:val="BodyText"/>
                              <w:rPr>
                                <w:b/>
                                <w:bCs/>
                              </w:rPr>
                            </w:pPr>
                            <w:r w:rsidRPr="00677156">
                              <w:rPr>
                                <w:b/>
                                <w:bCs/>
                              </w:rPr>
                              <w:t>General weekly usage of sporting fields/rinks/courts at Myers Reserve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5B75DFC" id="_x0000_t202" coordsize="21600,21600" o:spt="202" path="m,l,21600r21600,l21600,xe">
                <v:stroke joinstyle="miter"/>
                <v:path gradientshapeok="t" o:connecttype="rect"/>
              </v:shapetype>
              <v:shape id="Text Box 2" o:spid="_x0000_s1026" type="#_x0000_t202" style="position:absolute;left:0;text-align:left;margin-left:-11.95pt;margin-top:28.25pt;width:484.55pt;height:29.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" filled="f" stroked="f">
                <v:textbox>
                  <w:txbxContent>
                    <w:p w14:paraId="5B614686" w14:textId="10A2DF55" w:rsidR="00677156" w:rsidRPr="00677156" w:rsidRDefault="00677156" w:rsidP="00677156">
                      <w:pPr>
                        <w:pStyle w:val="BodyText"/>
                        <w:rPr>
                          <w:b/>
                          <w:bCs/>
                        </w:rPr>
                      </w:pPr>
                      <w:r w:rsidRPr="00677156">
                        <w:rPr>
                          <w:b/>
                          <w:bCs/>
                        </w:rPr>
                        <w:t>General weekly usage of sporting fields/rinks/courts at Myers Reserve</w:t>
                      </w:r>
                    </w:p>
                  </w:txbxContent>
                </v:textbox>
              </v:shape>
            </w:pict>
          </mc:Fallback>
        </mc:AlternateContent>
      </w:r>
      <w:r w:rsidR="00085957" w:rsidRPr="00085957">
        <w:t>AFL and Netball are currently at low/moderate weekly usage.</w:t>
      </w:r>
    </w:p>
    <w:p w14:paraId="7E864156" w14:textId="6FAD1E2C" w:rsidR="00677156" w:rsidRDefault="00677156" w:rsidP="00085957">
      <w:pPr>
        <w:pStyle w:val="BodyText"/>
      </w:pPr>
    </w:p>
    <w:p w14:paraId="6CDF51AA" w14:textId="6965B965" w:rsidR="00085957" w:rsidRDefault="00085957" w:rsidP="00085957">
      <w:pPr>
        <w:pStyle w:val="BodyText"/>
      </w:pPr>
      <w:r w:rsidRPr="00085957">
        <w:rPr>
          <w:noProof/>
        </w:rPr>
        <w:drawing>
          <wp:anchor distT="0" distB="0" distL="114300" distR="114300" simplePos="0" relativeHeight="251651584" behindDoc="0" locked="0" layoutInCell="1" allowOverlap="1" wp14:anchorId="7027B3CC" wp14:editId="146BAF8C">
            <wp:simplePos x="0" y="0"/>
            <wp:positionH relativeFrom="column">
              <wp:posOffset>-56515</wp:posOffset>
            </wp:positionH>
            <wp:positionV relativeFrom="paragraph">
              <wp:posOffset>137160</wp:posOffset>
            </wp:positionV>
            <wp:extent cx="6666230" cy="2771775"/>
            <wp:effectExtent l="0" t="0" r="0" b="0"/>
            <wp:wrapNone/>
            <wp:docPr id="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52"/>
                    <a:stretch>
                      <a:fillRect/>
                    </a:stretch>
                  </pic:blipFill>
                  <pic:spPr>
                    <a:xfrm>
                      <a:off x="0" y="0"/>
                      <a:ext cx="6666230" cy="2771775"/>
                    </a:xfrm>
                    <a:prstGeom prst="rect">
                      <a:avLst/>
                    </a:prstGeom>
                  </pic:spPr>
                </pic:pic>
              </a:graphicData>
            </a:graphic>
            <wp14:sizeRelH relativeFrom="margin">
              <wp14:pctWidth>0</wp14:pctWidth>
            </wp14:sizeRelH>
            <wp14:sizeRelV relativeFrom="margin">
              <wp14:pctHeight>0</wp14:pctHeight>
            </wp14:sizeRelV>
          </wp:anchor>
        </w:drawing>
      </w:r>
    </w:p>
    <w:p w14:paraId="53C7AC74" w14:textId="70448E19" w:rsidR="00085957" w:rsidRDefault="00085957" w:rsidP="00085957">
      <w:pPr>
        <w:pStyle w:val="BodyText"/>
      </w:pPr>
    </w:p>
    <w:p w14:paraId="6529A1DC" w14:textId="77777777" w:rsidR="00085957" w:rsidRDefault="00085957" w:rsidP="00085957">
      <w:pPr>
        <w:pStyle w:val="BodyText"/>
      </w:pPr>
    </w:p>
    <w:p w14:paraId="66D6E08A" w14:textId="74662D3F" w:rsidR="00E5067D" w:rsidRDefault="00E5067D" w:rsidP="007142D1">
      <w:pPr>
        <w:pStyle w:val="BodyText"/>
      </w:pPr>
    </w:p>
    <w:p w14:paraId="44812342" w14:textId="6D5B0B6B" w:rsidR="00372AF2" w:rsidRDefault="00372AF2" w:rsidP="007142D1">
      <w:pPr>
        <w:pStyle w:val="BodyText"/>
      </w:pPr>
    </w:p>
    <w:p w14:paraId="126188F3" w14:textId="4F004667" w:rsidR="00372AF2" w:rsidRDefault="00372AF2" w:rsidP="007142D1">
      <w:pPr>
        <w:pStyle w:val="BodyText"/>
      </w:pPr>
    </w:p>
    <w:p w14:paraId="31560BBD" w14:textId="4D0D26C7" w:rsidR="00372AF2" w:rsidRDefault="00372AF2" w:rsidP="007142D1">
      <w:pPr>
        <w:pStyle w:val="BodyText"/>
      </w:pPr>
    </w:p>
    <w:p w14:paraId="0C958753" w14:textId="5F752543" w:rsidR="00372AF2" w:rsidRDefault="00372AF2" w:rsidP="007142D1">
      <w:pPr>
        <w:pStyle w:val="BodyText"/>
      </w:pPr>
    </w:p>
    <w:p w14:paraId="2C235854" w14:textId="79D0D47A" w:rsidR="00372AF2" w:rsidRDefault="00372AF2" w:rsidP="007142D1">
      <w:pPr>
        <w:pStyle w:val="BodyText"/>
      </w:pPr>
    </w:p>
    <w:p w14:paraId="1E54C367" w14:textId="7A45C082" w:rsidR="00372AF2" w:rsidRDefault="00372AF2" w:rsidP="007142D1">
      <w:pPr>
        <w:pStyle w:val="BodyText"/>
      </w:pPr>
    </w:p>
    <w:p w14:paraId="0395B0C1" w14:textId="385E1626" w:rsidR="00372AF2" w:rsidRDefault="00372AF2" w:rsidP="007142D1">
      <w:pPr>
        <w:pStyle w:val="BodyText"/>
      </w:pPr>
    </w:p>
    <w:p w14:paraId="70A0B14E" w14:textId="653592F6" w:rsidR="007142D1" w:rsidRDefault="007142D1" w:rsidP="007142D1">
      <w:pPr>
        <w:pStyle w:val="BodyText"/>
      </w:pPr>
    </w:p>
    <w:p w14:paraId="5FBEF5F8" w14:textId="388D17EE" w:rsidR="007142D1" w:rsidRDefault="007142D1" w:rsidP="007142D1">
      <w:pPr>
        <w:pStyle w:val="BodyText"/>
      </w:pPr>
    </w:p>
    <w:p w14:paraId="17DBC8E6" w14:textId="66789B43" w:rsidR="00677156" w:rsidRDefault="00677156" w:rsidP="007142D1">
      <w:pPr>
        <w:pStyle w:val="BodyText"/>
      </w:pPr>
    </w:p>
    <w:p w14:paraId="3BE943D0" w14:textId="64CEB896" w:rsidR="006E4FCE" w:rsidRDefault="006E4FCE" w:rsidP="007142D1">
      <w:pPr>
        <w:pStyle w:val="BodyText"/>
      </w:pPr>
    </w:p>
    <w:tbl>
      <w:tblPr>
        <w:tblStyle w:val="TableGrid"/>
        <w:tblW w:w="4681" w:type="dxa"/>
        <w:tblLook w:val="04A0" w:firstRow="1" w:lastRow="0" w:firstColumn="1" w:lastColumn="0" w:noHBand="0" w:noVBand="1"/>
      </w:tblPr>
      <w:tblGrid>
        <w:gridCol w:w="1315"/>
        <w:gridCol w:w="1683"/>
        <w:gridCol w:w="1683"/>
      </w:tblGrid>
      <w:tr w:rsidR="00DF4F2F" w:rsidRPr="00035AC4" w14:paraId="30DBCADD" w14:textId="77777777" w:rsidTr="00DF4F2F">
        <w:trPr>
          <w:cnfStyle w:val="100000000000" w:firstRow="1" w:lastRow="0" w:firstColumn="0" w:lastColumn="0" w:oddVBand="0" w:evenVBand="0" w:oddHBand="0" w:evenHBand="0" w:firstRowFirstColumn="0" w:firstRowLastColumn="0" w:lastRowFirstColumn="0" w:lastRowLastColumn="0"/>
          <w:trHeight w:val="487"/>
        </w:trPr>
        <w:tc>
          <w:tcPr>
            <w:tcW w:w="4681" w:type="dxa"/>
            <w:gridSpan w:val="3"/>
            <w:vAlign w:val="center"/>
          </w:tcPr>
          <w:p w14:paraId="6C666FCC" w14:textId="513FBF81" w:rsidR="00DF4F2F" w:rsidRPr="00DF4F2F" w:rsidRDefault="00DF4F2F" w:rsidP="00DF4F2F">
            <w:pPr>
              <w:pStyle w:val="BodyText"/>
              <w:jc w:val="center"/>
            </w:pPr>
            <w:r w:rsidRPr="00DF4F2F">
              <w:rPr>
                <w:color w:val="FFFFFF" w:themeColor="background1"/>
              </w:rPr>
              <w:t xml:space="preserve">Factors Affecting </w:t>
            </w:r>
            <w:r>
              <w:rPr>
                <w:color w:val="FFFFFF" w:themeColor="background1"/>
              </w:rPr>
              <w:t xml:space="preserve">Sportsground </w:t>
            </w:r>
            <w:r w:rsidRPr="00DF4F2F">
              <w:rPr>
                <w:color w:val="FFFFFF" w:themeColor="background1"/>
              </w:rPr>
              <w:t>Carrying Capacity</w:t>
            </w:r>
          </w:p>
        </w:tc>
      </w:tr>
      <w:tr w:rsidR="00DF4F2F" w:rsidRPr="00035AC4" w14:paraId="2182160B" w14:textId="38F97525" w:rsidTr="00DF4F2F">
        <w:trPr>
          <w:trHeight w:val="979"/>
        </w:trPr>
        <w:tc>
          <w:tcPr>
            <w:tcW w:w="1315" w:type="dxa"/>
            <w:shd w:val="clear" w:color="auto" w:fill="auto"/>
            <w:vAlign w:val="center"/>
          </w:tcPr>
          <w:p w14:paraId="23914213" w14:textId="109E8F84" w:rsidR="00DF4F2F" w:rsidRPr="0095003C" w:rsidRDefault="00DF4F2F" w:rsidP="00DF4F2F">
            <w:pPr>
              <w:pStyle w:val="BodyText"/>
              <w:jc w:val="center"/>
              <w:rPr>
                <w:color w:val="003263" w:themeColor="text2"/>
              </w:rPr>
            </w:pPr>
            <w:r w:rsidRPr="0095003C">
              <w:rPr>
                <w:noProof/>
                <w:color w:val="003263" w:themeColor="text2"/>
              </w:rPr>
              <w:drawing>
                <wp:inline distT="0" distB="0" distL="0" distR="0" wp14:anchorId="7FFDA0AB" wp14:editId="56812AD3">
                  <wp:extent cx="523875" cy="523875"/>
                  <wp:effectExtent l="0" t="0" r="9525" b="0"/>
                  <wp:docPr id="64" name="Graphic 64" descr="Seed Packe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phic 64" descr="Seed Packet outline"/>
                          <pic:cNvPicPr/>
                        </pic:nvPicPr>
                        <pic:blipFill>
                          <a:blip r:embed="rId53">
                            <a:extLst>
                              <a:ext uri="{96DAC541-7B7A-43D3-8B79-37D633B846F1}">
                                <asvg:svgBlip xmlns:asvg="http://schemas.microsoft.com/office/drawing/2016/SVG/main" r:embed="rId54"/>
                              </a:ext>
                            </a:extLst>
                          </a:blip>
                          <a:stretch>
                            <a:fillRect/>
                          </a:stretch>
                        </pic:blipFill>
                        <pic:spPr>
                          <a:xfrm>
                            <a:off x="0" y="0"/>
                            <a:ext cx="523875" cy="523875"/>
                          </a:xfrm>
                          <a:prstGeom prst="rect">
                            <a:avLst/>
                          </a:prstGeom>
                        </pic:spPr>
                      </pic:pic>
                    </a:graphicData>
                  </a:graphic>
                </wp:inline>
              </w:drawing>
            </w:r>
          </w:p>
          <w:p w14:paraId="2765D0A7" w14:textId="3F20B20B" w:rsidR="00DF4F2F" w:rsidRPr="0095003C" w:rsidRDefault="00DF4F2F" w:rsidP="00DF4F2F">
            <w:pPr>
              <w:pStyle w:val="BodyText"/>
              <w:jc w:val="center"/>
              <w:rPr>
                <w:color w:val="003263" w:themeColor="text2"/>
              </w:rPr>
            </w:pPr>
            <w:r w:rsidRPr="0095003C">
              <w:rPr>
                <w:color w:val="003263" w:themeColor="text2"/>
              </w:rPr>
              <w:t>Soil and sub-surface</w:t>
            </w:r>
          </w:p>
        </w:tc>
        <w:tc>
          <w:tcPr>
            <w:tcW w:w="1683" w:type="dxa"/>
            <w:shd w:val="clear" w:color="auto" w:fill="auto"/>
          </w:tcPr>
          <w:p w14:paraId="1A59F099" w14:textId="77777777" w:rsidR="00DF4F2F" w:rsidRPr="0095003C" w:rsidRDefault="00DF4F2F" w:rsidP="00DF4F2F">
            <w:pPr>
              <w:pStyle w:val="BodyText"/>
              <w:jc w:val="center"/>
              <w:rPr>
                <w:color w:val="003263" w:themeColor="text2"/>
              </w:rPr>
            </w:pPr>
            <w:r w:rsidRPr="0095003C">
              <w:rPr>
                <w:noProof/>
                <w:color w:val="003263" w:themeColor="text2"/>
              </w:rPr>
              <w:drawing>
                <wp:inline distT="0" distB="0" distL="0" distR="0" wp14:anchorId="7CBCA04E" wp14:editId="309BDFE5">
                  <wp:extent cx="581025" cy="581025"/>
                  <wp:effectExtent l="0" t="0" r="9525" b="0"/>
                  <wp:docPr id="63" name="Graphic 63" descr="Watering po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phic 63" descr="Watering pot outline"/>
                          <pic:cNvPicPr/>
                        </pic:nvPicPr>
                        <pic:blipFill>
                          <a:blip r:embed="rId55">
                            <a:extLst>
                              <a:ext uri="{96DAC541-7B7A-43D3-8B79-37D633B846F1}">
                                <asvg:svgBlip xmlns:asvg="http://schemas.microsoft.com/office/drawing/2016/SVG/main" r:embed="rId56"/>
                              </a:ext>
                            </a:extLst>
                          </a:blip>
                          <a:stretch>
                            <a:fillRect/>
                          </a:stretch>
                        </pic:blipFill>
                        <pic:spPr>
                          <a:xfrm>
                            <a:off x="0" y="0"/>
                            <a:ext cx="581025" cy="581025"/>
                          </a:xfrm>
                          <a:prstGeom prst="rect">
                            <a:avLst/>
                          </a:prstGeom>
                        </pic:spPr>
                      </pic:pic>
                    </a:graphicData>
                  </a:graphic>
                </wp:inline>
              </w:drawing>
            </w:r>
          </w:p>
          <w:p w14:paraId="5D084669" w14:textId="373C71EC" w:rsidR="00DF4F2F" w:rsidRPr="0095003C" w:rsidRDefault="00DF4F2F" w:rsidP="00DF4F2F">
            <w:pPr>
              <w:pStyle w:val="BodyText"/>
              <w:jc w:val="center"/>
              <w:rPr>
                <w:color w:val="003263" w:themeColor="text2"/>
              </w:rPr>
            </w:pPr>
            <w:r w:rsidRPr="0095003C">
              <w:rPr>
                <w:color w:val="003263" w:themeColor="text2"/>
              </w:rPr>
              <w:t>Drainage and Irrigation</w:t>
            </w:r>
          </w:p>
        </w:tc>
        <w:tc>
          <w:tcPr>
            <w:tcW w:w="1683" w:type="dxa"/>
            <w:shd w:val="clear" w:color="auto" w:fill="auto"/>
          </w:tcPr>
          <w:p w14:paraId="442E44DC" w14:textId="77777777" w:rsidR="00DF4F2F" w:rsidRPr="0095003C" w:rsidRDefault="00DF4F2F" w:rsidP="00DF4F2F">
            <w:pPr>
              <w:pStyle w:val="BodyText"/>
              <w:jc w:val="center"/>
              <w:rPr>
                <w:color w:val="003263" w:themeColor="text2"/>
              </w:rPr>
            </w:pPr>
            <w:r w:rsidRPr="0095003C">
              <w:rPr>
                <w:noProof/>
                <w:color w:val="003263" w:themeColor="text2"/>
              </w:rPr>
              <w:drawing>
                <wp:inline distT="0" distB="0" distL="0" distR="0" wp14:anchorId="411FCD30" wp14:editId="54FF21A5">
                  <wp:extent cx="590550" cy="590550"/>
                  <wp:effectExtent l="0" t="0" r="0" b="0"/>
                  <wp:docPr id="62" name="Graphic 62" descr="Socce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raphic 62" descr="Soccer outline"/>
                          <pic:cNvPicPr/>
                        </pic:nvPicPr>
                        <pic:blipFill>
                          <a:blip r:embed="rId57">
                            <a:extLst>
                              <a:ext uri="{96DAC541-7B7A-43D3-8B79-37D633B846F1}">
                                <asvg:svgBlip xmlns:asvg="http://schemas.microsoft.com/office/drawing/2016/SVG/main" r:embed="rId58"/>
                              </a:ext>
                            </a:extLst>
                          </a:blip>
                          <a:stretch>
                            <a:fillRect/>
                          </a:stretch>
                        </pic:blipFill>
                        <pic:spPr>
                          <a:xfrm>
                            <a:off x="0" y="0"/>
                            <a:ext cx="590550" cy="590550"/>
                          </a:xfrm>
                          <a:prstGeom prst="rect">
                            <a:avLst/>
                          </a:prstGeom>
                        </pic:spPr>
                      </pic:pic>
                    </a:graphicData>
                  </a:graphic>
                </wp:inline>
              </w:drawing>
            </w:r>
          </w:p>
          <w:p w14:paraId="757069BC" w14:textId="15471FFE" w:rsidR="00DF4F2F" w:rsidRPr="0095003C" w:rsidRDefault="00DF4F2F" w:rsidP="00DF4F2F">
            <w:pPr>
              <w:pStyle w:val="BodyText"/>
              <w:jc w:val="center"/>
              <w:rPr>
                <w:color w:val="003263" w:themeColor="text2"/>
              </w:rPr>
            </w:pPr>
            <w:r w:rsidRPr="0095003C">
              <w:rPr>
                <w:color w:val="003263" w:themeColor="text2"/>
              </w:rPr>
              <w:t>Usage</w:t>
            </w:r>
            <w:r w:rsidR="0095003C" w:rsidRPr="0095003C">
              <w:rPr>
                <w:color w:val="003263" w:themeColor="text2"/>
              </w:rPr>
              <w:t>/Wear and Tear</w:t>
            </w:r>
          </w:p>
        </w:tc>
      </w:tr>
      <w:tr w:rsidR="00DF4F2F" w14:paraId="25FEB35D" w14:textId="5A2DF5ED" w:rsidTr="00DF4F2F">
        <w:trPr>
          <w:trHeight w:val="979"/>
        </w:trPr>
        <w:tc>
          <w:tcPr>
            <w:tcW w:w="1315" w:type="dxa"/>
            <w:shd w:val="clear" w:color="auto" w:fill="auto"/>
            <w:vAlign w:val="center"/>
          </w:tcPr>
          <w:p w14:paraId="55181751" w14:textId="77777777" w:rsidR="00DF4F2F" w:rsidRPr="0095003C" w:rsidRDefault="00DF4F2F" w:rsidP="0095003C">
            <w:pPr>
              <w:pStyle w:val="BodyText"/>
              <w:jc w:val="center"/>
              <w:rPr>
                <w:b/>
                <w:bCs/>
                <w:color w:val="003263" w:themeColor="text2"/>
              </w:rPr>
            </w:pPr>
            <w:r w:rsidRPr="0095003C">
              <w:rPr>
                <w:b/>
                <w:bCs/>
                <w:noProof/>
                <w:color w:val="003263" w:themeColor="text2"/>
              </w:rPr>
              <w:drawing>
                <wp:inline distT="0" distB="0" distL="0" distR="0" wp14:anchorId="43461846" wp14:editId="2EA1FE3F">
                  <wp:extent cx="552450" cy="552450"/>
                  <wp:effectExtent l="0" t="0" r="0" b="0"/>
                  <wp:docPr id="61" name="Graphic 61" descr="Garden Tool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phic 61" descr="Garden Tools outline"/>
                          <pic:cNvPicPr/>
                        </pic:nvPicPr>
                        <pic:blipFill>
                          <a:blip r:embed="rId59">
                            <a:extLst>
                              <a:ext uri="{96DAC541-7B7A-43D3-8B79-37D633B846F1}">
                                <asvg:svgBlip xmlns:asvg="http://schemas.microsoft.com/office/drawing/2016/SVG/main" r:embed="rId60"/>
                              </a:ext>
                            </a:extLst>
                          </a:blip>
                          <a:stretch>
                            <a:fillRect/>
                          </a:stretch>
                        </pic:blipFill>
                        <pic:spPr>
                          <a:xfrm>
                            <a:off x="0" y="0"/>
                            <a:ext cx="552450" cy="552450"/>
                          </a:xfrm>
                          <a:prstGeom prst="rect">
                            <a:avLst/>
                          </a:prstGeom>
                        </pic:spPr>
                      </pic:pic>
                    </a:graphicData>
                  </a:graphic>
                </wp:inline>
              </w:drawing>
            </w:r>
          </w:p>
          <w:p w14:paraId="16946D0E" w14:textId="1BA9BB4B" w:rsidR="0095003C" w:rsidRPr="0095003C" w:rsidRDefault="0095003C" w:rsidP="0095003C">
            <w:pPr>
              <w:pStyle w:val="BodyText"/>
              <w:jc w:val="center"/>
              <w:rPr>
                <w:b/>
                <w:bCs/>
                <w:color w:val="003263" w:themeColor="text2"/>
              </w:rPr>
            </w:pPr>
            <w:r w:rsidRPr="0095003C">
              <w:rPr>
                <w:b/>
                <w:bCs/>
                <w:color w:val="003263" w:themeColor="text2"/>
              </w:rPr>
              <w:t>Maintenance Practices</w:t>
            </w:r>
          </w:p>
        </w:tc>
        <w:tc>
          <w:tcPr>
            <w:tcW w:w="1683" w:type="dxa"/>
            <w:shd w:val="clear" w:color="auto" w:fill="auto"/>
          </w:tcPr>
          <w:p w14:paraId="1E842214" w14:textId="77777777" w:rsidR="00DF4F2F" w:rsidRPr="0095003C" w:rsidRDefault="00DF4F2F" w:rsidP="0095003C">
            <w:pPr>
              <w:pStyle w:val="BodyText"/>
              <w:jc w:val="center"/>
              <w:rPr>
                <w:b/>
                <w:bCs/>
                <w:color w:val="003263" w:themeColor="text2"/>
              </w:rPr>
            </w:pPr>
            <w:r w:rsidRPr="0095003C">
              <w:rPr>
                <w:b/>
                <w:bCs/>
                <w:noProof/>
                <w:color w:val="003263" w:themeColor="text2"/>
              </w:rPr>
              <w:drawing>
                <wp:inline distT="0" distB="0" distL="0" distR="0" wp14:anchorId="301EDECC" wp14:editId="5CF79CCD">
                  <wp:extent cx="561975" cy="561975"/>
                  <wp:effectExtent l="0" t="0" r="0" b="9525"/>
                  <wp:docPr id="59" name="Graphic 59" descr="Partial su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phic 59" descr="Partial sun outline"/>
                          <pic:cNvPicPr/>
                        </pic:nvPicPr>
                        <pic:blipFill>
                          <a:blip r:embed="rId61">
                            <a:extLst>
                              <a:ext uri="{96DAC541-7B7A-43D3-8B79-37D633B846F1}">
                                <asvg:svgBlip xmlns:asvg="http://schemas.microsoft.com/office/drawing/2016/SVG/main" r:embed="rId62"/>
                              </a:ext>
                            </a:extLst>
                          </a:blip>
                          <a:stretch>
                            <a:fillRect/>
                          </a:stretch>
                        </pic:blipFill>
                        <pic:spPr>
                          <a:xfrm>
                            <a:off x="0" y="0"/>
                            <a:ext cx="561975" cy="561975"/>
                          </a:xfrm>
                          <a:prstGeom prst="rect">
                            <a:avLst/>
                          </a:prstGeom>
                        </pic:spPr>
                      </pic:pic>
                    </a:graphicData>
                  </a:graphic>
                </wp:inline>
              </w:drawing>
            </w:r>
          </w:p>
          <w:p w14:paraId="445FB064" w14:textId="409DF74A" w:rsidR="0095003C" w:rsidRPr="0095003C" w:rsidRDefault="0095003C" w:rsidP="0095003C">
            <w:pPr>
              <w:pStyle w:val="BodyText"/>
              <w:jc w:val="center"/>
              <w:rPr>
                <w:b/>
                <w:bCs/>
                <w:color w:val="003263" w:themeColor="text2"/>
              </w:rPr>
            </w:pPr>
            <w:r w:rsidRPr="0095003C">
              <w:rPr>
                <w:b/>
                <w:bCs/>
                <w:color w:val="003263" w:themeColor="text2"/>
              </w:rPr>
              <w:t xml:space="preserve">Weather and Climate </w:t>
            </w:r>
          </w:p>
        </w:tc>
        <w:tc>
          <w:tcPr>
            <w:tcW w:w="1683" w:type="dxa"/>
            <w:shd w:val="clear" w:color="auto" w:fill="auto"/>
          </w:tcPr>
          <w:p w14:paraId="00848CF7" w14:textId="77777777" w:rsidR="00DF4F2F" w:rsidRPr="0095003C" w:rsidRDefault="00DF4F2F" w:rsidP="0095003C">
            <w:pPr>
              <w:pStyle w:val="BodyText"/>
              <w:jc w:val="center"/>
              <w:rPr>
                <w:b/>
                <w:bCs/>
                <w:color w:val="003263" w:themeColor="text2"/>
              </w:rPr>
            </w:pPr>
            <w:r w:rsidRPr="0095003C">
              <w:rPr>
                <w:b/>
                <w:bCs/>
                <w:noProof/>
                <w:color w:val="003263" w:themeColor="text2"/>
              </w:rPr>
              <w:drawing>
                <wp:inline distT="0" distB="0" distL="0" distR="0" wp14:anchorId="59888BCC" wp14:editId="21C119A7">
                  <wp:extent cx="552450" cy="552450"/>
                  <wp:effectExtent l="0" t="0" r="0" b="0"/>
                  <wp:docPr id="58" name="Graphic 58" descr="Group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phic 58" descr="Group outline"/>
                          <pic:cNvPicPr/>
                        </pic:nvPicPr>
                        <pic:blipFill>
                          <a:blip r:embed="rId63">
                            <a:extLst>
                              <a:ext uri="{96DAC541-7B7A-43D3-8B79-37D633B846F1}">
                                <asvg:svgBlip xmlns:asvg="http://schemas.microsoft.com/office/drawing/2016/SVG/main" r:embed="rId64"/>
                              </a:ext>
                            </a:extLst>
                          </a:blip>
                          <a:stretch>
                            <a:fillRect/>
                          </a:stretch>
                        </pic:blipFill>
                        <pic:spPr>
                          <a:xfrm>
                            <a:off x="0" y="0"/>
                            <a:ext cx="552450" cy="552450"/>
                          </a:xfrm>
                          <a:prstGeom prst="rect">
                            <a:avLst/>
                          </a:prstGeom>
                        </pic:spPr>
                      </pic:pic>
                    </a:graphicData>
                  </a:graphic>
                </wp:inline>
              </w:drawing>
            </w:r>
          </w:p>
          <w:p w14:paraId="1D1167F2" w14:textId="2C790654" w:rsidR="0095003C" w:rsidRPr="0095003C" w:rsidRDefault="0095003C" w:rsidP="0095003C">
            <w:pPr>
              <w:pStyle w:val="BodyText"/>
              <w:jc w:val="center"/>
              <w:rPr>
                <w:b/>
                <w:bCs/>
                <w:color w:val="003263" w:themeColor="text2"/>
              </w:rPr>
            </w:pPr>
            <w:r w:rsidRPr="0095003C">
              <w:rPr>
                <w:b/>
                <w:bCs/>
                <w:color w:val="003263" w:themeColor="text2"/>
              </w:rPr>
              <w:t>Community Demand</w:t>
            </w:r>
          </w:p>
        </w:tc>
      </w:tr>
    </w:tbl>
    <w:p w14:paraId="6D272237" w14:textId="11587A97" w:rsidR="001140E9" w:rsidRDefault="001140E9" w:rsidP="007142D1">
      <w:pPr>
        <w:pStyle w:val="BodyText"/>
      </w:pPr>
    </w:p>
    <w:p w14:paraId="7191FD6E" w14:textId="77777777" w:rsidR="006E4FCE" w:rsidRDefault="006E4FCE" w:rsidP="006E4FCE">
      <w:pPr>
        <w:pStyle w:val="BodyText"/>
      </w:pPr>
      <w:r w:rsidRPr="00677156">
        <w:rPr>
          <w:b/>
          <w:bCs/>
        </w:rPr>
        <w:t>Implications for the Master Plan</w:t>
      </w:r>
    </w:p>
    <w:p w14:paraId="08B4622B" w14:textId="77777777" w:rsidR="006E4FCE" w:rsidRPr="00677156" w:rsidRDefault="006E4FCE" w:rsidP="006E4FCE">
      <w:pPr>
        <w:pStyle w:val="BodyText"/>
      </w:pPr>
      <w:r>
        <w:t>To ensure the sporting infrastructure at Myers Reserve can facilitate the required carrying capacity and meet the expected future demand, the Master Plan has included the provision of additional playing fields for soccer and cricket.</w:t>
      </w:r>
    </w:p>
    <w:p w14:paraId="480B38E1" w14:textId="77777777" w:rsidR="006E4FCE" w:rsidRDefault="006E4FCE" w:rsidP="007142D1">
      <w:pPr>
        <w:pStyle w:val="BodyText"/>
      </w:pPr>
    </w:p>
    <w:p w14:paraId="6F3BCEA1" w14:textId="77777777" w:rsidR="006E4FCE" w:rsidRDefault="006E4FCE" w:rsidP="006E4FCE">
      <w:pPr>
        <w:pStyle w:val="Heading1"/>
        <w:framePr w:wrap="around"/>
      </w:pPr>
      <w:bookmarkStart w:id="95" w:name="_Toc107244871"/>
      <w:bookmarkStart w:id="96" w:name="_Toc108101974"/>
      <w:bookmarkStart w:id="97" w:name="_Toc134620963"/>
      <w:bookmarkStart w:id="98" w:name="_Toc134706554"/>
      <w:r>
        <w:t>EXISTING CONDITIONS &amp; SITE USAGE</w:t>
      </w:r>
      <w:bookmarkEnd w:id="95"/>
      <w:bookmarkEnd w:id="96"/>
      <w:bookmarkEnd w:id="97"/>
      <w:bookmarkEnd w:id="98"/>
    </w:p>
    <w:p w14:paraId="6472EF1F" w14:textId="77777777" w:rsidR="006E4FCE" w:rsidRDefault="006E4FCE" w:rsidP="006E4FCE">
      <w:pPr>
        <w:pStyle w:val="ExecSummHeading2"/>
        <w:sectPr w:rsidR="006E4FCE" w:rsidSect="00CF1F9D">
          <w:type w:val="continuous"/>
          <w:pgSz w:w="11907" w:h="16840" w:code="9"/>
          <w:pgMar w:top="794" w:right="794" w:bottom="794" w:left="794" w:header="567" w:footer="340" w:gutter="0"/>
          <w:cols w:num="2" w:space="284"/>
          <w:docGrid w:linePitch="360"/>
        </w:sectPr>
      </w:pPr>
    </w:p>
    <w:p w14:paraId="284C6330" w14:textId="2E41B7CC" w:rsidR="006E4FCE" w:rsidRPr="007A0724" w:rsidRDefault="006E4FCE" w:rsidP="006E4FCE">
      <w:pPr>
        <w:pStyle w:val="Heading2"/>
      </w:pPr>
      <w:bookmarkStart w:id="99" w:name="_Toc134706555"/>
      <w:r>
        <w:rPr>
          <w:caps w:val="0"/>
        </w:rPr>
        <w:t>3.4 Existing Conditions</w:t>
      </w:r>
      <w:bookmarkEnd w:id="99"/>
    </w:p>
    <w:p w14:paraId="37481DA1" w14:textId="2A34CB14" w:rsidR="006E4FCE" w:rsidRDefault="00732A13" w:rsidP="006E4FCE">
      <w:pPr>
        <w:pStyle w:val="BodyText"/>
      </w:pPr>
      <w:r>
        <w:rPr>
          <w:noProof/>
        </w:rPr>
        <w:drawing>
          <wp:anchor distT="0" distB="0" distL="114300" distR="114300" simplePos="0" relativeHeight="251659776" behindDoc="0" locked="0" layoutInCell="1" allowOverlap="1" wp14:anchorId="5A5DDBEF" wp14:editId="023A40BD">
            <wp:simplePos x="0" y="0"/>
            <wp:positionH relativeFrom="column">
              <wp:posOffset>635</wp:posOffset>
            </wp:positionH>
            <wp:positionV relativeFrom="paragraph">
              <wp:posOffset>13970</wp:posOffset>
            </wp:positionV>
            <wp:extent cx="3257174" cy="2008505"/>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5">
                      <a:extLst>
                        <a:ext uri="{28A0092B-C50C-407E-A947-70E740481C1C}">
                          <a14:useLocalDpi xmlns:a14="http://schemas.microsoft.com/office/drawing/2010/main" val="0"/>
                        </a:ext>
                      </a:extLst>
                    </a:blip>
                    <a:srcRect l="-295" t="13372" r="295" b="4430"/>
                    <a:stretch/>
                  </pic:blipFill>
                  <pic:spPr bwMode="auto">
                    <a:xfrm>
                      <a:off x="0" y="0"/>
                      <a:ext cx="3260061" cy="20102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eGrid"/>
        <w:tblW w:w="10365" w:type="dxa"/>
        <w:tblLook w:val="04A0" w:firstRow="1" w:lastRow="0" w:firstColumn="1" w:lastColumn="0" w:noHBand="0" w:noVBand="1"/>
      </w:tblPr>
      <w:tblGrid>
        <w:gridCol w:w="5182"/>
        <w:gridCol w:w="5183"/>
      </w:tblGrid>
      <w:tr w:rsidR="006E4FCE" w14:paraId="05310561" w14:textId="0A46B2F8" w:rsidTr="006E4FCE">
        <w:trPr>
          <w:cnfStyle w:val="100000000000" w:firstRow="1" w:lastRow="0" w:firstColumn="0" w:lastColumn="0" w:oddVBand="0" w:evenVBand="0" w:oddHBand="0" w:evenHBand="0" w:firstRowFirstColumn="0" w:firstRowLastColumn="0" w:lastRowFirstColumn="0" w:lastRowLastColumn="0"/>
          <w:trHeight w:val="1845"/>
        </w:trPr>
        <w:tc>
          <w:tcPr>
            <w:tcW w:w="5182" w:type="dxa"/>
            <w:tcBorders>
              <w:top w:val="nil"/>
            </w:tcBorders>
            <w:shd w:val="clear" w:color="auto" w:fill="auto"/>
          </w:tcPr>
          <w:p w14:paraId="2DE901DD" w14:textId="2619CFD1" w:rsidR="006E4FCE" w:rsidRDefault="006E4FCE" w:rsidP="006E4FCE">
            <w:pPr>
              <w:pStyle w:val="BodyText"/>
              <w:rPr>
                <w:b w:val="0"/>
              </w:rPr>
            </w:pPr>
          </w:p>
          <w:p w14:paraId="1A63CAEB" w14:textId="77777777" w:rsidR="00D15DD2" w:rsidRDefault="00D15DD2" w:rsidP="006E4FCE">
            <w:pPr>
              <w:pStyle w:val="BodyText"/>
              <w:rPr>
                <w:b w:val="0"/>
              </w:rPr>
            </w:pPr>
          </w:p>
          <w:p w14:paraId="3314CF46" w14:textId="77777777" w:rsidR="00D15DD2" w:rsidRDefault="00D15DD2" w:rsidP="006E4FCE">
            <w:pPr>
              <w:pStyle w:val="BodyText"/>
              <w:rPr>
                <w:b w:val="0"/>
              </w:rPr>
            </w:pPr>
          </w:p>
          <w:p w14:paraId="4EA32469" w14:textId="77777777" w:rsidR="00D15DD2" w:rsidRDefault="00D15DD2" w:rsidP="006E4FCE">
            <w:pPr>
              <w:pStyle w:val="BodyText"/>
              <w:rPr>
                <w:b w:val="0"/>
              </w:rPr>
            </w:pPr>
          </w:p>
          <w:p w14:paraId="3CC2ECB6" w14:textId="77777777" w:rsidR="00D15DD2" w:rsidRDefault="00D15DD2" w:rsidP="006E4FCE">
            <w:pPr>
              <w:pStyle w:val="BodyText"/>
              <w:rPr>
                <w:b w:val="0"/>
              </w:rPr>
            </w:pPr>
          </w:p>
          <w:p w14:paraId="20A8A087" w14:textId="77777777" w:rsidR="00D15DD2" w:rsidRDefault="00D15DD2" w:rsidP="006E4FCE">
            <w:pPr>
              <w:pStyle w:val="BodyText"/>
              <w:rPr>
                <w:b w:val="0"/>
              </w:rPr>
            </w:pPr>
          </w:p>
          <w:p w14:paraId="79B739CA" w14:textId="1CFFE95F" w:rsidR="00D15DD2" w:rsidRDefault="00D15DD2" w:rsidP="006E4FCE">
            <w:pPr>
              <w:pStyle w:val="BodyText"/>
            </w:pPr>
          </w:p>
        </w:tc>
        <w:tc>
          <w:tcPr>
            <w:tcW w:w="5183" w:type="dxa"/>
            <w:tcBorders>
              <w:top w:val="nil"/>
            </w:tcBorders>
            <w:shd w:val="clear" w:color="auto" w:fill="auto"/>
          </w:tcPr>
          <w:p w14:paraId="554C7B48" w14:textId="72DE569E" w:rsidR="006E4FCE" w:rsidRDefault="00732A13" w:rsidP="006E4FCE">
            <w:pPr>
              <w:pStyle w:val="BodyText"/>
            </w:pPr>
            <w:r>
              <w:rPr>
                <w:noProof/>
              </w:rPr>
              <w:drawing>
                <wp:anchor distT="0" distB="0" distL="114300" distR="114300" simplePos="0" relativeHeight="251647488" behindDoc="0" locked="0" layoutInCell="1" allowOverlap="1" wp14:anchorId="2EA0FBFD" wp14:editId="0FD252F4">
                  <wp:simplePos x="0" y="0"/>
                  <wp:positionH relativeFrom="column">
                    <wp:posOffset>81915</wp:posOffset>
                  </wp:positionH>
                  <wp:positionV relativeFrom="paragraph">
                    <wp:posOffset>-243205</wp:posOffset>
                  </wp:positionV>
                  <wp:extent cx="3185795" cy="201803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6">
                            <a:extLst>
                              <a:ext uri="{28A0092B-C50C-407E-A947-70E740481C1C}">
                                <a14:useLocalDpi xmlns:a14="http://schemas.microsoft.com/office/drawing/2010/main" val="0"/>
                              </a:ext>
                            </a:extLst>
                          </a:blip>
                          <a:srcRect t="797" b="14749"/>
                          <a:stretch/>
                        </pic:blipFill>
                        <pic:spPr bwMode="auto">
                          <a:xfrm>
                            <a:off x="0" y="0"/>
                            <a:ext cx="3185795" cy="201803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c>
      </w:tr>
      <w:tr w:rsidR="006E4FCE" w14:paraId="4BD773A3" w14:textId="722252EB" w:rsidTr="006E4FCE">
        <w:trPr>
          <w:trHeight w:val="258"/>
        </w:trPr>
        <w:tc>
          <w:tcPr>
            <w:tcW w:w="5182" w:type="dxa"/>
          </w:tcPr>
          <w:p w14:paraId="7DA8B292" w14:textId="1A33CBD2" w:rsidR="006E4FCE" w:rsidRPr="006E4FCE" w:rsidRDefault="006E4FCE" w:rsidP="006E4FCE">
            <w:pPr>
              <w:pStyle w:val="BodyText"/>
              <w:rPr>
                <w:b/>
                <w:bCs/>
              </w:rPr>
            </w:pPr>
            <w:r>
              <w:rPr>
                <w:b/>
                <w:bCs/>
              </w:rPr>
              <w:t>Ovals, Fields and Cricket Nets</w:t>
            </w:r>
          </w:p>
        </w:tc>
        <w:tc>
          <w:tcPr>
            <w:tcW w:w="5183" w:type="dxa"/>
          </w:tcPr>
          <w:p w14:paraId="29D3F271" w14:textId="587FAEC1" w:rsidR="006E4FCE" w:rsidRDefault="00197447" w:rsidP="006E4FCE">
            <w:pPr>
              <w:pStyle w:val="BodyText"/>
              <w:rPr>
                <w:b/>
                <w:bCs/>
              </w:rPr>
            </w:pPr>
            <w:r>
              <w:rPr>
                <w:b/>
                <w:bCs/>
              </w:rPr>
              <w:t xml:space="preserve">   </w:t>
            </w:r>
            <w:r w:rsidR="006E4FCE">
              <w:rPr>
                <w:b/>
                <w:bCs/>
              </w:rPr>
              <w:t>Netball and Bowls</w:t>
            </w:r>
          </w:p>
        </w:tc>
      </w:tr>
      <w:tr w:rsidR="006E4FCE" w14:paraId="7DD27AC5" w14:textId="43089046" w:rsidTr="006E4FCE">
        <w:trPr>
          <w:trHeight w:val="4197"/>
        </w:trPr>
        <w:tc>
          <w:tcPr>
            <w:tcW w:w="5182" w:type="dxa"/>
          </w:tcPr>
          <w:p w14:paraId="493A1E7D" w14:textId="5E6A4965" w:rsidR="006E4FCE" w:rsidRDefault="006E4FCE" w:rsidP="008D0EA4">
            <w:pPr>
              <w:pStyle w:val="BodyText"/>
              <w:numPr>
                <w:ilvl w:val="0"/>
                <w:numId w:val="26"/>
              </w:numPr>
            </w:pPr>
            <w:r>
              <w:t>The surface of the main oval is reportedly in poor condition and there is a lack of drainage which impacts the playing surface after periods of rainfall.</w:t>
            </w:r>
          </w:p>
          <w:p w14:paraId="55B083DD" w14:textId="2E8E90D1" w:rsidR="006E4FCE" w:rsidRDefault="006E4FCE" w:rsidP="008D0EA4">
            <w:pPr>
              <w:pStyle w:val="BodyText"/>
              <w:numPr>
                <w:ilvl w:val="0"/>
                <w:numId w:val="26"/>
              </w:numPr>
            </w:pPr>
            <w:r>
              <w:t>The player shelters surrounding the second and third soccer pitches are outdated and do not meet modern standards and community expectations.</w:t>
            </w:r>
          </w:p>
          <w:p w14:paraId="6FBFA90C" w14:textId="2E5675B2" w:rsidR="006E4FCE" w:rsidRDefault="006E4FCE" w:rsidP="008D0EA4">
            <w:pPr>
              <w:pStyle w:val="BodyText"/>
              <w:numPr>
                <w:ilvl w:val="0"/>
                <w:numId w:val="26"/>
              </w:numPr>
            </w:pPr>
            <w:r>
              <w:t>The cricket nets are in close proximity to the site entrance road. On occasions this causes ball spillage onto the road and through the line of heritage trees.</w:t>
            </w:r>
          </w:p>
          <w:p w14:paraId="08882C4B" w14:textId="77777777" w:rsidR="006E4FCE" w:rsidRDefault="006E4FCE" w:rsidP="008D0EA4">
            <w:pPr>
              <w:pStyle w:val="BodyText"/>
              <w:numPr>
                <w:ilvl w:val="0"/>
                <w:numId w:val="26"/>
              </w:numPr>
            </w:pPr>
            <w:r>
              <w:t>Due to the popularity of the site as a dog off-leash area, stakeholders also reported numerous instances of dog poo being found on the playing surfaces of all pitches and ovals, which can cause health and safety concerns.</w:t>
            </w:r>
          </w:p>
          <w:p w14:paraId="34D1FF58" w14:textId="616E9627" w:rsidR="00D15DD2" w:rsidRDefault="00D15DD2" w:rsidP="00D15DD2">
            <w:pPr>
              <w:pStyle w:val="BodyText"/>
            </w:pPr>
          </w:p>
          <w:p w14:paraId="6A833639" w14:textId="46C423AA" w:rsidR="00D15DD2" w:rsidRDefault="00D15DD2" w:rsidP="00D15DD2">
            <w:pPr>
              <w:pStyle w:val="BodyText"/>
            </w:pPr>
          </w:p>
          <w:p w14:paraId="6D990D5E" w14:textId="23A2BC79" w:rsidR="00D15DD2" w:rsidRDefault="00D15DD2" w:rsidP="00D15DD2">
            <w:pPr>
              <w:pStyle w:val="BodyText"/>
            </w:pPr>
          </w:p>
          <w:p w14:paraId="35252208" w14:textId="6C976FF6" w:rsidR="00D15DD2" w:rsidRDefault="00D15DD2" w:rsidP="00D15DD2">
            <w:pPr>
              <w:pStyle w:val="BodyText"/>
            </w:pPr>
          </w:p>
          <w:p w14:paraId="08AF0F28" w14:textId="3EE51C77" w:rsidR="00D15DD2" w:rsidRDefault="00D15DD2" w:rsidP="00D15DD2">
            <w:pPr>
              <w:pStyle w:val="BodyText"/>
            </w:pPr>
          </w:p>
          <w:p w14:paraId="7681DE23" w14:textId="6F33EDE8" w:rsidR="00D15DD2" w:rsidRDefault="00D15DD2" w:rsidP="00D15DD2">
            <w:pPr>
              <w:pStyle w:val="BodyText"/>
            </w:pPr>
          </w:p>
          <w:p w14:paraId="4760EF69" w14:textId="77777777" w:rsidR="00D15DD2" w:rsidRDefault="00D15DD2" w:rsidP="00D15DD2">
            <w:pPr>
              <w:pStyle w:val="BodyText"/>
            </w:pPr>
          </w:p>
          <w:p w14:paraId="213B4676" w14:textId="77777777" w:rsidR="00D15DD2" w:rsidRDefault="00D15DD2" w:rsidP="00D15DD2">
            <w:pPr>
              <w:pStyle w:val="BodyText"/>
            </w:pPr>
          </w:p>
          <w:p w14:paraId="44A80B9E" w14:textId="6CCD762B" w:rsidR="00D15DD2" w:rsidRDefault="00D15DD2" w:rsidP="00D15DD2">
            <w:pPr>
              <w:pStyle w:val="BodyText"/>
            </w:pPr>
          </w:p>
        </w:tc>
        <w:tc>
          <w:tcPr>
            <w:tcW w:w="5183" w:type="dxa"/>
          </w:tcPr>
          <w:p w14:paraId="37941BC8" w14:textId="0B7A5C74" w:rsidR="00D15DD2" w:rsidRDefault="00D15DD2" w:rsidP="00D15DD2">
            <w:pPr>
              <w:pStyle w:val="BodyText"/>
              <w:ind w:left="360"/>
            </w:pPr>
            <w:r>
              <w:t>The netball courts were re-surfaced in 2019 however issues still remain that create considerable problems for the safe playing of games. These issues include:</w:t>
            </w:r>
          </w:p>
          <w:p w14:paraId="47FA8F36" w14:textId="72E64F94" w:rsidR="00D15DD2" w:rsidRDefault="00D15DD2" w:rsidP="008D0EA4">
            <w:pPr>
              <w:pStyle w:val="BodyText"/>
              <w:numPr>
                <w:ilvl w:val="0"/>
                <w:numId w:val="26"/>
              </w:numPr>
            </w:pPr>
            <w:r>
              <w:t xml:space="preserve">The courts do not meet current </w:t>
            </w:r>
            <w:r w:rsidR="00197447">
              <w:t>N</w:t>
            </w:r>
            <w:r>
              <w:t xml:space="preserve">etball </w:t>
            </w:r>
            <w:r w:rsidR="00197447">
              <w:t>Victoria Facility G</w:t>
            </w:r>
            <w:r>
              <w:t>uideline standards.</w:t>
            </w:r>
          </w:p>
          <w:p w14:paraId="7254F65C" w14:textId="77777777" w:rsidR="00D15DD2" w:rsidRDefault="00D15DD2" w:rsidP="008D0EA4">
            <w:pPr>
              <w:pStyle w:val="BodyText"/>
              <w:numPr>
                <w:ilvl w:val="0"/>
                <w:numId w:val="26"/>
              </w:numPr>
            </w:pPr>
            <w:r>
              <w:t>There is insufficient circulation space and areas for warming up.</w:t>
            </w:r>
          </w:p>
          <w:p w14:paraId="407C2F44" w14:textId="77777777" w:rsidR="00D15DD2" w:rsidRDefault="00D15DD2" w:rsidP="008D0EA4">
            <w:pPr>
              <w:pStyle w:val="BodyText"/>
              <w:numPr>
                <w:ilvl w:val="0"/>
                <w:numId w:val="26"/>
              </w:numPr>
            </w:pPr>
            <w:r>
              <w:t>Uneven surfaces and water ponding/lack of run-off and drainage.</w:t>
            </w:r>
          </w:p>
          <w:p w14:paraId="772E29AD" w14:textId="6DBFB10C" w:rsidR="00D15DD2" w:rsidRDefault="00D15DD2" w:rsidP="008D0EA4">
            <w:pPr>
              <w:pStyle w:val="BodyText"/>
              <w:numPr>
                <w:ilvl w:val="0"/>
                <w:numId w:val="26"/>
              </w:numPr>
            </w:pPr>
            <w:r>
              <w:t xml:space="preserve">Proximity of trees </w:t>
            </w:r>
            <w:r w:rsidR="00197447">
              <w:t>causes debris and leaves to fall</w:t>
            </w:r>
            <w:r>
              <w:t xml:space="preserve"> onto courts.</w:t>
            </w:r>
          </w:p>
          <w:p w14:paraId="4101DA38" w14:textId="77777777" w:rsidR="00D15DD2" w:rsidRDefault="00D15DD2" w:rsidP="008D0EA4">
            <w:pPr>
              <w:pStyle w:val="BodyText"/>
              <w:numPr>
                <w:ilvl w:val="0"/>
                <w:numId w:val="26"/>
              </w:numPr>
            </w:pPr>
            <w:r>
              <w:t>Poor condition of shelters and general set out of courts.</w:t>
            </w:r>
          </w:p>
          <w:p w14:paraId="6B1CC5D3" w14:textId="5D2DE173" w:rsidR="006E4FCE" w:rsidRDefault="00D15DD2" w:rsidP="008D0EA4">
            <w:pPr>
              <w:pStyle w:val="BodyText"/>
              <w:numPr>
                <w:ilvl w:val="0"/>
                <w:numId w:val="26"/>
              </w:numPr>
            </w:pPr>
            <w:r>
              <w:t>Lack of high quality, dedicated netball amenities</w:t>
            </w:r>
            <w:r w:rsidR="00197447">
              <w:t xml:space="preserve"> and storage</w:t>
            </w:r>
            <w:r>
              <w:t>.</w:t>
            </w:r>
          </w:p>
          <w:p w14:paraId="3E0FA72E" w14:textId="6571C332" w:rsidR="00D15DD2" w:rsidRDefault="00D15DD2" w:rsidP="00D15DD2">
            <w:pPr>
              <w:pStyle w:val="BodyText"/>
              <w:ind w:left="360"/>
            </w:pPr>
            <w:r>
              <w:t>The existing bowls club is accessed via a small gate at the rear of the football pavilion. Issues relating to the bowls facility are:</w:t>
            </w:r>
          </w:p>
          <w:p w14:paraId="798D679A" w14:textId="77777777" w:rsidR="00D15DD2" w:rsidRDefault="00D15DD2" w:rsidP="008D0EA4">
            <w:pPr>
              <w:pStyle w:val="BodyText"/>
              <w:numPr>
                <w:ilvl w:val="0"/>
                <w:numId w:val="35"/>
              </w:numPr>
            </w:pPr>
            <w:r>
              <w:t>Flooding from adjacent water storage pond.</w:t>
            </w:r>
          </w:p>
          <w:p w14:paraId="40CC7243" w14:textId="1F5FB6A5" w:rsidR="00D15DD2" w:rsidRDefault="00D15DD2" w:rsidP="008D0EA4">
            <w:pPr>
              <w:pStyle w:val="BodyText"/>
              <w:numPr>
                <w:ilvl w:val="0"/>
                <w:numId w:val="35"/>
              </w:numPr>
            </w:pPr>
            <w:r>
              <w:t xml:space="preserve">Lack of </w:t>
            </w:r>
            <w:r w:rsidR="00197447" w:rsidRPr="00197447">
              <w:t>sufficient match-day facilities</w:t>
            </w:r>
            <w:r>
              <w:t>.</w:t>
            </w:r>
          </w:p>
          <w:p w14:paraId="7E483CCB" w14:textId="77777777" w:rsidR="00D15DD2" w:rsidRDefault="00D15DD2" w:rsidP="008D0EA4">
            <w:pPr>
              <w:pStyle w:val="BodyText"/>
              <w:numPr>
                <w:ilvl w:val="0"/>
                <w:numId w:val="35"/>
              </w:numPr>
            </w:pPr>
            <w:r>
              <w:t>Poor site location, which creates issues for patrons to access the facility during peak times.</w:t>
            </w:r>
          </w:p>
          <w:p w14:paraId="34512A63" w14:textId="77777777" w:rsidR="00D15DD2" w:rsidRDefault="00D15DD2" w:rsidP="008D0EA4">
            <w:pPr>
              <w:pStyle w:val="BodyText"/>
              <w:numPr>
                <w:ilvl w:val="0"/>
                <w:numId w:val="35"/>
              </w:numPr>
            </w:pPr>
            <w:r>
              <w:t>Lack of dedicated car parking and storage.</w:t>
            </w:r>
          </w:p>
          <w:p w14:paraId="3A93A240" w14:textId="705389D3" w:rsidR="00D15DD2" w:rsidRDefault="00D15DD2" w:rsidP="008D0EA4">
            <w:pPr>
              <w:pStyle w:val="BodyText"/>
              <w:numPr>
                <w:ilvl w:val="0"/>
                <w:numId w:val="35"/>
              </w:numPr>
            </w:pPr>
            <w:r>
              <w:t>Insufficient number of rinks to host competitions regularly.</w:t>
            </w:r>
          </w:p>
        </w:tc>
      </w:tr>
    </w:tbl>
    <w:p w14:paraId="17E3455C" w14:textId="77777777" w:rsidR="00E84541" w:rsidRDefault="00E84541" w:rsidP="00E84541">
      <w:pPr>
        <w:pStyle w:val="Heading1"/>
        <w:framePr w:wrap="around"/>
      </w:pPr>
      <w:bookmarkStart w:id="100" w:name="_Toc107244873"/>
      <w:bookmarkStart w:id="101" w:name="_Toc108090669"/>
      <w:bookmarkStart w:id="102" w:name="_Toc108101976"/>
      <w:bookmarkStart w:id="103" w:name="_Toc134620965"/>
      <w:bookmarkStart w:id="104" w:name="_Toc134706556"/>
      <w:r>
        <w:t>EXISTING CONDITIONS &amp; SITE USAGE</w:t>
      </w:r>
      <w:bookmarkEnd w:id="100"/>
      <w:bookmarkEnd w:id="101"/>
      <w:bookmarkEnd w:id="102"/>
      <w:bookmarkEnd w:id="103"/>
      <w:bookmarkEnd w:id="104"/>
    </w:p>
    <w:p w14:paraId="6839A67E" w14:textId="376E893D" w:rsidR="00E84541" w:rsidRPr="007A0724" w:rsidRDefault="0050253C" w:rsidP="0050253C">
      <w:pPr>
        <w:pStyle w:val="ExecSummHeading2"/>
      </w:pPr>
      <w:bookmarkStart w:id="105" w:name="_Toc107244874"/>
      <w:bookmarkStart w:id="106" w:name="_Toc108090670"/>
      <w:bookmarkStart w:id="107" w:name="_Toc134706557"/>
      <w:r>
        <w:rPr>
          <w:noProof/>
        </w:rPr>
        <w:drawing>
          <wp:anchor distT="0" distB="0" distL="114300" distR="114300" simplePos="0" relativeHeight="251663872" behindDoc="0" locked="0" layoutInCell="1" allowOverlap="1" wp14:anchorId="1E97E113" wp14:editId="5BAB8125">
            <wp:simplePos x="0" y="0"/>
            <wp:positionH relativeFrom="column">
              <wp:posOffset>3920808</wp:posOffset>
            </wp:positionH>
            <wp:positionV relativeFrom="paragraph">
              <wp:posOffset>-295280</wp:posOffset>
            </wp:positionV>
            <wp:extent cx="1953260" cy="3202305"/>
            <wp:effectExtent l="4127"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7">
                      <a:extLst>
                        <a:ext uri="{28A0092B-C50C-407E-A947-70E740481C1C}">
                          <a14:useLocalDpi xmlns:a14="http://schemas.microsoft.com/office/drawing/2010/main" val="0"/>
                        </a:ext>
                      </a:extLst>
                    </a:blip>
                    <a:srcRect l="30567" r="23672"/>
                    <a:stretch/>
                  </pic:blipFill>
                  <pic:spPr bwMode="auto">
                    <a:xfrm rot="5400000">
                      <a:off x="0" y="0"/>
                      <a:ext cx="1953260" cy="3202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05"/>
      <w:bookmarkEnd w:id="106"/>
      <w:bookmarkEnd w:id="107"/>
    </w:p>
    <w:p w14:paraId="06B51E12" w14:textId="63240ED6" w:rsidR="00E84541" w:rsidRDefault="00732A13" w:rsidP="00E84541">
      <w:pPr>
        <w:pStyle w:val="BodyText"/>
      </w:pPr>
      <w:r>
        <w:rPr>
          <w:noProof/>
        </w:rPr>
        <w:drawing>
          <wp:anchor distT="0" distB="0" distL="114300" distR="114300" simplePos="0" relativeHeight="251661824" behindDoc="0" locked="0" layoutInCell="1" allowOverlap="1" wp14:anchorId="7CEF9E0E" wp14:editId="2BDB47AA">
            <wp:simplePos x="0" y="0"/>
            <wp:positionH relativeFrom="column">
              <wp:posOffset>635</wp:posOffset>
            </wp:positionH>
            <wp:positionV relativeFrom="paragraph">
              <wp:posOffset>42545</wp:posOffset>
            </wp:positionV>
            <wp:extent cx="3185795" cy="1990725"/>
            <wp:effectExtent l="0" t="0" r="0" b="0"/>
            <wp:wrapNone/>
            <wp:docPr id="37" name="Picture 37" descr="A picture containing outdoor, tree, sky,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outdoor, tree, sky, ground&#10;&#10;Description automatically generated"/>
                    <pic:cNvPicPr>
                      <a:picLocks noChangeAspect="1" noChangeArrowheads="1"/>
                    </pic:cNvPicPr>
                  </pic:nvPicPr>
                  <pic:blipFill rotWithShape="1">
                    <a:blip r:embed="rId68">
                      <a:extLst>
                        <a:ext uri="{28A0092B-C50C-407E-A947-70E740481C1C}">
                          <a14:useLocalDpi xmlns:a14="http://schemas.microsoft.com/office/drawing/2010/main" val="0"/>
                        </a:ext>
                      </a:extLst>
                    </a:blip>
                    <a:srcRect l="299" t="4784" r="-299" b="11905"/>
                    <a:stretch/>
                  </pic:blipFill>
                  <pic:spPr bwMode="auto">
                    <a:xfrm>
                      <a:off x="0" y="0"/>
                      <a:ext cx="3185795" cy="19907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bl>
      <w:tblPr>
        <w:tblStyle w:val="TableGrid"/>
        <w:tblW w:w="10365" w:type="dxa"/>
        <w:tblLook w:val="04A0" w:firstRow="1" w:lastRow="0" w:firstColumn="1" w:lastColumn="0" w:noHBand="0" w:noVBand="1"/>
      </w:tblPr>
      <w:tblGrid>
        <w:gridCol w:w="5182"/>
        <w:gridCol w:w="5183"/>
      </w:tblGrid>
      <w:tr w:rsidR="00E84541" w14:paraId="3A46CC6F" w14:textId="77777777" w:rsidTr="00F2429B">
        <w:trPr>
          <w:cnfStyle w:val="100000000000" w:firstRow="1" w:lastRow="0" w:firstColumn="0" w:lastColumn="0" w:oddVBand="0" w:evenVBand="0" w:oddHBand="0" w:evenHBand="0" w:firstRowFirstColumn="0" w:firstRowLastColumn="0" w:lastRowFirstColumn="0" w:lastRowLastColumn="0"/>
          <w:trHeight w:val="1845"/>
        </w:trPr>
        <w:tc>
          <w:tcPr>
            <w:tcW w:w="5182" w:type="dxa"/>
            <w:tcBorders>
              <w:top w:val="nil"/>
            </w:tcBorders>
            <w:shd w:val="clear" w:color="auto" w:fill="auto"/>
          </w:tcPr>
          <w:p w14:paraId="6D4F5A66" w14:textId="0E5161DD" w:rsidR="00E84541" w:rsidRDefault="00E84541" w:rsidP="00F2429B">
            <w:pPr>
              <w:pStyle w:val="BodyText"/>
              <w:rPr>
                <w:b w:val="0"/>
              </w:rPr>
            </w:pPr>
          </w:p>
          <w:p w14:paraId="184BEE4C" w14:textId="77777777" w:rsidR="00E84541" w:rsidRDefault="00E84541" w:rsidP="00F2429B">
            <w:pPr>
              <w:pStyle w:val="BodyText"/>
              <w:rPr>
                <w:b w:val="0"/>
              </w:rPr>
            </w:pPr>
          </w:p>
          <w:p w14:paraId="34019B2C" w14:textId="77777777" w:rsidR="00E84541" w:rsidRDefault="00E84541" w:rsidP="00F2429B">
            <w:pPr>
              <w:pStyle w:val="BodyText"/>
              <w:rPr>
                <w:b w:val="0"/>
              </w:rPr>
            </w:pPr>
          </w:p>
          <w:p w14:paraId="3CAABE5A" w14:textId="77777777" w:rsidR="00E84541" w:rsidRDefault="00E84541" w:rsidP="00F2429B">
            <w:pPr>
              <w:pStyle w:val="BodyText"/>
              <w:rPr>
                <w:b w:val="0"/>
              </w:rPr>
            </w:pPr>
          </w:p>
          <w:p w14:paraId="7D555497" w14:textId="77777777" w:rsidR="00E84541" w:rsidRDefault="00E84541" w:rsidP="00F2429B">
            <w:pPr>
              <w:pStyle w:val="BodyText"/>
              <w:rPr>
                <w:b w:val="0"/>
              </w:rPr>
            </w:pPr>
          </w:p>
          <w:p w14:paraId="4D9B1326" w14:textId="77777777" w:rsidR="00E84541" w:rsidRDefault="00E84541" w:rsidP="00F2429B">
            <w:pPr>
              <w:pStyle w:val="BodyText"/>
              <w:rPr>
                <w:b w:val="0"/>
              </w:rPr>
            </w:pPr>
          </w:p>
          <w:p w14:paraId="513A8107" w14:textId="77777777" w:rsidR="00E84541" w:rsidRDefault="00E84541" w:rsidP="00F2429B">
            <w:pPr>
              <w:pStyle w:val="BodyText"/>
            </w:pPr>
          </w:p>
        </w:tc>
        <w:tc>
          <w:tcPr>
            <w:tcW w:w="5183" w:type="dxa"/>
            <w:tcBorders>
              <w:top w:val="nil"/>
            </w:tcBorders>
            <w:shd w:val="clear" w:color="auto" w:fill="auto"/>
          </w:tcPr>
          <w:p w14:paraId="4C74DCC8" w14:textId="1EA47EBD" w:rsidR="00E84541" w:rsidRDefault="00E84541" w:rsidP="00F2429B">
            <w:pPr>
              <w:pStyle w:val="BodyText"/>
            </w:pPr>
          </w:p>
        </w:tc>
      </w:tr>
      <w:tr w:rsidR="00E84541" w14:paraId="1A8171CC" w14:textId="77777777" w:rsidTr="00F2429B">
        <w:trPr>
          <w:trHeight w:val="258"/>
        </w:trPr>
        <w:tc>
          <w:tcPr>
            <w:tcW w:w="5182" w:type="dxa"/>
          </w:tcPr>
          <w:p w14:paraId="491D87C1" w14:textId="0B310C21" w:rsidR="00E84541" w:rsidRPr="006E4FCE" w:rsidRDefault="00E84541" w:rsidP="00F2429B">
            <w:pPr>
              <w:pStyle w:val="BodyText"/>
              <w:rPr>
                <w:b/>
                <w:bCs/>
              </w:rPr>
            </w:pPr>
            <w:r>
              <w:rPr>
                <w:b/>
                <w:bCs/>
              </w:rPr>
              <w:t>Pavilions and Buildings</w:t>
            </w:r>
          </w:p>
        </w:tc>
        <w:tc>
          <w:tcPr>
            <w:tcW w:w="5183" w:type="dxa"/>
          </w:tcPr>
          <w:p w14:paraId="0CEDD141" w14:textId="355FFC41" w:rsidR="00E84541" w:rsidRDefault="00197447" w:rsidP="00F2429B">
            <w:pPr>
              <w:pStyle w:val="BodyText"/>
              <w:rPr>
                <w:b/>
                <w:bCs/>
              </w:rPr>
            </w:pPr>
            <w:r>
              <w:rPr>
                <w:b/>
                <w:bCs/>
              </w:rPr>
              <w:t xml:space="preserve"> </w:t>
            </w:r>
            <w:r w:rsidR="00732A13">
              <w:rPr>
                <w:b/>
                <w:bCs/>
              </w:rPr>
              <w:t>Open Space and General Areas</w:t>
            </w:r>
          </w:p>
        </w:tc>
      </w:tr>
      <w:tr w:rsidR="00E84541" w14:paraId="36233789" w14:textId="77777777" w:rsidTr="00F2429B">
        <w:trPr>
          <w:trHeight w:val="4197"/>
        </w:trPr>
        <w:tc>
          <w:tcPr>
            <w:tcW w:w="5182" w:type="dxa"/>
          </w:tcPr>
          <w:p w14:paraId="05F3A182" w14:textId="35EEA1BF" w:rsidR="00E84541" w:rsidRDefault="00E84541" w:rsidP="00732A13">
            <w:pPr>
              <w:pStyle w:val="BodyText"/>
            </w:pPr>
            <w:r>
              <w:t xml:space="preserve">The condition of the buildings and pavilions within the </w:t>
            </w:r>
            <w:r w:rsidR="005B2024">
              <w:t>R</w:t>
            </w:r>
            <w:r>
              <w:t>eserve vary. Most buildings require some form of upgrades, with the cricket/football/netball pavilion being in the best condition.</w:t>
            </w:r>
          </w:p>
          <w:p w14:paraId="6E87A3C2" w14:textId="77777777" w:rsidR="00E84541" w:rsidRDefault="00E84541" w:rsidP="00732A13">
            <w:pPr>
              <w:pStyle w:val="BodyText"/>
            </w:pPr>
            <w:r>
              <w:t>However, other issues relating to the buildings are:</w:t>
            </w:r>
          </w:p>
          <w:p w14:paraId="64A237C5" w14:textId="77777777" w:rsidR="00E84541" w:rsidRDefault="00E84541" w:rsidP="008D0EA4">
            <w:pPr>
              <w:pStyle w:val="BodyText"/>
              <w:numPr>
                <w:ilvl w:val="0"/>
                <w:numId w:val="26"/>
              </w:numPr>
            </w:pPr>
            <w:r>
              <w:t>The soccer pavilion requires replacement due to its age, asbestos presence and poor condition.</w:t>
            </w:r>
          </w:p>
          <w:p w14:paraId="3E4268CB" w14:textId="77777777" w:rsidR="00E84541" w:rsidRDefault="00E84541" w:rsidP="008D0EA4">
            <w:pPr>
              <w:pStyle w:val="BodyText"/>
              <w:numPr>
                <w:ilvl w:val="0"/>
                <w:numId w:val="26"/>
              </w:numPr>
            </w:pPr>
            <w:r>
              <w:t xml:space="preserve">The soccer change </w:t>
            </w:r>
            <w:proofErr w:type="gramStart"/>
            <w:r>
              <w:t>rooms</w:t>
            </w:r>
            <w:proofErr w:type="gramEnd"/>
            <w:r>
              <w:t xml:space="preserve"> and public toilets are generally of poor quality and in poor condition.</w:t>
            </w:r>
          </w:p>
          <w:p w14:paraId="14BB00A0" w14:textId="28D13285" w:rsidR="00E84541" w:rsidRDefault="00E84541" w:rsidP="008D0EA4">
            <w:pPr>
              <w:pStyle w:val="BodyText"/>
              <w:numPr>
                <w:ilvl w:val="0"/>
                <w:numId w:val="26"/>
              </w:numPr>
            </w:pPr>
            <w:r>
              <w:t xml:space="preserve">There is a lack of </w:t>
            </w:r>
            <w:proofErr w:type="gramStart"/>
            <w:r>
              <w:t>gender neutral</w:t>
            </w:r>
            <w:proofErr w:type="gramEnd"/>
            <w:r>
              <w:t xml:space="preserve"> change facilities across all sports pavilions.</w:t>
            </w:r>
          </w:p>
          <w:p w14:paraId="7C8BDF1F" w14:textId="53091777" w:rsidR="00732A13" w:rsidRDefault="00732A13" w:rsidP="008D0EA4">
            <w:pPr>
              <w:pStyle w:val="BodyText"/>
              <w:numPr>
                <w:ilvl w:val="0"/>
                <w:numId w:val="26"/>
              </w:numPr>
            </w:pPr>
            <w:r>
              <w:t>There is no dedicated first-aid area for netball, with a makeshift shelter set-up beside the courts to provide this functionality.</w:t>
            </w:r>
          </w:p>
          <w:p w14:paraId="6513BB89" w14:textId="093BB51C" w:rsidR="00E84541" w:rsidRDefault="00CB2654" w:rsidP="008D0EA4">
            <w:pPr>
              <w:pStyle w:val="BodyText"/>
              <w:numPr>
                <w:ilvl w:val="0"/>
                <w:numId w:val="26"/>
              </w:numPr>
            </w:pPr>
            <w:r>
              <w:t>Each user group</w:t>
            </w:r>
            <w:r w:rsidR="00E84541">
              <w:t xml:space="preserve"> reported inadequate storage in the pavilion</w:t>
            </w:r>
            <w:r>
              <w:t>s</w:t>
            </w:r>
            <w:r w:rsidR="00E84541">
              <w:t>.</w:t>
            </w:r>
          </w:p>
          <w:p w14:paraId="410E6690" w14:textId="77777777" w:rsidR="00E84541" w:rsidRDefault="00E84541" w:rsidP="008D0EA4">
            <w:pPr>
              <w:pStyle w:val="BodyText"/>
              <w:numPr>
                <w:ilvl w:val="0"/>
                <w:numId w:val="26"/>
              </w:numPr>
            </w:pPr>
            <w:r>
              <w:t>The functionality of some buildings is compromised based on location.</w:t>
            </w:r>
          </w:p>
          <w:p w14:paraId="60817C73" w14:textId="7A79AC3A" w:rsidR="00E84541" w:rsidRDefault="00E84541" w:rsidP="008D0EA4">
            <w:pPr>
              <w:pStyle w:val="BodyText"/>
              <w:numPr>
                <w:ilvl w:val="0"/>
                <w:numId w:val="26"/>
              </w:numPr>
            </w:pPr>
            <w:r>
              <w:t>There is a lack of undercover outdoor/milling areas.</w:t>
            </w:r>
          </w:p>
          <w:p w14:paraId="4C0F7C6D" w14:textId="0E127186" w:rsidR="00E84541" w:rsidRDefault="00E84541" w:rsidP="008D0EA4">
            <w:pPr>
              <w:pStyle w:val="BodyText"/>
              <w:numPr>
                <w:ilvl w:val="0"/>
                <w:numId w:val="26"/>
              </w:numPr>
            </w:pPr>
            <w:r>
              <w:t>Poor accessibility to the soccer social rooms and cricket/football/netball pavilion.</w:t>
            </w:r>
          </w:p>
          <w:p w14:paraId="0925379E" w14:textId="77777777" w:rsidR="00E84541" w:rsidRDefault="00E84541" w:rsidP="00F2429B">
            <w:pPr>
              <w:pStyle w:val="BodyText"/>
            </w:pPr>
          </w:p>
          <w:p w14:paraId="73D36FF4" w14:textId="77777777" w:rsidR="00E84541" w:rsidRDefault="00E84541" w:rsidP="00F2429B">
            <w:pPr>
              <w:pStyle w:val="BodyText"/>
            </w:pPr>
          </w:p>
        </w:tc>
        <w:tc>
          <w:tcPr>
            <w:tcW w:w="5183" w:type="dxa"/>
          </w:tcPr>
          <w:p w14:paraId="38B84573" w14:textId="65FBD64B" w:rsidR="00732A13" w:rsidRDefault="00732A13" w:rsidP="00732A13">
            <w:pPr>
              <w:pStyle w:val="BodyText"/>
              <w:ind w:left="360"/>
            </w:pPr>
            <w:r>
              <w:t xml:space="preserve">Myers Reserve provides a range of open space areas across the site. </w:t>
            </w:r>
          </w:p>
          <w:p w14:paraId="104D3096" w14:textId="77777777" w:rsidR="00732A13" w:rsidRDefault="00732A13" w:rsidP="00732A13">
            <w:pPr>
              <w:pStyle w:val="BodyText"/>
              <w:ind w:left="360"/>
            </w:pPr>
            <w:r>
              <w:t>There is a general issue of water drainage that appears to impact facility access and functionality.</w:t>
            </w:r>
          </w:p>
          <w:p w14:paraId="7C4D9BDE" w14:textId="77777777" w:rsidR="00732A13" w:rsidRDefault="00732A13" w:rsidP="00732A13">
            <w:pPr>
              <w:pStyle w:val="BodyText"/>
              <w:ind w:left="360"/>
            </w:pPr>
            <w:r>
              <w:t>There is a high level of formal and informal vehicular activity across the site that creates confusion and leads to some negative impacts on the open space areas.</w:t>
            </w:r>
          </w:p>
          <w:p w14:paraId="48618863" w14:textId="77777777" w:rsidR="00732A13" w:rsidRDefault="00732A13" w:rsidP="00732A13">
            <w:pPr>
              <w:pStyle w:val="BodyText"/>
              <w:ind w:left="360"/>
            </w:pPr>
            <w:r>
              <w:t>Other observations made on-site are:</w:t>
            </w:r>
          </w:p>
          <w:p w14:paraId="60BA17CD" w14:textId="77777777" w:rsidR="00732A13" w:rsidRDefault="00732A13" w:rsidP="008D0EA4">
            <w:pPr>
              <w:pStyle w:val="BodyText"/>
              <w:numPr>
                <w:ilvl w:val="0"/>
                <w:numId w:val="36"/>
              </w:numPr>
            </w:pPr>
            <w:r>
              <w:t>Dangerous site entry and access due to location, sightlines and poor visibility.</w:t>
            </w:r>
          </w:p>
          <w:p w14:paraId="5E300B82" w14:textId="77777777" w:rsidR="00732A13" w:rsidRDefault="00732A13" w:rsidP="008D0EA4">
            <w:pPr>
              <w:pStyle w:val="BodyText"/>
              <w:numPr>
                <w:ilvl w:val="0"/>
                <w:numId w:val="36"/>
              </w:numPr>
            </w:pPr>
            <w:r>
              <w:t>Informal use of the site as a pick-up and drop-off area for parents with children at the  neighbouring school.</w:t>
            </w:r>
          </w:p>
          <w:p w14:paraId="7436539D" w14:textId="77777777" w:rsidR="00732A13" w:rsidRDefault="00732A13" w:rsidP="008D0EA4">
            <w:pPr>
              <w:pStyle w:val="BodyText"/>
              <w:numPr>
                <w:ilvl w:val="0"/>
                <w:numId w:val="36"/>
              </w:numPr>
            </w:pPr>
            <w:r>
              <w:t xml:space="preserve">Pooling of water in the </w:t>
            </w:r>
            <w:proofErr w:type="spellStart"/>
            <w:proofErr w:type="gramStart"/>
            <w:r>
              <w:t>play ground</w:t>
            </w:r>
            <w:proofErr w:type="spellEnd"/>
            <w:proofErr w:type="gramEnd"/>
            <w:r>
              <w:t xml:space="preserve"> and other areas leading to the restricted use of the site.</w:t>
            </w:r>
          </w:p>
          <w:p w14:paraId="6332A29F" w14:textId="77777777" w:rsidR="00732A13" w:rsidRDefault="00732A13" w:rsidP="008D0EA4">
            <w:pPr>
              <w:pStyle w:val="BodyText"/>
              <w:numPr>
                <w:ilvl w:val="0"/>
                <w:numId w:val="36"/>
              </w:numPr>
            </w:pPr>
            <w:r>
              <w:t>Limited linkages, access and connection between facilities and functions.</w:t>
            </w:r>
          </w:p>
          <w:p w14:paraId="3011CE47" w14:textId="1C4F5DE1" w:rsidR="00E84541" w:rsidRDefault="00732A13" w:rsidP="008D0EA4">
            <w:pPr>
              <w:pStyle w:val="BodyText"/>
              <w:numPr>
                <w:ilvl w:val="0"/>
                <w:numId w:val="35"/>
              </w:numPr>
            </w:pPr>
            <w:r>
              <w:t xml:space="preserve">Security and vandalism issues due to the location of the </w:t>
            </w:r>
            <w:r w:rsidR="005B2024">
              <w:t>R</w:t>
            </w:r>
            <w:r>
              <w:t>eserve and lack of surrounding passive surveillance.</w:t>
            </w:r>
          </w:p>
        </w:tc>
      </w:tr>
    </w:tbl>
    <w:p w14:paraId="294F7D0E" w14:textId="77777777" w:rsidR="006E4FCE" w:rsidRDefault="006E4FCE" w:rsidP="006E4FCE">
      <w:pPr>
        <w:pStyle w:val="BodyText"/>
      </w:pPr>
    </w:p>
    <w:p w14:paraId="29BF8D68" w14:textId="77777777" w:rsidR="00085957" w:rsidRDefault="00085957" w:rsidP="00085957">
      <w:pPr>
        <w:pStyle w:val="Heading1"/>
        <w:framePr w:wrap="around"/>
      </w:pPr>
      <w:bookmarkStart w:id="108" w:name="_Toc107244875"/>
      <w:bookmarkStart w:id="109" w:name="_Toc108090671"/>
      <w:bookmarkStart w:id="110" w:name="_Toc108101978"/>
      <w:bookmarkStart w:id="111" w:name="_Toc134620967"/>
      <w:bookmarkStart w:id="112" w:name="_Toc134706558"/>
      <w:r>
        <w:t>EXISTING CONDITIONS &amp; SITE USAGE</w:t>
      </w:r>
      <w:bookmarkEnd w:id="108"/>
      <w:bookmarkEnd w:id="109"/>
      <w:bookmarkEnd w:id="110"/>
      <w:bookmarkEnd w:id="111"/>
      <w:bookmarkEnd w:id="112"/>
    </w:p>
    <w:p w14:paraId="34A0A76C" w14:textId="77777777" w:rsidR="00085957" w:rsidRDefault="00085957" w:rsidP="00085957">
      <w:pPr>
        <w:pStyle w:val="ExecSummHeading2"/>
        <w:sectPr w:rsidR="00085957" w:rsidSect="00CF1F9D">
          <w:type w:val="continuous"/>
          <w:pgSz w:w="11907" w:h="16840" w:code="9"/>
          <w:pgMar w:top="794" w:right="794" w:bottom="794" w:left="794" w:header="567" w:footer="340" w:gutter="0"/>
          <w:cols w:num="2" w:space="284"/>
          <w:docGrid w:linePitch="360"/>
        </w:sectPr>
      </w:pPr>
    </w:p>
    <w:p w14:paraId="4804F4EB" w14:textId="74C1F041" w:rsidR="00613D30" w:rsidRPr="007A0724" w:rsidRDefault="00613D30" w:rsidP="00613D30">
      <w:pPr>
        <w:pStyle w:val="Heading2"/>
      </w:pPr>
      <w:bookmarkStart w:id="113" w:name="_Toc134706559"/>
      <w:r>
        <w:rPr>
          <w:caps w:val="0"/>
        </w:rPr>
        <w:t>3.</w:t>
      </w:r>
      <w:r w:rsidR="00E84541">
        <w:rPr>
          <w:caps w:val="0"/>
        </w:rPr>
        <w:t>5</w:t>
      </w:r>
      <w:r>
        <w:rPr>
          <w:caps w:val="0"/>
        </w:rPr>
        <w:t xml:space="preserve"> Fit-For-Purpose (FFP) Assessments</w:t>
      </w:r>
      <w:bookmarkEnd w:id="113"/>
    </w:p>
    <w:p w14:paraId="30D96092" w14:textId="77777777" w:rsidR="00953977" w:rsidRDefault="00953977" w:rsidP="00953977">
      <w:pPr>
        <w:pStyle w:val="BodyText"/>
      </w:pPr>
      <w:r>
        <w:t>The Fit-For-Purpose (FFP) assessment framework is an objective management tool to determine if the following facilities are suitable for their intended purposes:</w:t>
      </w:r>
    </w:p>
    <w:p w14:paraId="1E5A853A" w14:textId="77777777" w:rsidR="00953977" w:rsidRDefault="00953977" w:rsidP="008D0EA4">
      <w:pPr>
        <w:pStyle w:val="BodyText"/>
        <w:numPr>
          <w:ilvl w:val="0"/>
          <w:numId w:val="26"/>
        </w:numPr>
      </w:pPr>
      <w:r>
        <w:t>Soccer change rooms and public toilets</w:t>
      </w:r>
    </w:p>
    <w:p w14:paraId="11B5C0CA" w14:textId="77777777" w:rsidR="00953977" w:rsidRDefault="00953977" w:rsidP="008D0EA4">
      <w:pPr>
        <w:pStyle w:val="BodyText"/>
        <w:numPr>
          <w:ilvl w:val="0"/>
          <w:numId w:val="26"/>
        </w:numPr>
      </w:pPr>
      <w:r>
        <w:t xml:space="preserve">Soccer social rooms </w:t>
      </w:r>
    </w:p>
    <w:p w14:paraId="04B1BA23" w14:textId="77777777" w:rsidR="00953977" w:rsidRDefault="00953977" w:rsidP="008D0EA4">
      <w:pPr>
        <w:pStyle w:val="BodyText"/>
        <w:numPr>
          <w:ilvl w:val="0"/>
          <w:numId w:val="26"/>
        </w:numPr>
      </w:pPr>
      <w:r>
        <w:t>Football/cricket/netball social rooms and amenities</w:t>
      </w:r>
    </w:p>
    <w:p w14:paraId="313E7F65" w14:textId="77777777" w:rsidR="00953977" w:rsidRDefault="00953977" w:rsidP="008D0EA4">
      <w:pPr>
        <w:pStyle w:val="BodyText"/>
        <w:numPr>
          <w:ilvl w:val="0"/>
          <w:numId w:val="26"/>
        </w:numPr>
      </w:pPr>
      <w:r>
        <w:t>Bowls social rooms and amenities</w:t>
      </w:r>
    </w:p>
    <w:p w14:paraId="45AA25C0" w14:textId="529FA73F" w:rsidR="00953977" w:rsidRDefault="00953977" w:rsidP="00953977">
      <w:pPr>
        <w:pStyle w:val="BodyText"/>
      </w:pPr>
      <w:r>
        <w:t>The FFP Assessment Framework was developed in collaboration with the PWG and used to guide future improvement recommendations.</w:t>
      </w:r>
    </w:p>
    <w:p w14:paraId="2B770B58" w14:textId="47913BF0" w:rsidR="00953977" w:rsidRDefault="00953977" w:rsidP="00953977">
      <w:pPr>
        <w:pStyle w:val="BodyText"/>
      </w:pPr>
      <w:r>
        <w:t xml:space="preserve">Each of the buildings </w:t>
      </w:r>
      <w:r w:rsidR="00CB2654">
        <w:t>were</w:t>
      </w:r>
      <w:r>
        <w:t xml:space="preserve"> assessed based on the following scoring system. </w:t>
      </w:r>
    </w:p>
    <w:p w14:paraId="10FB0B95" w14:textId="77777777" w:rsidR="00953977" w:rsidRDefault="00953977" w:rsidP="008D0EA4">
      <w:pPr>
        <w:pStyle w:val="BodyText"/>
        <w:numPr>
          <w:ilvl w:val="0"/>
          <w:numId w:val="27"/>
        </w:numPr>
      </w:pPr>
      <w:r>
        <w:t>Low</w:t>
      </w:r>
    </w:p>
    <w:p w14:paraId="09F81A17" w14:textId="77777777" w:rsidR="00953977" w:rsidRDefault="00953977" w:rsidP="008D0EA4">
      <w:pPr>
        <w:pStyle w:val="BodyText"/>
        <w:numPr>
          <w:ilvl w:val="0"/>
          <w:numId w:val="27"/>
        </w:numPr>
      </w:pPr>
      <w:r>
        <w:t>Medium</w:t>
      </w:r>
    </w:p>
    <w:p w14:paraId="0E0D985C" w14:textId="77777777" w:rsidR="00953977" w:rsidRDefault="00953977" w:rsidP="008D0EA4">
      <w:pPr>
        <w:pStyle w:val="BodyText"/>
        <w:numPr>
          <w:ilvl w:val="0"/>
          <w:numId w:val="27"/>
        </w:numPr>
      </w:pPr>
      <w:r>
        <w:t xml:space="preserve">High </w:t>
      </w:r>
    </w:p>
    <w:p w14:paraId="72221724" w14:textId="76DDD9FA" w:rsidR="00953977" w:rsidRDefault="00953977" w:rsidP="00953977">
      <w:pPr>
        <w:pStyle w:val="BodyText"/>
      </w:pPr>
      <w:r w:rsidRPr="00953977">
        <w:rPr>
          <w:noProof/>
        </w:rPr>
        <w:drawing>
          <wp:anchor distT="0" distB="0" distL="114300" distR="114300" simplePos="0" relativeHeight="251653632" behindDoc="0" locked="0" layoutInCell="1" allowOverlap="1" wp14:anchorId="31E091DD" wp14:editId="1658FD42">
            <wp:simplePos x="0" y="0"/>
            <wp:positionH relativeFrom="column">
              <wp:posOffset>635</wp:posOffset>
            </wp:positionH>
            <wp:positionV relativeFrom="paragraph">
              <wp:posOffset>90170</wp:posOffset>
            </wp:positionV>
            <wp:extent cx="6547271" cy="2295525"/>
            <wp:effectExtent l="0" t="0" r="0" b="0"/>
            <wp:wrapNone/>
            <wp:docPr id="4" name="Picture 4" descr="Table,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able, calendar&#10;&#10;Description automatically generated"/>
                    <pic:cNvPicPr/>
                  </pic:nvPicPr>
                  <pic:blipFill>
                    <a:blip r:embed="rId69"/>
                    <a:stretch>
                      <a:fillRect/>
                    </a:stretch>
                  </pic:blipFill>
                  <pic:spPr>
                    <a:xfrm>
                      <a:off x="0" y="0"/>
                      <a:ext cx="6547271" cy="2295525"/>
                    </a:xfrm>
                    <a:prstGeom prst="rect">
                      <a:avLst/>
                    </a:prstGeom>
                  </pic:spPr>
                </pic:pic>
              </a:graphicData>
            </a:graphic>
            <wp14:sizeRelH relativeFrom="margin">
              <wp14:pctWidth>0</wp14:pctWidth>
            </wp14:sizeRelH>
            <wp14:sizeRelV relativeFrom="margin">
              <wp14:pctHeight>0</wp14:pctHeight>
            </wp14:sizeRelV>
          </wp:anchor>
        </w:drawing>
      </w:r>
    </w:p>
    <w:p w14:paraId="18EB854A" w14:textId="77777777" w:rsidR="00953977" w:rsidRDefault="00953977" w:rsidP="00953977">
      <w:pPr>
        <w:pStyle w:val="BodyText"/>
      </w:pPr>
    </w:p>
    <w:p w14:paraId="2AF96603" w14:textId="25B39EBF" w:rsidR="00953977" w:rsidRDefault="00953977" w:rsidP="00953977">
      <w:pPr>
        <w:pStyle w:val="BodyText"/>
      </w:pPr>
    </w:p>
    <w:p w14:paraId="60860CF8" w14:textId="16B63904" w:rsidR="00953977" w:rsidRDefault="00953977" w:rsidP="00953977">
      <w:pPr>
        <w:pStyle w:val="BodyText"/>
      </w:pPr>
    </w:p>
    <w:p w14:paraId="1D08C413" w14:textId="77777777" w:rsidR="00953977" w:rsidRDefault="00953977" w:rsidP="00953977">
      <w:pPr>
        <w:pStyle w:val="BodyText"/>
      </w:pPr>
    </w:p>
    <w:p w14:paraId="43C24580" w14:textId="77777777" w:rsidR="00953977" w:rsidRDefault="00953977" w:rsidP="00953977">
      <w:pPr>
        <w:pStyle w:val="BodyText"/>
      </w:pPr>
    </w:p>
    <w:p w14:paraId="503E091B" w14:textId="77777777" w:rsidR="00953977" w:rsidRDefault="00953977" w:rsidP="00953977">
      <w:pPr>
        <w:pStyle w:val="BodyText"/>
      </w:pPr>
    </w:p>
    <w:p w14:paraId="7A278B5D" w14:textId="77777777" w:rsidR="00953977" w:rsidRDefault="00953977" w:rsidP="00953977">
      <w:pPr>
        <w:pStyle w:val="BodyText"/>
      </w:pPr>
    </w:p>
    <w:p w14:paraId="449C2096" w14:textId="40FB7A9C" w:rsidR="00953977" w:rsidRDefault="001F1076" w:rsidP="00953977">
      <w:pPr>
        <w:pStyle w:val="BodyText"/>
      </w:pPr>
      <w:r>
        <w:rPr>
          <w:noProof/>
        </w:rPr>
        <mc:AlternateContent>
          <mc:Choice Requires="wps">
            <w:drawing>
              <wp:anchor distT="45720" distB="45720" distL="114300" distR="114300" simplePos="0" relativeHeight="251662336" behindDoc="0" locked="0" layoutInCell="1" allowOverlap="1" wp14:anchorId="71D69989" wp14:editId="7C813CD0">
                <wp:simplePos x="0" y="0"/>
                <wp:positionH relativeFrom="column">
                  <wp:posOffset>-3810</wp:posOffset>
                </wp:positionH>
                <wp:positionV relativeFrom="paragraph">
                  <wp:posOffset>499110</wp:posOffset>
                </wp:positionV>
                <wp:extent cx="6534785" cy="2210435"/>
                <wp:effectExtent l="0" t="0" r="3810" b="0"/>
                <wp:wrapSquare wrapText="bothSides"/>
                <wp:docPr id="4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4785" cy="2210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2B4209" w14:textId="22BEE66C" w:rsidR="00953977" w:rsidRPr="00191351" w:rsidRDefault="00953977" w:rsidP="00953977">
                            <w:pPr>
                              <w:pStyle w:val="NoParagraphStyle"/>
                              <w:suppressAutoHyphens/>
                              <w:rPr>
                                <w:rFonts w:asciiTheme="minorHAnsi" w:hAnsiTheme="minorHAnsi" w:cstheme="minorHAnsi"/>
                                <w:b/>
                                <w:bCs/>
                                <w:sz w:val="19"/>
                                <w:szCs w:val="19"/>
                              </w:rPr>
                            </w:pPr>
                            <w:r w:rsidRPr="00191351">
                              <w:rPr>
                                <w:rFonts w:asciiTheme="minorHAnsi" w:hAnsiTheme="minorHAnsi" w:cstheme="minorHAnsi"/>
                                <w:b/>
                                <w:bCs/>
                                <w:sz w:val="19"/>
                                <w:szCs w:val="19"/>
                              </w:rPr>
                              <w:t>CRITERIA DEFINITIONS</w:t>
                            </w:r>
                          </w:p>
                          <w:p w14:paraId="3F912158" w14:textId="26B35D97" w:rsidR="00953977" w:rsidRPr="00953977" w:rsidRDefault="00581AC5" w:rsidP="00953977">
                            <w:pPr>
                              <w:pStyle w:val="NoParagraphStyle"/>
                              <w:suppressAutoHyphens/>
                              <w:rPr>
                                <w:rFonts w:asciiTheme="minorHAnsi" w:hAnsiTheme="minorHAnsi" w:cstheme="minorHAnsi"/>
                                <w:sz w:val="19"/>
                                <w:szCs w:val="19"/>
                              </w:rPr>
                            </w:pPr>
                            <w:r>
                              <w:rPr>
                                <w:rFonts w:asciiTheme="minorHAnsi" w:hAnsiTheme="minorHAnsi" w:cstheme="minorHAnsi"/>
                                <w:b/>
                                <w:bCs/>
                                <w:sz w:val="19"/>
                                <w:szCs w:val="19"/>
                              </w:rPr>
                              <w:t>State Sporting Association (</w:t>
                            </w:r>
                            <w:r w:rsidR="00953977" w:rsidRPr="00191351">
                              <w:rPr>
                                <w:rFonts w:asciiTheme="minorHAnsi" w:hAnsiTheme="minorHAnsi" w:cstheme="minorHAnsi"/>
                                <w:b/>
                                <w:bCs/>
                                <w:sz w:val="19"/>
                                <w:szCs w:val="19"/>
                              </w:rPr>
                              <w:t>SSA</w:t>
                            </w:r>
                            <w:r>
                              <w:rPr>
                                <w:rFonts w:asciiTheme="minorHAnsi" w:hAnsiTheme="minorHAnsi" w:cstheme="minorHAnsi"/>
                                <w:b/>
                                <w:bCs/>
                                <w:sz w:val="19"/>
                                <w:szCs w:val="19"/>
                              </w:rPr>
                              <w:t>)</w:t>
                            </w:r>
                            <w:r w:rsidR="00953977" w:rsidRPr="00191351">
                              <w:rPr>
                                <w:rFonts w:asciiTheme="minorHAnsi" w:hAnsiTheme="minorHAnsi" w:cstheme="minorHAnsi"/>
                                <w:b/>
                                <w:bCs/>
                                <w:sz w:val="19"/>
                                <w:szCs w:val="19"/>
                              </w:rPr>
                              <w:t xml:space="preserve"> facility guideline alignment</w:t>
                            </w:r>
                            <w:r w:rsidR="00953977" w:rsidRPr="00953977">
                              <w:rPr>
                                <w:rFonts w:asciiTheme="minorHAnsi" w:hAnsiTheme="minorHAnsi" w:cstheme="minorHAnsi"/>
                                <w:sz w:val="19"/>
                                <w:szCs w:val="19"/>
                              </w:rPr>
                              <w:t xml:space="preserve">: </w:t>
                            </w:r>
                            <w:r w:rsidR="00CB2654">
                              <w:rPr>
                                <w:rFonts w:asciiTheme="minorHAnsi" w:hAnsiTheme="minorHAnsi" w:cstheme="minorHAnsi"/>
                                <w:sz w:val="19"/>
                                <w:szCs w:val="19"/>
                              </w:rPr>
                              <w:t>Extent of alignment with</w:t>
                            </w:r>
                            <w:r w:rsidR="00953977" w:rsidRPr="00953977">
                              <w:rPr>
                                <w:rFonts w:asciiTheme="minorHAnsi" w:hAnsiTheme="minorHAnsi" w:cstheme="minorHAnsi"/>
                                <w:sz w:val="19"/>
                                <w:szCs w:val="19"/>
                              </w:rPr>
                              <w:t xml:space="preserve"> the standards required within the facility guidelines of state sports organisations.</w:t>
                            </w:r>
                          </w:p>
                          <w:p w14:paraId="3DB91126" w14:textId="11283B34" w:rsidR="00953977" w:rsidRPr="00953977" w:rsidRDefault="00953977" w:rsidP="00953977">
                            <w:pPr>
                              <w:pStyle w:val="NoParagraphStyle"/>
                              <w:suppressAutoHyphens/>
                              <w:rPr>
                                <w:rFonts w:asciiTheme="minorHAnsi" w:hAnsiTheme="minorHAnsi" w:cstheme="minorHAnsi"/>
                                <w:sz w:val="19"/>
                                <w:szCs w:val="19"/>
                              </w:rPr>
                            </w:pPr>
                            <w:r w:rsidRPr="00191351">
                              <w:rPr>
                                <w:rFonts w:asciiTheme="minorHAnsi" w:hAnsiTheme="minorHAnsi" w:cstheme="minorHAnsi"/>
                                <w:b/>
                                <w:bCs/>
                                <w:sz w:val="19"/>
                                <w:szCs w:val="19"/>
                              </w:rPr>
                              <w:t>Equitable</w:t>
                            </w:r>
                            <w:r w:rsidRPr="00953977">
                              <w:rPr>
                                <w:rFonts w:asciiTheme="minorHAnsi" w:hAnsiTheme="minorHAnsi" w:cstheme="minorHAnsi"/>
                                <w:sz w:val="19"/>
                                <w:szCs w:val="19"/>
                              </w:rPr>
                              <w:t xml:space="preserve">: </w:t>
                            </w:r>
                            <w:r w:rsidR="00CB2654">
                              <w:rPr>
                                <w:rFonts w:asciiTheme="minorHAnsi" w:hAnsiTheme="minorHAnsi" w:cstheme="minorHAnsi"/>
                                <w:sz w:val="19"/>
                                <w:szCs w:val="19"/>
                              </w:rPr>
                              <w:t xml:space="preserve">Extent of alignment </w:t>
                            </w:r>
                            <w:r w:rsidRPr="00953977">
                              <w:rPr>
                                <w:rFonts w:asciiTheme="minorHAnsi" w:hAnsiTheme="minorHAnsi" w:cstheme="minorHAnsi"/>
                                <w:sz w:val="19"/>
                                <w:szCs w:val="19"/>
                              </w:rPr>
                              <w:t xml:space="preserve">with facility hierarchy requirements and meet an agreed standard that ensures there is </w:t>
                            </w:r>
                            <w:proofErr w:type="gramStart"/>
                            <w:r w:rsidRPr="00953977">
                              <w:rPr>
                                <w:rFonts w:asciiTheme="minorHAnsi" w:hAnsiTheme="minorHAnsi" w:cstheme="minorHAnsi"/>
                                <w:sz w:val="19"/>
                                <w:szCs w:val="19"/>
                              </w:rPr>
                              <w:t>no</w:t>
                            </w:r>
                            <w:proofErr w:type="gramEnd"/>
                            <w:r w:rsidRPr="00953977">
                              <w:rPr>
                                <w:rFonts w:asciiTheme="minorHAnsi" w:hAnsiTheme="minorHAnsi" w:cstheme="minorHAnsi"/>
                                <w:sz w:val="19"/>
                                <w:szCs w:val="19"/>
                              </w:rPr>
                              <w:t xml:space="preserve"> over or under servicing the community.</w:t>
                            </w:r>
                          </w:p>
                          <w:p w14:paraId="7FD3B305" w14:textId="00D46752" w:rsidR="00953977" w:rsidRPr="00953977" w:rsidRDefault="00953977" w:rsidP="00953977">
                            <w:pPr>
                              <w:pStyle w:val="NoParagraphStyle"/>
                              <w:suppressAutoHyphens/>
                              <w:rPr>
                                <w:rFonts w:asciiTheme="minorHAnsi" w:hAnsiTheme="minorHAnsi" w:cstheme="minorHAnsi"/>
                                <w:sz w:val="19"/>
                                <w:szCs w:val="19"/>
                              </w:rPr>
                            </w:pPr>
                            <w:r w:rsidRPr="00191351">
                              <w:rPr>
                                <w:rFonts w:asciiTheme="minorHAnsi" w:hAnsiTheme="minorHAnsi" w:cstheme="minorHAnsi"/>
                                <w:b/>
                                <w:bCs/>
                                <w:sz w:val="19"/>
                                <w:szCs w:val="19"/>
                              </w:rPr>
                              <w:t>Accessible</w:t>
                            </w:r>
                            <w:r w:rsidRPr="00953977">
                              <w:rPr>
                                <w:rFonts w:asciiTheme="minorHAnsi" w:hAnsiTheme="minorHAnsi" w:cstheme="minorHAnsi"/>
                                <w:sz w:val="19"/>
                                <w:szCs w:val="19"/>
                              </w:rPr>
                              <w:t xml:space="preserve">: </w:t>
                            </w:r>
                            <w:r w:rsidR="00CB2654">
                              <w:rPr>
                                <w:rFonts w:asciiTheme="minorHAnsi" w:hAnsiTheme="minorHAnsi" w:cstheme="minorHAnsi"/>
                                <w:sz w:val="19"/>
                                <w:szCs w:val="19"/>
                              </w:rPr>
                              <w:t>Level of access</w:t>
                            </w:r>
                            <w:r w:rsidRPr="00953977">
                              <w:rPr>
                                <w:rFonts w:asciiTheme="minorHAnsi" w:hAnsiTheme="minorHAnsi" w:cstheme="minorHAnsi"/>
                                <w:sz w:val="19"/>
                                <w:szCs w:val="19"/>
                              </w:rPr>
                              <w:t xml:space="preserve"> for all abilities, all </w:t>
                            </w:r>
                            <w:proofErr w:type="gramStart"/>
                            <w:r w:rsidRPr="00953977">
                              <w:rPr>
                                <w:rFonts w:asciiTheme="minorHAnsi" w:hAnsiTheme="minorHAnsi" w:cstheme="minorHAnsi"/>
                                <w:sz w:val="19"/>
                                <w:szCs w:val="19"/>
                              </w:rPr>
                              <w:t>genders</w:t>
                            </w:r>
                            <w:proofErr w:type="gramEnd"/>
                            <w:r w:rsidRPr="00953977">
                              <w:rPr>
                                <w:rFonts w:asciiTheme="minorHAnsi" w:hAnsiTheme="minorHAnsi" w:cstheme="minorHAnsi"/>
                                <w:sz w:val="19"/>
                                <w:szCs w:val="19"/>
                              </w:rPr>
                              <w:t xml:space="preserve"> and all ages.</w:t>
                            </w:r>
                          </w:p>
                          <w:p w14:paraId="7787CD4F" w14:textId="581E816C" w:rsidR="00953977" w:rsidRPr="00953977" w:rsidRDefault="00953977" w:rsidP="00953977">
                            <w:pPr>
                              <w:pStyle w:val="NoParagraphStyle"/>
                              <w:suppressAutoHyphens/>
                              <w:rPr>
                                <w:rFonts w:asciiTheme="minorHAnsi" w:hAnsiTheme="minorHAnsi" w:cstheme="minorHAnsi"/>
                                <w:sz w:val="19"/>
                                <w:szCs w:val="19"/>
                              </w:rPr>
                            </w:pPr>
                            <w:r w:rsidRPr="00191351">
                              <w:rPr>
                                <w:rFonts w:asciiTheme="minorHAnsi" w:hAnsiTheme="minorHAnsi" w:cstheme="minorHAnsi"/>
                                <w:b/>
                                <w:bCs/>
                                <w:sz w:val="19"/>
                                <w:szCs w:val="19"/>
                              </w:rPr>
                              <w:t>Adaptable</w:t>
                            </w:r>
                            <w:r w:rsidRPr="00953977">
                              <w:rPr>
                                <w:rFonts w:asciiTheme="minorHAnsi" w:hAnsiTheme="minorHAnsi" w:cstheme="minorHAnsi"/>
                                <w:sz w:val="19"/>
                                <w:szCs w:val="19"/>
                              </w:rPr>
                              <w:t xml:space="preserve">: </w:t>
                            </w:r>
                            <w:r w:rsidR="00CB2654">
                              <w:rPr>
                                <w:rFonts w:asciiTheme="minorHAnsi" w:hAnsiTheme="minorHAnsi" w:cstheme="minorHAnsi"/>
                                <w:sz w:val="19"/>
                                <w:szCs w:val="19"/>
                              </w:rPr>
                              <w:t>Level of flexibility</w:t>
                            </w:r>
                            <w:r w:rsidRPr="00953977">
                              <w:rPr>
                                <w:rFonts w:asciiTheme="minorHAnsi" w:hAnsiTheme="minorHAnsi" w:cstheme="minorHAnsi"/>
                                <w:sz w:val="19"/>
                                <w:szCs w:val="19"/>
                              </w:rPr>
                              <w:t xml:space="preserve"> to meet the changing needs of the community and </w:t>
                            </w:r>
                            <w:r w:rsidR="00CB2654">
                              <w:rPr>
                                <w:rFonts w:asciiTheme="minorHAnsi" w:hAnsiTheme="minorHAnsi" w:cstheme="minorHAnsi"/>
                                <w:sz w:val="19"/>
                                <w:szCs w:val="19"/>
                              </w:rPr>
                              <w:t>ability to</w:t>
                            </w:r>
                            <w:r w:rsidRPr="00953977">
                              <w:rPr>
                                <w:rFonts w:asciiTheme="minorHAnsi" w:hAnsiTheme="minorHAnsi" w:cstheme="minorHAnsi"/>
                                <w:sz w:val="19"/>
                                <w:szCs w:val="19"/>
                              </w:rPr>
                              <w:t xml:space="preserve"> be used for more than one purpose.</w:t>
                            </w:r>
                          </w:p>
                          <w:p w14:paraId="2FDC51B3" w14:textId="504B26B8" w:rsidR="00953977" w:rsidRPr="00953977" w:rsidRDefault="00953977" w:rsidP="00953977">
                            <w:pPr>
                              <w:pStyle w:val="NoParagraphStyle"/>
                              <w:suppressAutoHyphens/>
                              <w:rPr>
                                <w:rFonts w:asciiTheme="minorHAnsi" w:hAnsiTheme="minorHAnsi" w:cstheme="minorHAnsi"/>
                                <w:sz w:val="19"/>
                                <w:szCs w:val="19"/>
                              </w:rPr>
                            </w:pPr>
                            <w:r w:rsidRPr="00191351">
                              <w:rPr>
                                <w:rFonts w:asciiTheme="minorHAnsi" w:hAnsiTheme="minorHAnsi" w:cstheme="minorHAnsi"/>
                                <w:b/>
                                <w:bCs/>
                                <w:sz w:val="19"/>
                                <w:szCs w:val="19"/>
                              </w:rPr>
                              <w:t>Sustainable</w:t>
                            </w:r>
                            <w:r w:rsidRPr="00953977">
                              <w:rPr>
                                <w:rFonts w:asciiTheme="minorHAnsi" w:hAnsiTheme="minorHAnsi" w:cstheme="minorHAnsi"/>
                                <w:sz w:val="19"/>
                                <w:szCs w:val="19"/>
                              </w:rPr>
                              <w:t>: E</w:t>
                            </w:r>
                            <w:r w:rsidR="006E2C6B">
                              <w:rPr>
                                <w:rFonts w:asciiTheme="minorHAnsi" w:hAnsiTheme="minorHAnsi" w:cstheme="minorHAnsi"/>
                                <w:sz w:val="19"/>
                                <w:szCs w:val="19"/>
                              </w:rPr>
                              <w:t>xtent of e</w:t>
                            </w:r>
                            <w:r w:rsidRPr="00953977">
                              <w:rPr>
                                <w:rFonts w:asciiTheme="minorHAnsi" w:hAnsiTheme="minorHAnsi" w:cstheme="minorHAnsi"/>
                                <w:sz w:val="19"/>
                                <w:szCs w:val="19"/>
                              </w:rPr>
                              <w:t>nvironmental responsib</w:t>
                            </w:r>
                            <w:r w:rsidR="006E2C6B">
                              <w:rPr>
                                <w:rFonts w:asciiTheme="minorHAnsi" w:hAnsiTheme="minorHAnsi" w:cstheme="minorHAnsi"/>
                                <w:sz w:val="19"/>
                                <w:szCs w:val="19"/>
                              </w:rPr>
                              <w:t xml:space="preserve">ility </w:t>
                            </w:r>
                            <w:r w:rsidRPr="00953977">
                              <w:rPr>
                                <w:rFonts w:asciiTheme="minorHAnsi" w:hAnsiTheme="minorHAnsi" w:cstheme="minorHAnsi"/>
                                <w:sz w:val="19"/>
                                <w:szCs w:val="19"/>
                              </w:rPr>
                              <w:t xml:space="preserve">and </w:t>
                            </w:r>
                            <w:r w:rsidR="006E2C6B">
                              <w:rPr>
                                <w:rFonts w:asciiTheme="minorHAnsi" w:hAnsiTheme="minorHAnsi" w:cstheme="minorHAnsi"/>
                                <w:sz w:val="19"/>
                                <w:szCs w:val="19"/>
                              </w:rPr>
                              <w:t xml:space="preserve">compliance with </w:t>
                            </w:r>
                            <w:r w:rsidRPr="00953977">
                              <w:rPr>
                                <w:rFonts w:asciiTheme="minorHAnsi" w:hAnsiTheme="minorHAnsi" w:cstheme="minorHAnsi"/>
                                <w:sz w:val="19"/>
                                <w:szCs w:val="19"/>
                              </w:rPr>
                              <w:t>ESD principles.</w:t>
                            </w:r>
                          </w:p>
                          <w:p w14:paraId="32371F90" w14:textId="589B3921" w:rsidR="00953977" w:rsidRPr="00953977" w:rsidRDefault="00953977" w:rsidP="00953977">
                            <w:pPr>
                              <w:pStyle w:val="NoParagraphStyle"/>
                              <w:suppressAutoHyphens/>
                              <w:rPr>
                                <w:rFonts w:asciiTheme="minorHAnsi" w:hAnsiTheme="minorHAnsi" w:cstheme="minorHAnsi"/>
                                <w:sz w:val="19"/>
                                <w:szCs w:val="19"/>
                              </w:rPr>
                            </w:pPr>
                            <w:r w:rsidRPr="00191351">
                              <w:rPr>
                                <w:rFonts w:asciiTheme="minorHAnsi" w:hAnsiTheme="minorHAnsi" w:cstheme="minorHAnsi"/>
                                <w:b/>
                                <w:bCs/>
                                <w:sz w:val="19"/>
                                <w:szCs w:val="19"/>
                              </w:rPr>
                              <w:t>Safe</w:t>
                            </w:r>
                            <w:r w:rsidRPr="00953977">
                              <w:rPr>
                                <w:rFonts w:asciiTheme="minorHAnsi" w:hAnsiTheme="minorHAnsi" w:cstheme="minorHAnsi"/>
                                <w:sz w:val="19"/>
                                <w:szCs w:val="19"/>
                              </w:rPr>
                              <w:t xml:space="preserve">: </w:t>
                            </w:r>
                            <w:r w:rsidR="006E2C6B">
                              <w:rPr>
                                <w:rFonts w:asciiTheme="minorHAnsi" w:hAnsiTheme="minorHAnsi" w:cstheme="minorHAnsi"/>
                                <w:sz w:val="19"/>
                                <w:szCs w:val="19"/>
                              </w:rPr>
                              <w:t xml:space="preserve">level of compliance as </w:t>
                            </w:r>
                            <w:r w:rsidRPr="00953977">
                              <w:rPr>
                                <w:rFonts w:asciiTheme="minorHAnsi" w:hAnsiTheme="minorHAnsi" w:cstheme="minorHAnsi"/>
                                <w:sz w:val="19"/>
                                <w:szCs w:val="19"/>
                              </w:rPr>
                              <w:t xml:space="preserve">a safe, </w:t>
                            </w:r>
                            <w:proofErr w:type="gramStart"/>
                            <w:r w:rsidRPr="00953977">
                              <w:rPr>
                                <w:rFonts w:asciiTheme="minorHAnsi" w:hAnsiTheme="minorHAnsi" w:cstheme="minorHAnsi"/>
                                <w:sz w:val="19"/>
                                <w:szCs w:val="19"/>
                              </w:rPr>
                              <w:t>welcoming</w:t>
                            </w:r>
                            <w:proofErr w:type="gramEnd"/>
                            <w:r w:rsidRPr="00953977">
                              <w:rPr>
                                <w:rFonts w:asciiTheme="minorHAnsi" w:hAnsiTheme="minorHAnsi" w:cstheme="minorHAnsi"/>
                                <w:sz w:val="19"/>
                                <w:szCs w:val="19"/>
                              </w:rPr>
                              <w:t xml:space="preserve"> and inclusive environment for the community </w:t>
                            </w:r>
                            <w:r w:rsidR="006E2C6B">
                              <w:rPr>
                                <w:rFonts w:asciiTheme="minorHAnsi" w:hAnsiTheme="minorHAnsi" w:cstheme="minorHAnsi"/>
                                <w:sz w:val="19"/>
                                <w:szCs w:val="19"/>
                              </w:rPr>
                              <w:t xml:space="preserve">that </w:t>
                            </w:r>
                            <w:r w:rsidRPr="00953977">
                              <w:rPr>
                                <w:rFonts w:asciiTheme="minorHAnsi" w:hAnsiTheme="minorHAnsi" w:cstheme="minorHAnsi"/>
                                <w:sz w:val="19"/>
                                <w:szCs w:val="19"/>
                              </w:rPr>
                              <w:t xml:space="preserve">reduces risk. </w:t>
                            </w:r>
                            <w:r w:rsidR="006E2C6B">
                              <w:rPr>
                                <w:rFonts w:asciiTheme="minorHAnsi" w:hAnsiTheme="minorHAnsi" w:cstheme="minorHAnsi"/>
                                <w:sz w:val="19"/>
                                <w:szCs w:val="19"/>
                              </w:rPr>
                              <w:t xml:space="preserve">Extent of alignment with </w:t>
                            </w:r>
                            <w:r w:rsidRPr="00953977">
                              <w:rPr>
                                <w:rFonts w:asciiTheme="minorHAnsi" w:hAnsiTheme="minorHAnsi" w:cstheme="minorHAnsi"/>
                                <w:sz w:val="19"/>
                                <w:szCs w:val="19"/>
                              </w:rPr>
                              <w:t>CPTED Principles.</w:t>
                            </w:r>
                          </w:p>
                          <w:p w14:paraId="40F519AF" w14:textId="645A4AE2" w:rsidR="00953977" w:rsidRPr="00953977" w:rsidRDefault="00953977" w:rsidP="00953977">
                            <w:pPr>
                              <w:rPr>
                                <w:rFonts w:cstheme="minorHAnsi"/>
                              </w:rPr>
                            </w:pPr>
                            <w:r w:rsidRPr="00191351">
                              <w:rPr>
                                <w:rFonts w:cstheme="minorHAnsi"/>
                                <w:b/>
                                <w:bCs/>
                              </w:rPr>
                              <w:t>Amenable</w:t>
                            </w:r>
                            <w:r w:rsidRPr="00953977">
                              <w:rPr>
                                <w:rFonts w:cstheme="minorHAnsi"/>
                              </w:rPr>
                              <w:t xml:space="preserve">: The condition of the building </w:t>
                            </w:r>
                            <w:r w:rsidR="006E2C6B">
                              <w:rPr>
                                <w:rFonts w:cstheme="minorHAnsi"/>
                              </w:rPr>
                              <w:t>in terms of maintenance</w:t>
                            </w:r>
                            <w:r w:rsidRPr="00953977">
                              <w:rPr>
                                <w:rFonts w:cstheme="minorHAnsi"/>
                              </w:rPr>
                              <w:t>, safe</w:t>
                            </w:r>
                            <w:r w:rsidR="006E2C6B">
                              <w:rPr>
                                <w:rFonts w:cstheme="minorHAnsi"/>
                              </w:rPr>
                              <w:t>ty</w:t>
                            </w:r>
                            <w:r w:rsidRPr="00953977">
                              <w:rPr>
                                <w:rFonts w:cstheme="minorHAnsi"/>
                              </w:rPr>
                              <w:t xml:space="preserve"> and community and Council expectations</w:t>
                            </w:r>
                            <w:r w:rsidR="00191351">
                              <w:rPr>
                                <w:rFonts w:cstheme="minorHAnsi"/>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D69989" id="Text Box 4" o:spid="_x0000_s1027" type="#_x0000_t202" style="position:absolute;margin-left:-.3pt;margin-top:39.3pt;width:514.55pt;height:174.0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" stroked="f">
                <v:textbox>
                  <w:txbxContent>
                    <w:p w14:paraId="3D2B4209" w14:textId="22BEE66C" w:rsidR="00953977" w:rsidRPr="00191351" w:rsidRDefault="00953977" w:rsidP="00953977">
                      <w:pPr>
                        <w:pStyle w:val="NoParagraphStyle"/>
                        <w:suppressAutoHyphens/>
                        <w:rPr>
                          <w:rFonts w:asciiTheme="minorHAnsi" w:hAnsiTheme="minorHAnsi" w:cstheme="minorHAnsi"/>
                          <w:b/>
                          <w:bCs/>
                          <w:sz w:val="19"/>
                          <w:szCs w:val="19"/>
                        </w:rPr>
                      </w:pPr>
                      <w:r w:rsidRPr="00191351">
                        <w:rPr>
                          <w:rFonts w:asciiTheme="minorHAnsi" w:hAnsiTheme="minorHAnsi" w:cstheme="minorHAnsi"/>
                          <w:b/>
                          <w:bCs/>
                          <w:sz w:val="19"/>
                          <w:szCs w:val="19"/>
                        </w:rPr>
                        <w:t>CRITERIA DEFINITIONS</w:t>
                      </w:r>
                    </w:p>
                    <w:p w14:paraId="3F912158" w14:textId="26B35D97" w:rsidR="00953977" w:rsidRPr="00953977" w:rsidRDefault="00581AC5" w:rsidP="00953977">
                      <w:pPr>
                        <w:pStyle w:val="NoParagraphStyle"/>
                        <w:suppressAutoHyphens/>
                        <w:rPr>
                          <w:rFonts w:asciiTheme="minorHAnsi" w:hAnsiTheme="minorHAnsi" w:cstheme="minorHAnsi"/>
                          <w:sz w:val="19"/>
                          <w:szCs w:val="19"/>
                        </w:rPr>
                      </w:pPr>
                      <w:r>
                        <w:rPr>
                          <w:rFonts w:asciiTheme="minorHAnsi" w:hAnsiTheme="minorHAnsi" w:cstheme="minorHAnsi"/>
                          <w:b/>
                          <w:bCs/>
                          <w:sz w:val="19"/>
                          <w:szCs w:val="19"/>
                        </w:rPr>
                        <w:t>State Sporting Association (</w:t>
                      </w:r>
                      <w:r w:rsidR="00953977" w:rsidRPr="00191351">
                        <w:rPr>
                          <w:rFonts w:asciiTheme="minorHAnsi" w:hAnsiTheme="minorHAnsi" w:cstheme="minorHAnsi"/>
                          <w:b/>
                          <w:bCs/>
                          <w:sz w:val="19"/>
                          <w:szCs w:val="19"/>
                        </w:rPr>
                        <w:t>SSA</w:t>
                      </w:r>
                      <w:r>
                        <w:rPr>
                          <w:rFonts w:asciiTheme="minorHAnsi" w:hAnsiTheme="minorHAnsi" w:cstheme="minorHAnsi"/>
                          <w:b/>
                          <w:bCs/>
                          <w:sz w:val="19"/>
                          <w:szCs w:val="19"/>
                        </w:rPr>
                        <w:t>)</w:t>
                      </w:r>
                      <w:r w:rsidR="00953977" w:rsidRPr="00191351">
                        <w:rPr>
                          <w:rFonts w:asciiTheme="minorHAnsi" w:hAnsiTheme="minorHAnsi" w:cstheme="minorHAnsi"/>
                          <w:b/>
                          <w:bCs/>
                          <w:sz w:val="19"/>
                          <w:szCs w:val="19"/>
                        </w:rPr>
                        <w:t xml:space="preserve"> facility guideline alignment</w:t>
                      </w:r>
                      <w:r w:rsidR="00953977" w:rsidRPr="00953977">
                        <w:rPr>
                          <w:rFonts w:asciiTheme="minorHAnsi" w:hAnsiTheme="minorHAnsi" w:cstheme="minorHAnsi"/>
                          <w:sz w:val="19"/>
                          <w:szCs w:val="19"/>
                        </w:rPr>
                        <w:t xml:space="preserve">: </w:t>
                      </w:r>
                      <w:r w:rsidR="00CB2654">
                        <w:rPr>
                          <w:rFonts w:asciiTheme="minorHAnsi" w:hAnsiTheme="minorHAnsi" w:cstheme="minorHAnsi"/>
                          <w:sz w:val="19"/>
                          <w:szCs w:val="19"/>
                        </w:rPr>
                        <w:t>Extent of alignment with</w:t>
                      </w:r>
                      <w:r w:rsidR="00953977" w:rsidRPr="00953977">
                        <w:rPr>
                          <w:rFonts w:asciiTheme="minorHAnsi" w:hAnsiTheme="minorHAnsi" w:cstheme="minorHAnsi"/>
                          <w:sz w:val="19"/>
                          <w:szCs w:val="19"/>
                        </w:rPr>
                        <w:t xml:space="preserve"> the standards required within the facility guidelines of state sports organisations.</w:t>
                      </w:r>
                    </w:p>
                    <w:p w14:paraId="3DB91126" w14:textId="11283B34" w:rsidR="00953977" w:rsidRPr="00953977" w:rsidRDefault="00953977" w:rsidP="00953977">
                      <w:pPr>
                        <w:pStyle w:val="NoParagraphStyle"/>
                        <w:suppressAutoHyphens/>
                        <w:rPr>
                          <w:rFonts w:asciiTheme="minorHAnsi" w:hAnsiTheme="minorHAnsi" w:cstheme="minorHAnsi"/>
                          <w:sz w:val="19"/>
                          <w:szCs w:val="19"/>
                        </w:rPr>
                      </w:pPr>
                      <w:r w:rsidRPr="00191351">
                        <w:rPr>
                          <w:rFonts w:asciiTheme="minorHAnsi" w:hAnsiTheme="minorHAnsi" w:cstheme="minorHAnsi"/>
                          <w:b/>
                          <w:bCs/>
                          <w:sz w:val="19"/>
                          <w:szCs w:val="19"/>
                        </w:rPr>
                        <w:t>Equitable</w:t>
                      </w:r>
                      <w:r w:rsidRPr="00953977">
                        <w:rPr>
                          <w:rFonts w:asciiTheme="minorHAnsi" w:hAnsiTheme="minorHAnsi" w:cstheme="minorHAnsi"/>
                          <w:sz w:val="19"/>
                          <w:szCs w:val="19"/>
                        </w:rPr>
                        <w:t xml:space="preserve">: </w:t>
                      </w:r>
                      <w:r w:rsidR="00CB2654">
                        <w:rPr>
                          <w:rFonts w:asciiTheme="minorHAnsi" w:hAnsiTheme="minorHAnsi" w:cstheme="minorHAnsi"/>
                          <w:sz w:val="19"/>
                          <w:szCs w:val="19"/>
                        </w:rPr>
                        <w:t xml:space="preserve">Extent of alignment </w:t>
                      </w:r>
                      <w:r w:rsidRPr="00953977">
                        <w:rPr>
                          <w:rFonts w:asciiTheme="minorHAnsi" w:hAnsiTheme="minorHAnsi" w:cstheme="minorHAnsi"/>
                          <w:sz w:val="19"/>
                          <w:szCs w:val="19"/>
                        </w:rPr>
                        <w:t xml:space="preserve">with facility hierarchy requirements and meet an agreed standard that ensures there is </w:t>
                      </w:r>
                      <w:proofErr w:type="gramStart"/>
                      <w:r w:rsidRPr="00953977">
                        <w:rPr>
                          <w:rFonts w:asciiTheme="minorHAnsi" w:hAnsiTheme="minorHAnsi" w:cstheme="minorHAnsi"/>
                          <w:sz w:val="19"/>
                          <w:szCs w:val="19"/>
                        </w:rPr>
                        <w:t>no</w:t>
                      </w:r>
                      <w:proofErr w:type="gramEnd"/>
                      <w:r w:rsidRPr="00953977">
                        <w:rPr>
                          <w:rFonts w:asciiTheme="minorHAnsi" w:hAnsiTheme="minorHAnsi" w:cstheme="minorHAnsi"/>
                          <w:sz w:val="19"/>
                          <w:szCs w:val="19"/>
                        </w:rPr>
                        <w:t xml:space="preserve"> over or under servicing the community.</w:t>
                      </w:r>
                    </w:p>
                    <w:p w14:paraId="7FD3B305" w14:textId="00D46752" w:rsidR="00953977" w:rsidRPr="00953977" w:rsidRDefault="00953977" w:rsidP="00953977">
                      <w:pPr>
                        <w:pStyle w:val="NoParagraphStyle"/>
                        <w:suppressAutoHyphens/>
                        <w:rPr>
                          <w:rFonts w:asciiTheme="minorHAnsi" w:hAnsiTheme="minorHAnsi" w:cstheme="minorHAnsi"/>
                          <w:sz w:val="19"/>
                          <w:szCs w:val="19"/>
                        </w:rPr>
                      </w:pPr>
                      <w:r w:rsidRPr="00191351">
                        <w:rPr>
                          <w:rFonts w:asciiTheme="minorHAnsi" w:hAnsiTheme="minorHAnsi" w:cstheme="minorHAnsi"/>
                          <w:b/>
                          <w:bCs/>
                          <w:sz w:val="19"/>
                          <w:szCs w:val="19"/>
                        </w:rPr>
                        <w:t>Accessible</w:t>
                      </w:r>
                      <w:r w:rsidRPr="00953977">
                        <w:rPr>
                          <w:rFonts w:asciiTheme="minorHAnsi" w:hAnsiTheme="minorHAnsi" w:cstheme="minorHAnsi"/>
                          <w:sz w:val="19"/>
                          <w:szCs w:val="19"/>
                        </w:rPr>
                        <w:t xml:space="preserve">: </w:t>
                      </w:r>
                      <w:r w:rsidR="00CB2654">
                        <w:rPr>
                          <w:rFonts w:asciiTheme="minorHAnsi" w:hAnsiTheme="minorHAnsi" w:cstheme="minorHAnsi"/>
                          <w:sz w:val="19"/>
                          <w:szCs w:val="19"/>
                        </w:rPr>
                        <w:t>Level of access</w:t>
                      </w:r>
                      <w:r w:rsidRPr="00953977">
                        <w:rPr>
                          <w:rFonts w:asciiTheme="minorHAnsi" w:hAnsiTheme="minorHAnsi" w:cstheme="minorHAnsi"/>
                          <w:sz w:val="19"/>
                          <w:szCs w:val="19"/>
                        </w:rPr>
                        <w:t xml:space="preserve"> for all abilities, all </w:t>
                      </w:r>
                      <w:proofErr w:type="gramStart"/>
                      <w:r w:rsidRPr="00953977">
                        <w:rPr>
                          <w:rFonts w:asciiTheme="minorHAnsi" w:hAnsiTheme="minorHAnsi" w:cstheme="minorHAnsi"/>
                          <w:sz w:val="19"/>
                          <w:szCs w:val="19"/>
                        </w:rPr>
                        <w:t>genders</w:t>
                      </w:r>
                      <w:proofErr w:type="gramEnd"/>
                      <w:r w:rsidRPr="00953977">
                        <w:rPr>
                          <w:rFonts w:asciiTheme="minorHAnsi" w:hAnsiTheme="minorHAnsi" w:cstheme="minorHAnsi"/>
                          <w:sz w:val="19"/>
                          <w:szCs w:val="19"/>
                        </w:rPr>
                        <w:t xml:space="preserve"> and all ages.</w:t>
                      </w:r>
                    </w:p>
                    <w:p w14:paraId="7787CD4F" w14:textId="581E816C" w:rsidR="00953977" w:rsidRPr="00953977" w:rsidRDefault="00953977" w:rsidP="00953977">
                      <w:pPr>
                        <w:pStyle w:val="NoParagraphStyle"/>
                        <w:suppressAutoHyphens/>
                        <w:rPr>
                          <w:rFonts w:asciiTheme="minorHAnsi" w:hAnsiTheme="minorHAnsi" w:cstheme="minorHAnsi"/>
                          <w:sz w:val="19"/>
                          <w:szCs w:val="19"/>
                        </w:rPr>
                      </w:pPr>
                      <w:r w:rsidRPr="00191351">
                        <w:rPr>
                          <w:rFonts w:asciiTheme="minorHAnsi" w:hAnsiTheme="minorHAnsi" w:cstheme="minorHAnsi"/>
                          <w:b/>
                          <w:bCs/>
                          <w:sz w:val="19"/>
                          <w:szCs w:val="19"/>
                        </w:rPr>
                        <w:t>Adaptable</w:t>
                      </w:r>
                      <w:r w:rsidRPr="00953977">
                        <w:rPr>
                          <w:rFonts w:asciiTheme="minorHAnsi" w:hAnsiTheme="minorHAnsi" w:cstheme="minorHAnsi"/>
                          <w:sz w:val="19"/>
                          <w:szCs w:val="19"/>
                        </w:rPr>
                        <w:t xml:space="preserve">: </w:t>
                      </w:r>
                      <w:r w:rsidR="00CB2654">
                        <w:rPr>
                          <w:rFonts w:asciiTheme="minorHAnsi" w:hAnsiTheme="minorHAnsi" w:cstheme="minorHAnsi"/>
                          <w:sz w:val="19"/>
                          <w:szCs w:val="19"/>
                        </w:rPr>
                        <w:t>Level of flexibility</w:t>
                      </w:r>
                      <w:r w:rsidRPr="00953977">
                        <w:rPr>
                          <w:rFonts w:asciiTheme="minorHAnsi" w:hAnsiTheme="minorHAnsi" w:cstheme="minorHAnsi"/>
                          <w:sz w:val="19"/>
                          <w:szCs w:val="19"/>
                        </w:rPr>
                        <w:t xml:space="preserve"> to meet the changing needs of the community and </w:t>
                      </w:r>
                      <w:r w:rsidR="00CB2654">
                        <w:rPr>
                          <w:rFonts w:asciiTheme="minorHAnsi" w:hAnsiTheme="minorHAnsi" w:cstheme="minorHAnsi"/>
                          <w:sz w:val="19"/>
                          <w:szCs w:val="19"/>
                        </w:rPr>
                        <w:t>ability to</w:t>
                      </w:r>
                      <w:r w:rsidRPr="00953977">
                        <w:rPr>
                          <w:rFonts w:asciiTheme="minorHAnsi" w:hAnsiTheme="minorHAnsi" w:cstheme="minorHAnsi"/>
                          <w:sz w:val="19"/>
                          <w:szCs w:val="19"/>
                        </w:rPr>
                        <w:t xml:space="preserve"> be used for more than one purpose.</w:t>
                      </w:r>
                    </w:p>
                    <w:p w14:paraId="2FDC51B3" w14:textId="504B26B8" w:rsidR="00953977" w:rsidRPr="00953977" w:rsidRDefault="00953977" w:rsidP="00953977">
                      <w:pPr>
                        <w:pStyle w:val="NoParagraphStyle"/>
                        <w:suppressAutoHyphens/>
                        <w:rPr>
                          <w:rFonts w:asciiTheme="minorHAnsi" w:hAnsiTheme="minorHAnsi" w:cstheme="minorHAnsi"/>
                          <w:sz w:val="19"/>
                          <w:szCs w:val="19"/>
                        </w:rPr>
                      </w:pPr>
                      <w:r w:rsidRPr="00191351">
                        <w:rPr>
                          <w:rFonts w:asciiTheme="minorHAnsi" w:hAnsiTheme="minorHAnsi" w:cstheme="minorHAnsi"/>
                          <w:b/>
                          <w:bCs/>
                          <w:sz w:val="19"/>
                          <w:szCs w:val="19"/>
                        </w:rPr>
                        <w:t>Sustainable</w:t>
                      </w:r>
                      <w:r w:rsidRPr="00953977">
                        <w:rPr>
                          <w:rFonts w:asciiTheme="minorHAnsi" w:hAnsiTheme="minorHAnsi" w:cstheme="minorHAnsi"/>
                          <w:sz w:val="19"/>
                          <w:szCs w:val="19"/>
                        </w:rPr>
                        <w:t>: E</w:t>
                      </w:r>
                      <w:r w:rsidR="006E2C6B">
                        <w:rPr>
                          <w:rFonts w:asciiTheme="minorHAnsi" w:hAnsiTheme="minorHAnsi" w:cstheme="minorHAnsi"/>
                          <w:sz w:val="19"/>
                          <w:szCs w:val="19"/>
                        </w:rPr>
                        <w:t>xtent of e</w:t>
                      </w:r>
                      <w:r w:rsidRPr="00953977">
                        <w:rPr>
                          <w:rFonts w:asciiTheme="minorHAnsi" w:hAnsiTheme="minorHAnsi" w:cstheme="minorHAnsi"/>
                          <w:sz w:val="19"/>
                          <w:szCs w:val="19"/>
                        </w:rPr>
                        <w:t>nvironmental responsib</w:t>
                      </w:r>
                      <w:r w:rsidR="006E2C6B">
                        <w:rPr>
                          <w:rFonts w:asciiTheme="minorHAnsi" w:hAnsiTheme="minorHAnsi" w:cstheme="minorHAnsi"/>
                          <w:sz w:val="19"/>
                          <w:szCs w:val="19"/>
                        </w:rPr>
                        <w:t xml:space="preserve">ility </w:t>
                      </w:r>
                      <w:r w:rsidRPr="00953977">
                        <w:rPr>
                          <w:rFonts w:asciiTheme="minorHAnsi" w:hAnsiTheme="minorHAnsi" w:cstheme="minorHAnsi"/>
                          <w:sz w:val="19"/>
                          <w:szCs w:val="19"/>
                        </w:rPr>
                        <w:t xml:space="preserve">and </w:t>
                      </w:r>
                      <w:r w:rsidR="006E2C6B">
                        <w:rPr>
                          <w:rFonts w:asciiTheme="minorHAnsi" w:hAnsiTheme="minorHAnsi" w:cstheme="minorHAnsi"/>
                          <w:sz w:val="19"/>
                          <w:szCs w:val="19"/>
                        </w:rPr>
                        <w:t xml:space="preserve">compliance with </w:t>
                      </w:r>
                      <w:r w:rsidRPr="00953977">
                        <w:rPr>
                          <w:rFonts w:asciiTheme="minorHAnsi" w:hAnsiTheme="minorHAnsi" w:cstheme="minorHAnsi"/>
                          <w:sz w:val="19"/>
                          <w:szCs w:val="19"/>
                        </w:rPr>
                        <w:t>ESD principles.</w:t>
                      </w:r>
                    </w:p>
                    <w:p w14:paraId="32371F90" w14:textId="589B3921" w:rsidR="00953977" w:rsidRPr="00953977" w:rsidRDefault="00953977" w:rsidP="00953977">
                      <w:pPr>
                        <w:pStyle w:val="NoParagraphStyle"/>
                        <w:suppressAutoHyphens/>
                        <w:rPr>
                          <w:rFonts w:asciiTheme="minorHAnsi" w:hAnsiTheme="minorHAnsi" w:cstheme="minorHAnsi"/>
                          <w:sz w:val="19"/>
                          <w:szCs w:val="19"/>
                        </w:rPr>
                      </w:pPr>
                      <w:r w:rsidRPr="00191351">
                        <w:rPr>
                          <w:rFonts w:asciiTheme="minorHAnsi" w:hAnsiTheme="minorHAnsi" w:cstheme="minorHAnsi"/>
                          <w:b/>
                          <w:bCs/>
                          <w:sz w:val="19"/>
                          <w:szCs w:val="19"/>
                        </w:rPr>
                        <w:t>Safe</w:t>
                      </w:r>
                      <w:r w:rsidRPr="00953977">
                        <w:rPr>
                          <w:rFonts w:asciiTheme="minorHAnsi" w:hAnsiTheme="minorHAnsi" w:cstheme="minorHAnsi"/>
                          <w:sz w:val="19"/>
                          <w:szCs w:val="19"/>
                        </w:rPr>
                        <w:t xml:space="preserve">: </w:t>
                      </w:r>
                      <w:r w:rsidR="006E2C6B">
                        <w:rPr>
                          <w:rFonts w:asciiTheme="minorHAnsi" w:hAnsiTheme="minorHAnsi" w:cstheme="minorHAnsi"/>
                          <w:sz w:val="19"/>
                          <w:szCs w:val="19"/>
                        </w:rPr>
                        <w:t xml:space="preserve">level of compliance as </w:t>
                      </w:r>
                      <w:r w:rsidRPr="00953977">
                        <w:rPr>
                          <w:rFonts w:asciiTheme="minorHAnsi" w:hAnsiTheme="minorHAnsi" w:cstheme="minorHAnsi"/>
                          <w:sz w:val="19"/>
                          <w:szCs w:val="19"/>
                        </w:rPr>
                        <w:t xml:space="preserve">a safe, </w:t>
                      </w:r>
                      <w:proofErr w:type="gramStart"/>
                      <w:r w:rsidRPr="00953977">
                        <w:rPr>
                          <w:rFonts w:asciiTheme="minorHAnsi" w:hAnsiTheme="minorHAnsi" w:cstheme="minorHAnsi"/>
                          <w:sz w:val="19"/>
                          <w:szCs w:val="19"/>
                        </w:rPr>
                        <w:t>welcoming</w:t>
                      </w:r>
                      <w:proofErr w:type="gramEnd"/>
                      <w:r w:rsidRPr="00953977">
                        <w:rPr>
                          <w:rFonts w:asciiTheme="minorHAnsi" w:hAnsiTheme="minorHAnsi" w:cstheme="minorHAnsi"/>
                          <w:sz w:val="19"/>
                          <w:szCs w:val="19"/>
                        </w:rPr>
                        <w:t xml:space="preserve"> and inclusive environment for the community </w:t>
                      </w:r>
                      <w:r w:rsidR="006E2C6B">
                        <w:rPr>
                          <w:rFonts w:asciiTheme="minorHAnsi" w:hAnsiTheme="minorHAnsi" w:cstheme="minorHAnsi"/>
                          <w:sz w:val="19"/>
                          <w:szCs w:val="19"/>
                        </w:rPr>
                        <w:t xml:space="preserve">that </w:t>
                      </w:r>
                      <w:r w:rsidRPr="00953977">
                        <w:rPr>
                          <w:rFonts w:asciiTheme="minorHAnsi" w:hAnsiTheme="minorHAnsi" w:cstheme="minorHAnsi"/>
                          <w:sz w:val="19"/>
                          <w:szCs w:val="19"/>
                        </w:rPr>
                        <w:t xml:space="preserve">reduces risk. </w:t>
                      </w:r>
                      <w:r w:rsidR="006E2C6B">
                        <w:rPr>
                          <w:rFonts w:asciiTheme="minorHAnsi" w:hAnsiTheme="minorHAnsi" w:cstheme="minorHAnsi"/>
                          <w:sz w:val="19"/>
                          <w:szCs w:val="19"/>
                        </w:rPr>
                        <w:t xml:space="preserve">Extent of alignment with </w:t>
                      </w:r>
                      <w:r w:rsidRPr="00953977">
                        <w:rPr>
                          <w:rFonts w:asciiTheme="minorHAnsi" w:hAnsiTheme="minorHAnsi" w:cstheme="minorHAnsi"/>
                          <w:sz w:val="19"/>
                          <w:szCs w:val="19"/>
                        </w:rPr>
                        <w:t>CPTED Principles.</w:t>
                      </w:r>
                    </w:p>
                    <w:p w14:paraId="40F519AF" w14:textId="645A4AE2" w:rsidR="00953977" w:rsidRPr="00953977" w:rsidRDefault="00953977" w:rsidP="00953977">
                      <w:pPr>
                        <w:rPr>
                          <w:rFonts w:cstheme="minorHAnsi"/>
                        </w:rPr>
                      </w:pPr>
                      <w:r w:rsidRPr="00191351">
                        <w:rPr>
                          <w:rFonts w:cstheme="minorHAnsi"/>
                          <w:b/>
                          <w:bCs/>
                        </w:rPr>
                        <w:t>Amenable</w:t>
                      </w:r>
                      <w:r w:rsidRPr="00953977">
                        <w:rPr>
                          <w:rFonts w:cstheme="minorHAnsi"/>
                        </w:rPr>
                        <w:t xml:space="preserve">: The condition of the building </w:t>
                      </w:r>
                      <w:r w:rsidR="006E2C6B">
                        <w:rPr>
                          <w:rFonts w:cstheme="minorHAnsi"/>
                        </w:rPr>
                        <w:t>in terms of maintenance</w:t>
                      </w:r>
                      <w:r w:rsidRPr="00953977">
                        <w:rPr>
                          <w:rFonts w:cstheme="minorHAnsi"/>
                        </w:rPr>
                        <w:t>, safe</w:t>
                      </w:r>
                      <w:r w:rsidR="006E2C6B">
                        <w:rPr>
                          <w:rFonts w:cstheme="minorHAnsi"/>
                        </w:rPr>
                        <w:t>ty</w:t>
                      </w:r>
                      <w:r w:rsidRPr="00953977">
                        <w:rPr>
                          <w:rFonts w:cstheme="minorHAnsi"/>
                        </w:rPr>
                        <w:t xml:space="preserve"> and community and Council expectations</w:t>
                      </w:r>
                      <w:r w:rsidR="00191351">
                        <w:rPr>
                          <w:rFonts w:cstheme="minorHAnsi"/>
                        </w:rPr>
                        <w:t>.</w:t>
                      </w:r>
                    </w:p>
                  </w:txbxContent>
                </v:textbox>
                <w10:wrap type="square"/>
              </v:shape>
            </w:pict>
          </mc:Fallback>
        </mc:AlternateContent>
      </w:r>
    </w:p>
    <w:p w14:paraId="378DD333" w14:textId="789B1652" w:rsidR="00953977" w:rsidRDefault="00953977" w:rsidP="00953977">
      <w:pPr>
        <w:pStyle w:val="BodyText"/>
      </w:pPr>
    </w:p>
    <w:p w14:paraId="0261B911" w14:textId="77777777" w:rsidR="0050253C" w:rsidRDefault="0050253C" w:rsidP="00953977">
      <w:pPr>
        <w:pStyle w:val="BodyText"/>
      </w:pPr>
    </w:p>
    <w:p w14:paraId="3C78F1F1" w14:textId="77777777" w:rsidR="0050253C" w:rsidRDefault="0050253C" w:rsidP="00953977">
      <w:pPr>
        <w:pStyle w:val="BodyText"/>
      </w:pPr>
    </w:p>
    <w:p w14:paraId="51BA214C" w14:textId="77777777" w:rsidR="0050253C" w:rsidRDefault="0050253C" w:rsidP="00953977">
      <w:pPr>
        <w:pStyle w:val="BodyText"/>
      </w:pPr>
    </w:p>
    <w:p w14:paraId="3A9AB725" w14:textId="06E67243" w:rsidR="00953977" w:rsidRDefault="00953977" w:rsidP="00953977">
      <w:pPr>
        <w:pStyle w:val="BodyText"/>
      </w:pPr>
      <w:r>
        <w:t>The highest total score a building can receive is 20 and the lowest score is 0. The following ranges indicate the meaning of each score:</w:t>
      </w:r>
    </w:p>
    <w:p w14:paraId="27324751" w14:textId="77777777" w:rsidR="00CB2654" w:rsidRDefault="00CB2654" w:rsidP="00CB2654">
      <w:pPr>
        <w:pStyle w:val="BodyText"/>
        <w:numPr>
          <w:ilvl w:val="0"/>
          <w:numId w:val="28"/>
        </w:numPr>
      </w:pPr>
      <w:r>
        <w:t>16-20: FFP and meets all requirement</w:t>
      </w:r>
    </w:p>
    <w:p w14:paraId="65BAF5FB" w14:textId="77777777" w:rsidR="00CB2654" w:rsidRDefault="00953977" w:rsidP="00CB2654">
      <w:pPr>
        <w:pStyle w:val="BodyText"/>
        <w:numPr>
          <w:ilvl w:val="0"/>
          <w:numId w:val="28"/>
        </w:numPr>
      </w:pPr>
      <w:r>
        <w:t>11-15: Meets basic expectations, upgrades required</w:t>
      </w:r>
    </w:p>
    <w:p w14:paraId="72B4CC2D" w14:textId="1DA79701" w:rsidR="00953977" w:rsidRDefault="00CB2654" w:rsidP="00CB2654">
      <w:pPr>
        <w:pStyle w:val="BodyText"/>
        <w:numPr>
          <w:ilvl w:val="0"/>
          <w:numId w:val="28"/>
        </w:numPr>
      </w:pPr>
      <w:r>
        <w:t>0-10: Not FFP</w:t>
      </w:r>
    </w:p>
    <w:p w14:paraId="1E03C5B2" w14:textId="4FBC6F34" w:rsidR="00953977" w:rsidRDefault="00953977" w:rsidP="00953977">
      <w:pPr>
        <w:pStyle w:val="BodyText"/>
      </w:pPr>
      <w:r>
        <w:t>An overview of the assessment for each building is provided</w:t>
      </w:r>
      <w:r w:rsidR="00CB2654">
        <w:t xml:space="preserve"> below</w:t>
      </w:r>
      <w:r>
        <w:t>.</w:t>
      </w:r>
    </w:p>
    <w:p w14:paraId="5E2C7902" w14:textId="6C9C39D9" w:rsidR="007142D1" w:rsidRPr="008A1FC4" w:rsidRDefault="00953977" w:rsidP="00953977">
      <w:pPr>
        <w:pStyle w:val="BodyText"/>
        <w:rPr>
          <w:b/>
          <w:bCs/>
        </w:rPr>
      </w:pPr>
      <w:r w:rsidRPr="008A1FC4">
        <w:rPr>
          <w:b/>
          <w:bCs/>
        </w:rPr>
        <w:t>As shown, the key priorities for upgrade</w:t>
      </w:r>
      <w:r w:rsidR="0050253C">
        <w:rPr>
          <w:b/>
          <w:bCs/>
        </w:rPr>
        <w:t>s</w:t>
      </w:r>
      <w:r w:rsidRPr="008A1FC4">
        <w:rPr>
          <w:b/>
          <w:bCs/>
        </w:rPr>
        <w:t xml:space="preserve"> are the </w:t>
      </w:r>
      <w:r w:rsidR="008A1FC4">
        <w:rPr>
          <w:b/>
          <w:bCs/>
        </w:rPr>
        <w:t>s</w:t>
      </w:r>
      <w:r w:rsidRPr="008A1FC4">
        <w:rPr>
          <w:b/>
          <w:bCs/>
        </w:rPr>
        <w:t>occer</w:t>
      </w:r>
      <w:r w:rsidR="00CB2654">
        <w:rPr>
          <w:b/>
          <w:bCs/>
        </w:rPr>
        <w:t xml:space="preserve"> change rooms and </w:t>
      </w:r>
      <w:r w:rsidRPr="008A1FC4">
        <w:rPr>
          <w:b/>
          <w:bCs/>
        </w:rPr>
        <w:t>social rooms</w:t>
      </w:r>
      <w:r w:rsidR="00CB2654">
        <w:rPr>
          <w:b/>
          <w:bCs/>
        </w:rPr>
        <w:t>,</w:t>
      </w:r>
      <w:r w:rsidRPr="008A1FC4">
        <w:rPr>
          <w:b/>
          <w:bCs/>
        </w:rPr>
        <w:t xml:space="preserve"> and </w:t>
      </w:r>
      <w:r w:rsidR="00CB2654">
        <w:rPr>
          <w:b/>
          <w:bCs/>
        </w:rPr>
        <w:t xml:space="preserve">the </w:t>
      </w:r>
      <w:r w:rsidR="008A1FC4">
        <w:rPr>
          <w:b/>
          <w:bCs/>
        </w:rPr>
        <w:t>b</w:t>
      </w:r>
      <w:r w:rsidRPr="008A1FC4">
        <w:rPr>
          <w:b/>
          <w:bCs/>
        </w:rPr>
        <w:t>owls social rooms.</w:t>
      </w:r>
    </w:p>
    <w:p w14:paraId="6B2B2E98" w14:textId="77777777" w:rsidR="007142D1" w:rsidRDefault="007142D1" w:rsidP="007142D1">
      <w:pPr>
        <w:pStyle w:val="BodyText"/>
      </w:pPr>
    </w:p>
    <w:p w14:paraId="72A77A7F" w14:textId="31BEFD3D" w:rsidR="007142D1" w:rsidRDefault="007142D1" w:rsidP="007142D1">
      <w:pPr>
        <w:pStyle w:val="BodyText"/>
      </w:pPr>
    </w:p>
    <w:p w14:paraId="0705E368" w14:textId="07F1C2E2" w:rsidR="00E5067D" w:rsidRDefault="00E5067D" w:rsidP="007142D1">
      <w:pPr>
        <w:pStyle w:val="BodyText"/>
      </w:pPr>
    </w:p>
    <w:p w14:paraId="4EAD8389" w14:textId="77777777" w:rsidR="007142D1" w:rsidRDefault="007142D1" w:rsidP="007142D1">
      <w:pPr>
        <w:pStyle w:val="BodyText"/>
      </w:pPr>
    </w:p>
    <w:p w14:paraId="719BF888" w14:textId="77777777" w:rsidR="007142D1" w:rsidRDefault="007142D1" w:rsidP="007142D1">
      <w:pPr>
        <w:pStyle w:val="BodyText"/>
      </w:pPr>
    </w:p>
    <w:p w14:paraId="20AA92AA" w14:textId="20D23A37" w:rsidR="00372AF2" w:rsidRDefault="00E5067D" w:rsidP="00372AF2">
      <w:pPr>
        <w:pStyle w:val="Heading1"/>
        <w:framePr w:wrap="around"/>
      </w:pPr>
      <w:bookmarkStart w:id="114" w:name="_Toc134706560"/>
      <w:r>
        <w:t>CONSULTATION SUMMARY</w:t>
      </w:r>
      <w:bookmarkEnd w:id="114"/>
    </w:p>
    <w:p w14:paraId="1F9DB716" w14:textId="345877AA" w:rsidR="00E5067D" w:rsidRPr="007A0724" w:rsidRDefault="00E5067D" w:rsidP="00E5067D">
      <w:pPr>
        <w:pStyle w:val="Heading2"/>
      </w:pPr>
      <w:bookmarkStart w:id="115" w:name="_Toc134706561"/>
      <w:r>
        <w:rPr>
          <w:caps w:val="0"/>
        </w:rPr>
        <w:t xml:space="preserve">4.1 </w:t>
      </w:r>
      <w:r w:rsidR="00191351">
        <w:rPr>
          <w:caps w:val="0"/>
        </w:rPr>
        <w:t>Consultation Overview</w:t>
      </w:r>
      <w:bookmarkEnd w:id="115"/>
    </w:p>
    <w:p w14:paraId="5A2039B1" w14:textId="77777777" w:rsidR="00191351" w:rsidRDefault="00191351" w:rsidP="00191351">
      <w:pPr>
        <w:pStyle w:val="BodyText"/>
      </w:pPr>
      <w:r>
        <w:t>The consultation for this project has involved:</w:t>
      </w:r>
    </w:p>
    <w:p w14:paraId="21521B83" w14:textId="77777777" w:rsidR="00191351" w:rsidRDefault="00191351" w:rsidP="008D0EA4">
      <w:pPr>
        <w:pStyle w:val="BodyText"/>
        <w:numPr>
          <w:ilvl w:val="0"/>
          <w:numId w:val="30"/>
        </w:numPr>
      </w:pPr>
      <w:r>
        <w:t>Internal consultations with City officers.</w:t>
      </w:r>
    </w:p>
    <w:p w14:paraId="65F62CC1" w14:textId="2BD14766" w:rsidR="00191351" w:rsidRDefault="00191351" w:rsidP="008D0EA4">
      <w:pPr>
        <w:pStyle w:val="BodyText"/>
        <w:numPr>
          <w:ilvl w:val="0"/>
          <w:numId w:val="30"/>
        </w:numPr>
      </w:pPr>
      <w:r>
        <w:t>Interviews with representatives from key user groups, including:</w:t>
      </w:r>
    </w:p>
    <w:p w14:paraId="301FE2D9" w14:textId="77777777" w:rsidR="00191351" w:rsidRDefault="00191351" w:rsidP="008D0EA4">
      <w:pPr>
        <w:pStyle w:val="BodyText"/>
        <w:numPr>
          <w:ilvl w:val="0"/>
          <w:numId w:val="29"/>
        </w:numPr>
        <w:ind w:left="1134"/>
      </w:pPr>
      <w:r>
        <w:t>Bell Post Hill Bowls Club</w:t>
      </w:r>
    </w:p>
    <w:p w14:paraId="524E668A" w14:textId="77777777" w:rsidR="00191351" w:rsidRDefault="00191351" w:rsidP="008D0EA4">
      <w:pPr>
        <w:pStyle w:val="BodyText"/>
        <w:numPr>
          <w:ilvl w:val="0"/>
          <w:numId w:val="29"/>
        </w:numPr>
        <w:ind w:left="1134"/>
      </w:pPr>
      <w:r>
        <w:t xml:space="preserve">Bell Post Hill Cricket Club </w:t>
      </w:r>
    </w:p>
    <w:p w14:paraId="24C08F74" w14:textId="77777777" w:rsidR="00191351" w:rsidRDefault="00191351" w:rsidP="008D0EA4">
      <w:pPr>
        <w:pStyle w:val="BodyText"/>
        <w:numPr>
          <w:ilvl w:val="0"/>
          <w:numId w:val="29"/>
        </w:numPr>
        <w:ind w:left="1134"/>
      </w:pPr>
      <w:r>
        <w:t>Bell Post Hill Football Netball Club</w:t>
      </w:r>
    </w:p>
    <w:p w14:paraId="0A4C2E62" w14:textId="77777777" w:rsidR="00191351" w:rsidRDefault="00191351" w:rsidP="008D0EA4">
      <w:pPr>
        <w:pStyle w:val="BodyText"/>
        <w:numPr>
          <w:ilvl w:val="0"/>
          <w:numId w:val="29"/>
        </w:numPr>
        <w:ind w:left="1134"/>
      </w:pPr>
      <w:r>
        <w:t xml:space="preserve">Geelong Rangers Soccer &amp; Sports Club </w:t>
      </w:r>
    </w:p>
    <w:p w14:paraId="279C25E4" w14:textId="77777777" w:rsidR="00191351" w:rsidRDefault="00191351" w:rsidP="008D0EA4">
      <w:pPr>
        <w:pStyle w:val="BodyText"/>
        <w:numPr>
          <w:ilvl w:val="0"/>
          <w:numId w:val="29"/>
        </w:numPr>
        <w:ind w:left="1134"/>
      </w:pPr>
      <w:r>
        <w:t>Covenant College</w:t>
      </w:r>
    </w:p>
    <w:p w14:paraId="2C666FD3" w14:textId="77777777" w:rsidR="00191351" w:rsidRDefault="00191351" w:rsidP="008D0EA4">
      <w:pPr>
        <w:pStyle w:val="BodyText"/>
        <w:numPr>
          <w:ilvl w:val="0"/>
          <w:numId w:val="29"/>
        </w:numPr>
      </w:pPr>
      <w:r>
        <w:t xml:space="preserve">An online survey with the local community, which was posted on the </w:t>
      </w:r>
      <w:proofErr w:type="spellStart"/>
      <w:r>
        <w:t>City’s</w:t>
      </w:r>
      <w:proofErr w:type="spellEnd"/>
      <w:r>
        <w:t xml:space="preserve"> Have Your Say page and attracted 594 unique visitors and 106 contributors to the survey.</w:t>
      </w:r>
    </w:p>
    <w:p w14:paraId="079A6A7A" w14:textId="5B68B122" w:rsidR="007142D1" w:rsidRDefault="00191351" w:rsidP="00191351">
      <w:pPr>
        <w:pStyle w:val="BodyText"/>
      </w:pPr>
      <w:r>
        <w:t xml:space="preserve">The key questions asked of respondents were structured to understand current perceptions of the </w:t>
      </w:r>
      <w:r w:rsidR="000700B4">
        <w:t>R</w:t>
      </w:r>
      <w:r>
        <w:t>eserve, the overall quality and condition of infrastructure and amenity, as well as potential gaps and areas for improvement. The key findings from the consultation are outlined over the following pages.</w:t>
      </w:r>
    </w:p>
    <w:p w14:paraId="788DC4BB" w14:textId="654A890A" w:rsidR="00085957" w:rsidRDefault="00085957" w:rsidP="007142D1">
      <w:pPr>
        <w:pStyle w:val="BodyText"/>
      </w:pPr>
    </w:p>
    <w:p w14:paraId="581E83A4" w14:textId="012390F5" w:rsidR="006B17CF" w:rsidRPr="007A0724" w:rsidRDefault="006B17CF" w:rsidP="006B17CF">
      <w:pPr>
        <w:pStyle w:val="Heading2"/>
      </w:pPr>
      <w:bookmarkStart w:id="116" w:name="_Toc134706562"/>
      <w:r>
        <w:rPr>
          <w:caps w:val="0"/>
        </w:rPr>
        <w:t>4.2 General Site Observations</w:t>
      </w:r>
      <w:bookmarkEnd w:id="116"/>
    </w:p>
    <w:p w14:paraId="7CAD1817" w14:textId="7F160B10" w:rsidR="006B17CF" w:rsidRDefault="006B17CF" w:rsidP="006B17CF">
      <w:pPr>
        <w:pStyle w:val="BodyText"/>
      </w:pPr>
      <w:r>
        <w:t xml:space="preserve">The main entry to the site is not in the optimal location and there is a blind spot when vehicles exit the </w:t>
      </w:r>
      <w:r w:rsidR="005B2024">
        <w:t>R</w:t>
      </w:r>
      <w:r>
        <w:t>eserve. This is a significant safety issue.</w:t>
      </w:r>
    </w:p>
    <w:p w14:paraId="1782247E" w14:textId="3923A6DA" w:rsidR="006B17CF" w:rsidRDefault="006B17CF" w:rsidP="006B17CF">
      <w:pPr>
        <w:pStyle w:val="BodyText"/>
      </w:pPr>
      <w:r>
        <w:t xml:space="preserve">Traffic flow is also an issue across the site. Cars cause safety issues near the soccer pitches and playground – due to </w:t>
      </w:r>
      <w:r w:rsidR="006E2C6B">
        <w:t>inadequate</w:t>
      </w:r>
      <w:r>
        <w:t xml:space="preserve"> way-finding </w:t>
      </w:r>
      <w:r w:rsidR="00581AC5">
        <w:t xml:space="preserve">signage </w:t>
      </w:r>
      <w:r>
        <w:t>and circulation.</w:t>
      </w:r>
    </w:p>
    <w:p w14:paraId="76BEAC3E" w14:textId="39D3B775" w:rsidR="006B17CF" w:rsidRDefault="006B17CF" w:rsidP="006B17CF">
      <w:pPr>
        <w:pStyle w:val="BodyText"/>
      </w:pPr>
      <w:r>
        <w:t xml:space="preserve">The site is low-lying, with limited drainage infrastructure, </w:t>
      </w:r>
      <w:r w:rsidR="006E2C6B">
        <w:t xml:space="preserve">and </w:t>
      </w:r>
      <w:r>
        <w:t xml:space="preserve">is </w:t>
      </w:r>
      <w:r w:rsidR="000700B4">
        <w:t>proximal</w:t>
      </w:r>
      <w:r>
        <w:t xml:space="preserve"> to a water retention basin within the school grounds. During heavy rainfall, the site is prone to flooding, with the bowls green and netball courts particularly susceptible to inundation.</w:t>
      </w:r>
    </w:p>
    <w:p w14:paraId="0BE2C8C1" w14:textId="63D744D2" w:rsidR="006B17CF" w:rsidRDefault="006B17CF" w:rsidP="006B17CF">
      <w:pPr>
        <w:pStyle w:val="BodyText"/>
      </w:pPr>
      <w:r>
        <w:t xml:space="preserve">Due to the location and open nature of the </w:t>
      </w:r>
      <w:r w:rsidR="000700B4">
        <w:t>R</w:t>
      </w:r>
      <w:r>
        <w:t xml:space="preserve">eserve, security is an ongoing concern. All stakeholders reported instances of break-ins and vandalism, with some occurring as often as once per week. This has resulted in many of the </w:t>
      </w:r>
      <w:r w:rsidR="00581AC5">
        <w:t>tenant</w:t>
      </w:r>
      <w:r>
        <w:t xml:space="preserve"> clubs installing their own security lighting, alarms and surveillance systems to de</w:t>
      </w:r>
      <w:r w:rsidR="000700B4">
        <w:t>f</w:t>
      </w:r>
      <w:r>
        <w:t>e</w:t>
      </w:r>
      <w:r w:rsidR="000700B4">
        <w:t>nd against</w:t>
      </w:r>
      <w:r>
        <w:t xml:space="preserve"> anti-social behaviour.</w:t>
      </w:r>
    </w:p>
    <w:p w14:paraId="163C3BE7" w14:textId="764E61D6" w:rsidR="006B17CF" w:rsidRDefault="006B17CF" w:rsidP="006B17CF">
      <w:pPr>
        <w:pStyle w:val="BodyText"/>
      </w:pPr>
      <w:r>
        <w:t>Stakeholders from all of the tenant sports reported that pavilion facilities are now outdated, not fit-for-purpose and</w:t>
      </w:r>
      <w:r w:rsidR="000700B4">
        <w:t>/or</w:t>
      </w:r>
      <w:r>
        <w:t xml:space="preserve"> in need of upgrades to meet future demand and contemporary community expectations.</w:t>
      </w:r>
    </w:p>
    <w:p w14:paraId="77782B35" w14:textId="31D60714" w:rsidR="006B17CF" w:rsidRDefault="006B17CF" w:rsidP="006B17CF">
      <w:pPr>
        <w:pStyle w:val="BodyText"/>
      </w:pPr>
      <w:r>
        <w:t xml:space="preserve">The </w:t>
      </w:r>
      <w:proofErr w:type="spellStart"/>
      <w:r>
        <w:t>playspace</w:t>
      </w:r>
      <w:proofErr w:type="spellEnd"/>
      <w:r>
        <w:t xml:space="preserve"> adjacent to the</w:t>
      </w:r>
      <w:r w:rsidR="00581AC5">
        <w:t xml:space="preserve"> netball</w:t>
      </w:r>
      <w:r>
        <w:t xml:space="preserve"> courts seems oddly located, and there is an opportunity to re-locate or consolidate </w:t>
      </w:r>
      <w:r w:rsidR="000700B4">
        <w:t xml:space="preserve">it </w:t>
      </w:r>
      <w:r w:rsidR="00581AC5">
        <w:t>with</w:t>
      </w:r>
      <w:r>
        <w:t xml:space="preserve"> the other playground to improve sight lines, surveillance, and supervision.</w:t>
      </w:r>
    </w:p>
    <w:p w14:paraId="703CB9EA" w14:textId="32EEAA76" w:rsidR="006B17CF" w:rsidRPr="00F16063" w:rsidRDefault="006B17CF" w:rsidP="00F16063">
      <w:pPr>
        <w:autoSpaceDE w:val="0"/>
        <w:autoSpaceDN w:val="0"/>
        <w:adjustRightInd w:val="0"/>
        <w:spacing w:before="170" w:line="288" w:lineRule="auto"/>
        <w:ind w:left="227" w:right="227"/>
        <w:jc w:val="center"/>
        <w:textAlignment w:val="center"/>
        <w:rPr>
          <w:rFonts w:cstheme="minorHAnsi"/>
          <w:b/>
          <w:bCs/>
          <w:i/>
          <w:iCs/>
          <w:color w:val="8ACED7" w:themeColor="accent1"/>
          <w:spacing w:val="0"/>
          <w:sz w:val="24"/>
          <w:szCs w:val="24"/>
          <w:lang w:val="en-US"/>
        </w:rPr>
      </w:pPr>
      <w:r w:rsidRPr="006B17CF">
        <w:rPr>
          <w:rFonts w:cstheme="minorHAnsi"/>
          <w:b/>
          <w:bCs/>
          <w:i/>
          <w:iCs/>
          <w:color w:val="8ACED7" w:themeColor="accent1"/>
          <w:spacing w:val="0"/>
          <w:sz w:val="24"/>
          <w:szCs w:val="24"/>
          <w:lang w:val="en-US"/>
        </w:rPr>
        <w:t>“The entrance is poorly located – on a bend, very dangerous for people coming from the West and turning. It should be re-located, potentially near Bluestone Bridge Road.”</w:t>
      </w:r>
    </w:p>
    <w:p w14:paraId="417335FC" w14:textId="2605228F" w:rsidR="00191351" w:rsidRPr="007A0724" w:rsidRDefault="00191351" w:rsidP="00191351">
      <w:pPr>
        <w:pStyle w:val="Heading2"/>
      </w:pPr>
      <w:bookmarkStart w:id="117" w:name="_Toc134706563"/>
      <w:r>
        <w:rPr>
          <w:caps w:val="0"/>
        </w:rPr>
        <w:t>4.</w:t>
      </w:r>
      <w:r w:rsidR="00155712">
        <w:rPr>
          <w:caps w:val="0"/>
        </w:rPr>
        <w:t>3</w:t>
      </w:r>
      <w:r>
        <w:rPr>
          <w:caps w:val="0"/>
        </w:rPr>
        <w:t xml:space="preserve"> User Groups</w:t>
      </w:r>
      <w:bookmarkEnd w:id="117"/>
    </w:p>
    <w:p w14:paraId="6E1C90C6" w14:textId="76B515DB" w:rsidR="00155712" w:rsidRDefault="00155712" w:rsidP="00155712">
      <w:pPr>
        <w:pStyle w:val="Heading3"/>
      </w:pPr>
      <w:bookmarkStart w:id="118" w:name="_Toc134706564"/>
      <w:r>
        <w:t>4.3.1 Australian Rules Football</w:t>
      </w:r>
      <w:bookmarkEnd w:id="118"/>
    </w:p>
    <w:p w14:paraId="4B0BB802" w14:textId="77777777" w:rsidR="00155712" w:rsidRDefault="00155712" w:rsidP="002B04A7">
      <w:pPr>
        <w:pStyle w:val="BodyText"/>
      </w:pPr>
      <w:r>
        <w:t>The ovals are in poor condition, due to a lack of drainage infrastructure - which limits the ability to train and play in the winter months.</w:t>
      </w:r>
    </w:p>
    <w:p w14:paraId="1B9F0E74" w14:textId="77777777" w:rsidR="00155712" w:rsidRDefault="00155712" w:rsidP="002B04A7">
      <w:pPr>
        <w:pStyle w:val="BodyText"/>
      </w:pPr>
      <w:r>
        <w:t>There is no safety netting behind the goals which causes safety issues related to errant balls.</w:t>
      </w:r>
    </w:p>
    <w:p w14:paraId="3FFA36EE" w14:textId="77777777" w:rsidR="00155712" w:rsidRDefault="00155712" w:rsidP="002B04A7">
      <w:pPr>
        <w:pStyle w:val="BodyText"/>
      </w:pPr>
      <w:r>
        <w:t>Traffic management issues around the oval due to the road and location of the entry.</w:t>
      </w:r>
    </w:p>
    <w:p w14:paraId="7D1A2A8A" w14:textId="77777777" w:rsidR="00155712" w:rsidRDefault="00155712" w:rsidP="002B04A7">
      <w:pPr>
        <w:pStyle w:val="BodyText"/>
      </w:pPr>
      <w:r>
        <w:t>There is a lack of storage space for cricket, AFL and netball within the existing pavilion.</w:t>
      </w:r>
    </w:p>
    <w:p w14:paraId="6FDEE76B" w14:textId="5C3F0931" w:rsidR="00155712" w:rsidRDefault="00581AC5" w:rsidP="002B04A7">
      <w:pPr>
        <w:pStyle w:val="BodyText"/>
      </w:pPr>
      <w:r>
        <w:t>There are not enough c</w:t>
      </w:r>
      <w:r w:rsidR="00155712">
        <w:t xml:space="preserve">hange rooms </w:t>
      </w:r>
      <w:r>
        <w:t xml:space="preserve">to </w:t>
      </w:r>
      <w:r w:rsidR="00155712">
        <w:t xml:space="preserve">fit all of the football teams and there </w:t>
      </w:r>
      <w:proofErr w:type="gramStart"/>
      <w:r w:rsidR="00155712">
        <w:t>are</w:t>
      </w:r>
      <w:proofErr w:type="gramEnd"/>
      <w:r w:rsidR="00155712">
        <w:t xml:space="preserve"> no gender</w:t>
      </w:r>
      <w:r w:rsidR="0050253C">
        <w:t>-</w:t>
      </w:r>
      <w:r w:rsidR="00155712">
        <w:t>neutral change facilities.</w:t>
      </w:r>
    </w:p>
    <w:p w14:paraId="448BE40F" w14:textId="6970183F" w:rsidR="00155712" w:rsidRPr="00155712" w:rsidRDefault="00155712" w:rsidP="00155712">
      <w:pPr>
        <w:autoSpaceDE w:val="0"/>
        <w:autoSpaceDN w:val="0"/>
        <w:adjustRightInd w:val="0"/>
        <w:spacing w:before="170" w:line="288" w:lineRule="auto"/>
        <w:ind w:left="360" w:right="227"/>
        <w:jc w:val="center"/>
        <w:textAlignment w:val="center"/>
        <w:rPr>
          <w:rFonts w:cstheme="minorHAnsi"/>
          <w:b/>
          <w:bCs/>
          <w:i/>
          <w:iCs/>
          <w:color w:val="8ACED7" w:themeColor="accent1"/>
          <w:spacing w:val="0"/>
          <w:sz w:val="24"/>
          <w:szCs w:val="24"/>
          <w:lang w:val="en-US"/>
        </w:rPr>
      </w:pPr>
      <w:r w:rsidRPr="00155712">
        <w:rPr>
          <w:rFonts w:cstheme="minorHAnsi"/>
          <w:b/>
          <w:bCs/>
          <w:i/>
          <w:iCs/>
          <w:color w:val="8ACED7" w:themeColor="accent1"/>
          <w:spacing w:val="0"/>
          <w:sz w:val="24"/>
          <w:szCs w:val="24"/>
          <w:lang w:val="en-US"/>
        </w:rPr>
        <w:t xml:space="preserve">“In terms of overflow </w:t>
      </w:r>
      <w:proofErr w:type="gramStart"/>
      <w:r w:rsidRPr="00155712">
        <w:rPr>
          <w:rFonts w:cstheme="minorHAnsi"/>
          <w:b/>
          <w:bCs/>
          <w:i/>
          <w:iCs/>
          <w:color w:val="8ACED7" w:themeColor="accent1"/>
          <w:spacing w:val="0"/>
          <w:sz w:val="24"/>
          <w:szCs w:val="24"/>
          <w:lang w:val="en-US"/>
        </w:rPr>
        <w:t xml:space="preserve">training,   </w:t>
      </w:r>
      <w:proofErr w:type="gramEnd"/>
      <w:r w:rsidRPr="00155712">
        <w:rPr>
          <w:rFonts w:cstheme="minorHAnsi"/>
          <w:b/>
          <w:bCs/>
          <w:i/>
          <w:iCs/>
          <w:color w:val="8ACED7" w:themeColor="accent1"/>
          <w:spacing w:val="0"/>
          <w:sz w:val="24"/>
          <w:szCs w:val="24"/>
          <w:lang w:val="en-US"/>
        </w:rPr>
        <w:t xml:space="preserve">      improved surfaces and access to the site is important – irrigation and drainage to improve the surface but keep it open to the public would be great.”</w:t>
      </w:r>
    </w:p>
    <w:p w14:paraId="18C4F21E" w14:textId="77777777" w:rsidR="00191351" w:rsidRDefault="00191351" w:rsidP="007142D1">
      <w:pPr>
        <w:pStyle w:val="BodyText"/>
      </w:pPr>
    </w:p>
    <w:p w14:paraId="5D3B641D" w14:textId="77777777" w:rsidR="00155712" w:rsidRDefault="00155712" w:rsidP="00155712">
      <w:pPr>
        <w:pStyle w:val="Heading1"/>
        <w:framePr w:wrap="around"/>
      </w:pPr>
      <w:bookmarkStart w:id="119" w:name="_Toc107244882"/>
      <w:bookmarkStart w:id="120" w:name="_Toc108090678"/>
      <w:bookmarkStart w:id="121" w:name="_Toc108101985"/>
      <w:bookmarkStart w:id="122" w:name="_Toc134620974"/>
      <w:bookmarkStart w:id="123" w:name="_Toc134706565"/>
      <w:r>
        <w:t>CONSULTATION SUMMARY</w:t>
      </w:r>
      <w:bookmarkEnd w:id="119"/>
      <w:bookmarkEnd w:id="120"/>
      <w:bookmarkEnd w:id="121"/>
      <w:bookmarkEnd w:id="122"/>
      <w:bookmarkEnd w:id="123"/>
    </w:p>
    <w:p w14:paraId="4A7C8BEB" w14:textId="77777777" w:rsidR="00155712" w:rsidRDefault="00155712" w:rsidP="00155712">
      <w:pPr>
        <w:pStyle w:val="ExecSummHeading2"/>
        <w:sectPr w:rsidR="00155712" w:rsidSect="00CF1F9D">
          <w:type w:val="continuous"/>
          <w:pgSz w:w="11907" w:h="16840" w:code="9"/>
          <w:pgMar w:top="794" w:right="794" w:bottom="794" w:left="794" w:header="567" w:footer="340" w:gutter="0"/>
          <w:cols w:num="2" w:space="284"/>
          <w:docGrid w:linePitch="360"/>
        </w:sectPr>
      </w:pPr>
    </w:p>
    <w:p w14:paraId="2626CF98" w14:textId="27AA2CB1" w:rsidR="00155712" w:rsidRDefault="00155712" w:rsidP="00155712">
      <w:pPr>
        <w:pStyle w:val="Heading3"/>
      </w:pPr>
      <w:bookmarkStart w:id="124" w:name="_Toc134706566"/>
      <w:r>
        <w:t xml:space="preserve">4.3.2 </w:t>
      </w:r>
      <w:r w:rsidR="002B04A7">
        <w:t>Bowls</w:t>
      </w:r>
      <w:bookmarkEnd w:id="124"/>
    </w:p>
    <w:p w14:paraId="14BB1B3F" w14:textId="77777777" w:rsidR="002B04A7" w:rsidRDefault="002B04A7" w:rsidP="002B04A7">
      <w:pPr>
        <w:pStyle w:val="BodyText"/>
      </w:pPr>
      <w:r>
        <w:t>The bowls club is poorly located at the back of the site, which makes entry and access difficult, and also impacts the overall visibility and awareness of the club.</w:t>
      </w:r>
    </w:p>
    <w:p w14:paraId="6911002C" w14:textId="77777777" w:rsidR="002B04A7" w:rsidRDefault="002B04A7" w:rsidP="002B04A7">
      <w:pPr>
        <w:pStyle w:val="BodyText"/>
      </w:pPr>
      <w:r>
        <w:t>The major issue with the current location is the lack of adequate drainage, which leads to flooding of the car park and pooling of water at the front entry. This causes safety issues and slipping hazards.</w:t>
      </w:r>
    </w:p>
    <w:p w14:paraId="4C409258" w14:textId="77777777" w:rsidR="002B04A7" w:rsidRDefault="002B04A7" w:rsidP="002B04A7">
      <w:pPr>
        <w:pStyle w:val="BodyText"/>
      </w:pPr>
      <w:r>
        <w:t>The bowls pavilion is quite “basic” and was built by the club using a $100k bereavement donation.</w:t>
      </w:r>
    </w:p>
    <w:p w14:paraId="643B0532" w14:textId="77777777" w:rsidR="002B04A7" w:rsidRDefault="002B04A7" w:rsidP="002B04A7">
      <w:pPr>
        <w:pStyle w:val="BodyText"/>
      </w:pPr>
      <w:r>
        <w:t xml:space="preserve">The current green was installed in </w:t>
      </w:r>
      <w:proofErr w:type="gramStart"/>
      <w:r>
        <w:t>2015, and</w:t>
      </w:r>
      <w:proofErr w:type="gramEnd"/>
      <w:r>
        <w:t xml:space="preserve"> is nearing time for renewal (8-10 year lifespan). With only one green, this can also cause some challenges with competition draws and scheduling - the club can’t host any more than two teams at once.</w:t>
      </w:r>
    </w:p>
    <w:p w14:paraId="47433717" w14:textId="2D91EC7E" w:rsidR="002B04A7" w:rsidRDefault="002B04A7" w:rsidP="002B04A7">
      <w:pPr>
        <w:pStyle w:val="BodyText"/>
      </w:pPr>
      <w:r>
        <w:t>Parking is almost impossible on Saturday for bowls participants, as there is high demand from cricket.</w:t>
      </w:r>
    </w:p>
    <w:p w14:paraId="17D477CB" w14:textId="78091746" w:rsidR="002B04A7" w:rsidRDefault="002B04A7" w:rsidP="002B04A7">
      <w:pPr>
        <w:pStyle w:val="BodyText"/>
      </w:pPr>
      <w:r>
        <w:t xml:space="preserve">In an ideal world, the club would like to see </w:t>
      </w:r>
      <w:r w:rsidR="00581AC5" w:rsidRPr="00581AC5">
        <w:t xml:space="preserve">two greens provided </w:t>
      </w:r>
      <w:r w:rsidR="00581AC5">
        <w:t>in</w:t>
      </w:r>
      <w:r w:rsidR="00581AC5" w:rsidRPr="00581AC5">
        <w:t xml:space="preserve"> a prominent, easily accessible locatio</w:t>
      </w:r>
      <w:r w:rsidR="00581AC5">
        <w:t>n</w:t>
      </w:r>
      <w:r>
        <w:t>.</w:t>
      </w:r>
    </w:p>
    <w:p w14:paraId="210A9059" w14:textId="77777777" w:rsidR="002B04A7" w:rsidRPr="002B04A7" w:rsidRDefault="002B04A7" w:rsidP="002B04A7">
      <w:pPr>
        <w:autoSpaceDE w:val="0"/>
        <w:autoSpaceDN w:val="0"/>
        <w:adjustRightInd w:val="0"/>
        <w:spacing w:before="170" w:line="288" w:lineRule="auto"/>
        <w:ind w:left="227" w:right="227"/>
        <w:jc w:val="center"/>
        <w:textAlignment w:val="center"/>
        <w:rPr>
          <w:rFonts w:cstheme="minorHAnsi"/>
          <w:b/>
          <w:bCs/>
          <w:i/>
          <w:iCs/>
          <w:color w:val="8ACED7" w:themeColor="accent1"/>
          <w:spacing w:val="0"/>
          <w:sz w:val="24"/>
          <w:szCs w:val="24"/>
          <w:lang w:val="en-US"/>
        </w:rPr>
      </w:pPr>
      <w:r w:rsidRPr="002B04A7">
        <w:rPr>
          <w:rFonts w:cstheme="minorHAnsi"/>
          <w:b/>
          <w:bCs/>
          <w:i/>
          <w:iCs/>
          <w:color w:val="8ACED7" w:themeColor="accent1"/>
          <w:spacing w:val="0"/>
          <w:sz w:val="24"/>
          <w:szCs w:val="24"/>
          <w:lang w:val="en-US"/>
        </w:rPr>
        <w:t xml:space="preserve">“Break-ins are a regular thing here. There is no security, </w:t>
      </w:r>
      <w:proofErr w:type="gramStart"/>
      <w:r w:rsidRPr="002B04A7">
        <w:rPr>
          <w:rFonts w:cstheme="minorHAnsi"/>
          <w:b/>
          <w:bCs/>
          <w:i/>
          <w:iCs/>
          <w:color w:val="8ACED7" w:themeColor="accent1"/>
          <w:spacing w:val="0"/>
          <w:sz w:val="24"/>
          <w:szCs w:val="24"/>
          <w:lang w:val="en-US"/>
        </w:rPr>
        <w:t>lighting</w:t>
      </w:r>
      <w:proofErr w:type="gramEnd"/>
      <w:r w:rsidRPr="002B04A7">
        <w:rPr>
          <w:rFonts w:cstheme="minorHAnsi"/>
          <w:b/>
          <w:bCs/>
          <w:i/>
          <w:iCs/>
          <w:color w:val="8ACED7" w:themeColor="accent1"/>
          <w:spacing w:val="0"/>
          <w:sz w:val="24"/>
          <w:szCs w:val="24"/>
          <w:lang w:val="en-US"/>
        </w:rPr>
        <w:t xml:space="preserve"> or locks for the whole of the site. We’ve had confrontations and burnt-out cars. I’ve found syringes when cleaning up the nets. It’s $400 in costs for us every time someone breaks the locks.”</w:t>
      </w:r>
    </w:p>
    <w:p w14:paraId="5BE1A51C" w14:textId="7A8AC9A5" w:rsidR="002B04A7" w:rsidRDefault="002B04A7" w:rsidP="002B04A7">
      <w:pPr>
        <w:pStyle w:val="Heading3"/>
      </w:pPr>
      <w:bookmarkStart w:id="125" w:name="_Toc134706567"/>
      <w:r>
        <w:t>4.3.3 Cricket</w:t>
      </w:r>
      <w:bookmarkEnd w:id="125"/>
    </w:p>
    <w:p w14:paraId="56BD24A7" w14:textId="032630F5" w:rsidR="002B04A7" w:rsidRDefault="002B04A7" w:rsidP="002B04A7">
      <w:pPr>
        <w:pStyle w:val="BodyText"/>
      </w:pPr>
      <w:r>
        <w:t xml:space="preserve">The storage and maintenance shed used by the cricket club is not large enough or fit-for-purpose (FFP). The club has been trying to get a ride-on turf </w:t>
      </w:r>
      <w:proofErr w:type="gramStart"/>
      <w:r>
        <w:t>roller, but</w:t>
      </w:r>
      <w:proofErr w:type="gramEnd"/>
      <w:r>
        <w:t xml:space="preserve"> have held off as there is nowhere to store it.</w:t>
      </w:r>
      <w:r w:rsidR="0050253C">
        <w:t xml:space="preserve"> </w:t>
      </w:r>
      <w:r>
        <w:t>In addition, there are some chemicals stored on site, but no access to water or a wash bay. This is a serious safety concern.</w:t>
      </w:r>
      <w:r w:rsidR="0050253C">
        <w:t xml:space="preserve"> </w:t>
      </w:r>
      <w:r>
        <w:t>The bar in the clubhouse is impractical and no longer FFP due to its ‘L’ shape, which also limits storage space.</w:t>
      </w:r>
      <w:r w:rsidR="0050253C">
        <w:t xml:space="preserve"> </w:t>
      </w:r>
      <w:r>
        <w:t xml:space="preserve">The club would like to see </w:t>
      </w:r>
      <w:r w:rsidR="00581AC5">
        <w:t>gender-neutral</w:t>
      </w:r>
      <w:r>
        <w:t xml:space="preserve"> amenities to cater to future participation growth.</w:t>
      </w:r>
    </w:p>
    <w:p w14:paraId="099693B0" w14:textId="3BB85DC5" w:rsidR="002B04A7" w:rsidRPr="002B04A7" w:rsidRDefault="002B04A7" w:rsidP="002B04A7">
      <w:pPr>
        <w:autoSpaceDE w:val="0"/>
        <w:autoSpaceDN w:val="0"/>
        <w:adjustRightInd w:val="0"/>
        <w:spacing w:before="170" w:line="288" w:lineRule="auto"/>
        <w:ind w:left="227" w:right="227"/>
        <w:jc w:val="center"/>
        <w:textAlignment w:val="center"/>
        <w:rPr>
          <w:rFonts w:cstheme="minorHAnsi"/>
          <w:b/>
          <w:bCs/>
          <w:i/>
          <w:iCs/>
          <w:color w:val="8ACED7" w:themeColor="accent1"/>
          <w:spacing w:val="0"/>
          <w:sz w:val="24"/>
          <w:szCs w:val="24"/>
          <w:lang w:val="en-US"/>
        </w:rPr>
      </w:pPr>
      <w:r w:rsidRPr="002B04A7">
        <w:rPr>
          <w:rFonts w:cstheme="minorHAnsi"/>
          <w:b/>
          <w:bCs/>
          <w:i/>
          <w:iCs/>
          <w:color w:val="8ACED7" w:themeColor="accent1"/>
          <w:spacing w:val="0"/>
          <w:sz w:val="24"/>
          <w:szCs w:val="24"/>
          <w:lang w:val="en-US"/>
        </w:rPr>
        <w:t>“The bar facilities need a major overhaul. After the fire, the club paid for the dance floor and then the football change rooms were built. Brand new toilets and kitchen are working well – next major projects will have to        address the bar.”</w:t>
      </w:r>
    </w:p>
    <w:p w14:paraId="0A011027" w14:textId="31E6B4A8" w:rsidR="00F16063" w:rsidRDefault="00F16063" w:rsidP="00F16063">
      <w:pPr>
        <w:pStyle w:val="Heading3"/>
      </w:pPr>
      <w:bookmarkStart w:id="126" w:name="_Toc134706568"/>
      <w:r>
        <w:t>4.3.</w:t>
      </w:r>
      <w:r w:rsidR="00A213ED">
        <w:t>4</w:t>
      </w:r>
      <w:r>
        <w:t xml:space="preserve"> </w:t>
      </w:r>
      <w:r w:rsidR="00A213ED">
        <w:t>Netball</w:t>
      </w:r>
      <w:bookmarkEnd w:id="126"/>
    </w:p>
    <w:p w14:paraId="3AA95CAF" w14:textId="2D456232" w:rsidR="00A213ED" w:rsidRDefault="00A213ED" w:rsidP="00A213ED">
      <w:pPr>
        <w:pStyle w:val="BodyText"/>
      </w:pPr>
      <w:r>
        <w:t>There are no fences around the netball courts, which impacts spectators and leads to wayward balls. Lights are non-compliant and do not fully illuminate the whole court area. This makes them unsafe and means they are unusable in the dark.</w:t>
      </w:r>
    </w:p>
    <w:p w14:paraId="157D3331" w14:textId="4709730D" w:rsidR="00A213ED" w:rsidRDefault="00A213ED" w:rsidP="00A213ED">
      <w:pPr>
        <w:pStyle w:val="BodyText"/>
      </w:pPr>
      <w:r>
        <w:t>The run-off on the courts is non-compliant, and the netball stakeholders reported common instances of players and umpires slipping on the gravel while chasing a ball.</w:t>
      </w:r>
      <w:r w:rsidRPr="00A213ED">
        <w:t xml:space="preserve"> </w:t>
      </w:r>
      <w:r>
        <w:t>The gradient on the netball courts is also non-compliant.</w:t>
      </w:r>
    </w:p>
    <w:p w14:paraId="4B51485E" w14:textId="5E64DB24" w:rsidR="00A213ED" w:rsidRDefault="00A213ED" w:rsidP="00A213ED">
      <w:pPr>
        <w:pStyle w:val="BodyText"/>
      </w:pPr>
      <w:r>
        <w:t>The goal posts move constantly and often have to be adjusted mid-game by players and umpires. There are also no water fountains near the netball courts.</w:t>
      </w:r>
    </w:p>
    <w:p w14:paraId="08521BD0" w14:textId="77777777" w:rsidR="00A213ED" w:rsidRDefault="00A213ED" w:rsidP="00A213ED">
      <w:pPr>
        <w:pStyle w:val="BodyText"/>
      </w:pPr>
      <w:r>
        <w:t>The netball club is open to exploring opportunities for relocation and expansion of the courts, along with a half-court area to be used for warm-ups.</w:t>
      </w:r>
    </w:p>
    <w:p w14:paraId="2CB8D6C3" w14:textId="46EDF7A5" w:rsidR="000F3C71" w:rsidRDefault="00A213ED" w:rsidP="00A213ED">
      <w:pPr>
        <w:pStyle w:val="BodyText"/>
      </w:pPr>
      <w:r>
        <w:t>There is no dedicated parking for netball which causes issues with access on busy game days.</w:t>
      </w:r>
      <w:r w:rsidR="000F3C71" w:rsidRPr="000F3C71">
        <w:t xml:space="preserve"> </w:t>
      </w:r>
    </w:p>
    <w:p w14:paraId="7F7059ED" w14:textId="66B06208" w:rsidR="00E5067D" w:rsidRPr="00A213ED" w:rsidRDefault="00A213ED" w:rsidP="00A213ED">
      <w:pPr>
        <w:autoSpaceDE w:val="0"/>
        <w:autoSpaceDN w:val="0"/>
        <w:adjustRightInd w:val="0"/>
        <w:spacing w:before="170" w:line="288" w:lineRule="auto"/>
        <w:ind w:left="360" w:right="227"/>
        <w:jc w:val="center"/>
        <w:textAlignment w:val="center"/>
        <w:rPr>
          <w:rFonts w:cstheme="minorHAnsi"/>
          <w:b/>
          <w:bCs/>
          <w:i/>
          <w:iCs/>
          <w:color w:val="8ACED7" w:themeColor="accent1"/>
          <w:spacing w:val="0"/>
          <w:sz w:val="24"/>
          <w:szCs w:val="24"/>
          <w:lang w:val="en-US"/>
        </w:rPr>
      </w:pPr>
      <w:r w:rsidRPr="00A213ED">
        <w:rPr>
          <w:rFonts w:cstheme="minorHAnsi"/>
          <w:b/>
          <w:bCs/>
          <w:i/>
          <w:iCs/>
          <w:color w:val="8ACED7" w:themeColor="accent1"/>
          <w:spacing w:val="0"/>
          <w:sz w:val="24"/>
          <w:szCs w:val="24"/>
          <w:lang w:val="en-US"/>
        </w:rPr>
        <w:t>“It takes one hour to prepare the courts for competition every Saturday. It floods every time it rains - even as little as 2ml of rain can cause big pooling areas around the courts.”</w:t>
      </w:r>
    </w:p>
    <w:p w14:paraId="21665362" w14:textId="77777777" w:rsidR="000F3C71" w:rsidRDefault="000F3C71" w:rsidP="000F3C71">
      <w:pPr>
        <w:pStyle w:val="Heading1"/>
        <w:framePr w:wrap="around"/>
      </w:pPr>
      <w:bookmarkStart w:id="127" w:name="_Toc107244886"/>
      <w:bookmarkStart w:id="128" w:name="_Toc108090682"/>
      <w:bookmarkStart w:id="129" w:name="_Toc108101989"/>
      <w:bookmarkStart w:id="130" w:name="_Toc134620978"/>
      <w:bookmarkStart w:id="131" w:name="_Toc134706569"/>
      <w:r>
        <w:t>CONSULTATION SUMMARY</w:t>
      </w:r>
      <w:bookmarkEnd w:id="127"/>
      <w:bookmarkEnd w:id="128"/>
      <w:bookmarkEnd w:id="129"/>
      <w:bookmarkEnd w:id="130"/>
      <w:bookmarkEnd w:id="131"/>
    </w:p>
    <w:p w14:paraId="3624F502" w14:textId="21886134" w:rsidR="000F3C71" w:rsidRDefault="000F3C71" w:rsidP="000F3C71">
      <w:pPr>
        <w:pStyle w:val="Heading3"/>
      </w:pPr>
      <w:bookmarkStart w:id="132" w:name="_Toc134706570"/>
      <w:bookmarkStart w:id="133" w:name="_Hlk134611974"/>
      <w:r>
        <w:t>4.3.</w:t>
      </w:r>
      <w:r w:rsidR="00316C41">
        <w:t>5</w:t>
      </w:r>
      <w:r>
        <w:t xml:space="preserve"> </w:t>
      </w:r>
      <w:r w:rsidR="00316C41">
        <w:t>Soccer</w:t>
      </w:r>
      <w:bookmarkEnd w:id="132"/>
    </w:p>
    <w:bookmarkEnd w:id="133"/>
    <w:p w14:paraId="0CC696BB" w14:textId="77777777" w:rsidR="00316C41" w:rsidRDefault="00316C41" w:rsidP="00316C41">
      <w:pPr>
        <w:pStyle w:val="BodyText"/>
      </w:pPr>
      <w:r>
        <w:t>The key priorities for the Geelong Rangers Soccer Club are pitch space, lighting and change room upgrades.</w:t>
      </w:r>
    </w:p>
    <w:p w14:paraId="39914BCA" w14:textId="77777777" w:rsidR="00316C41" w:rsidRDefault="00316C41" w:rsidP="00316C41">
      <w:pPr>
        <w:pStyle w:val="BodyText"/>
      </w:pPr>
      <w:r>
        <w:t>While the sizes of the existing pitches are compliant, the club is growing and will require at least one additional pitch to meet the future demand it has forecast.</w:t>
      </w:r>
    </w:p>
    <w:p w14:paraId="4DE91593" w14:textId="2C8D5367" w:rsidR="00316C41" w:rsidRDefault="00316C41" w:rsidP="00316C41">
      <w:pPr>
        <w:pStyle w:val="BodyText"/>
      </w:pPr>
      <w:r>
        <w:t xml:space="preserve">The lighting does not currently meet the FV Facility Guidelines requirements. Currently, there are no female friendly change facilities for soccer participants, and there </w:t>
      </w:r>
      <w:proofErr w:type="gramStart"/>
      <w:r>
        <w:t>is</w:t>
      </w:r>
      <w:proofErr w:type="gramEnd"/>
      <w:r>
        <w:t xml:space="preserve"> not enough change rooms to meet demand on game days. </w:t>
      </w:r>
    </w:p>
    <w:p w14:paraId="01ED8FCF" w14:textId="77777777" w:rsidR="00316C41" w:rsidRDefault="00316C41" w:rsidP="00316C41">
      <w:pPr>
        <w:pStyle w:val="BodyText"/>
      </w:pPr>
      <w:r>
        <w:t>The soccer pavilion is an asbestos hazard, is not fit-for-purpose and requires an upgrade. The kitchen area is dysfunctional, there are no DDA amenities, no meeting rooms, no gym, no storage, and a lack of toilet facilities.</w:t>
      </w:r>
    </w:p>
    <w:p w14:paraId="11B29ECA" w14:textId="77777777" w:rsidR="00316C41" w:rsidRDefault="00316C41" w:rsidP="00316C41">
      <w:pPr>
        <w:pStyle w:val="BodyText"/>
      </w:pPr>
      <w:r>
        <w:t>The play space near the football pitches gets a lot of use and could potentially be expanded.</w:t>
      </w:r>
    </w:p>
    <w:p w14:paraId="5615E5EB" w14:textId="0C8273C5" w:rsidR="00191351" w:rsidRDefault="00316C41" w:rsidP="00316C41">
      <w:pPr>
        <w:pStyle w:val="BodyText"/>
      </w:pPr>
      <w:r>
        <w:t>The player shelters on pitches 2 and 3 require upgrades to meet contemporary standards and expectations.</w:t>
      </w:r>
    </w:p>
    <w:p w14:paraId="003B72E8" w14:textId="1BFA9556" w:rsidR="000F3C71" w:rsidRDefault="00316C41" w:rsidP="00316C41">
      <w:pPr>
        <w:autoSpaceDE w:val="0"/>
        <w:autoSpaceDN w:val="0"/>
        <w:adjustRightInd w:val="0"/>
        <w:spacing w:before="170" w:line="288" w:lineRule="auto"/>
        <w:ind w:left="360" w:right="227"/>
        <w:jc w:val="center"/>
        <w:textAlignment w:val="center"/>
        <w:rPr>
          <w:rFonts w:cstheme="minorHAnsi"/>
          <w:b/>
          <w:bCs/>
          <w:i/>
          <w:iCs/>
          <w:color w:val="8ACED7" w:themeColor="accent1"/>
          <w:spacing w:val="0"/>
          <w:sz w:val="24"/>
          <w:szCs w:val="24"/>
          <w:lang w:val="en-US"/>
        </w:rPr>
      </w:pPr>
      <w:r w:rsidRPr="00316C41">
        <w:rPr>
          <w:rFonts w:cstheme="minorHAnsi"/>
          <w:b/>
          <w:bCs/>
          <w:i/>
          <w:iCs/>
          <w:color w:val="8ACED7" w:themeColor="accent1"/>
          <w:spacing w:val="0"/>
          <w:sz w:val="24"/>
          <w:szCs w:val="24"/>
          <w:lang w:val="en-US"/>
        </w:rPr>
        <w:t>“Our vision would be to have a world-class pavilion that is fit for purpose and facilities that cater for growth. More pitch space, fully lit to match standard, and better road access and traffic flow across the site.”</w:t>
      </w:r>
    </w:p>
    <w:p w14:paraId="773FB4CB" w14:textId="6207C48F" w:rsidR="00683415" w:rsidRDefault="00683415" w:rsidP="00316C41">
      <w:pPr>
        <w:autoSpaceDE w:val="0"/>
        <w:autoSpaceDN w:val="0"/>
        <w:adjustRightInd w:val="0"/>
        <w:spacing w:before="170" w:line="288" w:lineRule="auto"/>
        <w:ind w:left="360" w:right="227"/>
        <w:jc w:val="center"/>
        <w:textAlignment w:val="center"/>
        <w:rPr>
          <w:rFonts w:cstheme="minorHAnsi"/>
          <w:b/>
          <w:bCs/>
          <w:i/>
          <w:iCs/>
          <w:color w:val="8ACED7" w:themeColor="accent1"/>
          <w:spacing w:val="0"/>
          <w:sz w:val="24"/>
          <w:szCs w:val="24"/>
          <w:lang w:val="en-US"/>
        </w:rPr>
      </w:pPr>
    </w:p>
    <w:p w14:paraId="5F0C82AE" w14:textId="7DFE3A27" w:rsidR="00683415" w:rsidRDefault="00683415" w:rsidP="00316C41">
      <w:pPr>
        <w:autoSpaceDE w:val="0"/>
        <w:autoSpaceDN w:val="0"/>
        <w:adjustRightInd w:val="0"/>
        <w:spacing w:before="170" w:line="288" w:lineRule="auto"/>
        <w:ind w:left="360" w:right="227"/>
        <w:jc w:val="center"/>
        <w:textAlignment w:val="center"/>
        <w:rPr>
          <w:rFonts w:cstheme="minorHAnsi"/>
          <w:b/>
          <w:bCs/>
          <w:i/>
          <w:iCs/>
          <w:color w:val="8ACED7" w:themeColor="accent1"/>
          <w:spacing w:val="0"/>
          <w:sz w:val="24"/>
          <w:szCs w:val="24"/>
          <w:lang w:val="en-US"/>
        </w:rPr>
      </w:pPr>
    </w:p>
    <w:p w14:paraId="1D09EE6B" w14:textId="210C4947" w:rsidR="00683415" w:rsidRDefault="00683415" w:rsidP="00316C41">
      <w:pPr>
        <w:autoSpaceDE w:val="0"/>
        <w:autoSpaceDN w:val="0"/>
        <w:adjustRightInd w:val="0"/>
        <w:spacing w:before="170" w:line="288" w:lineRule="auto"/>
        <w:ind w:left="360" w:right="227"/>
        <w:jc w:val="center"/>
        <w:textAlignment w:val="center"/>
        <w:rPr>
          <w:rFonts w:cstheme="minorHAnsi"/>
          <w:b/>
          <w:bCs/>
          <w:i/>
          <w:iCs/>
          <w:color w:val="8ACED7" w:themeColor="accent1"/>
          <w:spacing w:val="0"/>
          <w:sz w:val="24"/>
          <w:szCs w:val="24"/>
          <w:lang w:val="en-US"/>
        </w:rPr>
      </w:pPr>
    </w:p>
    <w:p w14:paraId="6F63EA6D" w14:textId="67255C4B" w:rsidR="00683415" w:rsidRDefault="00683415" w:rsidP="00316C41">
      <w:pPr>
        <w:autoSpaceDE w:val="0"/>
        <w:autoSpaceDN w:val="0"/>
        <w:adjustRightInd w:val="0"/>
        <w:spacing w:before="170" w:line="288" w:lineRule="auto"/>
        <w:ind w:left="360" w:right="227"/>
        <w:jc w:val="center"/>
        <w:textAlignment w:val="center"/>
        <w:rPr>
          <w:rFonts w:cstheme="minorHAnsi"/>
          <w:b/>
          <w:bCs/>
          <w:i/>
          <w:iCs/>
          <w:color w:val="8ACED7" w:themeColor="accent1"/>
          <w:spacing w:val="0"/>
          <w:sz w:val="24"/>
          <w:szCs w:val="24"/>
          <w:lang w:val="en-US"/>
        </w:rPr>
      </w:pPr>
    </w:p>
    <w:p w14:paraId="1F529D76" w14:textId="3F6F8724" w:rsidR="00683415" w:rsidRDefault="00683415" w:rsidP="00316C41">
      <w:pPr>
        <w:autoSpaceDE w:val="0"/>
        <w:autoSpaceDN w:val="0"/>
        <w:adjustRightInd w:val="0"/>
        <w:spacing w:before="170" w:line="288" w:lineRule="auto"/>
        <w:ind w:left="360" w:right="227"/>
        <w:jc w:val="center"/>
        <w:textAlignment w:val="center"/>
        <w:rPr>
          <w:rFonts w:cstheme="minorHAnsi"/>
          <w:b/>
          <w:bCs/>
          <w:i/>
          <w:iCs/>
          <w:color w:val="8ACED7" w:themeColor="accent1"/>
          <w:spacing w:val="0"/>
          <w:sz w:val="24"/>
          <w:szCs w:val="24"/>
          <w:lang w:val="en-US"/>
        </w:rPr>
      </w:pPr>
    </w:p>
    <w:p w14:paraId="34A050A9" w14:textId="05434268" w:rsidR="00683415" w:rsidRDefault="00683415" w:rsidP="00316C41">
      <w:pPr>
        <w:autoSpaceDE w:val="0"/>
        <w:autoSpaceDN w:val="0"/>
        <w:adjustRightInd w:val="0"/>
        <w:spacing w:before="170" w:line="288" w:lineRule="auto"/>
        <w:ind w:left="360" w:right="227"/>
        <w:jc w:val="center"/>
        <w:textAlignment w:val="center"/>
        <w:rPr>
          <w:rFonts w:cstheme="minorHAnsi"/>
          <w:b/>
          <w:bCs/>
          <w:i/>
          <w:iCs/>
          <w:color w:val="8ACED7" w:themeColor="accent1"/>
          <w:spacing w:val="0"/>
          <w:sz w:val="24"/>
          <w:szCs w:val="24"/>
          <w:lang w:val="en-US"/>
        </w:rPr>
      </w:pPr>
    </w:p>
    <w:p w14:paraId="00574F8D" w14:textId="30937771" w:rsidR="00683415" w:rsidRDefault="00683415" w:rsidP="00316C41">
      <w:pPr>
        <w:autoSpaceDE w:val="0"/>
        <w:autoSpaceDN w:val="0"/>
        <w:adjustRightInd w:val="0"/>
        <w:spacing w:before="170" w:line="288" w:lineRule="auto"/>
        <w:ind w:left="360" w:right="227"/>
        <w:jc w:val="center"/>
        <w:textAlignment w:val="center"/>
        <w:rPr>
          <w:rFonts w:cstheme="minorHAnsi"/>
          <w:b/>
          <w:bCs/>
          <w:i/>
          <w:iCs/>
          <w:color w:val="8ACED7" w:themeColor="accent1"/>
          <w:spacing w:val="0"/>
          <w:sz w:val="24"/>
          <w:szCs w:val="24"/>
          <w:lang w:val="en-US"/>
        </w:rPr>
      </w:pPr>
    </w:p>
    <w:p w14:paraId="2459EBC4" w14:textId="1523C2D6" w:rsidR="00683415" w:rsidRDefault="00683415" w:rsidP="00316C41">
      <w:pPr>
        <w:autoSpaceDE w:val="0"/>
        <w:autoSpaceDN w:val="0"/>
        <w:adjustRightInd w:val="0"/>
        <w:spacing w:before="170" w:line="288" w:lineRule="auto"/>
        <w:ind w:left="360" w:right="227"/>
        <w:jc w:val="center"/>
        <w:textAlignment w:val="center"/>
        <w:rPr>
          <w:rFonts w:cstheme="minorHAnsi"/>
          <w:b/>
          <w:bCs/>
          <w:i/>
          <w:iCs/>
          <w:color w:val="8ACED7" w:themeColor="accent1"/>
          <w:spacing w:val="0"/>
          <w:sz w:val="24"/>
          <w:szCs w:val="24"/>
          <w:lang w:val="en-US"/>
        </w:rPr>
      </w:pPr>
    </w:p>
    <w:p w14:paraId="17F64969" w14:textId="77777777" w:rsidR="00665103" w:rsidRPr="00316C41" w:rsidRDefault="00665103" w:rsidP="00316C41">
      <w:pPr>
        <w:autoSpaceDE w:val="0"/>
        <w:autoSpaceDN w:val="0"/>
        <w:adjustRightInd w:val="0"/>
        <w:spacing w:before="170" w:line="288" w:lineRule="auto"/>
        <w:ind w:left="360" w:right="227"/>
        <w:jc w:val="center"/>
        <w:textAlignment w:val="center"/>
        <w:rPr>
          <w:rFonts w:cstheme="minorHAnsi"/>
          <w:b/>
          <w:bCs/>
          <w:i/>
          <w:iCs/>
          <w:color w:val="8ACED7" w:themeColor="accent1"/>
          <w:spacing w:val="0"/>
          <w:sz w:val="24"/>
          <w:szCs w:val="24"/>
          <w:lang w:val="en-US"/>
        </w:rPr>
      </w:pPr>
    </w:p>
    <w:p w14:paraId="1AAE94DA" w14:textId="5F9616EE" w:rsidR="00316C41" w:rsidRDefault="00316C41" w:rsidP="00316C41">
      <w:pPr>
        <w:pStyle w:val="Heading3"/>
      </w:pPr>
      <w:bookmarkStart w:id="134" w:name="_Toc134706571"/>
      <w:r>
        <w:t>4.3.6 Covenant College</w:t>
      </w:r>
      <w:bookmarkEnd w:id="134"/>
    </w:p>
    <w:p w14:paraId="3038C5C5" w14:textId="77777777" w:rsidR="00316C41" w:rsidRDefault="00316C41" w:rsidP="00316C41">
      <w:pPr>
        <w:pStyle w:val="BodyText"/>
      </w:pPr>
      <w:r>
        <w:t xml:space="preserve">Families and staff both use the car park at Myers </w:t>
      </w:r>
      <w:proofErr w:type="gramStart"/>
      <w:r>
        <w:t>Reserve</w:t>
      </w:r>
      <w:proofErr w:type="gramEnd"/>
      <w:r>
        <w:t xml:space="preserve"> and it serves as a key pick-up and drop-off function for families.</w:t>
      </w:r>
    </w:p>
    <w:p w14:paraId="0D07DB6E" w14:textId="7D596F0F" w:rsidR="00316C41" w:rsidRDefault="00316C41" w:rsidP="00316C41">
      <w:pPr>
        <w:pStyle w:val="BodyText"/>
      </w:pPr>
      <w:r>
        <w:t xml:space="preserve">Access times and peak periods cause issues with site entry and exit, particularly when turning right from the </w:t>
      </w:r>
      <w:r w:rsidR="005B2024">
        <w:t>R</w:t>
      </w:r>
      <w:r>
        <w:t xml:space="preserve">eserve. </w:t>
      </w:r>
    </w:p>
    <w:p w14:paraId="0179BBAB" w14:textId="65D44F5E" w:rsidR="00316C41" w:rsidRDefault="00316C41" w:rsidP="00316C41">
      <w:pPr>
        <w:pStyle w:val="BodyText"/>
      </w:pPr>
      <w:r>
        <w:t xml:space="preserve">The school has </w:t>
      </w:r>
      <w:r w:rsidR="00E409E6">
        <w:t>arrangements</w:t>
      </w:r>
      <w:r>
        <w:t xml:space="preserve"> with the </w:t>
      </w:r>
      <w:r w:rsidR="00E409E6">
        <w:t xml:space="preserve">netball, cricket and football </w:t>
      </w:r>
      <w:r>
        <w:t xml:space="preserve">clubs, enabling the clubs </w:t>
      </w:r>
      <w:r w:rsidR="000700B4">
        <w:t xml:space="preserve">to </w:t>
      </w:r>
      <w:r>
        <w:t>use the school facilities and vice versa.</w:t>
      </w:r>
    </w:p>
    <w:p w14:paraId="36214525" w14:textId="77777777" w:rsidR="00316C41" w:rsidRDefault="00316C41" w:rsidP="00316C41">
      <w:pPr>
        <w:pStyle w:val="BodyText"/>
      </w:pPr>
      <w:r>
        <w:t>The biggest issue for the school is related to the water run-off and flooding from the retention basin that is within the school grounds. Most water goes through Myers Reserve and travels across the site.</w:t>
      </w:r>
    </w:p>
    <w:p w14:paraId="356674DC" w14:textId="76FF9F1F" w:rsidR="00316C41" w:rsidRDefault="00316C41" w:rsidP="00316C41">
      <w:pPr>
        <w:pStyle w:val="BodyText"/>
      </w:pPr>
      <w:r>
        <w:t>Security is also a major issue. The school has installed its own safety measures including pro-alarms, CCTV cameras, and perimeter beams. People come through, and jump the fence, as it is very dark on the boundary.</w:t>
      </w:r>
    </w:p>
    <w:p w14:paraId="73D05735" w14:textId="369DE7C0" w:rsidR="00316C41" w:rsidRDefault="00316C41" w:rsidP="00316C41">
      <w:pPr>
        <w:pStyle w:val="BodyText"/>
      </w:pPr>
      <w:r>
        <w:t>The school would love to improve access to the site for pedestrians and cyclists at Gate 1 – which is closer to the cricket nets where the heritage trees are.</w:t>
      </w:r>
    </w:p>
    <w:p w14:paraId="40E718B9" w14:textId="574ED763" w:rsidR="00316C41" w:rsidRPr="00316C41" w:rsidRDefault="00316C41" w:rsidP="00316C41">
      <w:pPr>
        <w:autoSpaceDE w:val="0"/>
        <w:autoSpaceDN w:val="0"/>
        <w:adjustRightInd w:val="0"/>
        <w:spacing w:before="170" w:line="288" w:lineRule="auto"/>
        <w:ind w:left="360" w:right="227"/>
        <w:jc w:val="center"/>
        <w:textAlignment w:val="center"/>
        <w:rPr>
          <w:rFonts w:cstheme="minorHAnsi"/>
          <w:b/>
          <w:bCs/>
          <w:i/>
          <w:iCs/>
          <w:color w:val="8ACED7" w:themeColor="accent1"/>
          <w:spacing w:val="0"/>
          <w:sz w:val="24"/>
          <w:szCs w:val="24"/>
          <w:lang w:val="en-US"/>
        </w:rPr>
      </w:pPr>
      <w:r w:rsidRPr="00316C41">
        <w:rPr>
          <w:rFonts w:cstheme="minorHAnsi"/>
          <w:b/>
          <w:bCs/>
          <w:i/>
          <w:iCs/>
          <w:color w:val="8ACED7" w:themeColor="accent1"/>
          <w:spacing w:val="0"/>
          <w:sz w:val="24"/>
          <w:szCs w:val="24"/>
          <w:lang w:val="en-US"/>
        </w:rPr>
        <w:t>“The surrounding infrastructure is very rural and dated – spoon drains get clogged up, and water pools in front of the school, messes up the car park and bowling green. The site doesn’t have the supporting infrastructure to address the maintenance issues.”</w:t>
      </w:r>
    </w:p>
    <w:p w14:paraId="59980580" w14:textId="3817E3D4" w:rsidR="00E5067D" w:rsidRDefault="00E5067D" w:rsidP="007142D1">
      <w:pPr>
        <w:pStyle w:val="BodyText"/>
      </w:pPr>
    </w:p>
    <w:p w14:paraId="078C1E2D" w14:textId="256E55E1" w:rsidR="00E5067D" w:rsidRDefault="00E5067D" w:rsidP="007142D1">
      <w:pPr>
        <w:pStyle w:val="BodyText"/>
      </w:pPr>
    </w:p>
    <w:p w14:paraId="14E14EB1" w14:textId="22948763" w:rsidR="00E5067D" w:rsidRDefault="00E5067D" w:rsidP="007142D1">
      <w:pPr>
        <w:pStyle w:val="BodyText"/>
      </w:pPr>
    </w:p>
    <w:p w14:paraId="371AA573" w14:textId="144A075E" w:rsidR="00E5067D" w:rsidRDefault="00E5067D" w:rsidP="007142D1">
      <w:pPr>
        <w:pStyle w:val="BodyText"/>
      </w:pPr>
    </w:p>
    <w:p w14:paraId="77096BC6" w14:textId="3F7887D6" w:rsidR="00E5067D" w:rsidRDefault="00E5067D" w:rsidP="007142D1">
      <w:pPr>
        <w:pStyle w:val="BodyText"/>
      </w:pPr>
    </w:p>
    <w:p w14:paraId="0DFFEECB" w14:textId="2E789141" w:rsidR="00E5067D" w:rsidRDefault="00E5067D" w:rsidP="007142D1">
      <w:pPr>
        <w:pStyle w:val="BodyText"/>
      </w:pPr>
    </w:p>
    <w:p w14:paraId="6269243B" w14:textId="769FDF6B" w:rsidR="00E5067D" w:rsidRDefault="00E5067D" w:rsidP="007142D1">
      <w:pPr>
        <w:pStyle w:val="BodyText"/>
      </w:pPr>
    </w:p>
    <w:p w14:paraId="6CF546D3" w14:textId="49F4118C" w:rsidR="00683415" w:rsidRDefault="00683415" w:rsidP="00683415">
      <w:pPr>
        <w:pStyle w:val="Heading1"/>
        <w:framePr w:wrap="around"/>
      </w:pPr>
      <w:bookmarkStart w:id="135" w:name="_Toc107244889"/>
      <w:bookmarkStart w:id="136" w:name="_Toc108090685"/>
      <w:bookmarkStart w:id="137" w:name="_Toc108101992"/>
      <w:bookmarkStart w:id="138" w:name="_Toc134620981"/>
      <w:bookmarkStart w:id="139" w:name="_Toc134706572"/>
      <w:r>
        <w:t>CONSULTATION SUMMARY</w:t>
      </w:r>
      <w:bookmarkEnd w:id="135"/>
      <w:bookmarkEnd w:id="136"/>
      <w:bookmarkEnd w:id="137"/>
      <w:bookmarkEnd w:id="138"/>
      <w:bookmarkEnd w:id="139"/>
    </w:p>
    <w:p w14:paraId="335200BA" w14:textId="6BF2A361" w:rsidR="00B924F3" w:rsidRDefault="00B924F3" w:rsidP="00B924F3">
      <w:pPr>
        <w:pStyle w:val="BodyText"/>
      </w:pPr>
    </w:p>
    <w:p w14:paraId="39D71375" w14:textId="77777777" w:rsidR="00B924F3" w:rsidRPr="000F3C71" w:rsidRDefault="00B924F3" w:rsidP="00B924F3">
      <w:pPr>
        <w:pStyle w:val="Heading2"/>
        <w:rPr>
          <w:caps w:val="0"/>
        </w:rPr>
      </w:pPr>
      <w:bookmarkStart w:id="140" w:name="_Toc134706573"/>
      <w:r>
        <w:rPr>
          <w:caps w:val="0"/>
        </w:rPr>
        <w:t>4.4 Community Consultation</w:t>
      </w:r>
      <w:bookmarkEnd w:id="140"/>
    </w:p>
    <w:p w14:paraId="0B123D6F" w14:textId="77777777" w:rsidR="00B924F3" w:rsidRDefault="00B924F3" w:rsidP="00B924F3">
      <w:pPr>
        <w:pStyle w:val="BodyText"/>
      </w:pPr>
      <w:r>
        <w:t>The overall aim of this consultation was to engage with the community to ensure Myers Reserve remains a welcoming place that meets the needs of the local community. All feedback received has been considered in the development of the draft Master Plan</w:t>
      </w:r>
    </w:p>
    <w:p w14:paraId="55CB7B34" w14:textId="77777777" w:rsidR="00B924F3" w:rsidRDefault="00B924F3" w:rsidP="00B924F3">
      <w:pPr>
        <w:pStyle w:val="BodyText"/>
      </w:pPr>
      <w:r>
        <w:t xml:space="preserve">The City conducted two stages of consultation with the community. The first stage engaged with the community in February-March 2022 to understand how the community use the reserve, what they like and don’t like at Myers Reserve, and what they would like to see in the future. </w:t>
      </w:r>
    </w:p>
    <w:p w14:paraId="7A425659" w14:textId="77777777" w:rsidR="00B924F3" w:rsidRDefault="00B924F3" w:rsidP="00B924F3">
      <w:pPr>
        <w:pStyle w:val="BodyText"/>
      </w:pPr>
      <w:r>
        <w:t xml:space="preserve">The second stage of engagement was facilitated over a </w:t>
      </w:r>
      <w:proofErr w:type="gramStart"/>
      <w:r>
        <w:t>six week</w:t>
      </w:r>
      <w:proofErr w:type="gramEnd"/>
      <w:r>
        <w:t xml:space="preserve"> period between 28</w:t>
      </w:r>
      <w:r w:rsidRPr="00E8449A">
        <w:rPr>
          <w:vertAlign w:val="superscript"/>
        </w:rPr>
        <w:t>th</w:t>
      </w:r>
      <w:r>
        <w:t xml:space="preserve"> October 2022 and 9</w:t>
      </w:r>
      <w:r w:rsidRPr="00E8449A">
        <w:rPr>
          <w:vertAlign w:val="superscript"/>
        </w:rPr>
        <w:t>th</w:t>
      </w:r>
      <w:r>
        <w:t xml:space="preserve"> December 2023 and focused on gathering feedback on the Draft Master Plan and identifying areas for improvements.</w:t>
      </w:r>
    </w:p>
    <w:p w14:paraId="5DF79A14" w14:textId="77777777" w:rsidR="00B924F3" w:rsidRPr="00E8449A" w:rsidRDefault="00B924F3" w:rsidP="00B924F3">
      <w:pPr>
        <w:pStyle w:val="Heading3"/>
      </w:pPr>
      <w:bookmarkStart w:id="141" w:name="_Toc134706574"/>
      <w:r w:rsidRPr="00E8449A">
        <w:t>4.</w:t>
      </w:r>
      <w:r w:rsidRPr="00E81E70">
        <w:t>4.1</w:t>
      </w:r>
      <w:r w:rsidRPr="00E8449A">
        <w:t xml:space="preserve"> </w:t>
      </w:r>
      <w:r w:rsidRPr="00E81E70">
        <w:t>Stage One Consultation Findings</w:t>
      </w:r>
      <w:bookmarkEnd w:id="141"/>
    </w:p>
    <w:p w14:paraId="7EDED3F1" w14:textId="77777777" w:rsidR="00B924F3" w:rsidRDefault="00B924F3" w:rsidP="00B924F3">
      <w:pPr>
        <w:pStyle w:val="BodyText"/>
      </w:pPr>
      <w:r>
        <w:t>The City ran a four-week online engagement activity to find out more about why Myers Reserve is important to the community.</w:t>
      </w:r>
    </w:p>
    <w:p w14:paraId="4575CD38" w14:textId="77777777" w:rsidR="00B924F3" w:rsidRDefault="00B924F3" w:rsidP="00B924F3">
      <w:pPr>
        <w:pStyle w:val="BodyText"/>
      </w:pPr>
      <w:r w:rsidRPr="00683415">
        <w:t xml:space="preserve">594 </w:t>
      </w:r>
      <w:r>
        <w:t>people</w:t>
      </w:r>
      <w:r w:rsidRPr="00683415">
        <w:t xml:space="preserve"> visited the Have Your say page with 106 community members providing feedback via an online survey or social interactive map.</w:t>
      </w:r>
    </w:p>
    <w:tbl>
      <w:tblPr>
        <w:tblStyle w:val="TableGrid"/>
        <w:tblW w:w="0" w:type="auto"/>
        <w:tblLook w:val="04A0" w:firstRow="1" w:lastRow="0" w:firstColumn="1" w:lastColumn="0" w:noHBand="0" w:noVBand="1"/>
      </w:tblPr>
      <w:tblGrid>
        <w:gridCol w:w="964"/>
        <w:gridCol w:w="3728"/>
      </w:tblGrid>
      <w:tr w:rsidR="00B924F3" w14:paraId="5EF34248" w14:textId="77777777" w:rsidTr="003268CB">
        <w:trPr>
          <w:cnfStyle w:val="100000000000" w:firstRow="1" w:lastRow="0" w:firstColumn="0" w:lastColumn="0" w:oddVBand="0" w:evenVBand="0" w:oddHBand="0" w:evenHBand="0" w:firstRowFirstColumn="0" w:firstRowLastColumn="0" w:lastRowFirstColumn="0" w:lastRowLastColumn="0"/>
          <w:trHeight w:val="857"/>
        </w:trPr>
        <w:tc>
          <w:tcPr>
            <w:tcW w:w="964" w:type="dxa"/>
            <w:shd w:val="clear" w:color="auto" w:fill="auto"/>
          </w:tcPr>
          <w:p w14:paraId="534EC32C" w14:textId="77777777" w:rsidR="00B924F3" w:rsidRDefault="00B924F3" w:rsidP="003268CB">
            <w:pPr>
              <w:pStyle w:val="BodyText"/>
            </w:pPr>
            <w:r>
              <w:rPr>
                <w:noProof/>
              </w:rPr>
              <w:drawing>
                <wp:inline distT="0" distB="0" distL="0" distR="0" wp14:anchorId="13F60865" wp14:editId="60ACBEB1">
                  <wp:extent cx="438150" cy="438150"/>
                  <wp:effectExtent l="0" t="0" r="0" b="0"/>
                  <wp:docPr id="9" name="Graphic 9" descr="Daily calenda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9" descr="Daily calendar outline"/>
                          <pic:cNvPicPr/>
                        </pic:nvPicPr>
                        <pic:blipFill>
                          <a:blip r:embed="rId70">
                            <a:extLst>
                              <a:ext uri="{96DAC541-7B7A-43D3-8B79-37D633B846F1}">
                                <asvg:svgBlip xmlns:asvg="http://schemas.microsoft.com/office/drawing/2016/SVG/main" r:embed="rId71"/>
                              </a:ext>
                            </a:extLst>
                          </a:blip>
                          <a:stretch>
                            <a:fillRect/>
                          </a:stretch>
                        </pic:blipFill>
                        <pic:spPr>
                          <a:xfrm>
                            <a:off x="0" y="0"/>
                            <a:ext cx="438150" cy="438150"/>
                          </a:xfrm>
                          <a:prstGeom prst="rect">
                            <a:avLst/>
                          </a:prstGeom>
                        </pic:spPr>
                      </pic:pic>
                    </a:graphicData>
                  </a:graphic>
                </wp:inline>
              </w:drawing>
            </w:r>
          </w:p>
        </w:tc>
        <w:tc>
          <w:tcPr>
            <w:tcW w:w="3728" w:type="dxa"/>
            <w:shd w:val="clear" w:color="auto" w:fill="auto"/>
          </w:tcPr>
          <w:p w14:paraId="0FA2430F" w14:textId="77777777" w:rsidR="00B924F3" w:rsidRDefault="00B924F3" w:rsidP="003268CB">
            <w:pPr>
              <w:pStyle w:val="BodyText"/>
            </w:pPr>
            <w:r w:rsidRPr="00683415">
              <w:rPr>
                <w:color w:val="003263" w:themeColor="text2"/>
                <w:sz w:val="40"/>
                <w:szCs w:val="40"/>
              </w:rPr>
              <w:t>28</w:t>
            </w:r>
            <w:r w:rsidRPr="00683415">
              <w:rPr>
                <w:sz w:val="40"/>
                <w:szCs w:val="40"/>
              </w:rPr>
              <w:t xml:space="preserve"> </w:t>
            </w:r>
            <w:r w:rsidRPr="00683415">
              <w:rPr>
                <w:b w:val="0"/>
                <w:bCs/>
              </w:rPr>
              <w:t>days of engagement</w:t>
            </w:r>
          </w:p>
        </w:tc>
      </w:tr>
      <w:tr w:rsidR="00B924F3" w14:paraId="7C9DE08B" w14:textId="77777777" w:rsidTr="003268CB">
        <w:trPr>
          <w:trHeight w:val="832"/>
        </w:trPr>
        <w:tc>
          <w:tcPr>
            <w:tcW w:w="964" w:type="dxa"/>
          </w:tcPr>
          <w:p w14:paraId="3542A7F6" w14:textId="77777777" w:rsidR="00B924F3" w:rsidRDefault="00B924F3" w:rsidP="003268CB">
            <w:pPr>
              <w:pStyle w:val="BodyText"/>
            </w:pPr>
            <w:r>
              <w:rPr>
                <w:noProof/>
              </w:rPr>
              <w:drawing>
                <wp:inline distT="0" distB="0" distL="0" distR="0" wp14:anchorId="5E1C6863" wp14:editId="02DD80E0">
                  <wp:extent cx="419100" cy="419100"/>
                  <wp:effectExtent l="0" t="0" r="0" b="0"/>
                  <wp:docPr id="8" name="Graphic 8" descr="Map with pi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descr="Map with pin outline"/>
                          <pic:cNvPicPr/>
                        </pic:nvPicPr>
                        <pic:blipFill>
                          <a:blip r:embed="rId72">
                            <a:extLst>
                              <a:ext uri="{96DAC541-7B7A-43D3-8B79-37D633B846F1}">
                                <asvg:svgBlip xmlns:asvg="http://schemas.microsoft.com/office/drawing/2016/SVG/main" r:embed="rId73"/>
                              </a:ext>
                            </a:extLst>
                          </a:blip>
                          <a:stretch>
                            <a:fillRect/>
                          </a:stretch>
                        </pic:blipFill>
                        <pic:spPr>
                          <a:xfrm>
                            <a:off x="0" y="0"/>
                            <a:ext cx="419100" cy="419100"/>
                          </a:xfrm>
                          <a:prstGeom prst="rect">
                            <a:avLst/>
                          </a:prstGeom>
                        </pic:spPr>
                      </pic:pic>
                    </a:graphicData>
                  </a:graphic>
                </wp:inline>
              </w:drawing>
            </w:r>
          </w:p>
        </w:tc>
        <w:tc>
          <w:tcPr>
            <w:tcW w:w="3728" w:type="dxa"/>
          </w:tcPr>
          <w:p w14:paraId="5932601B" w14:textId="77777777" w:rsidR="00B924F3" w:rsidRDefault="00B924F3" w:rsidP="003268CB">
            <w:pPr>
              <w:pStyle w:val="BodyText"/>
            </w:pPr>
            <w:r w:rsidRPr="00683415">
              <w:rPr>
                <w:b/>
                <w:color w:val="003263" w:themeColor="text2"/>
                <w:sz w:val="40"/>
                <w:szCs w:val="40"/>
              </w:rPr>
              <w:t>75</w:t>
            </w:r>
            <w:r>
              <w:t xml:space="preserve"> posts and votes via the social map</w:t>
            </w:r>
          </w:p>
        </w:tc>
      </w:tr>
      <w:tr w:rsidR="00B924F3" w14:paraId="57852081" w14:textId="77777777" w:rsidTr="003268CB">
        <w:trPr>
          <w:trHeight w:val="857"/>
        </w:trPr>
        <w:tc>
          <w:tcPr>
            <w:tcW w:w="964" w:type="dxa"/>
          </w:tcPr>
          <w:p w14:paraId="4FBC348C" w14:textId="77777777" w:rsidR="00B924F3" w:rsidRDefault="00B924F3" w:rsidP="003268CB">
            <w:pPr>
              <w:pStyle w:val="BodyText"/>
            </w:pPr>
            <w:r>
              <w:rPr>
                <w:noProof/>
              </w:rPr>
              <w:drawing>
                <wp:inline distT="0" distB="0" distL="0" distR="0" wp14:anchorId="06A5BBDD" wp14:editId="1F24C064">
                  <wp:extent cx="419100" cy="419100"/>
                  <wp:effectExtent l="0" t="0" r="0" b="0"/>
                  <wp:docPr id="7" name="Graphic 7" descr="Cha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Chat outline"/>
                          <pic:cNvPicPr/>
                        </pic:nvPicPr>
                        <pic:blipFill>
                          <a:blip r:embed="rId48">
                            <a:extLst>
                              <a:ext uri="{96DAC541-7B7A-43D3-8B79-37D633B846F1}">
                                <asvg:svgBlip xmlns:asvg="http://schemas.microsoft.com/office/drawing/2016/SVG/main" r:embed="rId49"/>
                              </a:ext>
                            </a:extLst>
                          </a:blip>
                          <a:stretch>
                            <a:fillRect/>
                          </a:stretch>
                        </pic:blipFill>
                        <pic:spPr>
                          <a:xfrm>
                            <a:off x="0" y="0"/>
                            <a:ext cx="419100" cy="419100"/>
                          </a:xfrm>
                          <a:prstGeom prst="rect">
                            <a:avLst/>
                          </a:prstGeom>
                        </pic:spPr>
                      </pic:pic>
                    </a:graphicData>
                  </a:graphic>
                </wp:inline>
              </w:drawing>
            </w:r>
          </w:p>
        </w:tc>
        <w:tc>
          <w:tcPr>
            <w:tcW w:w="3728" w:type="dxa"/>
          </w:tcPr>
          <w:p w14:paraId="0238C909" w14:textId="77777777" w:rsidR="00B924F3" w:rsidRDefault="00B924F3" w:rsidP="003268CB">
            <w:pPr>
              <w:pStyle w:val="BodyText"/>
            </w:pPr>
            <w:r w:rsidRPr="00683415">
              <w:rPr>
                <w:b/>
                <w:color w:val="003263" w:themeColor="text2"/>
                <w:sz w:val="40"/>
                <w:szCs w:val="40"/>
              </w:rPr>
              <w:t>106</w:t>
            </w:r>
            <w:r w:rsidRPr="00683415">
              <w:rPr>
                <w:b/>
                <w:sz w:val="40"/>
                <w:szCs w:val="40"/>
              </w:rPr>
              <w:t xml:space="preserve"> </w:t>
            </w:r>
            <w:r>
              <w:t>people that left feedback</w:t>
            </w:r>
          </w:p>
        </w:tc>
      </w:tr>
      <w:tr w:rsidR="00B924F3" w14:paraId="233CFC93" w14:textId="77777777" w:rsidTr="003268CB">
        <w:trPr>
          <w:trHeight w:val="857"/>
        </w:trPr>
        <w:tc>
          <w:tcPr>
            <w:tcW w:w="964" w:type="dxa"/>
          </w:tcPr>
          <w:p w14:paraId="293CE496" w14:textId="77777777" w:rsidR="00B924F3" w:rsidRDefault="00B924F3" w:rsidP="003268CB">
            <w:pPr>
              <w:pStyle w:val="BodyText"/>
            </w:pPr>
            <w:r>
              <w:rPr>
                <w:noProof/>
              </w:rPr>
              <w:drawing>
                <wp:inline distT="0" distB="0" distL="0" distR="0" wp14:anchorId="5FF58226" wp14:editId="688EE7D9">
                  <wp:extent cx="419100" cy="419100"/>
                  <wp:effectExtent l="0" t="0" r="0" b="0"/>
                  <wp:docPr id="6" name="Graphic 6" descr="Clipboar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lipboard outline"/>
                          <pic:cNvPicPr/>
                        </pic:nvPicPr>
                        <pic:blipFill>
                          <a:blip r:embed="rId74">
                            <a:extLst>
                              <a:ext uri="{96DAC541-7B7A-43D3-8B79-37D633B846F1}">
                                <asvg:svgBlip xmlns:asvg="http://schemas.microsoft.com/office/drawing/2016/SVG/main" r:embed="rId75"/>
                              </a:ext>
                            </a:extLst>
                          </a:blip>
                          <a:stretch>
                            <a:fillRect/>
                          </a:stretch>
                        </pic:blipFill>
                        <pic:spPr>
                          <a:xfrm>
                            <a:off x="0" y="0"/>
                            <a:ext cx="419100" cy="419100"/>
                          </a:xfrm>
                          <a:prstGeom prst="rect">
                            <a:avLst/>
                          </a:prstGeom>
                        </pic:spPr>
                      </pic:pic>
                    </a:graphicData>
                  </a:graphic>
                </wp:inline>
              </w:drawing>
            </w:r>
          </w:p>
        </w:tc>
        <w:tc>
          <w:tcPr>
            <w:tcW w:w="3728" w:type="dxa"/>
          </w:tcPr>
          <w:p w14:paraId="201A124E" w14:textId="77777777" w:rsidR="00B924F3" w:rsidRDefault="00B924F3" w:rsidP="003268CB">
            <w:pPr>
              <w:pStyle w:val="BodyText"/>
            </w:pPr>
            <w:r w:rsidRPr="00683415">
              <w:rPr>
                <w:b/>
                <w:color w:val="003263" w:themeColor="text2"/>
                <w:sz w:val="40"/>
                <w:szCs w:val="40"/>
              </w:rPr>
              <w:t>97</w:t>
            </w:r>
            <w:r>
              <w:t xml:space="preserve"> surveys completed</w:t>
            </w:r>
          </w:p>
        </w:tc>
      </w:tr>
      <w:tr w:rsidR="00B924F3" w14:paraId="6C5218C1" w14:textId="77777777" w:rsidTr="003268CB">
        <w:trPr>
          <w:trHeight w:val="832"/>
        </w:trPr>
        <w:tc>
          <w:tcPr>
            <w:tcW w:w="964" w:type="dxa"/>
          </w:tcPr>
          <w:p w14:paraId="75B25CC1" w14:textId="77777777" w:rsidR="00B924F3" w:rsidRDefault="00B924F3" w:rsidP="003268CB">
            <w:pPr>
              <w:pStyle w:val="BodyText"/>
            </w:pPr>
            <w:r>
              <w:rPr>
                <w:noProof/>
              </w:rPr>
              <w:drawing>
                <wp:inline distT="0" distB="0" distL="0" distR="0" wp14:anchorId="4D61518A" wp14:editId="2981EF94">
                  <wp:extent cx="457200" cy="457200"/>
                  <wp:effectExtent l="0" t="0" r="0" b="0"/>
                  <wp:docPr id="5" name="Graphic 5" descr="Address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descr="Address Book outline"/>
                          <pic:cNvPicPr/>
                        </pic:nvPicPr>
                        <pic:blipFill>
                          <a:blip r:embed="rId76">
                            <a:extLst>
                              <a:ext uri="{96DAC541-7B7A-43D3-8B79-37D633B846F1}">
                                <asvg:svgBlip xmlns:asvg="http://schemas.microsoft.com/office/drawing/2016/SVG/main" r:embed="rId77"/>
                              </a:ext>
                            </a:extLst>
                          </a:blip>
                          <a:stretch>
                            <a:fillRect/>
                          </a:stretch>
                        </pic:blipFill>
                        <pic:spPr>
                          <a:xfrm>
                            <a:off x="0" y="0"/>
                            <a:ext cx="457200" cy="457200"/>
                          </a:xfrm>
                          <a:prstGeom prst="rect">
                            <a:avLst/>
                          </a:prstGeom>
                        </pic:spPr>
                      </pic:pic>
                    </a:graphicData>
                  </a:graphic>
                </wp:inline>
              </w:drawing>
            </w:r>
          </w:p>
        </w:tc>
        <w:tc>
          <w:tcPr>
            <w:tcW w:w="3728" w:type="dxa"/>
          </w:tcPr>
          <w:p w14:paraId="569D51A5" w14:textId="77777777" w:rsidR="00B924F3" w:rsidRDefault="00B924F3" w:rsidP="003268CB">
            <w:pPr>
              <w:pStyle w:val="BodyText"/>
            </w:pPr>
            <w:r w:rsidRPr="00683415">
              <w:rPr>
                <w:b/>
                <w:color w:val="003263" w:themeColor="text2"/>
                <w:sz w:val="40"/>
                <w:szCs w:val="40"/>
              </w:rPr>
              <w:t>19</w:t>
            </w:r>
            <w:r>
              <w:t xml:space="preserve"> people following the project</w:t>
            </w:r>
          </w:p>
        </w:tc>
      </w:tr>
    </w:tbl>
    <w:p w14:paraId="248CA0F2" w14:textId="77777777" w:rsidR="00B924F3" w:rsidRDefault="00B924F3" w:rsidP="00B924F3">
      <w:pPr>
        <w:pStyle w:val="BodyText"/>
      </w:pPr>
    </w:p>
    <w:p w14:paraId="42072F11" w14:textId="77777777" w:rsidR="00B924F3" w:rsidRDefault="00B924F3" w:rsidP="00B924F3">
      <w:pPr>
        <w:pStyle w:val="BodyText"/>
      </w:pPr>
    </w:p>
    <w:p w14:paraId="28A58022" w14:textId="77777777" w:rsidR="00B924F3" w:rsidRDefault="00B924F3" w:rsidP="00B924F3">
      <w:pPr>
        <w:pStyle w:val="BodyText"/>
      </w:pPr>
    </w:p>
    <w:p w14:paraId="703173D6" w14:textId="77777777" w:rsidR="00B924F3" w:rsidRDefault="00B924F3" w:rsidP="00B924F3">
      <w:pPr>
        <w:pStyle w:val="BodyText"/>
        <w:rPr>
          <w:b/>
          <w:bCs/>
        </w:rPr>
      </w:pPr>
    </w:p>
    <w:p w14:paraId="3435D0A1" w14:textId="77777777" w:rsidR="00B924F3" w:rsidRDefault="00B924F3" w:rsidP="00B924F3">
      <w:pPr>
        <w:pStyle w:val="BodyText"/>
        <w:rPr>
          <w:b/>
          <w:bCs/>
        </w:rPr>
      </w:pPr>
    </w:p>
    <w:p w14:paraId="0F917BF2" w14:textId="77777777" w:rsidR="00B924F3" w:rsidRDefault="00B924F3" w:rsidP="00B924F3">
      <w:pPr>
        <w:pStyle w:val="BodyText"/>
        <w:rPr>
          <w:b/>
          <w:bCs/>
        </w:rPr>
      </w:pPr>
    </w:p>
    <w:p w14:paraId="5B4CA304" w14:textId="77777777" w:rsidR="00B924F3" w:rsidRPr="0083328F" w:rsidRDefault="00B924F3" w:rsidP="00B924F3">
      <w:pPr>
        <w:pStyle w:val="BodyText"/>
        <w:rPr>
          <w:b/>
          <w:bCs/>
        </w:rPr>
      </w:pPr>
      <w:r>
        <w:rPr>
          <w:b/>
          <w:bCs/>
        </w:rPr>
        <w:t>Top Three Reasons to visit the Reserve</w:t>
      </w:r>
    </w:p>
    <w:p w14:paraId="2616C1D2" w14:textId="77777777" w:rsidR="00B924F3" w:rsidRDefault="00B924F3" w:rsidP="00B924F3">
      <w:pPr>
        <w:pStyle w:val="BodyText"/>
        <w:numPr>
          <w:ilvl w:val="0"/>
          <w:numId w:val="31"/>
        </w:numPr>
      </w:pPr>
      <w:r>
        <w:t>Play Sports</w:t>
      </w:r>
    </w:p>
    <w:p w14:paraId="5216684F" w14:textId="77777777" w:rsidR="00B924F3" w:rsidRDefault="00B924F3" w:rsidP="00B924F3">
      <w:pPr>
        <w:pStyle w:val="BodyText"/>
        <w:numPr>
          <w:ilvl w:val="0"/>
          <w:numId w:val="31"/>
        </w:numPr>
      </w:pPr>
      <w:r>
        <w:t>Socialising</w:t>
      </w:r>
    </w:p>
    <w:p w14:paraId="40AC826E" w14:textId="77777777" w:rsidR="00B924F3" w:rsidRDefault="00B924F3" w:rsidP="00B924F3">
      <w:pPr>
        <w:pStyle w:val="BodyText"/>
        <w:numPr>
          <w:ilvl w:val="0"/>
          <w:numId w:val="31"/>
        </w:numPr>
      </w:pPr>
      <w:r>
        <w:t>Dog Walking</w:t>
      </w:r>
    </w:p>
    <w:p w14:paraId="351486BC" w14:textId="77777777" w:rsidR="00B924F3" w:rsidRDefault="00B924F3" w:rsidP="00B924F3">
      <w:pPr>
        <w:pStyle w:val="BodyText"/>
        <w:rPr>
          <w:b/>
          <w:bCs/>
        </w:rPr>
      </w:pPr>
    </w:p>
    <w:p w14:paraId="6F81ACCA" w14:textId="77777777" w:rsidR="00B924F3" w:rsidRPr="0083328F" w:rsidRDefault="00B924F3" w:rsidP="00B924F3">
      <w:pPr>
        <w:pStyle w:val="BodyText"/>
        <w:rPr>
          <w:b/>
          <w:bCs/>
        </w:rPr>
      </w:pPr>
      <w:r w:rsidRPr="0083328F">
        <w:rPr>
          <w:b/>
          <w:bCs/>
        </w:rPr>
        <w:t>Most liked at Myers Reserve</w:t>
      </w:r>
    </w:p>
    <w:p w14:paraId="5CCEC10F" w14:textId="77777777" w:rsidR="00B924F3" w:rsidRDefault="00B924F3" w:rsidP="00B924F3">
      <w:pPr>
        <w:pStyle w:val="BodyText"/>
        <w:numPr>
          <w:ilvl w:val="0"/>
          <w:numId w:val="10"/>
        </w:numPr>
      </w:pPr>
      <w:r>
        <w:t>50% of the respondents liked the Open Space at Myers Reserve the most.</w:t>
      </w:r>
    </w:p>
    <w:p w14:paraId="02D14A13" w14:textId="77777777" w:rsidR="00B924F3" w:rsidRDefault="00B924F3" w:rsidP="00B924F3">
      <w:pPr>
        <w:pStyle w:val="BodyText"/>
        <w:numPr>
          <w:ilvl w:val="0"/>
          <w:numId w:val="10"/>
        </w:numPr>
      </w:pPr>
      <w:r>
        <w:t>15% of the respondents liked the variety of sports on offer the most.</w:t>
      </w:r>
    </w:p>
    <w:p w14:paraId="3213646A" w14:textId="77777777" w:rsidR="00B924F3" w:rsidRDefault="00B924F3" w:rsidP="00B924F3">
      <w:pPr>
        <w:pStyle w:val="BodyText"/>
      </w:pPr>
    </w:p>
    <w:p w14:paraId="2D00021D" w14:textId="77777777" w:rsidR="00B924F3" w:rsidRPr="009F725E" w:rsidRDefault="00B924F3" w:rsidP="00B924F3">
      <w:pPr>
        <w:pStyle w:val="BodyText"/>
        <w:rPr>
          <w:b/>
          <w:bCs/>
        </w:rPr>
      </w:pPr>
      <w:r w:rsidRPr="009F725E">
        <w:rPr>
          <w:b/>
          <w:bCs/>
        </w:rPr>
        <w:t>Top 5 ranked ideas to improve Myers Reserve</w:t>
      </w:r>
    </w:p>
    <w:p w14:paraId="745DE793" w14:textId="77777777" w:rsidR="00B924F3" w:rsidRDefault="00B924F3" w:rsidP="00B924F3">
      <w:pPr>
        <w:pStyle w:val="BodyText"/>
        <w:numPr>
          <w:ilvl w:val="0"/>
          <w:numId w:val="33"/>
        </w:numPr>
      </w:pPr>
      <w:r>
        <w:t>Female Friendly &amp; Accessibility Facilities upgrades</w:t>
      </w:r>
    </w:p>
    <w:p w14:paraId="5189F8D3" w14:textId="77777777" w:rsidR="00B924F3" w:rsidRDefault="00B924F3" w:rsidP="00B924F3">
      <w:pPr>
        <w:pStyle w:val="BodyText"/>
        <w:numPr>
          <w:ilvl w:val="0"/>
          <w:numId w:val="33"/>
        </w:numPr>
      </w:pPr>
      <w:r>
        <w:t>Sealing the roads &amp; car parks</w:t>
      </w:r>
    </w:p>
    <w:p w14:paraId="351B8B66" w14:textId="77777777" w:rsidR="00B924F3" w:rsidRDefault="00B924F3" w:rsidP="00B924F3">
      <w:pPr>
        <w:pStyle w:val="BodyText"/>
        <w:numPr>
          <w:ilvl w:val="0"/>
          <w:numId w:val="33"/>
        </w:numPr>
      </w:pPr>
      <w:r>
        <w:t>More and improved spectator seating</w:t>
      </w:r>
    </w:p>
    <w:p w14:paraId="7CBF8C3C" w14:textId="77777777" w:rsidR="00B924F3" w:rsidRDefault="00B924F3" w:rsidP="00B924F3">
      <w:pPr>
        <w:pStyle w:val="BodyText"/>
        <w:numPr>
          <w:ilvl w:val="0"/>
          <w:numId w:val="33"/>
        </w:numPr>
      </w:pPr>
      <w:r>
        <w:t>Additional sports grounds</w:t>
      </w:r>
    </w:p>
    <w:p w14:paraId="5B73E53D" w14:textId="77777777" w:rsidR="00B924F3" w:rsidRDefault="00B924F3" w:rsidP="00B924F3">
      <w:pPr>
        <w:pStyle w:val="BodyText"/>
        <w:numPr>
          <w:ilvl w:val="0"/>
          <w:numId w:val="33"/>
        </w:numPr>
      </w:pPr>
      <w:r>
        <w:t>Playground upgrade</w:t>
      </w:r>
    </w:p>
    <w:p w14:paraId="082E305A" w14:textId="77777777" w:rsidR="00B924F3" w:rsidRDefault="00B924F3" w:rsidP="00B924F3">
      <w:pPr>
        <w:pStyle w:val="BodyText"/>
      </w:pPr>
    </w:p>
    <w:p w14:paraId="6F01A257" w14:textId="77777777" w:rsidR="00B924F3" w:rsidRPr="009F725E" w:rsidRDefault="00B924F3" w:rsidP="00B924F3">
      <w:pPr>
        <w:pStyle w:val="BodyText"/>
        <w:rPr>
          <w:b/>
          <w:bCs/>
        </w:rPr>
      </w:pPr>
      <w:r w:rsidRPr="009F725E">
        <w:rPr>
          <w:b/>
          <w:bCs/>
        </w:rPr>
        <w:t>Top 5 key issues at Myers Reserve</w:t>
      </w:r>
    </w:p>
    <w:p w14:paraId="2CBDE5E8" w14:textId="77777777" w:rsidR="00B924F3" w:rsidRDefault="00B924F3" w:rsidP="00B924F3">
      <w:pPr>
        <w:pStyle w:val="BodyText"/>
        <w:numPr>
          <w:ilvl w:val="0"/>
          <w:numId w:val="32"/>
        </w:numPr>
      </w:pPr>
      <w:r>
        <w:t>Sports pavilions are ageing and no longer fit-for-purpose – 58%</w:t>
      </w:r>
    </w:p>
    <w:p w14:paraId="0C29CA54" w14:textId="77777777" w:rsidR="00B924F3" w:rsidRDefault="00B924F3" w:rsidP="00B924F3">
      <w:pPr>
        <w:pStyle w:val="BodyText"/>
        <w:numPr>
          <w:ilvl w:val="0"/>
          <w:numId w:val="32"/>
        </w:numPr>
      </w:pPr>
      <w:r>
        <w:t>Change rooms are ageing and no longer fit-for-purpose – 50%</w:t>
      </w:r>
    </w:p>
    <w:p w14:paraId="3A43B236" w14:textId="77777777" w:rsidR="00B924F3" w:rsidRDefault="00B924F3" w:rsidP="00B924F3">
      <w:pPr>
        <w:pStyle w:val="BodyText"/>
        <w:numPr>
          <w:ilvl w:val="0"/>
          <w:numId w:val="32"/>
        </w:numPr>
      </w:pPr>
      <w:r>
        <w:t>Not enough rest areas/seating options – 30%</w:t>
      </w:r>
    </w:p>
    <w:p w14:paraId="52189636" w14:textId="77777777" w:rsidR="00B924F3" w:rsidRDefault="00B924F3" w:rsidP="00B924F3">
      <w:pPr>
        <w:pStyle w:val="BodyText"/>
        <w:numPr>
          <w:ilvl w:val="0"/>
          <w:numId w:val="32"/>
        </w:numPr>
      </w:pPr>
      <w:r>
        <w:t>Lack of gender-neutral toilets, change rooms or facilities – 22%</w:t>
      </w:r>
    </w:p>
    <w:p w14:paraId="51DC1180" w14:textId="6D921178" w:rsidR="00B924F3" w:rsidRDefault="00B924F3" w:rsidP="00B04332">
      <w:pPr>
        <w:pStyle w:val="BodyText"/>
        <w:numPr>
          <w:ilvl w:val="0"/>
          <w:numId w:val="32"/>
        </w:numPr>
        <w:spacing w:line="260" w:lineRule="atLeast"/>
        <w:sectPr w:rsidR="00B924F3" w:rsidSect="00CF1F9D">
          <w:type w:val="continuous"/>
          <w:pgSz w:w="11907" w:h="16840" w:code="9"/>
          <w:pgMar w:top="794" w:right="794" w:bottom="794" w:left="794" w:header="567" w:footer="340" w:gutter="0"/>
          <w:cols w:num="2" w:space="284"/>
          <w:docGrid w:linePitch="360"/>
        </w:sectPr>
      </w:pPr>
      <w:r>
        <w:t>Facilities are at over-capacity and not able to service current demand – 20%</w:t>
      </w:r>
    </w:p>
    <w:p w14:paraId="36126258" w14:textId="77777777" w:rsidR="00B924F3" w:rsidRDefault="00B924F3" w:rsidP="00B924F3">
      <w:pPr>
        <w:pStyle w:val="Heading1"/>
        <w:framePr w:wrap="around"/>
      </w:pPr>
      <w:r>
        <w:t>CONSULTATION SUMMARY</w:t>
      </w:r>
    </w:p>
    <w:p w14:paraId="248F66DA" w14:textId="4A9A8867" w:rsidR="00E5067D" w:rsidRPr="009F725E" w:rsidRDefault="009F725E" w:rsidP="007142D1">
      <w:pPr>
        <w:pStyle w:val="BodyText"/>
        <w:rPr>
          <w:b/>
          <w:bCs/>
        </w:rPr>
      </w:pPr>
      <w:r w:rsidRPr="009F725E">
        <w:rPr>
          <w:b/>
          <w:bCs/>
        </w:rPr>
        <w:t>Overarching themes from feedback</w:t>
      </w:r>
      <w:r w:rsidR="00A40ACF">
        <w:rPr>
          <w:b/>
          <w:bCs/>
        </w:rPr>
        <w:t xml:space="preserve"> stage 1</w:t>
      </w:r>
    </w:p>
    <w:tbl>
      <w:tblPr>
        <w:tblStyle w:val="TableGrid"/>
        <w:tblW w:w="0" w:type="auto"/>
        <w:tblLook w:val="04A0" w:firstRow="1" w:lastRow="0" w:firstColumn="1" w:lastColumn="0" w:noHBand="0" w:noVBand="1"/>
      </w:tblPr>
      <w:tblGrid>
        <w:gridCol w:w="964"/>
        <w:gridCol w:w="3728"/>
      </w:tblGrid>
      <w:tr w:rsidR="009F725E" w14:paraId="193AAFDE" w14:textId="77777777" w:rsidTr="002A21FB">
        <w:trPr>
          <w:cnfStyle w:val="100000000000" w:firstRow="1" w:lastRow="0" w:firstColumn="0" w:lastColumn="0" w:oddVBand="0" w:evenVBand="0" w:oddHBand="0" w:evenHBand="0" w:firstRowFirstColumn="0" w:firstRowLastColumn="0" w:lastRowFirstColumn="0" w:lastRowLastColumn="0"/>
          <w:trHeight w:val="857"/>
        </w:trPr>
        <w:tc>
          <w:tcPr>
            <w:tcW w:w="964" w:type="dxa"/>
            <w:shd w:val="clear" w:color="auto" w:fill="auto"/>
          </w:tcPr>
          <w:p w14:paraId="3F6340DD" w14:textId="77777777" w:rsidR="009F725E" w:rsidRDefault="009F725E" w:rsidP="002A21FB">
            <w:pPr>
              <w:pStyle w:val="BodyText"/>
            </w:pPr>
            <w:r>
              <w:rPr>
                <w:noProof/>
              </w:rPr>
              <w:drawing>
                <wp:inline distT="0" distB="0" distL="0" distR="0" wp14:anchorId="487D09CB" wp14:editId="21CE5075">
                  <wp:extent cx="438150" cy="438150"/>
                  <wp:effectExtent l="0" t="0" r="0" b="0"/>
                  <wp:docPr id="10" name="Graphic 10" descr="Daily calenda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9" descr="Daily calendar outline"/>
                          <pic:cNvPicPr/>
                        </pic:nvPicPr>
                        <pic:blipFill>
                          <a:blip r:embed="rId70">
                            <a:extLst>
                              <a:ext uri="{96DAC541-7B7A-43D3-8B79-37D633B846F1}">
                                <asvg:svgBlip xmlns:asvg="http://schemas.microsoft.com/office/drawing/2016/SVG/main" r:embed="rId71"/>
                              </a:ext>
                            </a:extLst>
                          </a:blip>
                          <a:stretch>
                            <a:fillRect/>
                          </a:stretch>
                        </pic:blipFill>
                        <pic:spPr>
                          <a:xfrm>
                            <a:off x="0" y="0"/>
                            <a:ext cx="438150" cy="438150"/>
                          </a:xfrm>
                          <a:prstGeom prst="rect">
                            <a:avLst/>
                          </a:prstGeom>
                        </pic:spPr>
                      </pic:pic>
                    </a:graphicData>
                  </a:graphic>
                </wp:inline>
              </w:drawing>
            </w:r>
          </w:p>
        </w:tc>
        <w:tc>
          <w:tcPr>
            <w:tcW w:w="3728" w:type="dxa"/>
            <w:shd w:val="clear" w:color="auto" w:fill="auto"/>
          </w:tcPr>
          <w:p w14:paraId="51C6FEAF" w14:textId="77777777" w:rsidR="009F725E" w:rsidRPr="00733C2E" w:rsidRDefault="009F725E" w:rsidP="002A21FB">
            <w:pPr>
              <w:pStyle w:val="BodyText"/>
              <w:rPr>
                <w:b w:val="0"/>
                <w:color w:val="003263" w:themeColor="text2"/>
                <w:sz w:val="22"/>
                <w:szCs w:val="22"/>
              </w:rPr>
            </w:pPr>
            <w:r w:rsidRPr="00733C2E">
              <w:rPr>
                <w:color w:val="003263" w:themeColor="text2"/>
                <w:sz w:val="22"/>
                <w:szCs w:val="22"/>
              </w:rPr>
              <w:t>Open Space</w:t>
            </w:r>
          </w:p>
          <w:p w14:paraId="5DBC3B45" w14:textId="42264A87" w:rsidR="009F725E" w:rsidRPr="009F725E" w:rsidRDefault="009F725E" w:rsidP="002A21FB">
            <w:pPr>
              <w:pStyle w:val="BodyText"/>
              <w:rPr>
                <w:b w:val="0"/>
                <w:bCs/>
                <w:sz w:val="19"/>
              </w:rPr>
            </w:pPr>
            <w:r>
              <w:rPr>
                <w:b w:val="0"/>
                <w:bCs/>
                <w:sz w:val="19"/>
              </w:rPr>
              <w:t xml:space="preserve">The community values the open space at Myers Reserve </w:t>
            </w:r>
          </w:p>
        </w:tc>
      </w:tr>
      <w:tr w:rsidR="009F725E" w14:paraId="0BF65679" w14:textId="77777777" w:rsidTr="002A21FB">
        <w:trPr>
          <w:trHeight w:val="832"/>
        </w:trPr>
        <w:tc>
          <w:tcPr>
            <w:tcW w:w="964" w:type="dxa"/>
          </w:tcPr>
          <w:p w14:paraId="7B799D67" w14:textId="77777777" w:rsidR="009F725E" w:rsidRDefault="009F725E" w:rsidP="002A21FB">
            <w:pPr>
              <w:pStyle w:val="BodyText"/>
            </w:pPr>
            <w:r>
              <w:rPr>
                <w:noProof/>
              </w:rPr>
              <w:drawing>
                <wp:inline distT="0" distB="0" distL="0" distR="0" wp14:anchorId="573DCA6A" wp14:editId="02F1502E">
                  <wp:extent cx="419100" cy="419100"/>
                  <wp:effectExtent l="0" t="0" r="0" b="0"/>
                  <wp:docPr id="11" name="Graphic 11" descr="Map with pi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descr="Map with pin outline"/>
                          <pic:cNvPicPr/>
                        </pic:nvPicPr>
                        <pic:blipFill>
                          <a:blip r:embed="rId72">
                            <a:extLst>
                              <a:ext uri="{96DAC541-7B7A-43D3-8B79-37D633B846F1}">
                                <asvg:svgBlip xmlns:asvg="http://schemas.microsoft.com/office/drawing/2016/SVG/main" r:embed="rId73"/>
                              </a:ext>
                            </a:extLst>
                          </a:blip>
                          <a:stretch>
                            <a:fillRect/>
                          </a:stretch>
                        </pic:blipFill>
                        <pic:spPr>
                          <a:xfrm>
                            <a:off x="0" y="0"/>
                            <a:ext cx="419100" cy="419100"/>
                          </a:xfrm>
                          <a:prstGeom prst="rect">
                            <a:avLst/>
                          </a:prstGeom>
                        </pic:spPr>
                      </pic:pic>
                    </a:graphicData>
                  </a:graphic>
                </wp:inline>
              </w:drawing>
            </w:r>
          </w:p>
        </w:tc>
        <w:tc>
          <w:tcPr>
            <w:tcW w:w="3728" w:type="dxa"/>
          </w:tcPr>
          <w:p w14:paraId="73228635" w14:textId="77777777" w:rsidR="009F725E" w:rsidRDefault="009F725E" w:rsidP="002A21FB">
            <w:pPr>
              <w:pStyle w:val="BodyText"/>
              <w:rPr>
                <w:b/>
                <w:color w:val="003263" w:themeColor="text2"/>
                <w:sz w:val="22"/>
                <w:szCs w:val="22"/>
              </w:rPr>
            </w:pPr>
            <w:r w:rsidRPr="00733C2E">
              <w:rPr>
                <w:b/>
                <w:color w:val="003263" w:themeColor="text2"/>
                <w:sz w:val="22"/>
                <w:szCs w:val="22"/>
              </w:rPr>
              <w:t>Sports Pavilions</w:t>
            </w:r>
            <w:r w:rsidR="00733C2E">
              <w:rPr>
                <w:b/>
                <w:color w:val="003263" w:themeColor="text2"/>
                <w:sz w:val="22"/>
                <w:szCs w:val="22"/>
              </w:rPr>
              <w:t>/</w:t>
            </w:r>
            <w:r w:rsidRPr="00733C2E">
              <w:rPr>
                <w:b/>
                <w:color w:val="003263" w:themeColor="text2"/>
                <w:sz w:val="22"/>
                <w:szCs w:val="22"/>
              </w:rPr>
              <w:t>Change Rooms</w:t>
            </w:r>
          </w:p>
          <w:p w14:paraId="03987CBF" w14:textId="6B9CF42D" w:rsidR="00733C2E" w:rsidRPr="00733C2E" w:rsidRDefault="00733C2E" w:rsidP="002A21FB">
            <w:pPr>
              <w:pStyle w:val="BodyText"/>
              <w:rPr>
                <w:bCs/>
                <w:sz w:val="19"/>
              </w:rPr>
            </w:pPr>
            <w:r>
              <w:rPr>
                <w:bCs/>
                <w:sz w:val="19"/>
              </w:rPr>
              <w:t>Gender neutral and accessible upgrades</w:t>
            </w:r>
          </w:p>
        </w:tc>
      </w:tr>
      <w:tr w:rsidR="009F725E" w14:paraId="26DDA735" w14:textId="77777777" w:rsidTr="002A21FB">
        <w:trPr>
          <w:trHeight w:val="857"/>
        </w:trPr>
        <w:tc>
          <w:tcPr>
            <w:tcW w:w="964" w:type="dxa"/>
          </w:tcPr>
          <w:p w14:paraId="04602472" w14:textId="77777777" w:rsidR="009F725E" w:rsidRDefault="009F725E" w:rsidP="002A21FB">
            <w:pPr>
              <w:pStyle w:val="BodyText"/>
            </w:pPr>
            <w:r>
              <w:rPr>
                <w:noProof/>
              </w:rPr>
              <w:drawing>
                <wp:inline distT="0" distB="0" distL="0" distR="0" wp14:anchorId="0B601649" wp14:editId="7E9DA69C">
                  <wp:extent cx="419100" cy="419100"/>
                  <wp:effectExtent l="0" t="0" r="0" b="0"/>
                  <wp:docPr id="12" name="Graphic 12" descr="Cha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Chat outline"/>
                          <pic:cNvPicPr/>
                        </pic:nvPicPr>
                        <pic:blipFill>
                          <a:blip r:embed="rId48">
                            <a:extLst>
                              <a:ext uri="{96DAC541-7B7A-43D3-8B79-37D633B846F1}">
                                <asvg:svgBlip xmlns:asvg="http://schemas.microsoft.com/office/drawing/2016/SVG/main" r:embed="rId49"/>
                              </a:ext>
                            </a:extLst>
                          </a:blip>
                          <a:stretch>
                            <a:fillRect/>
                          </a:stretch>
                        </pic:blipFill>
                        <pic:spPr>
                          <a:xfrm>
                            <a:off x="0" y="0"/>
                            <a:ext cx="419100" cy="419100"/>
                          </a:xfrm>
                          <a:prstGeom prst="rect">
                            <a:avLst/>
                          </a:prstGeom>
                        </pic:spPr>
                      </pic:pic>
                    </a:graphicData>
                  </a:graphic>
                </wp:inline>
              </w:drawing>
            </w:r>
          </w:p>
        </w:tc>
        <w:tc>
          <w:tcPr>
            <w:tcW w:w="3728" w:type="dxa"/>
          </w:tcPr>
          <w:p w14:paraId="763B26A7" w14:textId="77777777" w:rsidR="009F725E" w:rsidRDefault="009F725E" w:rsidP="002A21FB">
            <w:pPr>
              <w:pStyle w:val="BodyText"/>
              <w:rPr>
                <w:b/>
                <w:color w:val="003263" w:themeColor="text2"/>
                <w:sz w:val="22"/>
                <w:szCs w:val="22"/>
              </w:rPr>
            </w:pPr>
            <w:r w:rsidRPr="00733C2E">
              <w:rPr>
                <w:b/>
                <w:color w:val="003263" w:themeColor="text2"/>
                <w:sz w:val="22"/>
                <w:szCs w:val="22"/>
              </w:rPr>
              <w:t>Playgrounds</w:t>
            </w:r>
          </w:p>
          <w:p w14:paraId="7762DDA3" w14:textId="31402218" w:rsidR="00733C2E" w:rsidRPr="00733C2E" w:rsidRDefault="00733C2E" w:rsidP="002A21FB">
            <w:pPr>
              <w:pStyle w:val="BodyText"/>
              <w:rPr>
                <w:bCs/>
                <w:sz w:val="19"/>
              </w:rPr>
            </w:pPr>
            <w:r>
              <w:rPr>
                <w:bCs/>
                <w:sz w:val="19"/>
              </w:rPr>
              <w:t>The playgrounds need upgrades</w:t>
            </w:r>
          </w:p>
        </w:tc>
      </w:tr>
      <w:tr w:rsidR="009F725E" w14:paraId="0FB2CA88" w14:textId="77777777" w:rsidTr="008367FF">
        <w:trPr>
          <w:trHeight w:val="857"/>
        </w:trPr>
        <w:tc>
          <w:tcPr>
            <w:tcW w:w="964" w:type="dxa"/>
          </w:tcPr>
          <w:p w14:paraId="206472CC" w14:textId="77777777" w:rsidR="009F725E" w:rsidRDefault="009F725E" w:rsidP="002A21FB">
            <w:pPr>
              <w:pStyle w:val="BodyText"/>
            </w:pPr>
            <w:r>
              <w:rPr>
                <w:noProof/>
              </w:rPr>
              <w:drawing>
                <wp:inline distT="0" distB="0" distL="0" distR="0" wp14:anchorId="3CE70E1A" wp14:editId="010DADD5">
                  <wp:extent cx="419100" cy="419100"/>
                  <wp:effectExtent l="0" t="0" r="0" b="0"/>
                  <wp:docPr id="13" name="Graphic 13" descr="Clipboar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lipboard outline"/>
                          <pic:cNvPicPr/>
                        </pic:nvPicPr>
                        <pic:blipFill>
                          <a:blip r:embed="rId74">
                            <a:extLst>
                              <a:ext uri="{96DAC541-7B7A-43D3-8B79-37D633B846F1}">
                                <asvg:svgBlip xmlns:asvg="http://schemas.microsoft.com/office/drawing/2016/SVG/main" r:embed="rId75"/>
                              </a:ext>
                            </a:extLst>
                          </a:blip>
                          <a:stretch>
                            <a:fillRect/>
                          </a:stretch>
                        </pic:blipFill>
                        <pic:spPr>
                          <a:xfrm>
                            <a:off x="0" y="0"/>
                            <a:ext cx="419100" cy="419100"/>
                          </a:xfrm>
                          <a:prstGeom prst="rect">
                            <a:avLst/>
                          </a:prstGeom>
                        </pic:spPr>
                      </pic:pic>
                    </a:graphicData>
                  </a:graphic>
                </wp:inline>
              </w:drawing>
            </w:r>
          </w:p>
        </w:tc>
        <w:tc>
          <w:tcPr>
            <w:tcW w:w="3728" w:type="dxa"/>
            <w:tcBorders>
              <w:bottom w:val="single" w:sz="4" w:space="0" w:color="003263" w:themeColor="text2"/>
            </w:tcBorders>
          </w:tcPr>
          <w:p w14:paraId="207761E6" w14:textId="77777777" w:rsidR="009F725E" w:rsidRPr="00733C2E" w:rsidRDefault="009F725E" w:rsidP="002A21FB">
            <w:pPr>
              <w:pStyle w:val="BodyText"/>
              <w:rPr>
                <w:b/>
                <w:color w:val="003263" w:themeColor="text2"/>
                <w:sz w:val="22"/>
                <w:szCs w:val="22"/>
              </w:rPr>
            </w:pPr>
            <w:r w:rsidRPr="00733C2E">
              <w:rPr>
                <w:b/>
                <w:color w:val="003263" w:themeColor="text2"/>
                <w:sz w:val="22"/>
                <w:szCs w:val="22"/>
              </w:rPr>
              <w:t>Seating and Shade</w:t>
            </w:r>
          </w:p>
          <w:p w14:paraId="4894CE15" w14:textId="355EC256" w:rsidR="003B4D3B" w:rsidRPr="003B4D3B" w:rsidRDefault="003B4D3B" w:rsidP="002A21FB">
            <w:pPr>
              <w:pStyle w:val="BodyText"/>
              <w:rPr>
                <w:bCs/>
                <w:sz w:val="19"/>
              </w:rPr>
            </w:pPr>
            <w:r>
              <w:rPr>
                <w:bCs/>
                <w:sz w:val="19"/>
              </w:rPr>
              <w:t>The community would like to see more seating, shade and shelter provided</w:t>
            </w:r>
          </w:p>
        </w:tc>
      </w:tr>
      <w:tr w:rsidR="009F725E" w14:paraId="0BD36958" w14:textId="77777777" w:rsidTr="008367FF">
        <w:trPr>
          <w:trHeight w:val="832"/>
        </w:trPr>
        <w:tc>
          <w:tcPr>
            <w:tcW w:w="964" w:type="dxa"/>
          </w:tcPr>
          <w:p w14:paraId="59108125" w14:textId="77777777" w:rsidR="009F725E" w:rsidRDefault="009F725E" w:rsidP="002A21FB">
            <w:pPr>
              <w:pStyle w:val="BodyText"/>
            </w:pPr>
            <w:r>
              <w:rPr>
                <w:noProof/>
              </w:rPr>
              <w:drawing>
                <wp:inline distT="0" distB="0" distL="0" distR="0" wp14:anchorId="46F65E2E" wp14:editId="04D271DD">
                  <wp:extent cx="457200" cy="457200"/>
                  <wp:effectExtent l="0" t="0" r="0" b="0"/>
                  <wp:docPr id="14" name="Graphic 14" descr="Address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descr="Address Book outline"/>
                          <pic:cNvPicPr/>
                        </pic:nvPicPr>
                        <pic:blipFill>
                          <a:blip r:embed="rId76">
                            <a:extLst>
                              <a:ext uri="{96DAC541-7B7A-43D3-8B79-37D633B846F1}">
                                <asvg:svgBlip xmlns:asvg="http://schemas.microsoft.com/office/drawing/2016/SVG/main" r:embed="rId77"/>
                              </a:ext>
                            </a:extLst>
                          </a:blip>
                          <a:stretch>
                            <a:fillRect/>
                          </a:stretch>
                        </pic:blipFill>
                        <pic:spPr>
                          <a:xfrm>
                            <a:off x="0" y="0"/>
                            <a:ext cx="457200" cy="457200"/>
                          </a:xfrm>
                          <a:prstGeom prst="rect">
                            <a:avLst/>
                          </a:prstGeom>
                        </pic:spPr>
                      </pic:pic>
                    </a:graphicData>
                  </a:graphic>
                </wp:inline>
              </w:drawing>
            </w:r>
          </w:p>
        </w:tc>
        <w:tc>
          <w:tcPr>
            <w:tcW w:w="3728" w:type="dxa"/>
            <w:tcBorders>
              <w:bottom w:val="single" w:sz="4" w:space="0" w:color="auto"/>
            </w:tcBorders>
          </w:tcPr>
          <w:p w14:paraId="051A5E3D" w14:textId="77777777" w:rsidR="009F725E" w:rsidRPr="00733C2E" w:rsidRDefault="009F725E" w:rsidP="002A21FB">
            <w:pPr>
              <w:pStyle w:val="BodyText"/>
              <w:rPr>
                <w:b/>
                <w:color w:val="003263" w:themeColor="text2"/>
                <w:sz w:val="22"/>
                <w:szCs w:val="22"/>
              </w:rPr>
            </w:pPr>
            <w:r w:rsidRPr="00733C2E">
              <w:rPr>
                <w:b/>
                <w:color w:val="003263" w:themeColor="text2"/>
                <w:sz w:val="22"/>
                <w:szCs w:val="22"/>
              </w:rPr>
              <w:t>Sportsgrounds</w:t>
            </w:r>
          </w:p>
          <w:p w14:paraId="69375C0E" w14:textId="722321C5" w:rsidR="009F725E" w:rsidRPr="009F725E" w:rsidRDefault="009F725E" w:rsidP="002A21FB">
            <w:pPr>
              <w:pStyle w:val="BodyText"/>
              <w:rPr>
                <w:bCs/>
                <w:sz w:val="19"/>
              </w:rPr>
            </w:pPr>
            <w:r>
              <w:rPr>
                <w:bCs/>
                <w:sz w:val="19"/>
              </w:rPr>
              <w:t xml:space="preserve">More </w:t>
            </w:r>
            <w:r w:rsidR="00733C2E">
              <w:rPr>
                <w:bCs/>
                <w:sz w:val="19"/>
              </w:rPr>
              <w:t>sports grounds</w:t>
            </w:r>
            <w:r>
              <w:rPr>
                <w:bCs/>
                <w:sz w:val="19"/>
              </w:rPr>
              <w:t xml:space="preserve"> are required to meet current and future demand</w:t>
            </w:r>
          </w:p>
        </w:tc>
      </w:tr>
    </w:tbl>
    <w:p w14:paraId="36507544" w14:textId="77777777" w:rsidR="00E5067D" w:rsidRDefault="00E5067D" w:rsidP="007142D1">
      <w:pPr>
        <w:pStyle w:val="BodyText"/>
      </w:pPr>
    </w:p>
    <w:p w14:paraId="2C9FE464" w14:textId="73928140" w:rsidR="00E8449A" w:rsidRPr="00E8449A" w:rsidRDefault="00E8449A" w:rsidP="00E81E70">
      <w:pPr>
        <w:pStyle w:val="Heading3"/>
      </w:pPr>
      <w:bookmarkStart w:id="142" w:name="_Toc134706575"/>
      <w:r w:rsidRPr="00E8449A">
        <w:t>4.</w:t>
      </w:r>
      <w:r w:rsidRPr="00E81E70">
        <w:t>4.2</w:t>
      </w:r>
      <w:r w:rsidRPr="00E8449A">
        <w:t xml:space="preserve"> </w:t>
      </w:r>
      <w:r w:rsidRPr="00E81E70">
        <w:t>Stage Two Consultation Findings</w:t>
      </w:r>
      <w:bookmarkEnd w:id="142"/>
    </w:p>
    <w:p w14:paraId="343FF065" w14:textId="306984DD" w:rsidR="00E8449A" w:rsidRDefault="00E8449A" w:rsidP="00E8449A">
      <w:pPr>
        <w:pStyle w:val="BodyText"/>
      </w:pPr>
      <w:r>
        <w:t xml:space="preserve">The purpose of this engagement was to gather an understanding of future requirements and community sentiment about the draft master plan. </w:t>
      </w:r>
    </w:p>
    <w:p w14:paraId="287A17D3" w14:textId="5A3DC52C" w:rsidR="007D3F49" w:rsidRDefault="007D3F49" w:rsidP="007D3F49">
      <w:pPr>
        <w:pStyle w:val="BodyText"/>
      </w:pPr>
      <w:r>
        <w:t>903</w:t>
      </w:r>
      <w:r w:rsidRPr="00683415">
        <w:t xml:space="preserve"> </w:t>
      </w:r>
      <w:r>
        <w:t>people</w:t>
      </w:r>
      <w:r w:rsidRPr="00683415">
        <w:t xml:space="preserve"> visited the Have Your say page with </w:t>
      </w:r>
      <w:r>
        <w:t>69</w:t>
      </w:r>
      <w:r w:rsidRPr="00683415">
        <w:t xml:space="preserve"> community members providing feedback via an online survey.</w:t>
      </w:r>
    </w:p>
    <w:tbl>
      <w:tblPr>
        <w:tblStyle w:val="TableGrid"/>
        <w:tblW w:w="0" w:type="auto"/>
        <w:tblLook w:val="04A0" w:firstRow="1" w:lastRow="0" w:firstColumn="1" w:lastColumn="0" w:noHBand="0" w:noVBand="1"/>
      </w:tblPr>
      <w:tblGrid>
        <w:gridCol w:w="964"/>
        <w:gridCol w:w="3728"/>
      </w:tblGrid>
      <w:tr w:rsidR="007D3F49" w14:paraId="7A8112E3" w14:textId="77777777" w:rsidTr="00DB18E9">
        <w:trPr>
          <w:cnfStyle w:val="100000000000" w:firstRow="1" w:lastRow="0" w:firstColumn="0" w:lastColumn="0" w:oddVBand="0" w:evenVBand="0" w:oddHBand="0" w:evenHBand="0" w:firstRowFirstColumn="0" w:firstRowLastColumn="0" w:lastRowFirstColumn="0" w:lastRowLastColumn="0"/>
          <w:trHeight w:val="857"/>
        </w:trPr>
        <w:tc>
          <w:tcPr>
            <w:tcW w:w="964" w:type="dxa"/>
            <w:shd w:val="clear" w:color="auto" w:fill="auto"/>
          </w:tcPr>
          <w:p w14:paraId="6EF0C45A" w14:textId="77777777" w:rsidR="007D3F49" w:rsidRDefault="007D3F49" w:rsidP="00DB18E9">
            <w:pPr>
              <w:pStyle w:val="BodyText"/>
            </w:pPr>
            <w:r>
              <w:rPr>
                <w:noProof/>
              </w:rPr>
              <w:drawing>
                <wp:inline distT="0" distB="0" distL="0" distR="0" wp14:anchorId="66E22564" wp14:editId="0CC154F5">
                  <wp:extent cx="438150" cy="438150"/>
                  <wp:effectExtent l="0" t="0" r="0" b="0"/>
                  <wp:docPr id="1550343627" name="Graphic 1550343627" descr="Daily calenda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9" descr="Daily calendar outline"/>
                          <pic:cNvPicPr/>
                        </pic:nvPicPr>
                        <pic:blipFill>
                          <a:blip r:embed="rId70">
                            <a:extLst>
                              <a:ext uri="{96DAC541-7B7A-43D3-8B79-37D633B846F1}">
                                <asvg:svgBlip xmlns:asvg="http://schemas.microsoft.com/office/drawing/2016/SVG/main" r:embed="rId71"/>
                              </a:ext>
                            </a:extLst>
                          </a:blip>
                          <a:stretch>
                            <a:fillRect/>
                          </a:stretch>
                        </pic:blipFill>
                        <pic:spPr>
                          <a:xfrm>
                            <a:off x="0" y="0"/>
                            <a:ext cx="438150" cy="438150"/>
                          </a:xfrm>
                          <a:prstGeom prst="rect">
                            <a:avLst/>
                          </a:prstGeom>
                        </pic:spPr>
                      </pic:pic>
                    </a:graphicData>
                  </a:graphic>
                </wp:inline>
              </w:drawing>
            </w:r>
          </w:p>
        </w:tc>
        <w:tc>
          <w:tcPr>
            <w:tcW w:w="3728" w:type="dxa"/>
            <w:shd w:val="clear" w:color="auto" w:fill="auto"/>
          </w:tcPr>
          <w:p w14:paraId="25A9B492" w14:textId="2260054B" w:rsidR="007D3F49" w:rsidRDefault="007D3F49" w:rsidP="00DB18E9">
            <w:pPr>
              <w:pStyle w:val="BodyText"/>
            </w:pPr>
            <w:r>
              <w:rPr>
                <w:color w:val="003263" w:themeColor="text2"/>
                <w:sz w:val="40"/>
                <w:szCs w:val="40"/>
              </w:rPr>
              <w:t>44</w:t>
            </w:r>
            <w:r w:rsidRPr="00683415">
              <w:rPr>
                <w:sz w:val="40"/>
                <w:szCs w:val="40"/>
              </w:rPr>
              <w:t xml:space="preserve"> </w:t>
            </w:r>
            <w:r w:rsidRPr="00683415">
              <w:rPr>
                <w:b w:val="0"/>
                <w:bCs/>
              </w:rPr>
              <w:t>days of engagement</w:t>
            </w:r>
          </w:p>
        </w:tc>
      </w:tr>
      <w:tr w:rsidR="007D3F49" w14:paraId="02B4723F" w14:textId="77777777" w:rsidTr="00DB18E9">
        <w:trPr>
          <w:trHeight w:val="857"/>
        </w:trPr>
        <w:tc>
          <w:tcPr>
            <w:tcW w:w="964" w:type="dxa"/>
          </w:tcPr>
          <w:p w14:paraId="33D14422" w14:textId="77777777" w:rsidR="007D3F49" w:rsidRDefault="007D3F49" w:rsidP="00DB18E9">
            <w:pPr>
              <w:pStyle w:val="BodyText"/>
            </w:pPr>
            <w:r>
              <w:rPr>
                <w:noProof/>
              </w:rPr>
              <w:drawing>
                <wp:inline distT="0" distB="0" distL="0" distR="0" wp14:anchorId="20D7DCD3" wp14:editId="143F6192">
                  <wp:extent cx="419100" cy="419100"/>
                  <wp:effectExtent l="0" t="0" r="0" b="0"/>
                  <wp:docPr id="1472783113" name="Graphic 1472783113" descr="Cha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Chat outline"/>
                          <pic:cNvPicPr/>
                        </pic:nvPicPr>
                        <pic:blipFill>
                          <a:blip r:embed="rId48">
                            <a:extLst>
                              <a:ext uri="{96DAC541-7B7A-43D3-8B79-37D633B846F1}">
                                <asvg:svgBlip xmlns:asvg="http://schemas.microsoft.com/office/drawing/2016/SVG/main" r:embed="rId49"/>
                              </a:ext>
                            </a:extLst>
                          </a:blip>
                          <a:stretch>
                            <a:fillRect/>
                          </a:stretch>
                        </pic:blipFill>
                        <pic:spPr>
                          <a:xfrm>
                            <a:off x="0" y="0"/>
                            <a:ext cx="419100" cy="419100"/>
                          </a:xfrm>
                          <a:prstGeom prst="rect">
                            <a:avLst/>
                          </a:prstGeom>
                        </pic:spPr>
                      </pic:pic>
                    </a:graphicData>
                  </a:graphic>
                </wp:inline>
              </w:drawing>
            </w:r>
          </w:p>
        </w:tc>
        <w:tc>
          <w:tcPr>
            <w:tcW w:w="3728" w:type="dxa"/>
          </w:tcPr>
          <w:p w14:paraId="7E2F96AD" w14:textId="7539A7DE" w:rsidR="007D3F49" w:rsidRDefault="007D3F49" w:rsidP="00DB18E9">
            <w:pPr>
              <w:pStyle w:val="BodyText"/>
            </w:pPr>
            <w:r>
              <w:rPr>
                <w:b/>
                <w:color w:val="003263" w:themeColor="text2"/>
                <w:sz w:val="40"/>
                <w:szCs w:val="40"/>
              </w:rPr>
              <w:t>126</w:t>
            </w:r>
            <w:r w:rsidRPr="00683415">
              <w:rPr>
                <w:b/>
                <w:sz w:val="40"/>
                <w:szCs w:val="40"/>
              </w:rPr>
              <w:t xml:space="preserve"> </w:t>
            </w:r>
            <w:r>
              <w:t>people that contributed feedback</w:t>
            </w:r>
          </w:p>
        </w:tc>
      </w:tr>
      <w:tr w:rsidR="007D3F49" w14:paraId="59F10F36" w14:textId="77777777" w:rsidTr="00DB18E9">
        <w:trPr>
          <w:trHeight w:val="857"/>
        </w:trPr>
        <w:tc>
          <w:tcPr>
            <w:tcW w:w="964" w:type="dxa"/>
          </w:tcPr>
          <w:p w14:paraId="5F8F970D" w14:textId="77777777" w:rsidR="007D3F49" w:rsidRDefault="007D3F49" w:rsidP="00DB18E9">
            <w:pPr>
              <w:pStyle w:val="BodyText"/>
            </w:pPr>
            <w:r>
              <w:rPr>
                <w:noProof/>
              </w:rPr>
              <w:drawing>
                <wp:inline distT="0" distB="0" distL="0" distR="0" wp14:anchorId="5E8EEC7D" wp14:editId="2C135812">
                  <wp:extent cx="419100" cy="419100"/>
                  <wp:effectExtent l="0" t="0" r="0" b="0"/>
                  <wp:docPr id="1696735595" name="Graphic 1696735595" descr="Clipboar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Clipboard outline"/>
                          <pic:cNvPicPr/>
                        </pic:nvPicPr>
                        <pic:blipFill>
                          <a:blip r:embed="rId74">
                            <a:extLst>
                              <a:ext uri="{96DAC541-7B7A-43D3-8B79-37D633B846F1}">
                                <asvg:svgBlip xmlns:asvg="http://schemas.microsoft.com/office/drawing/2016/SVG/main" r:embed="rId75"/>
                              </a:ext>
                            </a:extLst>
                          </a:blip>
                          <a:stretch>
                            <a:fillRect/>
                          </a:stretch>
                        </pic:blipFill>
                        <pic:spPr>
                          <a:xfrm>
                            <a:off x="0" y="0"/>
                            <a:ext cx="419100" cy="419100"/>
                          </a:xfrm>
                          <a:prstGeom prst="rect">
                            <a:avLst/>
                          </a:prstGeom>
                        </pic:spPr>
                      </pic:pic>
                    </a:graphicData>
                  </a:graphic>
                </wp:inline>
              </w:drawing>
            </w:r>
          </w:p>
        </w:tc>
        <w:tc>
          <w:tcPr>
            <w:tcW w:w="3728" w:type="dxa"/>
          </w:tcPr>
          <w:p w14:paraId="22A2C876" w14:textId="7095DE61" w:rsidR="007D3F49" w:rsidRDefault="007D3F49" w:rsidP="00DB18E9">
            <w:pPr>
              <w:pStyle w:val="BodyText"/>
            </w:pPr>
            <w:r>
              <w:rPr>
                <w:b/>
                <w:color w:val="003263" w:themeColor="text2"/>
                <w:sz w:val="40"/>
                <w:szCs w:val="40"/>
              </w:rPr>
              <w:t>69</w:t>
            </w:r>
            <w:r>
              <w:t xml:space="preserve"> online surveys completed</w:t>
            </w:r>
          </w:p>
        </w:tc>
      </w:tr>
      <w:tr w:rsidR="007D3F49" w14:paraId="64DF8C7F" w14:textId="77777777" w:rsidTr="00DB18E9">
        <w:trPr>
          <w:trHeight w:val="832"/>
        </w:trPr>
        <w:tc>
          <w:tcPr>
            <w:tcW w:w="964" w:type="dxa"/>
          </w:tcPr>
          <w:p w14:paraId="0FE17B3D" w14:textId="77777777" w:rsidR="007D3F49" w:rsidRDefault="007D3F49" w:rsidP="00DB18E9">
            <w:pPr>
              <w:pStyle w:val="BodyText"/>
            </w:pPr>
            <w:r>
              <w:rPr>
                <w:noProof/>
              </w:rPr>
              <w:drawing>
                <wp:inline distT="0" distB="0" distL="0" distR="0" wp14:anchorId="7D266A26" wp14:editId="45C33C2D">
                  <wp:extent cx="457200" cy="457200"/>
                  <wp:effectExtent l="0" t="0" r="0" b="0"/>
                  <wp:docPr id="1356052210" name="Graphic 1356052210" descr="Address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descr="Address Book outline"/>
                          <pic:cNvPicPr/>
                        </pic:nvPicPr>
                        <pic:blipFill>
                          <a:blip r:embed="rId76">
                            <a:extLst>
                              <a:ext uri="{96DAC541-7B7A-43D3-8B79-37D633B846F1}">
                                <asvg:svgBlip xmlns:asvg="http://schemas.microsoft.com/office/drawing/2016/SVG/main" r:embed="rId77"/>
                              </a:ext>
                            </a:extLst>
                          </a:blip>
                          <a:stretch>
                            <a:fillRect/>
                          </a:stretch>
                        </pic:blipFill>
                        <pic:spPr>
                          <a:xfrm>
                            <a:off x="0" y="0"/>
                            <a:ext cx="457200" cy="457200"/>
                          </a:xfrm>
                          <a:prstGeom prst="rect">
                            <a:avLst/>
                          </a:prstGeom>
                        </pic:spPr>
                      </pic:pic>
                    </a:graphicData>
                  </a:graphic>
                </wp:inline>
              </w:drawing>
            </w:r>
          </w:p>
        </w:tc>
        <w:tc>
          <w:tcPr>
            <w:tcW w:w="3728" w:type="dxa"/>
          </w:tcPr>
          <w:p w14:paraId="584186DC" w14:textId="77777777" w:rsidR="007D3F49" w:rsidRDefault="007D3F49" w:rsidP="00DB18E9">
            <w:pPr>
              <w:pStyle w:val="BodyText"/>
            </w:pPr>
            <w:r w:rsidRPr="00683415">
              <w:rPr>
                <w:b/>
                <w:color w:val="003263" w:themeColor="text2"/>
                <w:sz w:val="40"/>
                <w:szCs w:val="40"/>
              </w:rPr>
              <w:t>19</w:t>
            </w:r>
            <w:r>
              <w:t xml:space="preserve"> people following the project</w:t>
            </w:r>
          </w:p>
        </w:tc>
      </w:tr>
    </w:tbl>
    <w:p w14:paraId="6F1DD786" w14:textId="77777777" w:rsidR="007D3F49" w:rsidRDefault="007D3F49" w:rsidP="007D3F49">
      <w:pPr>
        <w:pStyle w:val="BodyText"/>
      </w:pPr>
    </w:p>
    <w:p w14:paraId="7FED15D1" w14:textId="77777777" w:rsidR="007D3F49" w:rsidRDefault="007D3F49" w:rsidP="007D3F49">
      <w:pPr>
        <w:pStyle w:val="BodyText"/>
      </w:pPr>
    </w:p>
    <w:p w14:paraId="332928DF" w14:textId="77777777" w:rsidR="007D3F49" w:rsidRDefault="007D3F49" w:rsidP="007D3F49">
      <w:pPr>
        <w:pStyle w:val="BodyText"/>
      </w:pPr>
    </w:p>
    <w:p w14:paraId="05A0C8AB" w14:textId="77777777" w:rsidR="007D3F49" w:rsidRDefault="007D3F49" w:rsidP="007D3F49">
      <w:pPr>
        <w:pStyle w:val="BodyText"/>
      </w:pPr>
      <w:r>
        <w:rPr>
          <w:noProof/>
        </w:rPr>
        <mc:AlternateContent>
          <mc:Choice Requires="wps">
            <w:drawing>
              <wp:anchor distT="45720" distB="45720" distL="114300" distR="114300" simplePos="0" relativeHeight="251692544" behindDoc="0" locked="0" layoutInCell="1" allowOverlap="1" wp14:anchorId="4E9B983A" wp14:editId="422BD6C4">
                <wp:simplePos x="0" y="0"/>
                <wp:positionH relativeFrom="column">
                  <wp:posOffset>208280</wp:posOffset>
                </wp:positionH>
                <wp:positionV relativeFrom="paragraph">
                  <wp:posOffset>276860</wp:posOffset>
                </wp:positionV>
                <wp:extent cx="619760" cy="389255"/>
                <wp:effectExtent l="0" t="0" r="0" b="0"/>
                <wp:wrapSquare wrapText="bothSides"/>
                <wp:docPr id="11494109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760" cy="389255"/>
                        </a:xfrm>
                        <a:prstGeom prst="rect">
                          <a:avLst/>
                        </a:prstGeom>
                        <a:noFill/>
                        <a:ln w="9525">
                          <a:noFill/>
                          <a:miter lim="800000"/>
                          <a:headEnd/>
                          <a:tailEnd/>
                        </a:ln>
                      </wps:spPr>
                      <wps:txbx>
                        <w:txbxContent>
                          <w:p w14:paraId="5093620A" w14:textId="77777777" w:rsidR="007D3F49" w:rsidRPr="00E53687" w:rsidRDefault="007D3F49" w:rsidP="007D3F49">
                            <w:pPr>
                              <w:jc w:val="center"/>
                              <w:rPr>
                                <w:b/>
                                <w:bCs/>
                                <w:color w:val="FFFFFF" w:themeColor="background1"/>
                                <w:sz w:val="32"/>
                                <w:szCs w:val="32"/>
                              </w:rPr>
                            </w:pPr>
                            <w:r w:rsidRPr="00E53687">
                              <w:rPr>
                                <w:b/>
                                <w:bCs/>
                                <w:color w:val="FFFFFF" w:themeColor="background1"/>
                                <w:sz w:val="32"/>
                                <w:szCs w:val="32"/>
                              </w:rPr>
                              <w:t>87%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9B983A" id="_x0000_s1028" type="#_x0000_t202" style="position:absolute;margin-left:16.4pt;margin-top:21.8pt;width:48.8pt;height:30.65pt;z-index:25169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" filled="f" stroked="f">
                <v:textbox>
                  <w:txbxContent>
                    <w:p w14:paraId="5093620A" w14:textId="77777777" w:rsidR="007D3F49" w:rsidRPr="00E53687" w:rsidRDefault="007D3F49" w:rsidP="007D3F49">
                      <w:pPr>
                        <w:jc w:val="center"/>
                        <w:rPr>
                          <w:b/>
                          <w:bCs/>
                          <w:color w:val="FFFFFF" w:themeColor="background1"/>
                          <w:sz w:val="32"/>
                          <w:szCs w:val="32"/>
                        </w:rPr>
                      </w:pPr>
                      <w:r w:rsidRPr="00E53687">
                        <w:rPr>
                          <w:b/>
                          <w:bCs/>
                          <w:color w:val="FFFFFF" w:themeColor="background1"/>
                          <w:sz w:val="32"/>
                          <w:szCs w:val="32"/>
                        </w:rPr>
                        <w:t>87%</w:t>
                      </w:r>
                    </w:p>
                  </w:txbxContent>
                </v:textbox>
                <w10:wrap type="square"/>
              </v:shape>
            </w:pict>
          </mc:Fallback>
        </mc:AlternateContent>
      </w:r>
      <w:r>
        <w:rPr>
          <w:noProof/>
        </w:rPr>
        <mc:AlternateContent>
          <mc:Choice Requires="wps">
            <w:drawing>
              <wp:anchor distT="45720" distB="45720" distL="114300" distR="114300" simplePos="0" relativeHeight="251694592" behindDoc="0" locked="0" layoutInCell="1" allowOverlap="1" wp14:anchorId="26DAF40C" wp14:editId="38D137D7">
                <wp:simplePos x="0" y="0"/>
                <wp:positionH relativeFrom="page">
                  <wp:posOffset>6066155</wp:posOffset>
                </wp:positionH>
                <wp:positionV relativeFrom="paragraph">
                  <wp:posOffset>270510</wp:posOffset>
                </wp:positionV>
                <wp:extent cx="619760" cy="389255"/>
                <wp:effectExtent l="0" t="0" r="0" b="0"/>
                <wp:wrapSquare wrapText="bothSides"/>
                <wp:docPr id="15558282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760" cy="389255"/>
                        </a:xfrm>
                        <a:prstGeom prst="rect">
                          <a:avLst/>
                        </a:prstGeom>
                        <a:noFill/>
                        <a:ln w="9525">
                          <a:noFill/>
                          <a:miter lim="800000"/>
                          <a:headEnd/>
                          <a:tailEnd/>
                        </a:ln>
                      </wps:spPr>
                      <wps:txbx>
                        <w:txbxContent>
                          <w:p w14:paraId="431B896E" w14:textId="5A9B7C1C" w:rsidR="007D3F49" w:rsidRPr="00E53687" w:rsidRDefault="007D3F49" w:rsidP="007D3F49">
                            <w:pPr>
                              <w:jc w:val="center"/>
                              <w:rPr>
                                <w:b/>
                                <w:bCs/>
                                <w:color w:val="FFFFFF" w:themeColor="background1"/>
                                <w:sz w:val="32"/>
                                <w:szCs w:val="32"/>
                              </w:rPr>
                            </w:pPr>
                            <w:r w:rsidRPr="00E53687">
                              <w:rPr>
                                <w:b/>
                                <w:bCs/>
                                <w:color w:val="FFFFFF" w:themeColor="background1"/>
                                <w:sz w:val="32"/>
                                <w:szCs w:val="32"/>
                              </w:rPr>
                              <w:t>6</w:t>
                            </w:r>
                            <w:r w:rsidR="00043D0B">
                              <w:rPr>
                                <w:b/>
                                <w:bCs/>
                                <w:color w:val="FFFFFF" w:themeColor="background1"/>
                                <w:sz w:val="32"/>
                                <w:szCs w:val="32"/>
                              </w:rPr>
                              <w:t>2</w:t>
                            </w:r>
                            <w:r w:rsidRPr="00E53687">
                              <w:rPr>
                                <w:b/>
                                <w:bCs/>
                                <w:color w:val="FFFFFF" w:themeColor="background1"/>
                                <w:sz w:val="32"/>
                                <w:szCs w:val="32"/>
                              </w:rPr>
                              <w:t>%</w:t>
                            </w:r>
                          </w:p>
                          <w:p w14:paraId="12740F57" w14:textId="77777777" w:rsidR="007D3F49" w:rsidRPr="00E53687" w:rsidRDefault="007D3F49" w:rsidP="007D3F49">
                            <w:pPr>
                              <w:jc w:val="center"/>
                              <w:rPr>
                                <w:b/>
                                <w:bCs/>
                                <w:color w:val="FFFFFF" w:themeColor="background1"/>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DAF40C" id="_x0000_s1029" type="#_x0000_t202" style="position:absolute;margin-left:477.65pt;margin-top:21.3pt;width:48.8pt;height:30.65pt;z-index:2516945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" filled="f" stroked="f">
                <v:textbox>
                  <w:txbxContent>
                    <w:p w14:paraId="431B896E" w14:textId="5A9B7C1C" w:rsidR="007D3F49" w:rsidRPr="00E53687" w:rsidRDefault="007D3F49" w:rsidP="007D3F49">
                      <w:pPr>
                        <w:jc w:val="center"/>
                        <w:rPr>
                          <w:b/>
                          <w:bCs/>
                          <w:color w:val="FFFFFF" w:themeColor="background1"/>
                          <w:sz w:val="32"/>
                          <w:szCs w:val="32"/>
                        </w:rPr>
                      </w:pPr>
                      <w:r w:rsidRPr="00E53687">
                        <w:rPr>
                          <w:b/>
                          <w:bCs/>
                          <w:color w:val="FFFFFF" w:themeColor="background1"/>
                          <w:sz w:val="32"/>
                          <w:szCs w:val="32"/>
                        </w:rPr>
                        <w:t>6</w:t>
                      </w:r>
                      <w:r w:rsidR="00043D0B">
                        <w:rPr>
                          <w:b/>
                          <w:bCs/>
                          <w:color w:val="FFFFFF" w:themeColor="background1"/>
                          <w:sz w:val="32"/>
                          <w:szCs w:val="32"/>
                        </w:rPr>
                        <w:t>2</w:t>
                      </w:r>
                      <w:r w:rsidRPr="00E53687">
                        <w:rPr>
                          <w:b/>
                          <w:bCs/>
                          <w:color w:val="FFFFFF" w:themeColor="background1"/>
                          <w:sz w:val="32"/>
                          <w:szCs w:val="32"/>
                        </w:rPr>
                        <w:t>%</w:t>
                      </w:r>
                    </w:p>
                    <w:p w14:paraId="12740F57" w14:textId="77777777" w:rsidR="007D3F49" w:rsidRPr="00E53687" w:rsidRDefault="007D3F49" w:rsidP="007D3F49">
                      <w:pPr>
                        <w:jc w:val="center"/>
                        <w:rPr>
                          <w:b/>
                          <w:bCs/>
                          <w:color w:val="FFFFFF" w:themeColor="background1"/>
                          <w:sz w:val="32"/>
                          <w:szCs w:val="32"/>
                        </w:rPr>
                      </w:pPr>
                    </w:p>
                  </w:txbxContent>
                </v:textbox>
                <w10:wrap type="square" anchorx="page"/>
              </v:shape>
            </w:pict>
          </mc:Fallback>
        </mc:AlternateContent>
      </w:r>
      <w:r>
        <w:rPr>
          <w:noProof/>
        </w:rPr>
        <mc:AlternateContent>
          <mc:Choice Requires="wps">
            <w:drawing>
              <wp:anchor distT="45720" distB="45720" distL="114300" distR="114300" simplePos="0" relativeHeight="251693568" behindDoc="0" locked="0" layoutInCell="1" allowOverlap="1" wp14:anchorId="4D5817E2" wp14:editId="47991EB4">
                <wp:simplePos x="0" y="0"/>
                <wp:positionH relativeFrom="column">
                  <wp:posOffset>1195070</wp:posOffset>
                </wp:positionH>
                <wp:positionV relativeFrom="paragraph">
                  <wp:posOffset>269875</wp:posOffset>
                </wp:positionV>
                <wp:extent cx="619760" cy="389255"/>
                <wp:effectExtent l="0" t="0" r="0" b="0"/>
                <wp:wrapSquare wrapText="bothSides"/>
                <wp:docPr id="7061528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760" cy="389255"/>
                        </a:xfrm>
                        <a:prstGeom prst="rect">
                          <a:avLst/>
                        </a:prstGeom>
                        <a:noFill/>
                        <a:ln w="9525">
                          <a:noFill/>
                          <a:miter lim="800000"/>
                          <a:headEnd/>
                          <a:tailEnd/>
                        </a:ln>
                      </wps:spPr>
                      <wps:txbx>
                        <w:txbxContent>
                          <w:p w14:paraId="22A4A790" w14:textId="003C93A3" w:rsidR="007D3F49" w:rsidRPr="00E53687" w:rsidRDefault="007D3F49" w:rsidP="007D3F49">
                            <w:pPr>
                              <w:jc w:val="center"/>
                              <w:rPr>
                                <w:b/>
                                <w:bCs/>
                                <w:color w:val="FFFFFF" w:themeColor="background1"/>
                                <w:sz w:val="32"/>
                                <w:szCs w:val="32"/>
                              </w:rPr>
                            </w:pPr>
                            <w:r>
                              <w:rPr>
                                <w:b/>
                                <w:bCs/>
                                <w:color w:val="FFFFFF" w:themeColor="background1"/>
                                <w:sz w:val="32"/>
                                <w:szCs w:val="32"/>
                              </w:rPr>
                              <w:t>84</w:t>
                            </w:r>
                            <w:r w:rsidRPr="00E53687">
                              <w:rPr>
                                <w:b/>
                                <w:bCs/>
                                <w:color w:val="FFFFFF" w:themeColor="background1"/>
                                <w:sz w:val="32"/>
                                <w:szCs w:val="32"/>
                              </w:rPr>
                              <w:t>%</w:t>
                            </w:r>
                          </w:p>
                          <w:p w14:paraId="21BCFA95" w14:textId="77777777" w:rsidR="007D3F49" w:rsidRPr="00E53687" w:rsidRDefault="007D3F49" w:rsidP="007D3F49">
                            <w:pPr>
                              <w:jc w:val="center"/>
                              <w:rPr>
                                <w:b/>
                                <w:bCs/>
                                <w:color w:val="FFFFFF" w:themeColor="background1"/>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5817E2" id="_x0000_s1030" type="#_x0000_t202" style="position:absolute;margin-left:94.1pt;margin-top:21.25pt;width:48.8pt;height:30.65pt;z-index:251693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" filled="f" stroked="f">
                <v:textbox>
                  <w:txbxContent>
                    <w:p w14:paraId="22A4A790" w14:textId="003C93A3" w:rsidR="007D3F49" w:rsidRPr="00E53687" w:rsidRDefault="007D3F49" w:rsidP="007D3F49">
                      <w:pPr>
                        <w:jc w:val="center"/>
                        <w:rPr>
                          <w:b/>
                          <w:bCs/>
                          <w:color w:val="FFFFFF" w:themeColor="background1"/>
                          <w:sz w:val="32"/>
                          <w:szCs w:val="32"/>
                        </w:rPr>
                      </w:pPr>
                      <w:r>
                        <w:rPr>
                          <w:b/>
                          <w:bCs/>
                          <w:color w:val="FFFFFF" w:themeColor="background1"/>
                          <w:sz w:val="32"/>
                          <w:szCs w:val="32"/>
                        </w:rPr>
                        <w:t>84</w:t>
                      </w:r>
                      <w:r w:rsidRPr="00E53687">
                        <w:rPr>
                          <w:b/>
                          <w:bCs/>
                          <w:color w:val="FFFFFF" w:themeColor="background1"/>
                          <w:sz w:val="32"/>
                          <w:szCs w:val="32"/>
                        </w:rPr>
                        <w:t>%</w:t>
                      </w:r>
                    </w:p>
                    <w:p w14:paraId="21BCFA95" w14:textId="77777777" w:rsidR="007D3F49" w:rsidRPr="00E53687" w:rsidRDefault="007D3F49" w:rsidP="007D3F49">
                      <w:pPr>
                        <w:jc w:val="center"/>
                        <w:rPr>
                          <w:b/>
                          <w:bCs/>
                          <w:color w:val="FFFFFF" w:themeColor="background1"/>
                          <w:sz w:val="32"/>
                          <w:szCs w:val="32"/>
                        </w:rPr>
                      </w:pPr>
                    </w:p>
                  </w:txbxContent>
                </v:textbox>
                <w10:wrap type="square"/>
              </v:shape>
            </w:pict>
          </mc:Fallback>
        </mc:AlternateContent>
      </w:r>
      <w:r>
        <w:rPr>
          <w:noProof/>
        </w:rPr>
        <mc:AlternateContent>
          <mc:Choice Requires="wps">
            <w:drawing>
              <wp:anchor distT="0" distB="0" distL="114300" distR="114300" simplePos="0" relativeHeight="251686400" behindDoc="0" locked="0" layoutInCell="1" allowOverlap="1" wp14:anchorId="583BC4EB" wp14:editId="07FE49EF">
                <wp:simplePos x="0" y="0"/>
                <wp:positionH relativeFrom="column">
                  <wp:posOffset>176530</wp:posOffset>
                </wp:positionH>
                <wp:positionV relativeFrom="paragraph">
                  <wp:posOffset>60960</wp:posOffset>
                </wp:positionV>
                <wp:extent cx="699135" cy="699135"/>
                <wp:effectExtent l="0" t="0" r="24765" b="24765"/>
                <wp:wrapNone/>
                <wp:docPr id="1890277830" name="Oval 1890277830"/>
                <wp:cNvGraphicFramePr/>
                <a:graphic xmlns:a="http://schemas.openxmlformats.org/drawingml/2006/main">
                  <a:graphicData uri="http://schemas.microsoft.com/office/word/2010/wordprocessingShape">
                    <wps:wsp>
                      <wps:cNvSpPr/>
                      <wps:spPr>
                        <a:xfrm>
                          <a:off x="0" y="0"/>
                          <a:ext cx="699135" cy="69913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5BF541B" w14:textId="77777777" w:rsidR="007D3F49" w:rsidRPr="00E53687" w:rsidRDefault="007D3F49" w:rsidP="007D3F49">
                            <w:pPr>
                              <w:jc w:val="center"/>
                              <w:rPr>
                                <w:b/>
                                <w:bCs/>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83BC4EB" id="Oval 1890277830" o:spid="_x0000_s1031" style="position:absolute;margin-left:13.9pt;margin-top:4.8pt;width:55.05pt;height:55.05pt;z-index:25168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" fillcolor="#8aced7 [3204]" strokecolor="#2c7882 [1604]" strokeweight="2pt">
                <v:textbox>
                  <w:txbxContent>
                    <w:p w14:paraId="35BF541B" w14:textId="77777777" w:rsidR="007D3F49" w:rsidRPr="00E53687" w:rsidRDefault="007D3F49" w:rsidP="007D3F49">
                      <w:pPr>
                        <w:jc w:val="center"/>
                        <w:rPr>
                          <w:b/>
                          <w:bCs/>
                          <w:sz w:val="22"/>
                          <w:szCs w:val="22"/>
                        </w:rPr>
                      </w:pPr>
                    </w:p>
                  </w:txbxContent>
                </v:textbox>
              </v:oval>
            </w:pict>
          </mc:Fallback>
        </mc:AlternateContent>
      </w:r>
      <w:r>
        <w:rPr>
          <w:noProof/>
        </w:rPr>
        <mc:AlternateContent>
          <mc:Choice Requires="wps">
            <w:drawing>
              <wp:anchor distT="0" distB="0" distL="114300" distR="114300" simplePos="0" relativeHeight="251687424" behindDoc="0" locked="0" layoutInCell="1" allowOverlap="1" wp14:anchorId="41671224" wp14:editId="2A2FD163">
                <wp:simplePos x="0" y="0"/>
                <wp:positionH relativeFrom="column">
                  <wp:posOffset>1139190</wp:posOffset>
                </wp:positionH>
                <wp:positionV relativeFrom="paragraph">
                  <wp:posOffset>54610</wp:posOffset>
                </wp:positionV>
                <wp:extent cx="699135" cy="699135"/>
                <wp:effectExtent l="0" t="0" r="24765" b="24765"/>
                <wp:wrapNone/>
                <wp:docPr id="403084999" name="Oval 403084999"/>
                <wp:cNvGraphicFramePr/>
                <a:graphic xmlns:a="http://schemas.openxmlformats.org/drawingml/2006/main">
                  <a:graphicData uri="http://schemas.microsoft.com/office/word/2010/wordprocessingShape">
                    <wps:wsp>
                      <wps:cNvSpPr/>
                      <wps:spPr>
                        <a:xfrm>
                          <a:off x="0" y="0"/>
                          <a:ext cx="699135" cy="69913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0DD49FE" w14:textId="77777777" w:rsidR="007D3F49" w:rsidRPr="00E53687" w:rsidRDefault="007D3F49" w:rsidP="007D3F49">
                            <w:pPr>
                              <w:jc w:val="center"/>
                              <w:rPr>
                                <w:b/>
                                <w:bCs/>
                                <w:color w:val="FFFFFF" w:themeColor="background1"/>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1671224" id="Oval 403084999" o:spid="_x0000_s1032" style="position:absolute;margin-left:89.7pt;margin-top:4.3pt;width:55.05pt;height:55.05pt;z-index:251687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" fillcolor="#8aced7 [3204]" strokecolor="#2c7882 [1604]" strokeweight="2pt">
                <v:textbox>
                  <w:txbxContent>
                    <w:p w14:paraId="10DD49FE" w14:textId="77777777" w:rsidR="007D3F49" w:rsidRPr="00E53687" w:rsidRDefault="007D3F49" w:rsidP="007D3F49">
                      <w:pPr>
                        <w:jc w:val="center"/>
                        <w:rPr>
                          <w:b/>
                          <w:bCs/>
                          <w:color w:val="FFFFFF" w:themeColor="background1"/>
                          <w:sz w:val="32"/>
                          <w:szCs w:val="32"/>
                        </w:rPr>
                      </w:pPr>
                    </w:p>
                  </w:txbxContent>
                </v:textbox>
              </v:oval>
            </w:pict>
          </mc:Fallback>
        </mc:AlternateContent>
      </w:r>
      <w:r>
        <w:rPr>
          <w:noProof/>
        </w:rPr>
        <mc:AlternateContent>
          <mc:Choice Requires="wps">
            <w:drawing>
              <wp:anchor distT="0" distB="0" distL="114300" distR="114300" simplePos="0" relativeHeight="251688448" behindDoc="0" locked="0" layoutInCell="1" allowOverlap="1" wp14:anchorId="0780826F" wp14:editId="68188A07">
                <wp:simplePos x="0" y="0"/>
                <wp:positionH relativeFrom="column">
                  <wp:posOffset>2149475</wp:posOffset>
                </wp:positionH>
                <wp:positionV relativeFrom="paragraph">
                  <wp:posOffset>39039</wp:posOffset>
                </wp:positionV>
                <wp:extent cx="699135" cy="699135"/>
                <wp:effectExtent l="0" t="0" r="24765" b="24765"/>
                <wp:wrapNone/>
                <wp:docPr id="1002641142" name="Oval 1002641142"/>
                <wp:cNvGraphicFramePr/>
                <a:graphic xmlns:a="http://schemas.openxmlformats.org/drawingml/2006/main">
                  <a:graphicData uri="http://schemas.microsoft.com/office/word/2010/wordprocessingShape">
                    <wps:wsp>
                      <wps:cNvSpPr/>
                      <wps:spPr>
                        <a:xfrm>
                          <a:off x="0" y="0"/>
                          <a:ext cx="699135" cy="69913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7EAEE0A" w14:textId="77777777" w:rsidR="007D3F49" w:rsidRDefault="007D3F49" w:rsidP="007D3F4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780826F" id="Oval 1002641142" o:spid="_x0000_s1033" style="position:absolute;margin-left:169.25pt;margin-top:3.05pt;width:55.05pt;height:55.05pt;z-index:25168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" fillcolor="#8aced7 [3204]" strokecolor="#2c7882 [1604]" strokeweight="2pt">
                <v:textbox>
                  <w:txbxContent>
                    <w:p w14:paraId="17EAEE0A" w14:textId="77777777" w:rsidR="007D3F49" w:rsidRDefault="007D3F49" w:rsidP="007D3F49">
                      <w:pPr>
                        <w:jc w:val="center"/>
                      </w:pPr>
                    </w:p>
                  </w:txbxContent>
                </v:textbox>
              </v:oval>
            </w:pict>
          </mc:Fallback>
        </mc:AlternateContent>
      </w:r>
    </w:p>
    <w:p w14:paraId="043F02B8" w14:textId="3331ACC8" w:rsidR="007D3F49" w:rsidRDefault="001B15F0" w:rsidP="007D3F49">
      <w:pPr>
        <w:pStyle w:val="BodyText"/>
      </w:pPr>
      <w:r>
        <w:rPr>
          <w:noProof/>
        </w:rPr>
        <mc:AlternateContent>
          <mc:Choice Requires="wps">
            <w:drawing>
              <wp:anchor distT="45720" distB="45720" distL="114300" distR="114300" simplePos="0" relativeHeight="251689472" behindDoc="0" locked="0" layoutInCell="1" allowOverlap="1" wp14:anchorId="330312FE" wp14:editId="0801225D">
                <wp:simplePos x="0" y="0"/>
                <wp:positionH relativeFrom="column">
                  <wp:posOffset>1067435</wp:posOffset>
                </wp:positionH>
                <wp:positionV relativeFrom="paragraph">
                  <wp:posOffset>586930</wp:posOffset>
                </wp:positionV>
                <wp:extent cx="953770" cy="47688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3770" cy="476885"/>
                        </a:xfrm>
                        <a:prstGeom prst="rect">
                          <a:avLst/>
                        </a:prstGeom>
                        <a:solidFill>
                          <a:srgbClr val="FFFFFF"/>
                        </a:solidFill>
                        <a:ln w="9525">
                          <a:noFill/>
                          <a:miter lim="800000"/>
                          <a:headEnd/>
                          <a:tailEnd/>
                        </a:ln>
                      </wps:spPr>
                      <wps:txbx>
                        <w:txbxContent>
                          <w:p w14:paraId="1D19518B" w14:textId="77777777" w:rsidR="007D3F49" w:rsidRPr="00FA684B" w:rsidRDefault="007D3F49" w:rsidP="007D3F49">
                            <w:pPr>
                              <w:spacing w:line="240" w:lineRule="auto"/>
                              <w:jc w:val="center"/>
                              <w:rPr>
                                <w:sz w:val="16"/>
                                <w:szCs w:val="16"/>
                              </w:rPr>
                            </w:pPr>
                            <w:r w:rsidRPr="00FA684B">
                              <w:rPr>
                                <w:sz w:val="16"/>
                                <w:szCs w:val="16"/>
                              </w:rPr>
                              <w:t xml:space="preserve">Support or mostly support the Master Plan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0312FE" id="_x0000_s1034" type="#_x0000_t202" style="position:absolute;margin-left:84.05pt;margin-top:46.2pt;width:75.1pt;height:37.55pt;z-index:251689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" stroked="f">
                <v:textbox>
                  <w:txbxContent>
                    <w:p w14:paraId="1D19518B" w14:textId="77777777" w:rsidR="007D3F49" w:rsidRPr="00FA684B" w:rsidRDefault="007D3F49" w:rsidP="007D3F49">
                      <w:pPr>
                        <w:spacing w:line="240" w:lineRule="auto"/>
                        <w:jc w:val="center"/>
                        <w:rPr>
                          <w:sz w:val="16"/>
                          <w:szCs w:val="16"/>
                        </w:rPr>
                      </w:pPr>
                      <w:r w:rsidRPr="00FA684B">
                        <w:rPr>
                          <w:sz w:val="16"/>
                          <w:szCs w:val="16"/>
                        </w:rPr>
                        <w:t xml:space="preserve">Support or mostly support the Master Plan </w:t>
                      </w:r>
                    </w:p>
                  </w:txbxContent>
                </v:textbox>
                <w10:wrap type="square"/>
              </v:shape>
            </w:pict>
          </mc:Fallback>
        </mc:AlternateContent>
      </w:r>
      <w:r w:rsidR="00F94B42">
        <w:rPr>
          <w:noProof/>
        </w:rPr>
        <mc:AlternateContent>
          <mc:Choice Requires="wps">
            <w:drawing>
              <wp:anchor distT="45720" distB="45720" distL="114300" distR="114300" simplePos="0" relativeHeight="251690496" behindDoc="0" locked="0" layoutInCell="1" allowOverlap="1" wp14:anchorId="1074271B" wp14:editId="1CFC3A9D">
                <wp:simplePos x="0" y="0"/>
                <wp:positionH relativeFrom="column">
                  <wp:posOffset>10160</wp:posOffset>
                </wp:positionH>
                <wp:positionV relativeFrom="paragraph">
                  <wp:posOffset>552895</wp:posOffset>
                </wp:positionV>
                <wp:extent cx="1046480" cy="594995"/>
                <wp:effectExtent l="0" t="0" r="1270" b="0"/>
                <wp:wrapSquare wrapText="bothSides"/>
                <wp:docPr id="20523669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6480" cy="594995"/>
                        </a:xfrm>
                        <a:prstGeom prst="rect">
                          <a:avLst/>
                        </a:prstGeom>
                        <a:solidFill>
                          <a:srgbClr val="FFFFFF"/>
                        </a:solidFill>
                        <a:ln w="9525">
                          <a:noFill/>
                          <a:miter lim="800000"/>
                          <a:headEnd/>
                          <a:tailEnd/>
                        </a:ln>
                      </wps:spPr>
                      <wps:txbx>
                        <w:txbxContent>
                          <w:p w14:paraId="676000D7" w14:textId="77777777" w:rsidR="00F94B42" w:rsidRPr="00FA684B" w:rsidRDefault="00F94B42" w:rsidP="00F94B42">
                            <w:pPr>
                              <w:spacing w:line="240" w:lineRule="auto"/>
                              <w:jc w:val="center"/>
                              <w:rPr>
                                <w:sz w:val="16"/>
                                <w:szCs w:val="16"/>
                              </w:rPr>
                            </w:pPr>
                            <w:r w:rsidRPr="00FA684B">
                              <w:rPr>
                                <w:sz w:val="16"/>
                                <w:szCs w:val="16"/>
                              </w:rPr>
                              <w:t>Believe the Master Plan responds to community needs</w:t>
                            </w:r>
                          </w:p>
                          <w:p w14:paraId="690D1AB5" w14:textId="77777777" w:rsidR="00F94B42" w:rsidRPr="00E53687" w:rsidRDefault="00F94B42" w:rsidP="00F94B42">
                            <w:pPr>
                              <w:spacing w:line="240" w:lineRule="auto"/>
                              <w:jc w:val="center"/>
                              <w:rPr>
                                <w:sz w:val="14"/>
                                <w:szCs w:val="14"/>
                              </w:rPr>
                            </w:pPr>
                          </w:p>
                          <w:p w14:paraId="6901E2C0" w14:textId="264605FA" w:rsidR="007D3F49" w:rsidRPr="00FA684B" w:rsidRDefault="007D3F49" w:rsidP="007D3F49">
                            <w:pPr>
                              <w:spacing w:line="240" w:lineRule="auto"/>
                              <w:jc w:val="cente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74271B" id="_x0000_s1035" type="#_x0000_t202" style="position:absolute;margin-left:.8pt;margin-top:43.55pt;width:82.4pt;height:46.85pt;z-index:251690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" stroked="f">
                <v:textbox>
                  <w:txbxContent>
                    <w:p w14:paraId="676000D7" w14:textId="77777777" w:rsidR="00F94B42" w:rsidRPr="00FA684B" w:rsidRDefault="00F94B42" w:rsidP="00F94B42">
                      <w:pPr>
                        <w:spacing w:line="240" w:lineRule="auto"/>
                        <w:jc w:val="center"/>
                        <w:rPr>
                          <w:sz w:val="16"/>
                          <w:szCs w:val="16"/>
                        </w:rPr>
                      </w:pPr>
                      <w:r w:rsidRPr="00FA684B">
                        <w:rPr>
                          <w:sz w:val="16"/>
                          <w:szCs w:val="16"/>
                        </w:rPr>
                        <w:t>Believe the Master Plan responds to community needs</w:t>
                      </w:r>
                    </w:p>
                    <w:p w14:paraId="690D1AB5" w14:textId="77777777" w:rsidR="00F94B42" w:rsidRPr="00E53687" w:rsidRDefault="00F94B42" w:rsidP="00F94B42">
                      <w:pPr>
                        <w:spacing w:line="240" w:lineRule="auto"/>
                        <w:jc w:val="center"/>
                        <w:rPr>
                          <w:sz w:val="14"/>
                          <w:szCs w:val="14"/>
                        </w:rPr>
                      </w:pPr>
                    </w:p>
                    <w:p w14:paraId="6901E2C0" w14:textId="264605FA" w:rsidR="007D3F49" w:rsidRPr="00FA684B" w:rsidRDefault="007D3F49" w:rsidP="007D3F49">
                      <w:pPr>
                        <w:spacing w:line="240" w:lineRule="auto"/>
                        <w:jc w:val="center"/>
                        <w:rPr>
                          <w:sz w:val="16"/>
                          <w:szCs w:val="16"/>
                        </w:rPr>
                      </w:pPr>
                    </w:p>
                  </w:txbxContent>
                </v:textbox>
                <w10:wrap type="square"/>
              </v:shape>
            </w:pict>
          </mc:Fallback>
        </mc:AlternateContent>
      </w:r>
    </w:p>
    <w:p w14:paraId="005801F9" w14:textId="13BE564A" w:rsidR="007D3F49" w:rsidRDefault="001B15F0" w:rsidP="007D3F49">
      <w:pPr>
        <w:pStyle w:val="BodyText"/>
      </w:pPr>
      <w:r>
        <w:rPr>
          <w:noProof/>
        </w:rPr>
        <mc:AlternateContent>
          <mc:Choice Requires="wps">
            <w:drawing>
              <wp:anchor distT="45720" distB="45720" distL="114300" distR="114300" simplePos="0" relativeHeight="251691520" behindDoc="0" locked="0" layoutInCell="1" allowOverlap="1" wp14:anchorId="494781FE" wp14:editId="5C690C79">
                <wp:simplePos x="0" y="0"/>
                <wp:positionH relativeFrom="column">
                  <wp:posOffset>2029460</wp:posOffset>
                </wp:positionH>
                <wp:positionV relativeFrom="paragraph">
                  <wp:posOffset>319850</wp:posOffset>
                </wp:positionV>
                <wp:extent cx="1009650" cy="596265"/>
                <wp:effectExtent l="0" t="0" r="0" b="0"/>
                <wp:wrapSquare wrapText="bothSides"/>
                <wp:docPr id="19180957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596265"/>
                        </a:xfrm>
                        <a:prstGeom prst="rect">
                          <a:avLst/>
                        </a:prstGeom>
                        <a:solidFill>
                          <a:srgbClr val="FFFFFF"/>
                        </a:solidFill>
                        <a:ln w="9525">
                          <a:noFill/>
                          <a:miter lim="800000"/>
                          <a:headEnd/>
                          <a:tailEnd/>
                        </a:ln>
                      </wps:spPr>
                      <wps:txbx>
                        <w:txbxContent>
                          <w:p w14:paraId="501667F8" w14:textId="77777777" w:rsidR="00F94B42" w:rsidRPr="00FA684B" w:rsidRDefault="00F94B42" w:rsidP="00F94B42">
                            <w:pPr>
                              <w:spacing w:line="240" w:lineRule="auto"/>
                              <w:jc w:val="center"/>
                              <w:rPr>
                                <w:sz w:val="16"/>
                                <w:szCs w:val="16"/>
                              </w:rPr>
                            </w:pPr>
                            <w:r w:rsidRPr="00FA684B">
                              <w:rPr>
                                <w:sz w:val="16"/>
                                <w:szCs w:val="16"/>
                              </w:rPr>
                              <w:t>Total satisfaction</w:t>
                            </w:r>
                          </w:p>
                          <w:p w14:paraId="069F71C9" w14:textId="77777777" w:rsidR="00F94B42" w:rsidRPr="00FA684B" w:rsidRDefault="00F94B42" w:rsidP="00F94B42">
                            <w:pPr>
                              <w:spacing w:line="240" w:lineRule="auto"/>
                              <w:jc w:val="center"/>
                              <w:rPr>
                                <w:sz w:val="16"/>
                                <w:szCs w:val="16"/>
                              </w:rPr>
                            </w:pPr>
                            <w:r>
                              <w:rPr>
                                <w:sz w:val="16"/>
                                <w:szCs w:val="16"/>
                              </w:rPr>
                              <w:t>w</w:t>
                            </w:r>
                            <w:r w:rsidRPr="00FA684B">
                              <w:rPr>
                                <w:sz w:val="16"/>
                                <w:szCs w:val="16"/>
                              </w:rPr>
                              <w:t>ith the Master Plan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4781FE" id="_x0000_s1036" type="#_x0000_t202" style="position:absolute;margin-left:159.8pt;margin-top:25.2pt;width:79.5pt;height:46.95pt;z-index:251691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" stroked="f">
                <v:textbox>
                  <w:txbxContent>
                    <w:p w14:paraId="501667F8" w14:textId="77777777" w:rsidR="00F94B42" w:rsidRPr="00FA684B" w:rsidRDefault="00F94B42" w:rsidP="00F94B42">
                      <w:pPr>
                        <w:spacing w:line="240" w:lineRule="auto"/>
                        <w:jc w:val="center"/>
                        <w:rPr>
                          <w:sz w:val="16"/>
                          <w:szCs w:val="16"/>
                        </w:rPr>
                      </w:pPr>
                      <w:r w:rsidRPr="00FA684B">
                        <w:rPr>
                          <w:sz w:val="16"/>
                          <w:szCs w:val="16"/>
                        </w:rPr>
                        <w:t>Total satisfaction</w:t>
                      </w:r>
                    </w:p>
                    <w:p w14:paraId="069F71C9" w14:textId="77777777" w:rsidR="00F94B42" w:rsidRPr="00FA684B" w:rsidRDefault="00F94B42" w:rsidP="00F94B42">
                      <w:pPr>
                        <w:spacing w:line="240" w:lineRule="auto"/>
                        <w:jc w:val="center"/>
                        <w:rPr>
                          <w:sz w:val="16"/>
                          <w:szCs w:val="16"/>
                        </w:rPr>
                      </w:pPr>
                      <w:r>
                        <w:rPr>
                          <w:sz w:val="16"/>
                          <w:szCs w:val="16"/>
                        </w:rPr>
                        <w:t>w</w:t>
                      </w:r>
                      <w:r w:rsidRPr="00FA684B">
                        <w:rPr>
                          <w:sz w:val="16"/>
                          <w:szCs w:val="16"/>
                        </w:rPr>
                        <w:t>ith the Master Plan</w:t>
                      </w:r>
                    </w:p>
                  </w:txbxContent>
                </v:textbox>
                <w10:wrap type="square"/>
              </v:shape>
            </w:pict>
          </mc:Fallback>
        </mc:AlternateContent>
      </w:r>
    </w:p>
    <w:p w14:paraId="21386570" w14:textId="77777777" w:rsidR="001B15F0" w:rsidRDefault="001B15F0" w:rsidP="001B15F0">
      <w:pPr>
        <w:pStyle w:val="BodyText"/>
        <w:rPr>
          <w:b/>
          <w:bCs/>
        </w:rPr>
      </w:pPr>
      <w:bookmarkStart w:id="143" w:name="_Toc126914062"/>
      <w:bookmarkStart w:id="144" w:name="_Toc134620985"/>
      <w:bookmarkStart w:id="145" w:name="_Toc134706576"/>
    </w:p>
    <w:p w14:paraId="1C8862C6" w14:textId="4510667B" w:rsidR="001B15F0" w:rsidRPr="009F725E" w:rsidRDefault="001B15F0" w:rsidP="001B15F0">
      <w:pPr>
        <w:pStyle w:val="BodyText"/>
        <w:rPr>
          <w:b/>
          <w:bCs/>
        </w:rPr>
      </w:pPr>
      <w:r w:rsidRPr="009F725E">
        <w:rPr>
          <w:b/>
          <w:bCs/>
        </w:rPr>
        <w:t>Overarching themes from feedback</w:t>
      </w:r>
      <w:r>
        <w:rPr>
          <w:b/>
          <w:bCs/>
        </w:rPr>
        <w:t xml:space="preserve"> stage 2</w:t>
      </w:r>
    </w:p>
    <w:tbl>
      <w:tblPr>
        <w:tblStyle w:val="TableGrid"/>
        <w:tblW w:w="5103" w:type="dxa"/>
        <w:tblLook w:val="04A0" w:firstRow="1" w:lastRow="0" w:firstColumn="1" w:lastColumn="0" w:noHBand="0" w:noVBand="1"/>
      </w:tblPr>
      <w:tblGrid>
        <w:gridCol w:w="1391"/>
        <w:gridCol w:w="3712"/>
      </w:tblGrid>
      <w:tr w:rsidR="001B15F0" w14:paraId="4C451505" w14:textId="77777777" w:rsidTr="001D01BB">
        <w:trPr>
          <w:cnfStyle w:val="100000000000" w:firstRow="1" w:lastRow="0" w:firstColumn="0" w:lastColumn="0" w:oddVBand="0" w:evenVBand="0" w:oddHBand="0" w:evenHBand="0" w:firstRowFirstColumn="0" w:firstRowLastColumn="0" w:lastRowFirstColumn="0" w:lastRowLastColumn="0"/>
          <w:trHeight w:val="1247"/>
        </w:trPr>
        <w:tc>
          <w:tcPr>
            <w:tcW w:w="1391" w:type="dxa"/>
            <w:tcBorders>
              <w:top w:val="nil"/>
            </w:tcBorders>
            <w:shd w:val="clear" w:color="auto" w:fill="auto"/>
          </w:tcPr>
          <w:p w14:paraId="3742070B" w14:textId="77777777" w:rsidR="001B15F0" w:rsidRDefault="001B15F0" w:rsidP="001D01BB">
            <w:pPr>
              <w:pStyle w:val="BodyText"/>
              <w:jc w:val="center"/>
              <w:rPr>
                <w:b w:val="0"/>
              </w:rPr>
            </w:pPr>
            <w:r>
              <w:rPr>
                <w:noProof/>
              </w:rPr>
              <w:drawing>
                <wp:inline distT="0" distB="0" distL="0" distR="0" wp14:anchorId="28A48035" wp14:editId="49D743F9">
                  <wp:extent cx="357809" cy="357809"/>
                  <wp:effectExtent l="0" t="0" r="4445" b="4445"/>
                  <wp:docPr id="1209673978" name="Graphic 1209673978" descr="Sport ball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descr="Sport balls outline"/>
                          <pic:cNvPicPr/>
                        </pic:nvPicPr>
                        <pic:blipFill>
                          <a:blip r:embed="rId78">
                            <a:extLst>
                              <a:ext uri="{96DAC541-7B7A-43D3-8B79-37D633B846F1}">
                                <asvg:svgBlip xmlns:asvg="http://schemas.microsoft.com/office/drawing/2016/SVG/main" r:embed="rId79"/>
                              </a:ext>
                            </a:extLst>
                          </a:blip>
                          <a:stretch>
                            <a:fillRect/>
                          </a:stretch>
                        </pic:blipFill>
                        <pic:spPr>
                          <a:xfrm>
                            <a:off x="0" y="0"/>
                            <a:ext cx="361071" cy="361071"/>
                          </a:xfrm>
                          <a:prstGeom prst="rect">
                            <a:avLst/>
                          </a:prstGeom>
                        </pic:spPr>
                      </pic:pic>
                    </a:graphicData>
                  </a:graphic>
                </wp:inline>
              </w:drawing>
            </w:r>
          </w:p>
          <w:p w14:paraId="7B1504EA" w14:textId="77777777" w:rsidR="001B15F0" w:rsidRPr="00FA684B" w:rsidRDefault="001B15F0" w:rsidP="001D01BB">
            <w:pPr>
              <w:pStyle w:val="BodyText"/>
              <w:jc w:val="center"/>
            </w:pPr>
            <w:r w:rsidRPr="002B635A">
              <w:rPr>
                <w:bCs/>
                <w:color w:val="003263" w:themeColor="text2"/>
              </w:rPr>
              <w:t>1.</w:t>
            </w:r>
            <w:r>
              <w:rPr>
                <w:color w:val="003263" w:themeColor="text2"/>
              </w:rPr>
              <w:t xml:space="preserve"> New and Upgraded Sporting Facilities </w:t>
            </w:r>
          </w:p>
        </w:tc>
        <w:tc>
          <w:tcPr>
            <w:tcW w:w="3712" w:type="dxa"/>
            <w:tcBorders>
              <w:top w:val="nil"/>
            </w:tcBorders>
            <w:shd w:val="clear" w:color="auto" w:fill="auto"/>
          </w:tcPr>
          <w:p w14:paraId="706A6FA1" w14:textId="77777777" w:rsidR="001B15F0" w:rsidRPr="002B635A" w:rsidRDefault="001B15F0" w:rsidP="001D01BB">
            <w:pPr>
              <w:pStyle w:val="ListBullet"/>
              <w:keepNext w:val="0"/>
              <w:tabs>
                <w:tab w:val="clear" w:pos="170"/>
                <w:tab w:val="num" w:pos="284"/>
              </w:tabs>
              <w:autoSpaceDE w:val="0"/>
              <w:autoSpaceDN w:val="0"/>
              <w:adjustRightInd w:val="0"/>
              <w:ind w:left="284" w:hanging="284"/>
              <w:rPr>
                <w:rFonts w:ascii="Arial" w:hAnsi="Arial" w:cs="Arial"/>
                <w:b w:val="0"/>
                <w:bCs/>
                <w:spacing w:val="0"/>
                <w:sz w:val="19"/>
              </w:rPr>
            </w:pPr>
            <w:r>
              <w:rPr>
                <w:rFonts w:ascii="Arial" w:hAnsi="Arial" w:cs="Arial"/>
                <w:b w:val="0"/>
                <w:bCs/>
                <w:spacing w:val="0"/>
                <w:sz w:val="19"/>
              </w:rPr>
              <w:t>Provision of more</w:t>
            </w:r>
            <w:r w:rsidRPr="00FA684B">
              <w:rPr>
                <w:rFonts w:ascii="Arial" w:hAnsi="Arial" w:cs="Arial"/>
                <w:b w:val="0"/>
                <w:bCs/>
                <w:spacing w:val="0"/>
                <w:sz w:val="19"/>
              </w:rPr>
              <w:t xml:space="preserve"> sporting facilities </w:t>
            </w:r>
            <w:r>
              <w:rPr>
                <w:rFonts w:ascii="Arial" w:hAnsi="Arial" w:cs="Arial"/>
                <w:b w:val="0"/>
                <w:bCs/>
                <w:spacing w:val="0"/>
                <w:sz w:val="19"/>
              </w:rPr>
              <w:t xml:space="preserve">(pitches, courts and ovals) </w:t>
            </w:r>
            <w:r w:rsidRPr="00FA684B">
              <w:rPr>
                <w:rFonts w:ascii="Arial" w:hAnsi="Arial" w:cs="Arial"/>
                <w:b w:val="0"/>
                <w:bCs/>
                <w:spacing w:val="0"/>
                <w:sz w:val="19"/>
              </w:rPr>
              <w:t>to cater for the growing</w:t>
            </w:r>
            <w:r w:rsidRPr="00FA684B">
              <w:rPr>
                <w:rFonts w:ascii="Arial" w:hAnsi="Arial" w:cs="Arial"/>
                <w:b w:val="0"/>
                <w:spacing w:val="0"/>
                <w:sz w:val="19"/>
              </w:rPr>
              <w:t xml:space="preserve"> community</w:t>
            </w:r>
            <w:r w:rsidRPr="00FA684B">
              <w:rPr>
                <w:rFonts w:ascii="Arial" w:hAnsi="Arial" w:cs="Arial"/>
                <w:b w:val="0"/>
                <w:bCs/>
                <w:spacing w:val="0"/>
                <w:sz w:val="19"/>
              </w:rPr>
              <w:t xml:space="preserve"> </w:t>
            </w:r>
          </w:p>
          <w:p w14:paraId="3E495F9C" w14:textId="77777777" w:rsidR="001B15F0" w:rsidRPr="00FA684B" w:rsidRDefault="001B15F0" w:rsidP="001D01BB">
            <w:pPr>
              <w:pStyle w:val="ListBullet"/>
              <w:keepNext w:val="0"/>
              <w:tabs>
                <w:tab w:val="clear" w:pos="170"/>
                <w:tab w:val="num" w:pos="284"/>
              </w:tabs>
              <w:autoSpaceDE w:val="0"/>
              <w:autoSpaceDN w:val="0"/>
              <w:adjustRightInd w:val="0"/>
              <w:ind w:left="284" w:hanging="284"/>
              <w:rPr>
                <w:rFonts w:ascii="Arial" w:hAnsi="Arial" w:cs="Arial"/>
                <w:b w:val="0"/>
                <w:bCs/>
                <w:spacing w:val="0"/>
                <w:sz w:val="19"/>
              </w:rPr>
            </w:pPr>
            <w:r w:rsidRPr="00FA684B">
              <w:rPr>
                <w:rFonts w:ascii="Arial" w:hAnsi="Arial" w:cs="Arial"/>
                <w:b w:val="0"/>
                <w:bCs/>
                <w:spacing w:val="0"/>
                <w:sz w:val="19"/>
              </w:rPr>
              <w:t xml:space="preserve">Upgraded </w:t>
            </w:r>
            <w:r>
              <w:rPr>
                <w:rFonts w:ascii="Arial" w:hAnsi="Arial" w:cs="Arial"/>
                <w:b w:val="0"/>
                <w:bCs/>
                <w:spacing w:val="0"/>
                <w:sz w:val="19"/>
              </w:rPr>
              <w:t>bowls facilities, netball courts, cricket/football/netball pavilion and soccer pavilion</w:t>
            </w:r>
          </w:p>
          <w:p w14:paraId="1FE5C1B6" w14:textId="77777777" w:rsidR="001B15F0" w:rsidRPr="002B635A" w:rsidRDefault="001B15F0" w:rsidP="001D01BB">
            <w:pPr>
              <w:pStyle w:val="ListBullet"/>
              <w:keepNext w:val="0"/>
              <w:tabs>
                <w:tab w:val="clear" w:pos="170"/>
                <w:tab w:val="num" w:pos="284"/>
              </w:tabs>
              <w:autoSpaceDE w:val="0"/>
              <w:autoSpaceDN w:val="0"/>
              <w:adjustRightInd w:val="0"/>
              <w:ind w:left="284" w:hanging="284"/>
              <w:rPr>
                <w:rFonts w:ascii="Arial" w:hAnsi="Arial" w:cs="Arial"/>
                <w:b w:val="0"/>
                <w:bCs/>
                <w:spacing w:val="0"/>
                <w:sz w:val="19"/>
              </w:rPr>
            </w:pPr>
            <w:r w:rsidRPr="00FA684B">
              <w:rPr>
                <w:rFonts w:ascii="Arial" w:hAnsi="Arial" w:cs="Arial"/>
                <w:b w:val="0"/>
                <w:bCs/>
                <w:spacing w:val="0"/>
                <w:sz w:val="19"/>
              </w:rPr>
              <w:t>Re-purposing the underutilised second AFL/cricket oval</w:t>
            </w:r>
          </w:p>
        </w:tc>
      </w:tr>
      <w:tr w:rsidR="001B15F0" w14:paraId="38D60E27" w14:textId="77777777" w:rsidTr="001D01BB">
        <w:trPr>
          <w:trHeight w:val="1361"/>
        </w:trPr>
        <w:tc>
          <w:tcPr>
            <w:tcW w:w="1391" w:type="dxa"/>
          </w:tcPr>
          <w:p w14:paraId="1144399C" w14:textId="77777777" w:rsidR="001B15F0" w:rsidRDefault="001B15F0" w:rsidP="001D01BB">
            <w:pPr>
              <w:pStyle w:val="BodyText"/>
              <w:jc w:val="center"/>
              <w:rPr>
                <w:b/>
                <w:bCs/>
                <w:color w:val="003263" w:themeColor="text2"/>
              </w:rPr>
            </w:pPr>
            <w:r>
              <w:rPr>
                <w:noProof/>
              </w:rPr>
              <w:drawing>
                <wp:inline distT="0" distB="0" distL="0" distR="0" wp14:anchorId="625795AD" wp14:editId="5515EF1B">
                  <wp:extent cx="365760" cy="365760"/>
                  <wp:effectExtent l="0" t="0" r="0" b="0"/>
                  <wp:docPr id="1172865051" name="Graphic 1172865051" descr="Hom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phic 31" descr="Home outline"/>
                          <pic:cNvPicPr/>
                        </pic:nvPicPr>
                        <pic:blipFill>
                          <a:blip r:embed="rId42">
                            <a:extLst>
                              <a:ext uri="{96DAC541-7B7A-43D3-8B79-37D633B846F1}">
                                <asvg:svgBlip xmlns:asvg="http://schemas.microsoft.com/office/drawing/2016/SVG/main" r:embed="rId43"/>
                              </a:ext>
                            </a:extLst>
                          </a:blip>
                          <a:stretch>
                            <a:fillRect/>
                          </a:stretch>
                        </pic:blipFill>
                        <pic:spPr>
                          <a:xfrm>
                            <a:off x="0" y="0"/>
                            <a:ext cx="367809" cy="367809"/>
                          </a:xfrm>
                          <a:prstGeom prst="rect">
                            <a:avLst/>
                          </a:prstGeom>
                        </pic:spPr>
                      </pic:pic>
                    </a:graphicData>
                  </a:graphic>
                </wp:inline>
              </w:drawing>
            </w:r>
          </w:p>
          <w:p w14:paraId="0162D285" w14:textId="77777777" w:rsidR="001B15F0" w:rsidRPr="00FA684B" w:rsidRDefault="001B15F0" w:rsidP="001D01BB">
            <w:pPr>
              <w:pStyle w:val="BodyText"/>
              <w:jc w:val="center"/>
              <w:rPr>
                <w:b/>
                <w:bCs/>
              </w:rPr>
            </w:pPr>
            <w:r>
              <w:rPr>
                <w:b/>
                <w:bCs/>
                <w:color w:val="003263" w:themeColor="text2"/>
              </w:rPr>
              <w:t xml:space="preserve">2. Supporting Amenities </w:t>
            </w:r>
          </w:p>
        </w:tc>
        <w:tc>
          <w:tcPr>
            <w:tcW w:w="3712" w:type="dxa"/>
          </w:tcPr>
          <w:p w14:paraId="4732D850" w14:textId="77777777" w:rsidR="001B15F0" w:rsidRPr="00FA684B" w:rsidRDefault="001B15F0" w:rsidP="001D01BB">
            <w:pPr>
              <w:pStyle w:val="ListBullet"/>
              <w:tabs>
                <w:tab w:val="clear" w:pos="170"/>
                <w:tab w:val="num" w:pos="284"/>
              </w:tabs>
              <w:autoSpaceDE w:val="0"/>
              <w:autoSpaceDN w:val="0"/>
              <w:adjustRightInd w:val="0"/>
              <w:ind w:left="284" w:hanging="284"/>
              <w:rPr>
                <w:rFonts w:ascii="Arial" w:hAnsi="Arial" w:cs="Arial"/>
                <w:spacing w:val="0"/>
                <w:sz w:val="19"/>
              </w:rPr>
            </w:pPr>
            <w:r w:rsidRPr="00FA684B">
              <w:rPr>
                <w:rFonts w:ascii="Arial" w:hAnsi="Arial" w:cs="Arial"/>
                <w:spacing w:val="0"/>
                <w:sz w:val="19"/>
              </w:rPr>
              <w:t>Location of the soccer pavilion</w:t>
            </w:r>
            <w:r>
              <w:rPr>
                <w:rFonts w:ascii="Arial" w:hAnsi="Arial" w:cs="Arial"/>
                <w:spacing w:val="0"/>
                <w:sz w:val="19"/>
              </w:rPr>
              <w:t xml:space="preserve"> is not in the preferred position</w:t>
            </w:r>
          </w:p>
          <w:p w14:paraId="04A13E0C" w14:textId="77777777" w:rsidR="001B15F0" w:rsidRPr="00FA684B" w:rsidRDefault="001B15F0" w:rsidP="001D01BB">
            <w:pPr>
              <w:pStyle w:val="ListBullet"/>
              <w:tabs>
                <w:tab w:val="clear" w:pos="170"/>
                <w:tab w:val="num" w:pos="284"/>
              </w:tabs>
              <w:autoSpaceDE w:val="0"/>
              <w:autoSpaceDN w:val="0"/>
              <w:adjustRightInd w:val="0"/>
              <w:ind w:left="284" w:hanging="284"/>
              <w:rPr>
                <w:rFonts w:ascii="Arial" w:hAnsi="Arial" w:cs="Arial"/>
                <w:bCs/>
                <w:spacing w:val="0"/>
                <w:sz w:val="19"/>
              </w:rPr>
            </w:pPr>
            <w:r w:rsidRPr="00FA684B">
              <w:rPr>
                <w:rFonts w:ascii="Arial" w:hAnsi="Arial" w:cs="Arial"/>
                <w:spacing w:val="0"/>
                <w:sz w:val="19"/>
              </w:rPr>
              <w:t>Proximity of second AFL/cricket oval to the pavilion</w:t>
            </w:r>
            <w:r>
              <w:rPr>
                <w:rFonts w:ascii="Arial" w:hAnsi="Arial" w:cs="Arial"/>
                <w:spacing w:val="0"/>
                <w:sz w:val="19"/>
              </w:rPr>
              <w:t xml:space="preserve"> seems further to walk</w:t>
            </w:r>
          </w:p>
        </w:tc>
      </w:tr>
      <w:tr w:rsidR="001B15F0" w14:paraId="0BAA8B09" w14:textId="77777777" w:rsidTr="001D01BB">
        <w:trPr>
          <w:trHeight w:val="680"/>
        </w:trPr>
        <w:tc>
          <w:tcPr>
            <w:tcW w:w="1391" w:type="dxa"/>
          </w:tcPr>
          <w:p w14:paraId="06E9C610" w14:textId="77777777" w:rsidR="001B15F0" w:rsidRDefault="001B15F0" w:rsidP="001D01BB">
            <w:pPr>
              <w:pStyle w:val="BodyText"/>
              <w:jc w:val="center"/>
            </w:pPr>
            <w:r>
              <w:rPr>
                <w:noProof/>
              </w:rPr>
              <w:drawing>
                <wp:anchor distT="0" distB="0" distL="114300" distR="114300" simplePos="0" relativeHeight="251726336" behindDoc="0" locked="0" layoutInCell="1" allowOverlap="1" wp14:anchorId="4582AFCE" wp14:editId="419F593D">
                  <wp:simplePos x="0" y="0"/>
                  <wp:positionH relativeFrom="column">
                    <wp:posOffset>244061</wp:posOffset>
                  </wp:positionH>
                  <wp:positionV relativeFrom="paragraph">
                    <wp:posOffset>76062</wp:posOffset>
                  </wp:positionV>
                  <wp:extent cx="357809" cy="357809"/>
                  <wp:effectExtent l="0" t="0" r="4445" b="4445"/>
                  <wp:wrapTopAndBottom/>
                  <wp:docPr id="1871044527" name="Graphic 1871044527" descr="Leaf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phic 32" descr="Leaf outline"/>
                          <pic:cNvPicPr/>
                        </pic:nvPicPr>
                        <pic:blipFill>
                          <a:blip r:embed="rId80">
                            <a:extLst>
                              <a:ext uri="{96DAC541-7B7A-43D3-8B79-37D633B846F1}">
                                <asvg:svgBlip xmlns:asvg="http://schemas.microsoft.com/office/drawing/2016/SVG/main" r:embed="rId81"/>
                              </a:ext>
                            </a:extLst>
                          </a:blip>
                          <a:stretch>
                            <a:fillRect/>
                          </a:stretch>
                        </pic:blipFill>
                        <pic:spPr>
                          <a:xfrm>
                            <a:off x="0" y="0"/>
                            <a:ext cx="357809" cy="357809"/>
                          </a:xfrm>
                          <a:prstGeom prst="rect">
                            <a:avLst/>
                          </a:prstGeom>
                        </pic:spPr>
                      </pic:pic>
                    </a:graphicData>
                  </a:graphic>
                </wp:anchor>
              </w:drawing>
            </w:r>
            <w:r>
              <w:rPr>
                <w:b/>
                <w:bCs/>
                <w:color w:val="003263" w:themeColor="text2"/>
              </w:rPr>
              <w:t xml:space="preserve">3. Environmental Protection and Passive Recreation </w:t>
            </w:r>
          </w:p>
        </w:tc>
        <w:tc>
          <w:tcPr>
            <w:tcW w:w="3712" w:type="dxa"/>
          </w:tcPr>
          <w:p w14:paraId="516009C3" w14:textId="77777777" w:rsidR="001B15F0" w:rsidRDefault="001B15F0" w:rsidP="001D01BB">
            <w:pPr>
              <w:pStyle w:val="ListBullet"/>
              <w:keepNext/>
              <w:tabs>
                <w:tab w:val="clear" w:pos="170"/>
                <w:tab w:val="num" w:pos="284"/>
              </w:tabs>
              <w:autoSpaceDE w:val="0"/>
              <w:autoSpaceDN w:val="0"/>
              <w:adjustRightInd w:val="0"/>
              <w:ind w:left="284" w:hanging="284"/>
              <w:rPr>
                <w:rFonts w:ascii="Arial" w:hAnsi="Arial" w:cs="Arial"/>
                <w:bCs/>
                <w:spacing w:val="0"/>
                <w:sz w:val="19"/>
              </w:rPr>
            </w:pPr>
            <w:r>
              <w:rPr>
                <w:rFonts w:ascii="Arial" w:hAnsi="Arial" w:cs="Arial"/>
                <w:bCs/>
                <w:spacing w:val="0"/>
                <w:sz w:val="19"/>
              </w:rPr>
              <w:t>Ensuring trees and native vegetation are maintained across the site</w:t>
            </w:r>
          </w:p>
          <w:p w14:paraId="6C634F49" w14:textId="77777777" w:rsidR="001B15F0" w:rsidRDefault="001B15F0" w:rsidP="001D01BB">
            <w:pPr>
              <w:pStyle w:val="ListBullet"/>
              <w:keepNext/>
              <w:tabs>
                <w:tab w:val="clear" w:pos="170"/>
                <w:tab w:val="num" w:pos="284"/>
              </w:tabs>
              <w:autoSpaceDE w:val="0"/>
              <w:autoSpaceDN w:val="0"/>
              <w:adjustRightInd w:val="0"/>
              <w:ind w:left="284" w:hanging="284"/>
              <w:rPr>
                <w:rFonts w:ascii="Arial" w:hAnsi="Arial" w:cs="Arial"/>
                <w:bCs/>
                <w:spacing w:val="0"/>
                <w:sz w:val="19"/>
              </w:rPr>
            </w:pPr>
            <w:r>
              <w:rPr>
                <w:rFonts w:ascii="Arial" w:hAnsi="Arial" w:cs="Arial"/>
                <w:bCs/>
                <w:spacing w:val="0"/>
                <w:sz w:val="19"/>
              </w:rPr>
              <w:t xml:space="preserve">Providing a perimeter </w:t>
            </w:r>
            <w:r w:rsidRPr="00FA684B">
              <w:rPr>
                <w:rFonts w:ascii="Arial" w:hAnsi="Arial" w:cs="Arial"/>
                <w:bCs/>
                <w:spacing w:val="0"/>
                <w:sz w:val="19"/>
              </w:rPr>
              <w:t>walk</w:t>
            </w:r>
            <w:r>
              <w:rPr>
                <w:rFonts w:ascii="Arial" w:hAnsi="Arial" w:cs="Arial"/>
                <w:bCs/>
                <w:spacing w:val="0"/>
                <w:sz w:val="19"/>
              </w:rPr>
              <w:t xml:space="preserve">ing path </w:t>
            </w:r>
          </w:p>
          <w:p w14:paraId="38E58E5E" w14:textId="77777777" w:rsidR="001B15F0" w:rsidRDefault="001B15F0" w:rsidP="001D01BB">
            <w:pPr>
              <w:pStyle w:val="ListBullet"/>
              <w:keepNext/>
              <w:tabs>
                <w:tab w:val="clear" w:pos="170"/>
                <w:tab w:val="num" w:pos="284"/>
              </w:tabs>
              <w:autoSpaceDE w:val="0"/>
              <w:autoSpaceDN w:val="0"/>
              <w:adjustRightInd w:val="0"/>
              <w:ind w:left="284" w:hanging="284"/>
              <w:rPr>
                <w:rFonts w:ascii="Arial" w:hAnsi="Arial" w:cs="Arial"/>
                <w:bCs/>
                <w:spacing w:val="0"/>
                <w:sz w:val="19"/>
              </w:rPr>
            </w:pPr>
            <w:r>
              <w:rPr>
                <w:rFonts w:ascii="Arial" w:hAnsi="Arial" w:cs="Arial"/>
                <w:bCs/>
                <w:spacing w:val="0"/>
                <w:sz w:val="19"/>
              </w:rPr>
              <w:t>Option for a nature-themed play space</w:t>
            </w:r>
          </w:p>
          <w:p w14:paraId="599386E3" w14:textId="77777777" w:rsidR="001B15F0" w:rsidRPr="002B635A" w:rsidRDefault="001B15F0" w:rsidP="001D01BB">
            <w:pPr>
              <w:pStyle w:val="ListBullet"/>
              <w:tabs>
                <w:tab w:val="clear" w:pos="170"/>
                <w:tab w:val="num" w:pos="284"/>
              </w:tabs>
              <w:autoSpaceDE w:val="0"/>
              <w:autoSpaceDN w:val="0"/>
              <w:adjustRightInd w:val="0"/>
              <w:ind w:left="284" w:hanging="284"/>
              <w:rPr>
                <w:rFonts w:ascii="Arial" w:hAnsi="Arial" w:cs="Arial"/>
                <w:spacing w:val="0"/>
                <w:sz w:val="19"/>
              </w:rPr>
            </w:pPr>
            <w:r w:rsidRPr="00FA684B">
              <w:rPr>
                <w:rFonts w:ascii="Arial" w:hAnsi="Arial" w:cs="Arial"/>
                <w:spacing w:val="0"/>
                <w:sz w:val="19"/>
              </w:rPr>
              <w:t>Ensuring dogs are allocated to ‘passive’ areas away from sporting fields</w:t>
            </w:r>
          </w:p>
        </w:tc>
      </w:tr>
    </w:tbl>
    <w:p w14:paraId="71FF0620" w14:textId="77777777" w:rsidR="001B15F0" w:rsidRDefault="001B15F0">
      <w:pPr>
        <w:spacing w:line="260" w:lineRule="atLeast"/>
        <w:rPr>
          <w:rFonts w:asciiTheme="majorHAnsi" w:hAnsiTheme="majorHAnsi"/>
          <w:b/>
          <w:color w:val="003263" w:themeColor="text2"/>
          <w:spacing w:val="0"/>
          <w:sz w:val="22"/>
        </w:rPr>
      </w:pPr>
      <w:r>
        <w:br w:type="page"/>
      </w:r>
    </w:p>
    <w:p w14:paraId="705780D7" w14:textId="77777777" w:rsidR="00090FDC" w:rsidRDefault="00090FDC" w:rsidP="00090FDC">
      <w:pPr>
        <w:pStyle w:val="Heading1"/>
        <w:framePr w:wrap="around"/>
      </w:pPr>
      <w:r>
        <w:t>CONSULTATION SUMMARY</w:t>
      </w:r>
    </w:p>
    <w:p w14:paraId="2ED9B091" w14:textId="77777777" w:rsidR="00090FDC" w:rsidRDefault="00090FDC" w:rsidP="00A40ACF">
      <w:pPr>
        <w:pStyle w:val="Heading3"/>
      </w:pPr>
    </w:p>
    <w:p w14:paraId="646470DA" w14:textId="0DB68A06" w:rsidR="007D3F49" w:rsidRDefault="00A40ACF" w:rsidP="00A40ACF">
      <w:pPr>
        <w:pStyle w:val="Heading3"/>
      </w:pPr>
      <w:r w:rsidRPr="00E8449A">
        <w:t>4.</w:t>
      </w:r>
      <w:r w:rsidRPr="00E81E70">
        <w:t>4.</w:t>
      </w:r>
      <w:bookmarkEnd w:id="143"/>
      <w:bookmarkEnd w:id="144"/>
      <w:bookmarkEnd w:id="145"/>
      <w:r>
        <w:t>3 Changes from Draft to Final Master Plan</w:t>
      </w:r>
    </w:p>
    <w:p w14:paraId="7C4A400C" w14:textId="77777777" w:rsidR="007D3F49" w:rsidRDefault="007D3F49" w:rsidP="007D3F49">
      <w:pPr>
        <w:pStyle w:val="BodyText"/>
      </w:pPr>
      <w:r w:rsidRPr="002B635A">
        <w:t xml:space="preserve">The Master Plan will be reviewed and updated with the feedback from the community in </w:t>
      </w:r>
      <w:r>
        <w:t>m</w:t>
      </w:r>
      <w:r w:rsidRPr="002B635A">
        <w:t>ind.</w:t>
      </w:r>
    </w:p>
    <w:p w14:paraId="4787F8EE" w14:textId="77777777" w:rsidR="007D3F49" w:rsidRPr="00E9306C" w:rsidRDefault="007D3F49" w:rsidP="007D3F49">
      <w:pPr>
        <w:pStyle w:val="BodyText"/>
      </w:pPr>
      <w:r w:rsidRPr="00E9306C">
        <w:rPr>
          <w:b/>
          <w:bCs/>
          <w:color w:val="003263" w:themeColor="text2"/>
        </w:rPr>
        <w:t>Theme 1.</w:t>
      </w:r>
      <w:r w:rsidRPr="00E9306C">
        <w:t xml:space="preserve"> No updates required to the Master Plan based on the positive feedback from Theme 1.</w:t>
      </w:r>
    </w:p>
    <w:p w14:paraId="371E2291" w14:textId="21621314" w:rsidR="0091644E" w:rsidRDefault="007D3F49" w:rsidP="00F94B42">
      <w:pPr>
        <w:pStyle w:val="BodyText"/>
      </w:pPr>
      <w:r w:rsidRPr="00E9306C">
        <w:rPr>
          <w:b/>
          <w:bCs/>
          <w:color w:val="003263" w:themeColor="text2"/>
        </w:rPr>
        <w:t>Theme 2.</w:t>
      </w:r>
      <w:r w:rsidRPr="00E9306C">
        <w:t xml:space="preserve"> </w:t>
      </w:r>
      <w:r w:rsidR="00A40ACF">
        <w:t xml:space="preserve">There is concern from the soccer club about the location of the proposed new soccer pavilion. </w:t>
      </w:r>
      <w:r w:rsidR="0091644E">
        <w:br/>
      </w:r>
      <w:r w:rsidR="0091644E">
        <w:br/>
      </w:r>
      <w:r w:rsidR="00A40ACF">
        <w:t xml:space="preserve">It has been located to the south of the pitches with a north-facing aspect where the club would prefer it to be </w:t>
      </w:r>
      <w:r w:rsidR="0091644E">
        <w:t>positioned</w:t>
      </w:r>
      <w:r w:rsidR="00A40ACF">
        <w:t xml:space="preserve"> between the current show pitch and training pitch to enable viewing across all fie</w:t>
      </w:r>
      <w:r w:rsidR="001B15F0">
        <w:t>lds and achieve preferred</w:t>
      </w:r>
      <w:r w:rsidR="0091644E">
        <w:t xml:space="preserve"> their</w:t>
      </w:r>
      <w:r w:rsidR="001B15F0">
        <w:t xml:space="preserve"> west-facing </w:t>
      </w:r>
      <w:r w:rsidR="0091644E">
        <w:t>aspect.</w:t>
      </w:r>
      <w:r w:rsidR="0091644E" w:rsidRPr="00E9306C">
        <w:t xml:space="preserve"> </w:t>
      </w:r>
    </w:p>
    <w:p w14:paraId="1386CF33" w14:textId="77777777" w:rsidR="0091644E" w:rsidRDefault="0091644E" w:rsidP="00F94B42">
      <w:pPr>
        <w:pStyle w:val="BodyText"/>
      </w:pPr>
      <w:r w:rsidRPr="00E9306C">
        <w:t>Moving</w:t>
      </w:r>
      <w:r w:rsidR="007D3F49" w:rsidRPr="00E9306C">
        <w:t xml:space="preserve"> the soccer pavilion will require the significant removal of trees which is not </w:t>
      </w:r>
      <w:r w:rsidR="00A40ACF">
        <w:t>aligned with</w:t>
      </w:r>
      <w:r w:rsidR="007D3F49" w:rsidRPr="00E9306C">
        <w:t xml:space="preserve"> the City’s Tree Management Policy</w:t>
      </w:r>
      <w:r w:rsidR="00F94B42">
        <w:t xml:space="preserve"> and community aspirations for the Reserve. </w:t>
      </w:r>
    </w:p>
    <w:p w14:paraId="296798FA" w14:textId="4A82B5D7" w:rsidR="00A40ACF" w:rsidRDefault="00F94B42" w:rsidP="00F94B42">
      <w:pPr>
        <w:pStyle w:val="BodyText"/>
      </w:pPr>
      <w:r>
        <w:t>With alternative design solutions available, the soccer pavilion will be kept in its current location on the final master plan.</w:t>
      </w:r>
    </w:p>
    <w:p w14:paraId="5491A9FA" w14:textId="13876D0A" w:rsidR="00A40ACF" w:rsidRDefault="00A40ACF" w:rsidP="00F94B42">
      <w:pPr>
        <w:pStyle w:val="BodyText"/>
      </w:pPr>
      <w:r>
        <w:t xml:space="preserve">To address the concerns about the proximity of the proposed new oval to the existing pavilion, an additional recommendation has been included to investigate additional amenities and supporting infrastructure when the future demand requires this. </w:t>
      </w:r>
    </w:p>
    <w:p w14:paraId="6D24666B" w14:textId="52756442" w:rsidR="007D3F49" w:rsidRDefault="007D3F49" w:rsidP="00F94B42">
      <w:pPr>
        <w:pStyle w:val="BodyText"/>
      </w:pPr>
      <w:r w:rsidRPr="00E9306C">
        <w:rPr>
          <w:b/>
          <w:bCs/>
          <w:color w:val="003263" w:themeColor="text2"/>
        </w:rPr>
        <w:t>Theme 3.</w:t>
      </w:r>
      <w:r w:rsidRPr="00E9306C">
        <w:t xml:space="preserve"> The master</w:t>
      </w:r>
      <w:r>
        <w:t xml:space="preserve"> plan will consider enhancing areas for passive recreation and ensuring tree plantings are preserved, protected and enhanced</w:t>
      </w:r>
      <w:r w:rsidR="0091644E">
        <w:t xml:space="preserve"> with provision of new indigenous plantings.</w:t>
      </w:r>
    </w:p>
    <w:p w14:paraId="7C941110" w14:textId="76AA8D2F" w:rsidR="0091644E" w:rsidRDefault="0091644E" w:rsidP="00F94B42">
      <w:pPr>
        <w:pStyle w:val="BodyText"/>
      </w:pPr>
      <w:r>
        <w:t>The final master plan also includes a more specific recommendation to include signage for the off-leash dog area.</w:t>
      </w:r>
    </w:p>
    <w:p w14:paraId="07F73E10" w14:textId="6D0FC1DF" w:rsidR="0091644E" w:rsidRDefault="0091644E" w:rsidP="00F94B42">
      <w:pPr>
        <w:pStyle w:val="BodyText"/>
      </w:pPr>
      <w:r>
        <w:t>The final recommendations also include a reference to indicate the community’s preference for a nature-based play space.</w:t>
      </w:r>
    </w:p>
    <w:p w14:paraId="3C92A9FA" w14:textId="77777777" w:rsidR="0091644E" w:rsidRDefault="0091644E" w:rsidP="00F94B42">
      <w:pPr>
        <w:pStyle w:val="BodyText"/>
      </w:pPr>
    </w:p>
    <w:p w14:paraId="23024A38" w14:textId="1683496D" w:rsidR="0083328F" w:rsidRDefault="0083328F" w:rsidP="0083328F">
      <w:pPr>
        <w:pStyle w:val="Heading1"/>
        <w:framePr w:wrap="around"/>
      </w:pPr>
      <w:bookmarkStart w:id="146" w:name="_Toc107244891"/>
      <w:bookmarkStart w:id="147" w:name="_Toc108090687"/>
      <w:bookmarkStart w:id="148" w:name="_Toc108101994"/>
      <w:bookmarkStart w:id="149" w:name="_Toc134620986"/>
      <w:bookmarkStart w:id="150" w:name="_Toc134706577"/>
      <w:r>
        <w:t>CONSULTATION SUMMARY</w:t>
      </w:r>
      <w:bookmarkEnd w:id="146"/>
      <w:bookmarkEnd w:id="147"/>
      <w:bookmarkEnd w:id="148"/>
      <w:bookmarkEnd w:id="149"/>
      <w:bookmarkEnd w:id="150"/>
    </w:p>
    <w:p w14:paraId="5907513D" w14:textId="77777777" w:rsidR="00090FDC" w:rsidRPr="007A0724" w:rsidRDefault="00090FDC" w:rsidP="00090FDC">
      <w:pPr>
        <w:pStyle w:val="Heading2"/>
      </w:pPr>
      <w:bookmarkStart w:id="151" w:name="_Toc134706578"/>
      <w:r>
        <w:rPr>
          <w:caps w:val="0"/>
        </w:rPr>
        <w:t>4.5 Issues and Opportunities</w:t>
      </w:r>
      <w:bookmarkEnd w:id="151"/>
      <w:r>
        <w:rPr>
          <w:caps w:val="0"/>
        </w:rPr>
        <w:t xml:space="preserve"> </w:t>
      </w:r>
    </w:p>
    <w:p w14:paraId="45A4A97F" w14:textId="13D28E0B" w:rsidR="00090FDC" w:rsidRPr="00090FDC" w:rsidRDefault="00090FDC" w:rsidP="00090FDC">
      <w:pPr>
        <w:pStyle w:val="BodyText"/>
      </w:pPr>
      <w:r w:rsidRPr="00355215">
        <w:t>A</w:t>
      </w:r>
      <w:r>
        <w:t xml:space="preserve">n </w:t>
      </w:r>
      <w:r w:rsidRPr="00355215">
        <w:t xml:space="preserve">analysis was undertaken to document and summarise the </w:t>
      </w:r>
      <w:r>
        <w:t xml:space="preserve">key issues and opportunities </w:t>
      </w:r>
      <w:r w:rsidRPr="00355215">
        <w:t xml:space="preserve">identified from the research, consultation and </w:t>
      </w:r>
      <w:r>
        <w:t>assessments/investigations</w:t>
      </w:r>
      <w:r w:rsidRPr="00355215">
        <w:t xml:space="preserve"> completed.</w:t>
      </w:r>
    </w:p>
    <w:tbl>
      <w:tblPr>
        <w:tblStyle w:val="TableGrid"/>
        <w:tblpPr w:leftFromText="180" w:rightFromText="180" w:vertAnchor="page" w:horzAnchor="margin" w:tblpY="4171"/>
        <w:tblW w:w="10575" w:type="dxa"/>
        <w:tblLook w:val="04A0" w:firstRow="1" w:lastRow="0" w:firstColumn="1" w:lastColumn="0" w:noHBand="0" w:noVBand="1"/>
      </w:tblPr>
      <w:tblGrid>
        <w:gridCol w:w="5286"/>
        <w:gridCol w:w="5289"/>
      </w:tblGrid>
      <w:tr w:rsidR="000633C8" w14:paraId="33DF714F" w14:textId="77777777" w:rsidTr="000633C8">
        <w:trPr>
          <w:cnfStyle w:val="100000000000" w:firstRow="1" w:lastRow="0" w:firstColumn="0" w:lastColumn="0" w:oddVBand="0" w:evenVBand="0" w:oddHBand="0" w:evenHBand="0" w:firstRowFirstColumn="0" w:firstRowLastColumn="0" w:lastRowFirstColumn="0" w:lastRowLastColumn="0"/>
          <w:trHeight w:val="173"/>
        </w:trPr>
        <w:tc>
          <w:tcPr>
            <w:tcW w:w="528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ACED7" w:themeFill="accent1"/>
          </w:tcPr>
          <w:p w14:paraId="72C9D4E1" w14:textId="77777777" w:rsidR="000633C8" w:rsidRPr="00D612F5" w:rsidRDefault="000633C8" w:rsidP="000633C8">
            <w:pPr>
              <w:pStyle w:val="BodyText"/>
              <w:ind w:left="567"/>
              <w:rPr>
                <w:color w:val="FFFFFF" w:themeColor="background1"/>
                <w:sz w:val="24"/>
                <w:szCs w:val="24"/>
              </w:rPr>
            </w:pPr>
            <w:r>
              <w:rPr>
                <w:noProof/>
              </w:rPr>
              <w:drawing>
                <wp:anchor distT="0" distB="0" distL="114300" distR="114300" simplePos="0" relativeHeight="251731456" behindDoc="0" locked="0" layoutInCell="1" allowOverlap="1" wp14:anchorId="36493D13" wp14:editId="32B8D91F">
                  <wp:simplePos x="0" y="0"/>
                  <wp:positionH relativeFrom="column">
                    <wp:posOffset>10160</wp:posOffset>
                  </wp:positionH>
                  <wp:positionV relativeFrom="paragraph">
                    <wp:posOffset>22225</wp:posOffset>
                  </wp:positionV>
                  <wp:extent cx="295275" cy="295275"/>
                  <wp:effectExtent l="0" t="0" r="0" b="0"/>
                  <wp:wrapNone/>
                  <wp:docPr id="16" name="Graphic 16" descr="Thumbs Dow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phic 16" descr="Thumbs Down outline"/>
                          <pic:cNvPicPr/>
                        </pic:nvPicPr>
                        <pic:blipFill>
                          <a:blip r:embed="rId82">
                            <a:extLst>
                              <a:ext uri="{96DAC541-7B7A-43D3-8B79-37D633B846F1}">
                                <asvg:svgBlip xmlns:asvg="http://schemas.microsoft.com/office/drawing/2016/SVG/main" r:embed="rId83"/>
                              </a:ext>
                            </a:extLst>
                          </a:blip>
                          <a:stretch>
                            <a:fillRect/>
                          </a:stretch>
                        </pic:blipFill>
                        <pic:spPr>
                          <a:xfrm>
                            <a:off x="0" y="0"/>
                            <a:ext cx="295275" cy="295275"/>
                          </a:xfrm>
                          <a:prstGeom prst="rect">
                            <a:avLst/>
                          </a:prstGeom>
                        </pic:spPr>
                      </pic:pic>
                    </a:graphicData>
                  </a:graphic>
                  <wp14:sizeRelH relativeFrom="margin">
                    <wp14:pctWidth>0</wp14:pctWidth>
                  </wp14:sizeRelH>
                  <wp14:sizeRelV relativeFrom="margin">
                    <wp14:pctHeight>0</wp14:pctHeight>
                  </wp14:sizeRelV>
                </wp:anchor>
              </w:drawing>
            </w:r>
            <w:r>
              <w:rPr>
                <w:color w:val="FFFFFF" w:themeColor="background1"/>
                <w:sz w:val="24"/>
                <w:szCs w:val="24"/>
              </w:rPr>
              <w:t>Issues</w:t>
            </w:r>
          </w:p>
        </w:tc>
        <w:tc>
          <w:tcPr>
            <w:tcW w:w="52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3F89E58" w14:textId="77777777" w:rsidR="000633C8" w:rsidRPr="00D612F5" w:rsidRDefault="000633C8" w:rsidP="000633C8">
            <w:pPr>
              <w:pStyle w:val="BodyText"/>
              <w:ind w:left="547"/>
              <w:rPr>
                <w:color w:val="FFFFFF" w:themeColor="background1"/>
              </w:rPr>
            </w:pPr>
            <w:r>
              <w:rPr>
                <w:noProof/>
              </w:rPr>
              <w:drawing>
                <wp:anchor distT="0" distB="0" distL="114300" distR="114300" simplePos="0" relativeHeight="251730432" behindDoc="0" locked="0" layoutInCell="1" allowOverlap="1" wp14:anchorId="786E3E38" wp14:editId="3855E0E2">
                  <wp:simplePos x="0" y="0"/>
                  <wp:positionH relativeFrom="column">
                    <wp:posOffset>-33655</wp:posOffset>
                  </wp:positionH>
                  <wp:positionV relativeFrom="paragraph">
                    <wp:posOffset>11430</wp:posOffset>
                  </wp:positionV>
                  <wp:extent cx="314325" cy="314325"/>
                  <wp:effectExtent l="0" t="0" r="0" b="0"/>
                  <wp:wrapNone/>
                  <wp:docPr id="17" name="Graphic 17" descr="Thumbs up sig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phic 17" descr="Thumbs up sign outline"/>
                          <pic:cNvPicPr/>
                        </pic:nvPicPr>
                        <pic:blipFill>
                          <a:blip r:embed="rId84">
                            <a:extLst>
                              <a:ext uri="{96DAC541-7B7A-43D3-8B79-37D633B846F1}">
                                <asvg:svgBlip xmlns:asvg="http://schemas.microsoft.com/office/drawing/2016/SVG/main" r:embed="rId85"/>
                              </a:ext>
                            </a:extLst>
                          </a:blip>
                          <a:stretch>
                            <a:fillRect/>
                          </a:stretch>
                        </pic:blipFill>
                        <pic:spPr>
                          <a:xfrm>
                            <a:off x="0" y="0"/>
                            <a:ext cx="314325" cy="314325"/>
                          </a:xfrm>
                          <a:prstGeom prst="rect">
                            <a:avLst/>
                          </a:prstGeom>
                        </pic:spPr>
                      </pic:pic>
                    </a:graphicData>
                  </a:graphic>
                  <wp14:sizeRelH relativeFrom="margin">
                    <wp14:pctWidth>0</wp14:pctWidth>
                  </wp14:sizeRelH>
                  <wp14:sizeRelV relativeFrom="margin">
                    <wp14:pctHeight>0</wp14:pctHeight>
                  </wp14:sizeRelV>
                </wp:anchor>
              </w:drawing>
            </w:r>
            <w:r>
              <w:rPr>
                <w:color w:val="FFFFFF" w:themeColor="background1"/>
                <w:sz w:val="24"/>
                <w:szCs w:val="24"/>
              </w:rPr>
              <w:t>Opportunities</w:t>
            </w:r>
          </w:p>
        </w:tc>
      </w:tr>
      <w:tr w:rsidR="000633C8" w14:paraId="08516981" w14:textId="77777777" w:rsidTr="000633C8">
        <w:trPr>
          <w:trHeight w:val="3025"/>
        </w:trPr>
        <w:tc>
          <w:tcPr>
            <w:tcW w:w="528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F5F7" w:themeFill="accent1" w:themeFillTint="33"/>
          </w:tcPr>
          <w:p w14:paraId="1E0AA749" w14:textId="77777777" w:rsidR="000633C8" w:rsidRPr="000700B4" w:rsidRDefault="000633C8" w:rsidP="000633C8">
            <w:pPr>
              <w:pStyle w:val="BodyText"/>
              <w:numPr>
                <w:ilvl w:val="0"/>
                <w:numId w:val="34"/>
              </w:numPr>
              <w:rPr>
                <w:sz w:val="19"/>
              </w:rPr>
            </w:pPr>
            <w:r w:rsidRPr="000700B4">
              <w:rPr>
                <w:sz w:val="19"/>
              </w:rPr>
              <w:t xml:space="preserve">Poor drainage infrastructure, which causes flooding across the </w:t>
            </w:r>
            <w:r>
              <w:rPr>
                <w:sz w:val="19"/>
              </w:rPr>
              <w:t>site</w:t>
            </w:r>
            <w:r w:rsidRPr="000700B4">
              <w:rPr>
                <w:sz w:val="19"/>
              </w:rPr>
              <w:t xml:space="preserve"> and impacts overall utilisation.</w:t>
            </w:r>
          </w:p>
          <w:p w14:paraId="19C06F38" w14:textId="77777777" w:rsidR="000633C8" w:rsidRPr="000700B4" w:rsidRDefault="000633C8" w:rsidP="000633C8">
            <w:pPr>
              <w:pStyle w:val="BodyText"/>
              <w:numPr>
                <w:ilvl w:val="0"/>
                <w:numId w:val="34"/>
              </w:numPr>
              <w:rPr>
                <w:sz w:val="19"/>
              </w:rPr>
            </w:pPr>
            <w:r w:rsidRPr="000700B4">
              <w:rPr>
                <w:sz w:val="19"/>
              </w:rPr>
              <w:t>Poor traffic flow across the site and the location of the site entry causes safety issues.</w:t>
            </w:r>
          </w:p>
          <w:p w14:paraId="067766B4" w14:textId="77777777" w:rsidR="000633C8" w:rsidRPr="000700B4" w:rsidRDefault="000633C8" w:rsidP="000633C8">
            <w:pPr>
              <w:pStyle w:val="BodyText"/>
              <w:numPr>
                <w:ilvl w:val="0"/>
                <w:numId w:val="34"/>
              </w:numPr>
              <w:rPr>
                <w:sz w:val="19"/>
              </w:rPr>
            </w:pPr>
            <w:r w:rsidRPr="000700B4">
              <w:rPr>
                <w:sz w:val="19"/>
              </w:rPr>
              <w:t>The site is prone to vandalism and break-ins due to its location, and poor passive surveillance and security.</w:t>
            </w:r>
          </w:p>
          <w:p w14:paraId="2DABB313" w14:textId="77777777" w:rsidR="000633C8" w:rsidRPr="000700B4" w:rsidRDefault="000633C8" w:rsidP="000633C8">
            <w:pPr>
              <w:pStyle w:val="BodyText"/>
              <w:numPr>
                <w:ilvl w:val="0"/>
                <w:numId w:val="34"/>
              </w:numPr>
              <w:rPr>
                <w:sz w:val="19"/>
              </w:rPr>
            </w:pPr>
            <w:r w:rsidRPr="000700B4">
              <w:rPr>
                <w:sz w:val="19"/>
              </w:rPr>
              <w:t xml:space="preserve">Lack of gender-neutral change facilities for football, cricket, netball and soccer. </w:t>
            </w:r>
          </w:p>
          <w:p w14:paraId="2F01B5C6" w14:textId="77777777" w:rsidR="000633C8" w:rsidRPr="000700B4" w:rsidRDefault="000633C8" w:rsidP="000633C8">
            <w:pPr>
              <w:pStyle w:val="BodyText"/>
              <w:numPr>
                <w:ilvl w:val="0"/>
                <w:numId w:val="34"/>
              </w:numPr>
              <w:rPr>
                <w:sz w:val="19"/>
              </w:rPr>
            </w:pPr>
            <w:r w:rsidRPr="000700B4">
              <w:rPr>
                <w:sz w:val="19"/>
              </w:rPr>
              <w:t>Netball courts are non-compliant.</w:t>
            </w:r>
          </w:p>
          <w:p w14:paraId="6FA7268C" w14:textId="77777777" w:rsidR="000633C8" w:rsidRPr="000700B4" w:rsidRDefault="000633C8" w:rsidP="000633C8">
            <w:pPr>
              <w:pStyle w:val="BodyText"/>
              <w:numPr>
                <w:ilvl w:val="0"/>
                <w:numId w:val="34"/>
              </w:numPr>
              <w:rPr>
                <w:sz w:val="19"/>
              </w:rPr>
            </w:pPr>
            <w:r w:rsidRPr="000700B4">
              <w:rPr>
                <w:sz w:val="19"/>
              </w:rPr>
              <w:t>Lack of storage across the site for all sports.</w:t>
            </w:r>
          </w:p>
          <w:p w14:paraId="7A7EBCD8" w14:textId="77777777" w:rsidR="000633C8" w:rsidRPr="000700B4" w:rsidRDefault="000633C8" w:rsidP="000633C8">
            <w:pPr>
              <w:pStyle w:val="BodyText"/>
              <w:numPr>
                <w:ilvl w:val="0"/>
                <w:numId w:val="34"/>
              </w:numPr>
              <w:rPr>
                <w:sz w:val="19"/>
              </w:rPr>
            </w:pPr>
            <w:r w:rsidRPr="000700B4">
              <w:rPr>
                <w:sz w:val="19"/>
              </w:rPr>
              <w:t>Asbestos within the soccer pavilion/social rooms.</w:t>
            </w:r>
          </w:p>
        </w:tc>
        <w:tc>
          <w:tcPr>
            <w:tcW w:w="52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5EAFF" w:themeFill="accent2" w:themeFillTint="1A"/>
          </w:tcPr>
          <w:p w14:paraId="6B1FB190" w14:textId="77777777" w:rsidR="000633C8" w:rsidRPr="000700B4" w:rsidRDefault="000633C8" w:rsidP="000633C8">
            <w:pPr>
              <w:pStyle w:val="BodyText"/>
              <w:numPr>
                <w:ilvl w:val="0"/>
                <w:numId w:val="34"/>
              </w:numPr>
              <w:rPr>
                <w:sz w:val="19"/>
              </w:rPr>
            </w:pPr>
            <w:r w:rsidRPr="000700B4">
              <w:rPr>
                <w:sz w:val="19"/>
              </w:rPr>
              <w:t>Investigate new site entry, road access and traffic flow across the site.</w:t>
            </w:r>
          </w:p>
          <w:p w14:paraId="39EBCE55" w14:textId="77777777" w:rsidR="000633C8" w:rsidRPr="000700B4" w:rsidRDefault="000633C8" w:rsidP="000633C8">
            <w:pPr>
              <w:pStyle w:val="BodyText"/>
              <w:numPr>
                <w:ilvl w:val="0"/>
                <w:numId w:val="34"/>
              </w:numPr>
              <w:rPr>
                <w:sz w:val="19"/>
              </w:rPr>
            </w:pPr>
            <w:r w:rsidRPr="000700B4">
              <w:rPr>
                <w:sz w:val="19"/>
              </w:rPr>
              <w:t>Improve access to and circulation across the site for pedestrians and cyclists and integrate pedestrian linkages from Creamery Road PSP.</w:t>
            </w:r>
          </w:p>
          <w:p w14:paraId="265777CF" w14:textId="77777777" w:rsidR="000633C8" w:rsidRPr="000700B4" w:rsidRDefault="000633C8" w:rsidP="000633C8">
            <w:pPr>
              <w:pStyle w:val="BodyText"/>
              <w:numPr>
                <w:ilvl w:val="0"/>
                <w:numId w:val="34"/>
              </w:numPr>
              <w:rPr>
                <w:sz w:val="19"/>
              </w:rPr>
            </w:pPr>
            <w:r w:rsidRPr="000700B4">
              <w:rPr>
                <w:sz w:val="19"/>
              </w:rPr>
              <w:t xml:space="preserve">Improve the safety, security, lighting and passive surveillance across the </w:t>
            </w:r>
            <w:r>
              <w:rPr>
                <w:sz w:val="19"/>
              </w:rPr>
              <w:t>site</w:t>
            </w:r>
            <w:r w:rsidRPr="000700B4">
              <w:rPr>
                <w:sz w:val="19"/>
              </w:rPr>
              <w:t>.</w:t>
            </w:r>
          </w:p>
          <w:p w14:paraId="049C0D61" w14:textId="77777777" w:rsidR="000633C8" w:rsidRPr="000700B4" w:rsidRDefault="000633C8" w:rsidP="000633C8">
            <w:pPr>
              <w:pStyle w:val="BodyText"/>
              <w:numPr>
                <w:ilvl w:val="0"/>
                <w:numId w:val="34"/>
              </w:numPr>
              <w:rPr>
                <w:sz w:val="19"/>
              </w:rPr>
            </w:pPr>
            <w:r w:rsidRPr="000700B4">
              <w:rPr>
                <w:sz w:val="19"/>
              </w:rPr>
              <w:t>Consolidate the two play spaces into one larger, centralised play space that services the whole site.</w:t>
            </w:r>
          </w:p>
          <w:p w14:paraId="71B9F928" w14:textId="77777777" w:rsidR="000633C8" w:rsidRPr="000700B4" w:rsidRDefault="000633C8" w:rsidP="000633C8">
            <w:pPr>
              <w:pStyle w:val="BodyText"/>
              <w:numPr>
                <w:ilvl w:val="0"/>
                <w:numId w:val="34"/>
              </w:numPr>
              <w:rPr>
                <w:sz w:val="19"/>
              </w:rPr>
            </w:pPr>
            <w:r w:rsidRPr="000700B4">
              <w:rPr>
                <w:sz w:val="19"/>
              </w:rPr>
              <w:t>Investigate expanding facilities for cricket, soccer, netball and bowls to support growth in participation.</w:t>
            </w:r>
          </w:p>
          <w:p w14:paraId="06987935" w14:textId="77777777" w:rsidR="000633C8" w:rsidRPr="000700B4" w:rsidRDefault="000633C8" w:rsidP="000633C8">
            <w:pPr>
              <w:pStyle w:val="BodyText"/>
              <w:numPr>
                <w:ilvl w:val="0"/>
                <w:numId w:val="34"/>
              </w:numPr>
              <w:rPr>
                <w:sz w:val="19"/>
              </w:rPr>
            </w:pPr>
            <w:r w:rsidRPr="000700B4">
              <w:rPr>
                <w:sz w:val="19"/>
              </w:rPr>
              <w:t>Ensure the retention of heritage trees is considered in any potential expansion.</w:t>
            </w:r>
          </w:p>
          <w:p w14:paraId="226E9B88" w14:textId="77777777" w:rsidR="000633C8" w:rsidRPr="000700B4" w:rsidRDefault="000633C8" w:rsidP="000633C8">
            <w:pPr>
              <w:pStyle w:val="BodyText"/>
              <w:numPr>
                <w:ilvl w:val="0"/>
                <w:numId w:val="34"/>
              </w:numPr>
              <w:rPr>
                <w:sz w:val="19"/>
              </w:rPr>
            </w:pPr>
            <w:r w:rsidRPr="000700B4">
              <w:rPr>
                <w:sz w:val="19"/>
              </w:rPr>
              <w:t>Explore expansion/upgrade opportunities for the existing pavilions to ensure they are FFP.</w:t>
            </w:r>
          </w:p>
        </w:tc>
      </w:tr>
    </w:tbl>
    <w:p w14:paraId="18FE1760" w14:textId="7B6F2BA9" w:rsidR="00090FDC" w:rsidRDefault="000633C8" w:rsidP="00090FDC">
      <w:pPr>
        <w:pStyle w:val="BodyText"/>
      </w:pPr>
      <w:r>
        <w:rPr>
          <w:noProof/>
        </w:rPr>
        <mc:AlternateContent>
          <mc:Choice Requires="wps">
            <w:drawing>
              <wp:anchor distT="45720" distB="45720" distL="114300" distR="114300" simplePos="0" relativeHeight="251676160" behindDoc="0" locked="0" layoutInCell="1" allowOverlap="1" wp14:anchorId="083DC66B" wp14:editId="341C7598">
                <wp:simplePos x="0" y="0"/>
                <wp:positionH relativeFrom="column">
                  <wp:posOffset>4634865</wp:posOffset>
                </wp:positionH>
                <wp:positionV relativeFrom="paragraph">
                  <wp:posOffset>4229735</wp:posOffset>
                </wp:positionV>
                <wp:extent cx="2046605" cy="1644015"/>
                <wp:effectExtent l="0" t="0" r="0" b="0"/>
                <wp:wrapNone/>
                <wp:docPr id="4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6605" cy="1644015"/>
                        </a:xfrm>
                        <a:prstGeom prst="rect">
                          <a:avLst/>
                        </a:prstGeom>
                        <a:solidFill>
                          <a:schemeClr val="accent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C82270" w14:textId="77777777" w:rsidR="00E409E6" w:rsidRPr="00A663D6" w:rsidRDefault="00E409E6" w:rsidP="00E409E6">
                            <w:pPr>
                              <w:jc w:val="center"/>
                              <w:rPr>
                                <w:rFonts w:cstheme="minorHAnsi"/>
                                <w:b/>
                                <w:bCs/>
                                <w:i/>
                                <w:iCs/>
                                <w:color w:val="003263" w:themeColor="text2"/>
                                <w:spacing w:val="0"/>
                                <w:sz w:val="24"/>
                                <w:szCs w:val="24"/>
                                <w:lang w:val="en-US"/>
                              </w:rPr>
                            </w:pPr>
                            <w:r w:rsidRPr="00A663D6">
                              <w:rPr>
                                <w:rFonts w:cstheme="minorHAnsi"/>
                                <w:b/>
                                <w:bCs/>
                                <w:i/>
                                <w:iCs/>
                                <w:color w:val="003263" w:themeColor="text2"/>
                                <w:spacing w:val="0"/>
                                <w:sz w:val="24"/>
                                <w:szCs w:val="24"/>
                                <w:lang w:val="en-US"/>
                              </w:rPr>
                              <w:t>“Bell Post Hill is growing and should have many sports included in this large sporting area and should be the best facilities around for everyone to use.”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3DC66B" id="Text Box 9" o:spid="_x0000_s1037" type="#_x0000_t202" style="position:absolute;margin-left:364.95pt;margin-top:333.05pt;width:161.15pt;height:129.45pt;z-index:25167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" fillcolor="#8aced7 [3204]" stroked="f">
                <v:textbox>
                  <w:txbxContent>
                    <w:p w14:paraId="76C82270" w14:textId="77777777" w:rsidR="00E409E6" w:rsidRPr="00A663D6" w:rsidRDefault="00E409E6" w:rsidP="00E409E6">
                      <w:pPr>
                        <w:jc w:val="center"/>
                        <w:rPr>
                          <w:rFonts w:cstheme="minorHAnsi"/>
                          <w:b/>
                          <w:bCs/>
                          <w:i/>
                          <w:iCs/>
                          <w:color w:val="003263" w:themeColor="text2"/>
                          <w:spacing w:val="0"/>
                          <w:sz w:val="24"/>
                          <w:szCs w:val="24"/>
                          <w:lang w:val="en-US"/>
                        </w:rPr>
                      </w:pPr>
                      <w:r w:rsidRPr="00A663D6">
                        <w:rPr>
                          <w:rFonts w:cstheme="minorHAnsi"/>
                          <w:b/>
                          <w:bCs/>
                          <w:i/>
                          <w:iCs/>
                          <w:color w:val="003263" w:themeColor="text2"/>
                          <w:spacing w:val="0"/>
                          <w:sz w:val="24"/>
                          <w:szCs w:val="24"/>
                          <w:lang w:val="en-US"/>
                        </w:rPr>
                        <w:t>“Bell Post Hill is growing and should have many sports included in this large sporting area and should be the best facilities around for everyone to use.”</w:t>
                      </w:r>
                    </w:p>
                  </w:txbxContent>
                </v:textbox>
              </v:shape>
            </w:pict>
          </mc:Fallback>
        </mc:AlternateContent>
      </w:r>
      <w:r>
        <w:rPr>
          <w:noProof/>
        </w:rPr>
        <mc:AlternateContent>
          <mc:Choice Requires="wps">
            <w:drawing>
              <wp:anchor distT="45720" distB="45720" distL="114300" distR="114300" simplePos="0" relativeHeight="251674112" behindDoc="0" locked="0" layoutInCell="1" allowOverlap="1" wp14:anchorId="3147521B" wp14:editId="4B5FA7B5">
                <wp:simplePos x="0" y="0"/>
                <wp:positionH relativeFrom="column">
                  <wp:posOffset>0</wp:posOffset>
                </wp:positionH>
                <wp:positionV relativeFrom="paragraph">
                  <wp:posOffset>4236720</wp:posOffset>
                </wp:positionV>
                <wp:extent cx="2046605" cy="2386965"/>
                <wp:effectExtent l="0" t="0" r="0" b="0"/>
                <wp:wrapNone/>
                <wp:docPr id="3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6605" cy="2386965"/>
                        </a:xfrm>
                        <a:prstGeom prst="rect">
                          <a:avLst/>
                        </a:prstGeom>
                        <a:solidFill>
                          <a:schemeClr val="accent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1773AD" w14:textId="77777777" w:rsidR="00E409E6" w:rsidRPr="00A663D6" w:rsidRDefault="00E409E6" w:rsidP="00E409E6">
                            <w:pPr>
                              <w:jc w:val="center"/>
                              <w:rPr>
                                <w:rFonts w:cstheme="minorHAnsi"/>
                                <w:b/>
                                <w:bCs/>
                                <w:i/>
                                <w:iCs/>
                                <w:color w:val="003263" w:themeColor="text2"/>
                                <w:spacing w:val="0"/>
                                <w:sz w:val="24"/>
                                <w:szCs w:val="24"/>
                                <w:lang w:val="en-US"/>
                              </w:rPr>
                            </w:pPr>
                            <w:r w:rsidRPr="00A663D6">
                              <w:rPr>
                                <w:rFonts w:cstheme="minorHAnsi"/>
                                <w:b/>
                                <w:bCs/>
                                <w:i/>
                                <w:iCs/>
                                <w:color w:val="003263" w:themeColor="text2"/>
                                <w:spacing w:val="0"/>
                                <w:sz w:val="24"/>
                                <w:szCs w:val="24"/>
                                <w:lang w:val="en-US"/>
                              </w:rPr>
                              <w:t>“The club rooms and change rooms facilities for both football and soccer side of Myers Reserve could do with some upgrades. Some female and disability facilities are much needed.</w:t>
                            </w:r>
                          </w:p>
                          <w:p w14:paraId="2CBD9448" w14:textId="77777777" w:rsidR="00E409E6" w:rsidRPr="00A663D6" w:rsidRDefault="00E409E6" w:rsidP="00E409E6">
                            <w:pPr>
                              <w:jc w:val="center"/>
                              <w:rPr>
                                <w:rFonts w:cstheme="minorHAnsi"/>
                                <w:b/>
                                <w:bCs/>
                                <w:i/>
                                <w:iCs/>
                                <w:color w:val="003263" w:themeColor="text2"/>
                                <w:spacing w:val="0"/>
                                <w:sz w:val="24"/>
                                <w:szCs w:val="24"/>
                                <w:lang w:val="en-US"/>
                              </w:rPr>
                            </w:pPr>
                            <w:r w:rsidRPr="00A663D6">
                              <w:rPr>
                                <w:rFonts w:cstheme="minorHAnsi"/>
                                <w:b/>
                                <w:bCs/>
                                <w:i/>
                                <w:iCs/>
                                <w:color w:val="003263" w:themeColor="text2"/>
                                <w:spacing w:val="0"/>
                                <w:sz w:val="24"/>
                                <w:szCs w:val="24"/>
                                <w:lang w:val="en-US"/>
                              </w:rPr>
                              <w:t>A fourth pitch in the vacant oval would be great for both clubs.”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47521B" id="Text Box 7" o:spid="_x0000_s1038" type="#_x0000_t202" style="position:absolute;margin-left:0;margin-top:333.6pt;width:161.15pt;height:187.95pt;z-index:25167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" fillcolor="#8aced7 [3204]" stroked="f">
                <v:textbox>
                  <w:txbxContent>
                    <w:p w14:paraId="661773AD" w14:textId="77777777" w:rsidR="00E409E6" w:rsidRPr="00A663D6" w:rsidRDefault="00E409E6" w:rsidP="00E409E6">
                      <w:pPr>
                        <w:jc w:val="center"/>
                        <w:rPr>
                          <w:rFonts w:cstheme="minorHAnsi"/>
                          <w:b/>
                          <w:bCs/>
                          <w:i/>
                          <w:iCs/>
                          <w:color w:val="003263" w:themeColor="text2"/>
                          <w:spacing w:val="0"/>
                          <w:sz w:val="24"/>
                          <w:szCs w:val="24"/>
                          <w:lang w:val="en-US"/>
                        </w:rPr>
                      </w:pPr>
                      <w:r w:rsidRPr="00A663D6">
                        <w:rPr>
                          <w:rFonts w:cstheme="minorHAnsi"/>
                          <w:b/>
                          <w:bCs/>
                          <w:i/>
                          <w:iCs/>
                          <w:color w:val="003263" w:themeColor="text2"/>
                          <w:spacing w:val="0"/>
                          <w:sz w:val="24"/>
                          <w:szCs w:val="24"/>
                          <w:lang w:val="en-US"/>
                        </w:rPr>
                        <w:t>“The club rooms and change rooms facilities for both football and soccer side of Myers Reserve could do with some upgrades. Some female and disability facilities are much needed.</w:t>
                      </w:r>
                    </w:p>
                    <w:p w14:paraId="2CBD9448" w14:textId="77777777" w:rsidR="00E409E6" w:rsidRPr="00A663D6" w:rsidRDefault="00E409E6" w:rsidP="00E409E6">
                      <w:pPr>
                        <w:jc w:val="center"/>
                        <w:rPr>
                          <w:rFonts w:cstheme="minorHAnsi"/>
                          <w:b/>
                          <w:bCs/>
                          <w:i/>
                          <w:iCs/>
                          <w:color w:val="003263" w:themeColor="text2"/>
                          <w:spacing w:val="0"/>
                          <w:sz w:val="24"/>
                          <w:szCs w:val="24"/>
                          <w:lang w:val="en-US"/>
                        </w:rPr>
                      </w:pPr>
                      <w:r w:rsidRPr="00A663D6">
                        <w:rPr>
                          <w:rFonts w:cstheme="minorHAnsi"/>
                          <w:b/>
                          <w:bCs/>
                          <w:i/>
                          <w:iCs/>
                          <w:color w:val="003263" w:themeColor="text2"/>
                          <w:spacing w:val="0"/>
                          <w:sz w:val="24"/>
                          <w:szCs w:val="24"/>
                          <w:lang w:val="en-US"/>
                        </w:rPr>
                        <w:t>A fourth pitch in the vacant oval would be great for both clubs.”</w:t>
                      </w:r>
                    </w:p>
                  </w:txbxContent>
                </v:textbox>
              </v:shape>
            </w:pict>
          </mc:Fallback>
        </mc:AlternateContent>
      </w:r>
      <w:r>
        <w:rPr>
          <w:noProof/>
        </w:rPr>
        <mc:AlternateContent>
          <mc:Choice Requires="wps">
            <w:drawing>
              <wp:anchor distT="45720" distB="45720" distL="114300" distR="114300" simplePos="0" relativeHeight="251675136" behindDoc="0" locked="0" layoutInCell="1" allowOverlap="1" wp14:anchorId="75F625D3" wp14:editId="72EAF045">
                <wp:simplePos x="0" y="0"/>
                <wp:positionH relativeFrom="column">
                  <wp:posOffset>2346325</wp:posOffset>
                </wp:positionH>
                <wp:positionV relativeFrom="paragraph">
                  <wp:posOffset>4234815</wp:posOffset>
                </wp:positionV>
                <wp:extent cx="2046605" cy="1644015"/>
                <wp:effectExtent l="0" t="0" r="0" b="0"/>
                <wp:wrapNone/>
                <wp:docPr id="3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6605" cy="1644015"/>
                        </a:xfrm>
                        <a:prstGeom prst="rect">
                          <a:avLst/>
                        </a:prstGeom>
                        <a:solidFill>
                          <a:schemeClr val="accent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EE5F3A" w14:textId="77777777" w:rsidR="00E409E6" w:rsidRPr="00A663D6" w:rsidRDefault="00E409E6" w:rsidP="00E409E6">
                            <w:pPr>
                              <w:jc w:val="center"/>
                              <w:rPr>
                                <w:rFonts w:cstheme="minorHAnsi"/>
                                <w:b/>
                                <w:bCs/>
                                <w:i/>
                                <w:iCs/>
                                <w:color w:val="003263" w:themeColor="text2"/>
                                <w:spacing w:val="0"/>
                                <w:sz w:val="24"/>
                                <w:szCs w:val="24"/>
                                <w:lang w:val="en-US"/>
                              </w:rPr>
                            </w:pPr>
                            <w:r w:rsidRPr="00A663D6">
                              <w:rPr>
                                <w:rFonts w:cstheme="minorHAnsi"/>
                                <w:b/>
                                <w:bCs/>
                                <w:i/>
                                <w:iCs/>
                                <w:color w:val="003263" w:themeColor="text2"/>
                                <w:spacing w:val="0"/>
                                <w:sz w:val="24"/>
                                <w:szCs w:val="24"/>
                                <w:lang w:val="en-US"/>
                              </w:rPr>
                              <w:t xml:space="preserve">“Everything needs to be looked at for functionality. </w:t>
                            </w:r>
                            <w:proofErr w:type="gramStart"/>
                            <w:r w:rsidRPr="00A663D6">
                              <w:rPr>
                                <w:rFonts w:cstheme="minorHAnsi"/>
                                <w:b/>
                                <w:bCs/>
                                <w:i/>
                                <w:iCs/>
                                <w:color w:val="003263" w:themeColor="text2"/>
                                <w:spacing w:val="0"/>
                                <w:sz w:val="24"/>
                                <w:szCs w:val="24"/>
                                <w:lang w:val="en-US"/>
                              </w:rPr>
                              <w:t>At the moment</w:t>
                            </w:r>
                            <w:proofErr w:type="gramEnd"/>
                            <w:r w:rsidRPr="00A663D6">
                              <w:rPr>
                                <w:rFonts w:cstheme="minorHAnsi"/>
                                <w:b/>
                                <w:bCs/>
                                <w:i/>
                                <w:iCs/>
                                <w:color w:val="003263" w:themeColor="text2"/>
                                <w:spacing w:val="0"/>
                                <w:sz w:val="24"/>
                                <w:szCs w:val="24"/>
                                <w:lang w:val="en-US"/>
                              </w:rPr>
                              <w:t xml:space="preserve"> nothing is working when game day is 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F625D3" id="Text Box 8" o:spid="_x0000_s1039" type="#_x0000_t202" style="position:absolute;margin-left:184.75pt;margin-top:333.45pt;width:161.15pt;height:129.45pt;z-index:25167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" fillcolor="#8aced7 [3204]" stroked="f">
                <v:textbox>
                  <w:txbxContent>
                    <w:p w14:paraId="7FEE5F3A" w14:textId="77777777" w:rsidR="00E409E6" w:rsidRPr="00A663D6" w:rsidRDefault="00E409E6" w:rsidP="00E409E6">
                      <w:pPr>
                        <w:jc w:val="center"/>
                        <w:rPr>
                          <w:rFonts w:cstheme="minorHAnsi"/>
                          <w:b/>
                          <w:bCs/>
                          <w:i/>
                          <w:iCs/>
                          <w:color w:val="003263" w:themeColor="text2"/>
                          <w:spacing w:val="0"/>
                          <w:sz w:val="24"/>
                          <w:szCs w:val="24"/>
                          <w:lang w:val="en-US"/>
                        </w:rPr>
                      </w:pPr>
                      <w:r w:rsidRPr="00A663D6">
                        <w:rPr>
                          <w:rFonts w:cstheme="minorHAnsi"/>
                          <w:b/>
                          <w:bCs/>
                          <w:i/>
                          <w:iCs/>
                          <w:color w:val="003263" w:themeColor="text2"/>
                          <w:spacing w:val="0"/>
                          <w:sz w:val="24"/>
                          <w:szCs w:val="24"/>
                          <w:lang w:val="en-US"/>
                        </w:rPr>
                        <w:t xml:space="preserve">“Everything needs to be looked at for functionality. </w:t>
                      </w:r>
                      <w:proofErr w:type="gramStart"/>
                      <w:r w:rsidRPr="00A663D6">
                        <w:rPr>
                          <w:rFonts w:cstheme="minorHAnsi"/>
                          <w:b/>
                          <w:bCs/>
                          <w:i/>
                          <w:iCs/>
                          <w:color w:val="003263" w:themeColor="text2"/>
                          <w:spacing w:val="0"/>
                          <w:sz w:val="24"/>
                          <w:szCs w:val="24"/>
                          <w:lang w:val="en-US"/>
                        </w:rPr>
                        <w:t>At the moment</w:t>
                      </w:r>
                      <w:proofErr w:type="gramEnd"/>
                      <w:r w:rsidRPr="00A663D6">
                        <w:rPr>
                          <w:rFonts w:cstheme="minorHAnsi"/>
                          <w:b/>
                          <w:bCs/>
                          <w:i/>
                          <w:iCs/>
                          <w:color w:val="003263" w:themeColor="text2"/>
                          <w:spacing w:val="0"/>
                          <w:sz w:val="24"/>
                          <w:szCs w:val="24"/>
                          <w:lang w:val="en-US"/>
                        </w:rPr>
                        <w:t xml:space="preserve"> nothing is working when game day is on”</w:t>
                      </w:r>
                    </w:p>
                  </w:txbxContent>
                </v:textbox>
              </v:shape>
            </w:pict>
          </mc:Fallback>
        </mc:AlternateContent>
      </w:r>
    </w:p>
    <w:p w14:paraId="3E9A9F1D" w14:textId="638441D8" w:rsidR="00E409E6" w:rsidRDefault="00E409E6" w:rsidP="00E409E6">
      <w:pPr>
        <w:pStyle w:val="BodyText"/>
      </w:pPr>
    </w:p>
    <w:p w14:paraId="4CD6FED1" w14:textId="77777777" w:rsidR="00E409E6" w:rsidRDefault="00E409E6" w:rsidP="00E409E6">
      <w:pPr>
        <w:pStyle w:val="Heading1"/>
        <w:framePr w:wrap="around"/>
      </w:pPr>
      <w:bookmarkStart w:id="152" w:name="_Toc134706579"/>
      <w:r>
        <w:t>MASTER PLAN</w:t>
      </w:r>
      <w:bookmarkEnd w:id="152"/>
    </w:p>
    <w:p w14:paraId="6EFA6540" w14:textId="77777777" w:rsidR="00E409E6" w:rsidRDefault="00E409E6" w:rsidP="00E409E6">
      <w:pPr>
        <w:pStyle w:val="Heading2"/>
        <w:rPr>
          <w:caps w:val="0"/>
        </w:rPr>
      </w:pPr>
      <w:bookmarkStart w:id="153" w:name="_Toc134706580"/>
      <w:r>
        <w:rPr>
          <w:caps w:val="0"/>
        </w:rPr>
        <w:t>5.1 Master Plan Vision and Key Principles</w:t>
      </w:r>
      <w:bookmarkEnd w:id="153"/>
    </w:p>
    <w:p w14:paraId="170B337A" w14:textId="77777777" w:rsidR="00E409E6" w:rsidRDefault="00E409E6" w:rsidP="00E409E6">
      <w:pPr>
        <w:pStyle w:val="BodyText"/>
      </w:pPr>
      <w:r>
        <w:t xml:space="preserve">In developing the Master Plan for Myers Reserve, the findings from the site analysis, fit-for-purpose assessments and stakeholder consultation </w:t>
      </w:r>
      <w:proofErr w:type="gramStart"/>
      <w:r>
        <w:t>has</w:t>
      </w:r>
      <w:proofErr w:type="gramEnd"/>
      <w:r>
        <w:t xml:space="preserve"> been considered.</w:t>
      </w:r>
    </w:p>
    <w:p w14:paraId="23C2801A" w14:textId="77777777" w:rsidR="00E409E6" w:rsidRPr="00E2322F" w:rsidRDefault="00E409E6" w:rsidP="00E409E6">
      <w:pPr>
        <w:pStyle w:val="BodyText"/>
        <w:rPr>
          <w:caps/>
        </w:rPr>
      </w:pPr>
      <w:r w:rsidRPr="00E2322F">
        <w:t xml:space="preserve">The plan </w:t>
      </w:r>
      <w:r>
        <w:t>has been developed to address</w:t>
      </w:r>
      <w:r w:rsidRPr="00E2322F">
        <w:t xml:space="preserve"> the short, medium and long-term development aspirations of the growing community and provide an informed, consolidated and collaborative long-term approach to future infrastructure developments across the </w:t>
      </w:r>
      <w:r>
        <w:t>R</w:t>
      </w:r>
      <w:r w:rsidRPr="00E2322F">
        <w:t>eserve.</w:t>
      </w:r>
    </w:p>
    <w:p w14:paraId="77B9226F" w14:textId="77777777" w:rsidR="00E409E6" w:rsidRDefault="00E409E6" w:rsidP="00E409E6">
      <w:pPr>
        <w:pStyle w:val="Heading3"/>
      </w:pPr>
      <w:bookmarkStart w:id="154" w:name="_Toc134706581"/>
      <w:r>
        <w:t>5.1.1 Draft Master Plan Vision</w:t>
      </w:r>
      <w:bookmarkEnd w:id="154"/>
    </w:p>
    <w:p w14:paraId="146AF6FC" w14:textId="77777777" w:rsidR="00E409E6" w:rsidRPr="008661B5" w:rsidRDefault="00E409E6" w:rsidP="00E409E6">
      <w:pPr>
        <w:pStyle w:val="BodyText"/>
        <w:rPr>
          <w:rFonts w:cstheme="minorHAnsi"/>
          <w:b/>
          <w:bCs/>
          <w:i/>
          <w:iCs/>
          <w:color w:val="8ACED7" w:themeColor="accent1"/>
          <w:spacing w:val="0"/>
          <w:sz w:val="24"/>
          <w:szCs w:val="24"/>
          <w:lang w:val="en-US"/>
        </w:rPr>
      </w:pPr>
      <w:r w:rsidRPr="008661B5">
        <w:rPr>
          <w:rFonts w:cstheme="minorHAnsi"/>
          <w:b/>
          <w:bCs/>
          <w:i/>
          <w:iCs/>
          <w:color w:val="8ACED7" w:themeColor="accent1"/>
          <w:spacing w:val="0"/>
          <w:sz w:val="24"/>
          <w:szCs w:val="24"/>
          <w:lang w:val="en-US"/>
        </w:rPr>
        <w:t>“Myers Reserve is a community destination for sport, leisure and social activities, offering high-quality and fit-for-purpose facilities for the whole community.”</w:t>
      </w:r>
    </w:p>
    <w:p w14:paraId="6691E25C" w14:textId="77777777" w:rsidR="00E409E6" w:rsidRDefault="00E409E6" w:rsidP="00E409E6">
      <w:pPr>
        <w:pStyle w:val="BodyText"/>
        <w:rPr>
          <w:b/>
          <w:bCs/>
        </w:rPr>
      </w:pPr>
    </w:p>
    <w:p w14:paraId="05A5C1D6" w14:textId="6BBF0E21" w:rsidR="00E409E6" w:rsidRDefault="00E409E6" w:rsidP="00E409E6">
      <w:pPr>
        <w:pStyle w:val="BodyText"/>
        <w:rPr>
          <w:b/>
          <w:bCs/>
        </w:rPr>
      </w:pPr>
    </w:p>
    <w:p w14:paraId="4309DD1F" w14:textId="57B75B81" w:rsidR="00E409E6" w:rsidRDefault="00E409E6" w:rsidP="00E409E6">
      <w:pPr>
        <w:pStyle w:val="BodyText"/>
        <w:rPr>
          <w:b/>
          <w:bCs/>
        </w:rPr>
      </w:pPr>
    </w:p>
    <w:p w14:paraId="6C74D8CF" w14:textId="3BA54F7D" w:rsidR="00E409E6" w:rsidRDefault="00E409E6" w:rsidP="00E409E6">
      <w:pPr>
        <w:pStyle w:val="BodyText"/>
        <w:rPr>
          <w:b/>
          <w:bCs/>
        </w:rPr>
      </w:pPr>
    </w:p>
    <w:p w14:paraId="59AE6247" w14:textId="209C98C2" w:rsidR="00E409E6" w:rsidRPr="006F47F8" w:rsidRDefault="00E409E6" w:rsidP="00E409E6">
      <w:pPr>
        <w:pStyle w:val="BodyText"/>
        <w:rPr>
          <w:b/>
          <w:bCs/>
        </w:rPr>
      </w:pPr>
    </w:p>
    <w:p w14:paraId="11FD18FC" w14:textId="329D0380" w:rsidR="00E409E6" w:rsidRDefault="00C61F71" w:rsidP="00E409E6">
      <w:pPr>
        <w:pStyle w:val="BodyText"/>
      </w:pPr>
      <w:r>
        <w:rPr>
          <w:noProof/>
        </w:rPr>
        <w:drawing>
          <wp:anchor distT="0" distB="0" distL="114300" distR="114300" simplePos="0" relativeHeight="251707904" behindDoc="1" locked="0" layoutInCell="1" allowOverlap="1" wp14:anchorId="0FD83533" wp14:editId="19EDB7FF">
            <wp:simplePos x="0" y="0"/>
            <wp:positionH relativeFrom="margin">
              <wp:posOffset>19685</wp:posOffset>
            </wp:positionH>
            <wp:positionV relativeFrom="page">
              <wp:posOffset>5638800</wp:posOffset>
            </wp:positionV>
            <wp:extent cx="6660515" cy="4724400"/>
            <wp:effectExtent l="0" t="0" r="6985" b="0"/>
            <wp:wrapNone/>
            <wp:docPr id="2444480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448008" name="Picture 2"/>
                    <pic:cNvPicPr/>
                  </pic:nvPicPr>
                  <pic:blipFill rotWithShape="1">
                    <a:blip r:embed="rId86"/>
                    <a:srcRect t="47574" b="2280"/>
                    <a:stretch/>
                  </pic:blipFill>
                  <pic:spPr bwMode="auto">
                    <a:xfrm>
                      <a:off x="0" y="0"/>
                      <a:ext cx="6660515" cy="472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B43132" w14:textId="5AE80FF6" w:rsidR="00E409E6" w:rsidRDefault="00E409E6" w:rsidP="00E409E6">
      <w:pPr>
        <w:pStyle w:val="BodyText"/>
      </w:pPr>
    </w:p>
    <w:p w14:paraId="5CD0271A" w14:textId="170002DA" w:rsidR="00E409E6" w:rsidRDefault="00E409E6" w:rsidP="00E409E6">
      <w:pPr>
        <w:pStyle w:val="BodyText"/>
      </w:pPr>
    </w:p>
    <w:p w14:paraId="3878E56A" w14:textId="77777777" w:rsidR="00E409E6" w:rsidRDefault="00E409E6" w:rsidP="00E409E6">
      <w:pPr>
        <w:pStyle w:val="BodyText"/>
      </w:pPr>
    </w:p>
    <w:p w14:paraId="1105EC9A" w14:textId="616D6374" w:rsidR="00E409E6" w:rsidRDefault="00E409E6" w:rsidP="00E409E6">
      <w:pPr>
        <w:pStyle w:val="BodyText"/>
      </w:pPr>
    </w:p>
    <w:p w14:paraId="2B52824C" w14:textId="77777777" w:rsidR="00E409E6" w:rsidRDefault="00E409E6" w:rsidP="00E409E6">
      <w:pPr>
        <w:pStyle w:val="BodyText"/>
      </w:pPr>
    </w:p>
    <w:p w14:paraId="175D79D9" w14:textId="745010B2" w:rsidR="00E409E6" w:rsidRDefault="00E409E6" w:rsidP="00E409E6">
      <w:pPr>
        <w:pStyle w:val="BodyText"/>
      </w:pPr>
    </w:p>
    <w:p w14:paraId="7818444F" w14:textId="77777777" w:rsidR="00E409E6" w:rsidRDefault="00E409E6" w:rsidP="00E409E6">
      <w:pPr>
        <w:pStyle w:val="BodyText"/>
      </w:pPr>
    </w:p>
    <w:p w14:paraId="560179AB" w14:textId="77777777" w:rsidR="00E409E6" w:rsidRDefault="00E409E6" w:rsidP="00E409E6">
      <w:pPr>
        <w:pStyle w:val="BodyText"/>
      </w:pPr>
    </w:p>
    <w:p w14:paraId="11A56F6A" w14:textId="77777777" w:rsidR="00E409E6" w:rsidRDefault="00E409E6" w:rsidP="00E409E6">
      <w:pPr>
        <w:pStyle w:val="BodyText"/>
      </w:pPr>
    </w:p>
    <w:p w14:paraId="12AFE444" w14:textId="77777777" w:rsidR="00E409E6" w:rsidRDefault="00E409E6" w:rsidP="00E409E6">
      <w:pPr>
        <w:pStyle w:val="BodyText"/>
      </w:pPr>
    </w:p>
    <w:p w14:paraId="00D4C55F" w14:textId="77777777" w:rsidR="00E409E6" w:rsidRDefault="00E409E6" w:rsidP="00E409E6">
      <w:pPr>
        <w:pStyle w:val="BodyText"/>
      </w:pPr>
    </w:p>
    <w:p w14:paraId="7DA4779E" w14:textId="77777777" w:rsidR="00E409E6" w:rsidRDefault="00E409E6" w:rsidP="00E409E6">
      <w:pPr>
        <w:pStyle w:val="BodyText"/>
      </w:pPr>
    </w:p>
    <w:p w14:paraId="298DEBC0" w14:textId="77777777" w:rsidR="00E409E6" w:rsidRDefault="00E409E6" w:rsidP="00E409E6">
      <w:pPr>
        <w:pStyle w:val="BodyText"/>
      </w:pPr>
    </w:p>
    <w:p w14:paraId="4499F3CD" w14:textId="77777777" w:rsidR="00E409E6" w:rsidRDefault="00E409E6" w:rsidP="00E409E6">
      <w:pPr>
        <w:pStyle w:val="BodyText"/>
      </w:pPr>
    </w:p>
    <w:p w14:paraId="612ACB26" w14:textId="77777777" w:rsidR="00E409E6" w:rsidRDefault="00E409E6" w:rsidP="00E409E6">
      <w:pPr>
        <w:pStyle w:val="BodyText"/>
      </w:pPr>
    </w:p>
    <w:p w14:paraId="41C05C2D" w14:textId="77777777" w:rsidR="00E409E6" w:rsidRDefault="00E409E6" w:rsidP="00E409E6">
      <w:pPr>
        <w:pStyle w:val="BodyText"/>
      </w:pPr>
    </w:p>
    <w:p w14:paraId="0B9D0F5B" w14:textId="77777777" w:rsidR="00E409E6" w:rsidRDefault="00E409E6" w:rsidP="00E409E6">
      <w:pPr>
        <w:pStyle w:val="Heading3"/>
      </w:pPr>
      <w:bookmarkStart w:id="155" w:name="_Toc134706582"/>
      <w:r>
        <w:t>5.1.2 Draft Key Principles</w:t>
      </w:r>
      <w:bookmarkEnd w:id="155"/>
    </w:p>
    <w:tbl>
      <w:tblPr>
        <w:tblStyle w:val="TableGrid"/>
        <w:tblW w:w="0" w:type="auto"/>
        <w:tblLook w:val="04A0" w:firstRow="1" w:lastRow="0" w:firstColumn="1" w:lastColumn="0" w:noHBand="0" w:noVBand="1"/>
      </w:tblPr>
      <w:tblGrid>
        <w:gridCol w:w="819"/>
        <w:gridCol w:w="3926"/>
      </w:tblGrid>
      <w:tr w:rsidR="00E409E6" w:rsidRPr="00733C2E" w14:paraId="41D163DE" w14:textId="77777777" w:rsidTr="009F24C7">
        <w:trPr>
          <w:cnfStyle w:val="100000000000" w:firstRow="1" w:lastRow="0" w:firstColumn="0" w:lastColumn="0" w:oddVBand="0" w:evenVBand="0" w:oddHBand="0" w:evenHBand="0" w:firstRowFirstColumn="0" w:firstRowLastColumn="0" w:lastRowFirstColumn="0" w:lastRowLastColumn="0"/>
          <w:trHeight w:val="366"/>
        </w:trPr>
        <w:tc>
          <w:tcPr>
            <w:tcW w:w="766" w:type="dxa"/>
            <w:shd w:val="clear" w:color="auto" w:fill="auto"/>
          </w:tcPr>
          <w:p w14:paraId="2362C3D8" w14:textId="77777777" w:rsidR="00E409E6" w:rsidRDefault="00E409E6" w:rsidP="009F24C7">
            <w:pPr>
              <w:pStyle w:val="BodyText"/>
            </w:pPr>
            <w:r>
              <w:rPr>
                <w:noProof/>
              </w:rPr>
              <w:drawing>
                <wp:inline distT="0" distB="0" distL="0" distR="0" wp14:anchorId="6F9B6520" wp14:editId="37836574">
                  <wp:extent cx="419100" cy="419100"/>
                  <wp:effectExtent l="0" t="0" r="0" b="0"/>
                  <wp:docPr id="46" name="Graphic 46" descr="Home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descr="Home1 outline"/>
                          <pic:cNvPicPr/>
                        </pic:nvPicPr>
                        <pic:blipFill>
                          <a:blip r:embed="rId16">
                            <a:extLst>
                              <a:ext uri="{96DAC541-7B7A-43D3-8B79-37D633B846F1}">
                                <asvg:svgBlip xmlns:asvg="http://schemas.microsoft.com/office/drawing/2016/SVG/main" r:embed="rId17"/>
                              </a:ext>
                            </a:extLst>
                          </a:blip>
                          <a:stretch>
                            <a:fillRect/>
                          </a:stretch>
                        </pic:blipFill>
                        <pic:spPr>
                          <a:xfrm flipH="1">
                            <a:off x="0" y="0"/>
                            <a:ext cx="419100" cy="419100"/>
                          </a:xfrm>
                          <a:prstGeom prst="rect">
                            <a:avLst/>
                          </a:prstGeom>
                        </pic:spPr>
                      </pic:pic>
                    </a:graphicData>
                  </a:graphic>
                </wp:inline>
              </w:drawing>
            </w:r>
          </w:p>
        </w:tc>
        <w:tc>
          <w:tcPr>
            <w:tcW w:w="3926" w:type="dxa"/>
            <w:shd w:val="clear" w:color="auto" w:fill="auto"/>
          </w:tcPr>
          <w:p w14:paraId="1EFFE846" w14:textId="77777777" w:rsidR="00E409E6" w:rsidRPr="00DE2D1D" w:rsidRDefault="00E409E6" w:rsidP="009F24C7">
            <w:pPr>
              <w:pStyle w:val="BodyText"/>
              <w:rPr>
                <w:color w:val="003263" w:themeColor="text2"/>
                <w:sz w:val="19"/>
              </w:rPr>
            </w:pPr>
            <w:r w:rsidRPr="00DE2D1D">
              <w:rPr>
                <w:color w:val="003263" w:themeColor="text2"/>
                <w:sz w:val="19"/>
              </w:rPr>
              <w:t>Consolidate</w:t>
            </w:r>
          </w:p>
          <w:p w14:paraId="5A7E7EC0" w14:textId="77777777" w:rsidR="00E409E6" w:rsidRPr="00DE2D1D" w:rsidRDefault="00E409E6" w:rsidP="009F24C7">
            <w:pPr>
              <w:pStyle w:val="BodyText"/>
              <w:rPr>
                <w:b w:val="0"/>
                <w:sz w:val="19"/>
              </w:rPr>
            </w:pPr>
            <w:r w:rsidRPr="00DE2D1D">
              <w:rPr>
                <w:b w:val="0"/>
                <w:sz w:val="19"/>
              </w:rPr>
              <w:t>Strengthen the heart of the site</w:t>
            </w:r>
          </w:p>
        </w:tc>
      </w:tr>
      <w:tr w:rsidR="00E409E6" w:rsidRPr="00733C2E" w14:paraId="2A14A691" w14:textId="77777777" w:rsidTr="009F24C7">
        <w:trPr>
          <w:trHeight w:val="308"/>
        </w:trPr>
        <w:tc>
          <w:tcPr>
            <w:tcW w:w="766" w:type="dxa"/>
          </w:tcPr>
          <w:p w14:paraId="18F10681" w14:textId="77777777" w:rsidR="00E409E6" w:rsidRDefault="00E409E6" w:rsidP="009F24C7">
            <w:pPr>
              <w:pStyle w:val="BodyText"/>
            </w:pPr>
            <w:r>
              <w:rPr>
                <w:noProof/>
              </w:rPr>
              <w:drawing>
                <wp:inline distT="0" distB="0" distL="0" distR="0" wp14:anchorId="46D7E20A" wp14:editId="63077DBC">
                  <wp:extent cx="447675" cy="447675"/>
                  <wp:effectExtent l="0" t="0" r="0" b="0"/>
                  <wp:docPr id="47" name="Graphic 47" descr="Netwo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descr="Network outline"/>
                          <pic:cNvPicPr/>
                        </pic:nvPicPr>
                        <pic:blipFill>
                          <a:blip r:embed="rId18">
                            <a:extLst>
                              <a:ext uri="{96DAC541-7B7A-43D3-8B79-37D633B846F1}">
                                <asvg:svgBlip xmlns:asvg="http://schemas.microsoft.com/office/drawing/2016/SVG/main" r:embed="rId19"/>
                              </a:ext>
                            </a:extLst>
                          </a:blip>
                          <a:stretch>
                            <a:fillRect/>
                          </a:stretch>
                        </pic:blipFill>
                        <pic:spPr>
                          <a:xfrm>
                            <a:off x="0" y="0"/>
                            <a:ext cx="447675" cy="447675"/>
                          </a:xfrm>
                          <a:prstGeom prst="rect">
                            <a:avLst/>
                          </a:prstGeom>
                        </pic:spPr>
                      </pic:pic>
                    </a:graphicData>
                  </a:graphic>
                </wp:inline>
              </w:drawing>
            </w:r>
          </w:p>
        </w:tc>
        <w:tc>
          <w:tcPr>
            <w:tcW w:w="3926" w:type="dxa"/>
          </w:tcPr>
          <w:p w14:paraId="719347F2" w14:textId="77777777" w:rsidR="00E409E6" w:rsidRPr="00DE2D1D" w:rsidRDefault="00E409E6" w:rsidP="009F24C7">
            <w:pPr>
              <w:pStyle w:val="BodyText"/>
              <w:keepNext/>
              <w:rPr>
                <w:b/>
                <w:bCs/>
                <w:sz w:val="19"/>
              </w:rPr>
            </w:pPr>
            <w:r w:rsidRPr="00DE2D1D">
              <w:rPr>
                <w:b/>
                <w:bCs/>
                <w:color w:val="003263" w:themeColor="text2"/>
                <w:sz w:val="19"/>
              </w:rPr>
              <w:t>Integrate</w:t>
            </w:r>
          </w:p>
          <w:p w14:paraId="3A3BFAE3" w14:textId="77777777" w:rsidR="00E409E6" w:rsidRPr="00DE2D1D" w:rsidRDefault="00E409E6" w:rsidP="009F24C7">
            <w:pPr>
              <w:pStyle w:val="BodyText"/>
              <w:rPr>
                <w:bCs/>
                <w:sz w:val="19"/>
              </w:rPr>
            </w:pPr>
            <w:r w:rsidRPr="00DE2D1D">
              <w:rPr>
                <w:bCs/>
                <w:sz w:val="19"/>
              </w:rPr>
              <w:t>Clarify and integrate the key functional areas</w:t>
            </w:r>
          </w:p>
        </w:tc>
      </w:tr>
      <w:tr w:rsidR="00E409E6" w:rsidRPr="003B4D3B" w14:paraId="713D2247" w14:textId="77777777" w:rsidTr="009F24C7">
        <w:trPr>
          <w:trHeight w:val="324"/>
        </w:trPr>
        <w:tc>
          <w:tcPr>
            <w:tcW w:w="766" w:type="dxa"/>
          </w:tcPr>
          <w:p w14:paraId="7546C2D1" w14:textId="77777777" w:rsidR="00E409E6" w:rsidRDefault="00E409E6" w:rsidP="009F24C7">
            <w:pPr>
              <w:pStyle w:val="BodyText"/>
            </w:pPr>
            <w:r>
              <w:rPr>
                <w:noProof/>
              </w:rPr>
              <w:drawing>
                <wp:inline distT="0" distB="0" distL="0" distR="0" wp14:anchorId="316F88EA" wp14:editId="1EE436E7">
                  <wp:extent cx="400050" cy="400050"/>
                  <wp:effectExtent l="0" t="0" r="0" b="0"/>
                  <wp:docPr id="48" name="Graphic 48" descr="Tool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phic 29" descr="Tools outline"/>
                          <pic:cNvPicPr/>
                        </pic:nvPicPr>
                        <pic:blipFill>
                          <a:blip r:embed="rId20">
                            <a:extLst>
                              <a:ext uri="{96DAC541-7B7A-43D3-8B79-37D633B846F1}">
                                <asvg:svgBlip xmlns:asvg="http://schemas.microsoft.com/office/drawing/2016/SVG/main" r:embed="rId21"/>
                              </a:ext>
                            </a:extLst>
                          </a:blip>
                          <a:stretch>
                            <a:fillRect/>
                          </a:stretch>
                        </pic:blipFill>
                        <pic:spPr>
                          <a:xfrm>
                            <a:off x="0" y="0"/>
                            <a:ext cx="400050" cy="400050"/>
                          </a:xfrm>
                          <a:prstGeom prst="rect">
                            <a:avLst/>
                          </a:prstGeom>
                        </pic:spPr>
                      </pic:pic>
                    </a:graphicData>
                  </a:graphic>
                </wp:inline>
              </w:drawing>
            </w:r>
          </w:p>
        </w:tc>
        <w:tc>
          <w:tcPr>
            <w:tcW w:w="3926" w:type="dxa"/>
          </w:tcPr>
          <w:p w14:paraId="36ACCA55" w14:textId="77777777" w:rsidR="00E409E6" w:rsidRPr="00DE2D1D" w:rsidRDefault="00E409E6" w:rsidP="009F24C7">
            <w:pPr>
              <w:pStyle w:val="BodyText"/>
              <w:keepNext/>
              <w:rPr>
                <w:bCs/>
                <w:sz w:val="19"/>
              </w:rPr>
            </w:pPr>
            <w:r w:rsidRPr="00DE2D1D">
              <w:rPr>
                <w:b/>
                <w:bCs/>
                <w:color w:val="003263" w:themeColor="text2"/>
                <w:sz w:val="19"/>
              </w:rPr>
              <w:t>Future Proof</w:t>
            </w:r>
          </w:p>
          <w:p w14:paraId="1DDAE2D7" w14:textId="77777777" w:rsidR="00E409E6" w:rsidRPr="00DE2D1D" w:rsidRDefault="00E409E6" w:rsidP="009F24C7">
            <w:pPr>
              <w:pStyle w:val="BodyText"/>
              <w:rPr>
                <w:bCs/>
                <w:sz w:val="19"/>
              </w:rPr>
            </w:pPr>
            <w:r w:rsidRPr="00DE2D1D">
              <w:rPr>
                <w:bCs/>
                <w:sz w:val="19"/>
              </w:rPr>
              <w:t>Upgrade buildings to be fit-for-purpose and provide additional sporting fields</w:t>
            </w:r>
          </w:p>
        </w:tc>
      </w:tr>
      <w:tr w:rsidR="00E409E6" w:rsidRPr="009F725E" w14:paraId="6E6D708E" w14:textId="77777777" w:rsidTr="009F24C7">
        <w:trPr>
          <w:trHeight w:val="516"/>
        </w:trPr>
        <w:tc>
          <w:tcPr>
            <w:tcW w:w="766" w:type="dxa"/>
          </w:tcPr>
          <w:p w14:paraId="5158E545" w14:textId="77777777" w:rsidR="00E409E6" w:rsidRDefault="00E409E6" w:rsidP="009F24C7">
            <w:pPr>
              <w:pStyle w:val="BodyText"/>
            </w:pPr>
            <w:r>
              <w:rPr>
                <w:noProof/>
              </w:rPr>
              <w:drawing>
                <wp:inline distT="0" distB="0" distL="0" distR="0" wp14:anchorId="341AF0BE" wp14:editId="0892850A">
                  <wp:extent cx="428625" cy="428625"/>
                  <wp:effectExtent l="0" t="0" r="0" b="0"/>
                  <wp:docPr id="49" name="Graphic 49" descr="Agricultur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Agriculture outline"/>
                          <pic:cNvPicPr/>
                        </pic:nvPicPr>
                        <pic:blipFill>
                          <a:blip r:embed="rId22">
                            <a:extLst>
                              <a:ext uri="{96DAC541-7B7A-43D3-8B79-37D633B846F1}">
                                <asvg:svgBlip xmlns:asvg="http://schemas.microsoft.com/office/drawing/2016/SVG/main" r:embed="rId23"/>
                              </a:ext>
                            </a:extLst>
                          </a:blip>
                          <a:stretch>
                            <a:fillRect/>
                          </a:stretch>
                        </pic:blipFill>
                        <pic:spPr>
                          <a:xfrm>
                            <a:off x="0" y="0"/>
                            <a:ext cx="428625" cy="428625"/>
                          </a:xfrm>
                          <a:prstGeom prst="rect">
                            <a:avLst/>
                          </a:prstGeom>
                        </pic:spPr>
                      </pic:pic>
                    </a:graphicData>
                  </a:graphic>
                </wp:inline>
              </w:drawing>
            </w:r>
          </w:p>
        </w:tc>
        <w:tc>
          <w:tcPr>
            <w:tcW w:w="3926" w:type="dxa"/>
          </w:tcPr>
          <w:p w14:paraId="5A605C0F" w14:textId="77777777" w:rsidR="00E409E6" w:rsidRPr="00DE2D1D" w:rsidRDefault="00E409E6" w:rsidP="009F24C7">
            <w:pPr>
              <w:pStyle w:val="BodyText"/>
              <w:rPr>
                <w:bCs/>
                <w:sz w:val="19"/>
              </w:rPr>
            </w:pPr>
            <w:r>
              <w:rPr>
                <w:b/>
                <w:bCs/>
                <w:color w:val="003263" w:themeColor="text2"/>
                <w:sz w:val="19"/>
              </w:rPr>
              <w:t>Amenity</w:t>
            </w:r>
          </w:p>
          <w:p w14:paraId="3DB89D0A" w14:textId="77777777" w:rsidR="00E409E6" w:rsidRPr="00DE2D1D" w:rsidRDefault="00E409E6" w:rsidP="009F24C7">
            <w:pPr>
              <w:pStyle w:val="BodyText"/>
              <w:rPr>
                <w:bCs/>
                <w:sz w:val="19"/>
              </w:rPr>
            </w:pPr>
            <w:r w:rsidRPr="00DE2D1D">
              <w:rPr>
                <w:bCs/>
                <w:sz w:val="19"/>
              </w:rPr>
              <w:t>Preserve and expand open space areas</w:t>
            </w:r>
          </w:p>
        </w:tc>
      </w:tr>
      <w:tr w:rsidR="00E409E6" w:rsidRPr="009F725E" w14:paraId="688E3F81" w14:textId="77777777" w:rsidTr="009F24C7">
        <w:trPr>
          <w:trHeight w:val="516"/>
        </w:trPr>
        <w:tc>
          <w:tcPr>
            <w:tcW w:w="766" w:type="dxa"/>
          </w:tcPr>
          <w:p w14:paraId="7783F550" w14:textId="77777777" w:rsidR="00E409E6" w:rsidRDefault="00E409E6" w:rsidP="009F24C7">
            <w:pPr>
              <w:pStyle w:val="BodyText"/>
            </w:pPr>
            <w:r>
              <w:rPr>
                <w:noProof/>
              </w:rPr>
              <w:drawing>
                <wp:inline distT="0" distB="0" distL="0" distR="0" wp14:anchorId="78068634" wp14:editId="2D577439">
                  <wp:extent cx="409575" cy="409575"/>
                  <wp:effectExtent l="0" t="0" r="0" b="0"/>
                  <wp:docPr id="50" name="Graphic 50" descr="Ca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3" descr="Car outline"/>
                          <pic:cNvPicPr/>
                        </pic:nvPicPr>
                        <pic:blipFill>
                          <a:blip r:embed="rId24">
                            <a:extLst>
                              <a:ext uri="{96DAC541-7B7A-43D3-8B79-37D633B846F1}">
                                <asvg:svgBlip xmlns:asvg="http://schemas.microsoft.com/office/drawing/2016/SVG/main" r:embed="rId25"/>
                              </a:ext>
                            </a:extLst>
                          </a:blip>
                          <a:stretch>
                            <a:fillRect/>
                          </a:stretch>
                        </pic:blipFill>
                        <pic:spPr>
                          <a:xfrm>
                            <a:off x="0" y="0"/>
                            <a:ext cx="409575" cy="409575"/>
                          </a:xfrm>
                          <a:prstGeom prst="rect">
                            <a:avLst/>
                          </a:prstGeom>
                        </pic:spPr>
                      </pic:pic>
                    </a:graphicData>
                  </a:graphic>
                </wp:inline>
              </w:drawing>
            </w:r>
          </w:p>
        </w:tc>
        <w:tc>
          <w:tcPr>
            <w:tcW w:w="3926" w:type="dxa"/>
          </w:tcPr>
          <w:p w14:paraId="1C66F67A" w14:textId="77777777" w:rsidR="00E409E6" w:rsidRPr="00DE2D1D" w:rsidRDefault="00E409E6" w:rsidP="009F24C7">
            <w:pPr>
              <w:pStyle w:val="BodyText"/>
              <w:rPr>
                <w:bCs/>
                <w:sz w:val="19"/>
              </w:rPr>
            </w:pPr>
            <w:r w:rsidRPr="00DE2D1D">
              <w:rPr>
                <w:b/>
                <w:bCs/>
                <w:color w:val="003263" w:themeColor="text2"/>
                <w:sz w:val="19"/>
              </w:rPr>
              <w:t>Safety</w:t>
            </w:r>
          </w:p>
          <w:p w14:paraId="350A55E7" w14:textId="77777777" w:rsidR="00E409E6" w:rsidRPr="00DE2D1D" w:rsidRDefault="00E409E6" w:rsidP="009F24C7">
            <w:pPr>
              <w:pStyle w:val="BodyText"/>
              <w:rPr>
                <w:bCs/>
                <w:sz w:val="19"/>
              </w:rPr>
            </w:pPr>
            <w:r w:rsidRPr="00DE2D1D">
              <w:rPr>
                <w:bCs/>
                <w:sz w:val="19"/>
              </w:rPr>
              <w:t>Re-locate site entry and improve traffic flow</w:t>
            </w:r>
          </w:p>
        </w:tc>
      </w:tr>
      <w:tr w:rsidR="00E409E6" w:rsidRPr="009F725E" w14:paraId="31C54FBB" w14:textId="77777777" w:rsidTr="009F24C7">
        <w:trPr>
          <w:trHeight w:val="516"/>
        </w:trPr>
        <w:tc>
          <w:tcPr>
            <w:tcW w:w="766" w:type="dxa"/>
          </w:tcPr>
          <w:p w14:paraId="342727BB" w14:textId="77777777" w:rsidR="00E409E6" w:rsidRDefault="00E409E6" w:rsidP="009F24C7">
            <w:pPr>
              <w:pStyle w:val="BodyText"/>
            </w:pPr>
            <w:r>
              <w:rPr>
                <w:noProof/>
              </w:rPr>
              <w:drawing>
                <wp:inline distT="0" distB="0" distL="0" distR="0" wp14:anchorId="0F1287F3" wp14:editId="54F63591">
                  <wp:extent cx="419100" cy="419100"/>
                  <wp:effectExtent l="0" t="0" r="0" b="0"/>
                  <wp:docPr id="51" name="Graphic 51" descr="Connecte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phic 24" descr="Connected outline"/>
                          <pic:cNvPicPr/>
                        </pic:nvPicPr>
                        <pic:blipFill>
                          <a:blip r:embed="rId26">
                            <a:extLst>
                              <a:ext uri="{96DAC541-7B7A-43D3-8B79-37D633B846F1}">
                                <asvg:svgBlip xmlns:asvg="http://schemas.microsoft.com/office/drawing/2016/SVG/main" r:embed="rId27"/>
                              </a:ext>
                            </a:extLst>
                          </a:blip>
                          <a:stretch>
                            <a:fillRect/>
                          </a:stretch>
                        </pic:blipFill>
                        <pic:spPr>
                          <a:xfrm rot="16200000">
                            <a:off x="0" y="0"/>
                            <a:ext cx="419100" cy="419100"/>
                          </a:xfrm>
                          <a:prstGeom prst="rect">
                            <a:avLst/>
                          </a:prstGeom>
                        </pic:spPr>
                      </pic:pic>
                    </a:graphicData>
                  </a:graphic>
                </wp:inline>
              </w:drawing>
            </w:r>
          </w:p>
        </w:tc>
        <w:tc>
          <w:tcPr>
            <w:tcW w:w="3926" w:type="dxa"/>
          </w:tcPr>
          <w:p w14:paraId="5D2C120A" w14:textId="77777777" w:rsidR="00E409E6" w:rsidRPr="00DE2D1D" w:rsidRDefault="00E409E6" w:rsidP="009F24C7">
            <w:pPr>
              <w:pStyle w:val="BodyText"/>
              <w:rPr>
                <w:bCs/>
                <w:sz w:val="19"/>
              </w:rPr>
            </w:pPr>
            <w:r w:rsidRPr="00DE2D1D">
              <w:rPr>
                <w:b/>
                <w:bCs/>
                <w:color w:val="003263" w:themeColor="text2"/>
                <w:sz w:val="19"/>
              </w:rPr>
              <w:t>Align</w:t>
            </w:r>
          </w:p>
          <w:p w14:paraId="7EBCF30E" w14:textId="77777777" w:rsidR="00E409E6" w:rsidRPr="00DE2D1D" w:rsidRDefault="00E409E6" w:rsidP="009F24C7">
            <w:pPr>
              <w:pStyle w:val="BodyText"/>
              <w:rPr>
                <w:bCs/>
                <w:sz w:val="19"/>
              </w:rPr>
            </w:pPr>
            <w:r w:rsidRPr="00DE2D1D">
              <w:rPr>
                <w:bCs/>
                <w:sz w:val="19"/>
              </w:rPr>
              <w:t>Explore future connections into the PSP</w:t>
            </w:r>
          </w:p>
        </w:tc>
      </w:tr>
    </w:tbl>
    <w:p w14:paraId="606A1855" w14:textId="08CF03B2" w:rsidR="001259CF" w:rsidRDefault="001259CF" w:rsidP="00E409E6">
      <w:pPr>
        <w:pStyle w:val="BodyText"/>
      </w:pPr>
    </w:p>
    <w:p w14:paraId="11C09D08" w14:textId="77777777" w:rsidR="0099377A" w:rsidRDefault="0099377A" w:rsidP="0099377A">
      <w:pPr>
        <w:pStyle w:val="Heading1"/>
        <w:framePr w:wrap="around"/>
      </w:pPr>
      <w:r>
        <w:t>MASTER PLAN</w:t>
      </w:r>
    </w:p>
    <w:p w14:paraId="5DED1215" w14:textId="4AA4441A" w:rsidR="001259CF" w:rsidRDefault="0099377A" w:rsidP="00CA03FA">
      <w:pPr>
        <w:pStyle w:val="Heading2"/>
        <w:rPr>
          <w:caps w:val="0"/>
        </w:rPr>
      </w:pPr>
      <w:r>
        <w:rPr>
          <w:caps w:val="0"/>
        </w:rPr>
        <w:t xml:space="preserve">5.2 </w:t>
      </w:r>
      <w:r w:rsidR="00A22803">
        <w:rPr>
          <w:caps w:val="0"/>
        </w:rPr>
        <w:t>Master Plan Development</w:t>
      </w:r>
    </w:p>
    <w:p w14:paraId="61B1164F" w14:textId="26D5AF7D" w:rsidR="00E53BE9" w:rsidRDefault="005E7F6D" w:rsidP="00E53BE9">
      <w:pPr>
        <w:pStyle w:val="BodyText"/>
        <w:rPr>
          <w:b/>
          <w:bCs/>
          <w:color w:val="003263" w:themeColor="text2"/>
        </w:rPr>
      </w:pPr>
      <w:r>
        <w:rPr>
          <w:noProof/>
        </w:rPr>
        <w:drawing>
          <wp:anchor distT="0" distB="0" distL="114300" distR="114300" simplePos="0" relativeHeight="251728384" behindDoc="1" locked="0" layoutInCell="1" allowOverlap="1" wp14:anchorId="30B57A41" wp14:editId="6F14A654">
            <wp:simplePos x="0" y="0"/>
            <wp:positionH relativeFrom="margin">
              <wp:posOffset>-466090</wp:posOffset>
            </wp:positionH>
            <wp:positionV relativeFrom="page">
              <wp:posOffset>1895475</wp:posOffset>
            </wp:positionV>
            <wp:extent cx="7581600" cy="8607600"/>
            <wp:effectExtent l="0" t="0" r="635" b="3175"/>
            <wp:wrapNone/>
            <wp:docPr id="17496685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668522" name="Picture 13"/>
                    <pic:cNvPicPr/>
                  </pic:nvPicPr>
                  <pic:blipFill>
                    <a:blip r:embed="rId87"/>
                    <a:srcRect t="9869" b="9869"/>
                    <a:stretch>
                      <a:fillRect/>
                    </a:stretch>
                  </pic:blipFill>
                  <pic:spPr bwMode="auto">
                    <a:xfrm>
                      <a:off x="0" y="0"/>
                      <a:ext cx="7581600" cy="8607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56" w:name="_Hlk135315277"/>
      <w:r w:rsidR="00E53BE9">
        <w:rPr>
          <w:b/>
          <w:bCs/>
          <w:color w:val="003263" w:themeColor="text2"/>
        </w:rPr>
        <w:t xml:space="preserve">Accessibility </w:t>
      </w:r>
      <w:bookmarkEnd w:id="156"/>
      <w:r w:rsidR="000633C8">
        <w:rPr>
          <w:b/>
          <w:bCs/>
          <w:color w:val="003263" w:themeColor="text2"/>
        </w:rPr>
        <w:t>and</w:t>
      </w:r>
      <w:r w:rsidR="00E53BE9">
        <w:rPr>
          <w:b/>
          <w:bCs/>
          <w:color w:val="003263" w:themeColor="text2"/>
        </w:rPr>
        <w:t xml:space="preserve"> Entry</w:t>
      </w:r>
    </w:p>
    <w:p w14:paraId="71778CBD" w14:textId="37C31C53" w:rsidR="005E7F6D" w:rsidRPr="00E53BE9" w:rsidRDefault="005E7F6D" w:rsidP="00E53BE9">
      <w:pPr>
        <w:pStyle w:val="BodyText"/>
      </w:pPr>
    </w:p>
    <w:p w14:paraId="2B0C8426" w14:textId="1A366F2A" w:rsidR="000633C8" w:rsidRDefault="0099377A" w:rsidP="0099377A">
      <w:pPr>
        <w:pStyle w:val="Heading1"/>
        <w:framePr w:wrap="around"/>
      </w:pPr>
      <w:bookmarkStart w:id="157" w:name="_Hlk135309581"/>
      <w:bookmarkStart w:id="158" w:name="_Toc107244898"/>
      <w:bookmarkStart w:id="159" w:name="_Toc108090693"/>
      <w:bookmarkStart w:id="160" w:name="_Toc108102000"/>
      <w:bookmarkStart w:id="161" w:name="_Toc134620992"/>
      <w:r>
        <w:t>MASTER PLA</w:t>
      </w:r>
      <w:r w:rsidR="00A00551">
        <w:t>N</w:t>
      </w:r>
    </w:p>
    <w:p w14:paraId="35534B11" w14:textId="0A2D60DB" w:rsidR="000633C8" w:rsidRDefault="000633C8" w:rsidP="000633C8">
      <w:pPr>
        <w:pStyle w:val="BodyText"/>
      </w:pPr>
    </w:p>
    <w:p w14:paraId="09E9711A" w14:textId="15613B00" w:rsidR="000633C8" w:rsidRDefault="000633C8" w:rsidP="000633C8">
      <w:pPr>
        <w:pStyle w:val="BodyText"/>
      </w:pPr>
      <w:r>
        <w:rPr>
          <w:b/>
          <w:bCs/>
          <w:color w:val="003263" w:themeColor="text2"/>
        </w:rPr>
        <w:t>Connections and Circulation</w:t>
      </w:r>
    </w:p>
    <w:p w14:paraId="1F953A2A" w14:textId="4E212BC4" w:rsidR="000633C8" w:rsidRDefault="00C61F71" w:rsidP="000633C8">
      <w:pPr>
        <w:pStyle w:val="Heading2"/>
      </w:pPr>
      <w:r>
        <w:rPr>
          <w:noProof/>
        </w:rPr>
        <w:drawing>
          <wp:anchor distT="0" distB="0" distL="114300" distR="114300" simplePos="0" relativeHeight="251724288" behindDoc="1" locked="0" layoutInCell="1" allowOverlap="1" wp14:anchorId="65A9C2B5" wp14:editId="6998E3F4">
            <wp:simplePos x="0" y="0"/>
            <wp:positionH relativeFrom="page">
              <wp:posOffset>-152400</wp:posOffset>
            </wp:positionH>
            <wp:positionV relativeFrom="paragraph">
              <wp:posOffset>114935</wp:posOffset>
            </wp:positionV>
            <wp:extent cx="7584440" cy="7388225"/>
            <wp:effectExtent l="0" t="0" r="0" b="3175"/>
            <wp:wrapNone/>
            <wp:docPr id="90181582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815820" name="Picture 14"/>
                    <pic:cNvPicPr/>
                  </pic:nvPicPr>
                  <pic:blipFill>
                    <a:blip r:embed="rId88"/>
                    <a:srcRect t="15566" b="15566"/>
                    <a:stretch>
                      <a:fillRect/>
                    </a:stretch>
                  </pic:blipFill>
                  <pic:spPr bwMode="auto">
                    <a:xfrm>
                      <a:off x="0" y="0"/>
                      <a:ext cx="7584440" cy="7388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bookmarkEnd w:id="157"/>
    <w:p w14:paraId="0233AE48" w14:textId="097C1AF3" w:rsidR="00634010" w:rsidRDefault="00634010" w:rsidP="00E409E6">
      <w:pPr>
        <w:pStyle w:val="Heading1"/>
        <w:framePr w:w="0" w:hSpace="0" w:wrap="auto" w:vAnchor="margin" w:hAnchor="text" w:xAlign="left" w:yAlign="inline" w:anchorLock="1"/>
        <w:sectPr w:rsidR="00634010" w:rsidSect="00845D20">
          <w:pgSz w:w="11907" w:h="16840" w:code="9"/>
          <w:pgMar w:top="794" w:right="794" w:bottom="794" w:left="794" w:header="567" w:footer="340" w:gutter="0"/>
          <w:cols w:num="2" w:space="284"/>
          <w:docGrid w:linePitch="360"/>
        </w:sectPr>
      </w:pPr>
    </w:p>
    <w:p w14:paraId="30B1C7D0" w14:textId="77777777" w:rsidR="00E409E6" w:rsidRDefault="00E409E6" w:rsidP="00E409E6">
      <w:pPr>
        <w:pStyle w:val="Heading1"/>
        <w:framePr w:wrap="around"/>
      </w:pPr>
      <w:bookmarkStart w:id="162" w:name="_Toc134706583"/>
      <w:r>
        <w:t>MASTER PLAN</w:t>
      </w:r>
      <w:bookmarkEnd w:id="158"/>
      <w:bookmarkEnd w:id="159"/>
      <w:bookmarkEnd w:id="160"/>
      <w:bookmarkEnd w:id="161"/>
      <w:bookmarkEnd w:id="162"/>
    </w:p>
    <w:p w14:paraId="2F4B3B93" w14:textId="6982F309" w:rsidR="00E409E6" w:rsidRDefault="00E409E6" w:rsidP="00E409E6">
      <w:pPr>
        <w:pStyle w:val="Heading2"/>
      </w:pPr>
      <w:bookmarkStart w:id="163" w:name="_Toc134706584"/>
      <w:r>
        <w:rPr>
          <w:caps w:val="0"/>
        </w:rPr>
        <w:t>5.</w:t>
      </w:r>
      <w:r w:rsidR="008C6799">
        <w:rPr>
          <w:caps w:val="0"/>
        </w:rPr>
        <w:t>3</w:t>
      </w:r>
      <w:r>
        <w:rPr>
          <w:caps w:val="0"/>
        </w:rPr>
        <w:t xml:space="preserve"> Key Recommendations</w:t>
      </w:r>
      <w:bookmarkEnd w:id="163"/>
    </w:p>
    <w:tbl>
      <w:tblPr>
        <w:tblStyle w:val="TableGrid"/>
        <w:tblpPr w:leftFromText="180" w:rightFromText="180" w:vertAnchor="text" w:horzAnchor="margin" w:tblpY="644"/>
        <w:tblW w:w="10205" w:type="dxa"/>
        <w:tblLook w:val="04A0" w:firstRow="1" w:lastRow="0" w:firstColumn="1" w:lastColumn="0" w:noHBand="0" w:noVBand="1"/>
      </w:tblPr>
      <w:tblGrid>
        <w:gridCol w:w="2835"/>
        <w:gridCol w:w="5669"/>
        <w:gridCol w:w="1701"/>
      </w:tblGrid>
      <w:tr w:rsidR="00224A35" w14:paraId="1D7C2D52" w14:textId="7B6E3C41" w:rsidTr="00B90F1A">
        <w:trPr>
          <w:cnfStyle w:val="100000000000" w:firstRow="1" w:lastRow="0" w:firstColumn="0" w:lastColumn="0" w:oddVBand="0" w:evenVBand="0" w:oddHBand="0" w:evenHBand="0" w:firstRowFirstColumn="0" w:firstRowLastColumn="0" w:lastRowFirstColumn="0" w:lastRowLastColumn="0"/>
          <w:trHeight w:val="731"/>
        </w:trPr>
        <w:tc>
          <w:tcPr>
            <w:tcW w:w="2835" w:type="dxa"/>
            <w:vAlign w:val="center"/>
          </w:tcPr>
          <w:p w14:paraId="7439350A" w14:textId="77777777" w:rsidR="001D1ADA" w:rsidRPr="003C32E2" w:rsidRDefault="001D1ADA" w:rsidP="009F24C7">
            <w:pPr>
              <w:pStyle w:val="BodyText"/>
              <w:rPr>
                <w:sz w:val="19"/>
              </w:rPr>
            </w:pPr>
            <w:r w:rsidRPr="003C32E2">
              <w:rPr>
                <w:sz w:val="19"/>
              </w:rPr>
              <w:t>Key Recommendation</w:t>
            </w:r>
          </w:p>
        </w:tc>
        <w:tc>
          <w:tcPr>
            <w:tcW w:w="5669" w:type="dxa"/>
            <w:vAlign w:val="center"/>
          </w:tcPr>
          <w:p w14:paraId="51B4BB24" w14:textId="77777777" w:rsidR="001D1ADA" w:rsidRPr="003C32E2" w:rsidRDefault="001D1ADA" w:rsidP="009F24C7">
            <w:pPr>
              <w:pStyle w:val="BodyText"/>
              <w:rPr>
                <w:sz w:val="19"/>
              </w:rPr>
            </w:pPr>
            <w:r w:rsidRPr="003C32E2">
              <w:rPr>
                <w:sz w:val="19"/>
              </w:rPr>
              <w:t>Rationale</w:t>
            </w:r>
          </w:p>
        </w:tc>
        <w:tc>
          <w:tcPr>
            <w:tcW w:w="1701" w:type="dxa"/>
          </w:tcPr>
          <w:p w14:paraId="4F0A876B" w14:textId="21133D84" w:rsidR="001D1ADA" w:rsidRPr="003C32E2" w:rsidRDefault="00515B29" w:rsidP="00B90F1A">
            <w:pPr>
              <w:pStyle w:val="BodyText"/>
            </w:pPr>
            <w:r>
              <w:t xml:space="preserve">Key </w:t>
            </w:r>
            <w:r w:rsidR="00B90F1A">
              <w:t>Principle</w:t>
            </w:r>
          </w:p>
        </w:tc>
      </w:tr>
      <w:tr w:rsidR="00B90F1A" w14:paraId="2FC83792" w14:textId="61F9ECCF" w:rsidTr="00B90F1A">
        <w:trPr>
          <w:trHeight w:val="710"/>
        </w:trPr>
        <w:tc>
          <w:tcPr>
            <w:tcW w:w="2835" w:type="dxa"/>
            <w:shd w:val="clear" w:color="auto" w:fill="E7F5F7" w:themeFill="accent1" w:themeFillTint="33"/>
            <w:vAlign w:val="center"/>
          </w:tcPr>
          <w:p w14:paraId="3FE36314" w14:textId="06873F99" w:rsidR="001D1ADA" w:rsidRPr="003C32E2" w:rsidRDefault="001D1ADA" w:rsidP="00515B29">
            <w:pPr>
              <w:pStyle w:val="BodyText"/>
              <w:numPr>
                <w:ilvl w:val="0"/>
                <w:numId w:val="47"/>
              </w:numPr>
              <w:ind w:left="366" w:hanging="284"/>
              <w:rPr>
                <w:b/>
                <w:bCs/>
                <w:sz w:val="19"/>
              </w:rPr>
            </w:pPr>
            <w:r w:rsidRPr="003C32E2">
              <w:rPr>
                <w:b/>
                <w:bCs/>
                <w:sz w:val="19"/>
              </w:rPr>
              <w:t xml:space="preserve">Re-locate site entry and </w:t>
            </w:r>
            <w:r>
              <w:rPr>
                <w:b/>
                <w:bCs/>
                <w:sz w:val="19"/>
              </w:rPr>
              <w:t>access road</w:t>
            </w:r>
          </w:p>
        </w:tc>
        <w:tc>
          <w:tcPr>
            <w:tcW w:w="5669" w:type="dxa"/>
            <w:vAlign w:val="center"/>
          </w:tcPr>
          <w:p w14:paraId="115CCA43" w14:textId="77777777" w:rsidR="001D1ADA" w:rsidRPr="003C32E2" w:rsidRDefault="001D1ADA" w:rsidP="00ED010F">
            <w:pPr>
              <w:pStyle w:val="BodyText"/>
              <w:numPr>
                <w:ilvl w:val="0"/>
                <w:numId w:val="38"/>
              </w:numPr>
              <w:ind w:left="507"/>
              <w:rPr>
                <w:sz w:val="19"/>
              </w:rPr>
            </w:pPr>
            <w:r w:rsidRPr="003C32E2">
              <w:rPr>
                <w:sz w:val="19"/>
              </w:rPr>
              <w:t>Addresses safety concerns associated with the current entry/exit and provides a logical flow of traffic across the site.</w:t>
            </w:r>
          </w:p>
        </w:tc>
        <w:tc>
          <w:tcPr>
            <w:tcW w:w="1701" w:type="dxa"/>
          </w:tcPr>
          <w:p w14:paraId="4BFEB257" w14:textId="735835D8" w:rsidR="001D1ADA" w:rsidRPr="003C32E2" w:rsidRDefault="00515B29" w:rsidP="00B90F1A">
            <w:pPr>
              <w:pStyle w:val="BodyText"/>
              <w:ind w:left="147"/>
            </w:pPr>
            <w:r>
              <w:rPr>
                <w:noProof/>
              </w:rPr>
              <w:drawing>
                <wp:inline distT="0" distB="0" distL="0" distR="0" wp14:anchorId="3FD3FEBE" wp14:editId="42E09830">
                  <wp:extent cx="409575" cy="409575"/>
                  <wp:effectExtent l="0" t="0" r="0" b="0"/>
                  <wp:docPr id="45" name="Graphic 45" descr="Ca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3" descr="Car outline"/>
                          <pic:cNvPicPr/>
                        </pic:nvPicPr>
                        <pic:blipFill>
                          <a:blip r:embed="rId24">
                            <a:extLst>
                              <a:ext uri="{96DAC541-7B7A-43D3-8B79-37D633B846F1}">
                                <asvg:svgBlip xmlns:asvg="http://schemas.microsoft.com/office/drawing/2016/SVG/main" r:embed="rId25"/>
                              </a:ext>
                            </a:extLst>
                          </a:blip>
                          <a:stretch>
                            <a:fillRect/>
                          </a:stretch>
                        </pic:blipFill>
                        <pic:spPr>
                          <a:xfrm>
                            <a:off x="0" y="0"/>
                            <a:ext cx="409575" cy="409575"/>
                          </a:xfrm>
                          <a:prstGeom prst="rect">
                            <a:avLst/>
                          </a:prstGeom>
                        </pic:spPr>
                      </pic:pic>
                    </a:graphicData>
                  </a:graphic>
                </wp:inline>
              </w:drawing>
            </w:r>
            <w:r>
              <w:rPr>
                <w:noProof/>
              </w:rPr>
              <w:drawing>
                <wp:inline distT="0" distB="0" distL="0" distR="0" wp14:anchorId="1A16A152" wp14:editId="71379862">
                  <wp:extent cx="419100" cy="419100"/>
                  <wp:effectExtent l="0" t="0" r="0" b="0"/>
                  <wp:docPr id="66" name="Graphic 66" descr="Connecte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phic 24" descr="Connected outline"/>
                          <pic:cNvPicPr/>
                        </pic:nvPicPr>
                        <pic:blipFill>
                          <a:blip r:embed="rId26">
                            <a:extLst>
                              <a:ext uri="{96DAC541-7B7A-43D3-8B79-37D633B846F1}">
                                <asvg:svgBlip xmlns:asvg="http://schemas.microsoft.com/office/drawing/2016/SVG/main" r:embed="rId27"/>
                              </a:ext>
                            </a:extLst>
                          </a:blip>
                          <a:stretch>
                            <a:fillRect/>
                          </a:stretch>
                        </pic:blipFill>
                        <pic:spPr>
                          <a:xfrm rot="16200000">
                            <a:off x="0" y="0"/>
                            <a:ext cx="419100" cy="419100"/>
                          </a:xfrm>
                          <a:prstGeom prst="rect">
                            <a:avLst/>
                          </a:prstGeom>
                        </pic:spPr>
                      </pic:pic>
                    </a:graphicData>
                  </a:graphic>
                </wp:inline>
              </w:drawing>
            </w:r>
          </w:p>
        </w:tc>
      </w:tr>
      <w:tr w:rsidR="00B90F1A" w14:paraId="38B372F6" w14:textId="050C9817" w:rsidTr="00B90F1A">
        <w:trPr>
          <w:trHeight w:val="710"/>
        </w:trPr>
        <w:tc>
          <w:tcPr>
            <w:tcW w:w="2835" w:type="dxa"/>
            <w:shd w:val="clear" w:color="auto" w:fill="E7F5F7" w:themeFill="accent1" w:themeFillTint="33"/>
            <w:vAlign w:val="center"/>
          </w:tcPr>
          <w:p w14:paraId="2F089D9A" w14:textId="56B1412B" w:rsidR="001D1ADA" w:rsidRPr="003C32E2" w:rsidRDefault="001D1ADA" w:rsidP="00515B29">
            <w:pPr>
              <w:pStyle w:val="BodyText"/>
              <w:numPr>
                <w:ilvl w:val="0"/>
                <w:numId w:val="47"/>
              </w:numPr>
              <w:ind w:left="366" w:hanging="284"/>
              <w:rPr>
                <w:b/>
                <w:bCs/>
                <w:sz w:val="19"/>
              </w:rPr>
            </w:pPr>
            <w:r w:rsidRPr="003C32E2">
              <w:rPr>
                <w:b/>
                <w:bCs/>
                <w:sz w:val="19"/>
              </w:rPr>
              <w:t xml:space="preserve">Relocate </w:t>
            </w:r>
            <w:r w:rsidR="00B1785C">
              <w:rPr>
                <w:b/>
                <w:bCs/>
                <w:sz w:val="19"/>
              </w:rPr>
              <w:t>b</w:t>
            </w:r>
            <w:r w:rsidRPr="003C32E2">
              <w:rPr>
                <w:b/>
                <w:bCs/>
                <w:sz w:val="19"/>
              </w:rPr>
              <w:t>owls</w:t>
            </w:r>
            <w:r>
              <w:rPr>
                <w:b/>
                <w:bCs/>
                <w:sz w:val="19"/>
              </w:rPr>
              <w:t xml:space="preserve"> facility</w:t>
            </w:r>
            <w:r w:rsidRPr="003C32E2">
              <w:rPr>
                <w:b/>
                <w:bCs/>
                <w:sz w:val="19"/>
              </w:rPr>
              <w:t xml:space="preserve"> </w:t>
            </w:r>
          </w:p>
        </w:tc>
        <w:tc>
          <w:tcPr>
            <w:tcW w:w="5669" w:type="dxa"/>
            <w:vAlign w:val="center"/>
          </w:tcPr>
          <w:p w14:paraId="58EA1447" w14:textId="635B17FC" w:rsidR="001D1ADA" w:rsidRDefault="001D1ADA" w:rsidP="00ED010F">
            <w:pPr>
              <w:pStyle w:val="BodyText"/>
              <w:numPr>
                <w:ilvl w:val="0"/>
                <w:numId w:val="38"/>
              </w:numPr>
              <w:ind w:left="507"/>
              <w:rPr>
                <w:sz w:val="19"/>
              </w:rPr>
            </w:pPr>
            <w:r>
              <w:rPr>
                <w:sz w:val="19"/>
              </w:rPr>
              <w:t xml:space="preserve">Provides space to </w:t>
            </w:r>
            <w:r w:rsidRPr="00ED010F">
              <w:rPr>
                <w:sz w:val="19"/>
              </w:rPr>
              <w:t>install an additional green and upgrade</w:t>
            </w:r>
            <w:r>
              <w:rPr>
                <w:sz w:val="19"/>
              </w:rPr>
              <w:t xml:space="preserve"> the</w:t>
            </w:r>
            <w:r w:rsidRPr="00ED010F">
              <w:rPr>
                <w:sz w:val="19"/>
              </w:rPr>
              <w:t xml:space="preserve"> pavilion</w:t>
            </w:r>
          </w:p>
          <w:p w14:paraId="7892F44F" w14:textId="74ABFD9F" w:rsidR="001D1ADA" w:rsidRPr="003C32E2" w:rsidRDefault="001D1ADA" w:rsidP="00ED010F">
            <w:pPr>
              <w:pStyle w:val="BodyText"/>
              <w:numPr>
                <w:ilvl w:val="0"/>
                <w:numId w:val="38"/>
              </w:numPr>
              <w:ind w:left="507"/>
              <w:rPr>
                <w:sz w:val="19"/>
              </w:rPr>
            </w:pPr>
            <w:r>
              <w:rPr>
                <w:sz w:val="19"/>
              </w:rPr>
              <w:t xml:space="preserve">Delivers </w:t>
            </w:r>
            <w:r w:rsidRPr="003C32E2">
              <w:rPr>
                <w:sz w:val="19"/>
              </w:rPr>
              <w:t>FFP facilities and enables flooding issues to be addressed during re-construction.</w:t>
            </w:r>
          </w:p>
        </w:tc>
        <w:tc>
          <w:tcPr>
            <w:tcW w:w="1701" w:type="dxa"/>
          </w:tcPr>
          <w:p w14:paraId="4F334DB9" w14:textId="001C8ADD" w:rsidR="001D1ADA" w:rsidRDefault="00515B29" w:rsidP="00B90F1A">
            <w:pPr>
              <w:pStyle w:val="BodyText"/>
              <w:ind w:left="147"/>
            </w:pPr>
            <w:r>
              <w:rPr>
                <w:noProof/>
              </w:rPr>
              <w:drawing>
                <wp:inline distT="0" distB="0" distL="0" distR="0" wp14:anchorId="5FA1CC14" wp14:editId="5D1F03F0">
                  <wp:extent cx="400050" cy="400050"/>
                  <wp:effectExtent l="0" t="0" r="0" b="0"/>
                  <wp:docPr id="68" name="Graphic 68" descr="Tool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phic 29" descr="Tools outline"/>
                          <pic:cNvPicPr/>
                        </pic:nvPicPr>
                        <pic:blipFill>
                          <a:blip r:embed="rId20">
                            <a:extLst>
                              <a:ext uri="{96DAC541-7B7A-43D3-8B79-37D633B846F1}">
                                <asvg:svgBlip xmlns:asvg="http://schemas.microsoft.com/office/drawing/2016/SVG/main" r:embed="rId21"/>
                              </a:ext>
                            </a:extLst>
                          </a:blip>
                          <a:stretch>
                            <a:fillRect/>
                          </a:stretch>
                        </pic:blipFill>
                        <pic:spPr>
                          <a:xfrm>
                            <a:off x="0" y="0"/>
                            <a:ext cx="400050" cy="400050"/>
                          </a:xfrm>
                          <a:prstGeom prst="rect">
                            <a:avLst/>
                          </a:prstGeom>
                        </pic:spPr>
                      </pic:pic>
                    </a:graphicData>
                  </a:graphic>
                </wp:inline>
              </w:drawing>
            </w:r>
            <w:r>
              <w:rPr>
                <w:noProof/>
              </w:rPr>
              <w:drawing>
                <wp:inline distT="0" distB="0" distL="0" distR="0" wp14:anchorId="6207E140" wp14:editId="63595174">
                  <wp:extent cx="419100" cy="419100"/>
                  <wp:effectExtent l="0" t="0" r="0" b="0"/>
                  <wp:docPr id="78" name="Graphic 78" descr="Home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descr="Home1 outline"/>
                          <pic:cNvPicPr/>
                        </pic:nvPicPr>
                        <pic:blipFill>
                          <a:blip r:embed="rId16">
                            <a:extLst>
                              <a:ext uri="{96DAC541-7B7A-43D3-8B79-37D633B846F1}">
                                <asvg:svgBlip xmlns:asvg="http://schemas.microsoft.com/office/drawing/2016/SVG/main" r:embed="rId17"/>
                              </a:ext>
                            </a:extLst>
                          </a:blip>
                          <a:stretch>
                            <a:fillRect/>
                          </a:stretch>
                        </pic:blipFill>
                        <pic:spPr>
                          <a:xfrm flipH="1">
                            <a:off x="0" y="0"/>
                            <a:ext cx="419100" cy="419100"/>
                          </a:xfrm>
                          <a:prstGeom prst="rect">
                            <a:avLst/>
                          </a:prstGeom>
                        </pic:spPr>
                      </pic:pic>
                    </a:graphicData>
                  </a:graphic>
                </wp:inline>
              </w:drawing>
            </w:r>
          </w:p>
        </w:tc>
      </w:tr>
      <w:tr w:rsidR="00B90F1A" w14:paraId="66118425" w14:textId="7E3981DA" w:rsidTr="00B90F1A">
        <w:trPr>
          <w:trHeight w:val="710"/>
        </w:trPr>
        <w:tc>
          <w:tcPr>
            <w:tcW w:w="2835" w:type="dxa"/>
            <w:shd w:val="clear" w:color="auto" w:fill="E7F5F7" w:themeFill="accent1" w:themeFillTint="33"/>
            <w:vAlign w:val="center"/>
          </w:tcPr>
          <w:p w14:paraId="574E0F5F" w14:textId="27B85180" w:rsidR="001D1ADA" w:rsidRPr="003C32E2" w:rsidRDefault="001D1ADA" w:rsidP="00515B29">
            <w:pPr>
              <w:pStyle w:val="BodyText"/>
              <w:numPr>
                <w:ilvl w:val="0"/>
                <w:numId w:val="47"/>
              </w:numPr>
              <w:ind w:left="366" w:hanging="284"/>
              <w:rPr>
                <w:b/>
                <w:bCs/>
                <w:sz w:val="19"/>
              </w:rPr>
            </w:pPr>
            <w:r w:rsidRPr="003C32E2">
              <w:rPr>
                <w:b/>
                <w:bCs/>
                <w:sz w:val="19"/>
              </w:rPr>
              <w:t>Relocate</w:t>
            </w:r>
            <w:r>
              <w:rPr>
                <w:b/>
                <w:bCs/>
                <w:sz w:val="19"/>
              </w:rPr>
              <w:t xml:space="preserve"> </w:t>
            </w:r>
            <w:r w:rsidRPr="003C32E2">
              <w:rPr>
                <w:b/>
                <w:bCs/>
                <w:sz w:val="19"/>
              </w:rPr>
              <w:t>netball courts</w:t>
            </w:r>
          </w:p>
        </w:tc>
        <w:tc>
          <w:tcPr>
            <w:tcW w:w="5669" w:type="dxa"/>
            <w:vAlign w:val="center"/>
          </w:tcPr>
          <w:p w14:paraId="68B09EB4" w14:textId="77777777" w:rsidR="001D1ADA" w:rsidRPr="003C32E2" w:rsidRDefault="001D1ADA" w:rsidP="00ED010F">
            <w:pPr>
              <w:pStyle w:val="BodyText"/>
              <w:numPr>
                <w:ilvl w:val="0"/>
                <w:numId w:val="38"/>
              </w:numPr>
              <w:ind w:left="507"/>
              <w:rPr>
                <w:sz w:val="19"/>
              </w:rPr>
            </w:pPr>
            <w:r w:rsidRPr="003C32E2">
              <w:rPr>
                <w:sz w:val="19"/>
              </w:rPr>
              <w:t>Enables netball courts to be upgraded to address safety and compliance concerns.</w:t>
            </w:r>
          </w:p>
          <w:p w14:paraId="5AC54E82" w14:textId="77777777" w:rsidR="001D1ADA" w:rsidRPr="003C32E2" w:rsidRDefault="001D1ADA" w:rsidP="00ED010F">
            <w:pPr>
              <w:pStyle w:val="BodyText"/>
              <w:numPr>
                <w:ilvl w:val="0"/>
                <w:numId w:val="38"/>
              </w:numPr>
              <w:ind w:left="507"/>
              <w:rPr>
                <w:sz w:val="19"/>
              </w:rPr>
            </w:pPr>
            <w:r w:rsidRPr="003C32E2">
              <w:rPr>
                <w:sz w:val="19"/>
              </w:rPr>
              <w:t>Re-surfaced courts can allow for drainage infrastructure to address flooding issues.</w:t>
            </w:r>
          </w:p>
          <w:p w14:paraId="5E61B960" w14:textId="0C061C2D" w:rsidR="001D1ADA" w:rsidRPr="003C32E2" w:rsidRDefault="001D1ADA" w:rsidP="00ED010F">
            <w:pPr>
              <w:pStyle w:val="BodyText"/>
              <w:numPr>
                <w:ilvl w:val="0"/>
                <w:numId w:val="38"/>
              </w:numPr>
              <w:ind w:left="507"/>
              <w:rPr>
                <w:sz w:val="19"/>
              </w:rPr>
            </w:pPr>
            <w:r>
              <w:rPr>
                <w:sz w:val="19"/>
              </w:rPr>
              <w:t>Installing an additional half-court p</w:t>
            </w:r>
            <w:r w:rsidRPr="003C32E2">
              <w:rPr>
                <w:sz w:val="19"/>
              </w:rPr>
              <w:t>rovides an additional warm-up space that can be utilised for both sporting clubs and the local community.</w:t>
            </w:r>
          </w:p>
        </w:tc>
        <w:tc>
          <w:tcPr>
            <w:tcW w:w="1701" w:type="dxa"/>
          </w:tcPr>
          <w:p w14:paraId="7F378B9E" w14:textId="0F06E951" w:rsidR="001D1ADA" w:rsidRPr="003C32E2" w:rsidRDefault="00515B29" w:rsidP="00B90F1A">
            <w:pPr>
              <w:pStyle w:val="BodyText"/>
              <w:ind w:left="147"/>
            </w:pPr>
            <w:r>
              <w:rPr>
                <w:noProof/>
              </w:rPr>
              <w:drawing>
                <wp:inline distT="0" distB="0" distL="0" distR="0" wp14:anchorId="007FD923" wp14:editId="43B9D4C1">
                  <wp:extent cx="447675" cy="447675"/>
                  <wp:effectExtent l="0" t="0" r="0" b="0"/>
                  <wp:docPr id="76" name="Graphic 76" descr="Netwo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descr="Network outline"/>
                          <pic:cNvPicPr/>
                        </pic:nvPicPr>
                        <pic:blipFill>
                          <a:blip r:embed="rId18">
                            <a:extLst>
                              <a:ext uri="{96DAC541-7B7A-43D3-8B79-37D633B846F1}">
                                <asvg:svgBlip xmlns:asvg="http://schemas.microsoft.com/office/drawing/2016/SVG/main" r:embed="rId19"/>
                              </a:ext>
                            </a:extLst>
                          </a:blip>
                          <a:stretch>
                            <a:fillRect/>
                          </a:stretch>
                        </pic:blipFill>
                        <pic:spPr>
                          <a:xfrm>
                            <a:off x="0" y="0"/>
                            <a:ext cx="447675" cy="447675"/>
                          </a:xfrm>
                          <a:prstGeom prst="rect">
                            <a:avLst/>
                          </a:prstGeom>
                        </pic:spPr>
                      </pic:pic>
                    </a:graphicData>
                  </a:graphic>
                </wp:inline>
              </w:drawing>
            </w:r>
            <w:r>
              <w:rPr>
                <w:noProof/>
              </w:rPr>
              <w:drawing>
                <wp:inline distT="0" distB="0" distL="0" distR="0" wp14:anchorId="17318DBD" wp14:editId="63173FCF">
                  <wp:extent cx="419100" cy="419100"/>
                  <wp:effectExtent l="0" t="0" r="0" b="0"/>
                  <wp:docPr id="79" name="Graphic 79" descr="Home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descr="Home1 outline"/>
                          <pic:cNvPicPr/>
                        </pic:nvPicPr>
                        <pic:blipFill>
                          <a:blip r:embed="rId16">
                            <a:extLst>
                              <a:ext uri="{96DAC541-7B7A-43D3-8B79-37D633B846F1}">
                                <asvg:svgBlip xmlns:asvg="http://schemas.microsoft.com/office/drawing/2016/SVG/main" r:embed="rId17"/>
                              </a:ext>
                            </a:extLst>
                          </a:blip>
                          <a:stretch>
                            <a:fillRect/>
                          </a:stretch>
                        </pic:blipFill>
                        <pic:spPr>
                          <a:xfrm flipH="1">
                            <a:off x="0" y="0"/>
                            <a:ext cx="419100" cy="419100"/>
                          </a:xfrm>
                          <a:prstGeom prst="rect">
                            <a:avLst/>
                          </a:prstGeom>
                        </pic:spPr>
                      </pic:pic>
                    </a:graphicData>
                  </a:graphic>
                </wp:inline>
              </w:drawing>
            </w:r>
          </w:p>
        </w:tc>
      </w:tr>
      <w:tr w:rsidR="00B90F1A" w14:paraId="554C8F64" w14:textId="10F41D52" w:rsidTr="00B90F1A">
        <w:trPr>
          <w:trHeight w:val="710"/>
        </w:trPr>
        <w:tc>
          <w:tcPr>
            <w:tcW w:w="2835" w:type="dxa"/>
            <w:shd w:val="clear" w:color="auto" w:fill="E7F5F7" w:themeFill="accent1" w:themeFillTint="33"/>
            <w:vAlign w:val="center"/>
          </w:tcPr>
          <w:p w14:paraId="7EAAEA7A" w14:textId="09433CD6" w:rsidR="001D1ADA" w:rsidRPr="003C32E2" w:rsidRDefault="001D1ADA" w:rsidP="00515B29">
            <w:pPr>
              <w:pStyle w:val="BodyText"/>
              <w:numPr>
                <w:ilvl w:val="0"/>
                <w:numId w:val="47"/>
              </w:numPr>
              <w:ind w:left="366" w:hanging="284"/>
              <w:rPr>
                <w:b/>
                <w:bCs/>
                <w:sz w:val="19"/>
              </w:rPr>
            </w:pPr>
            <w:r w:rsidRPr="003C32E2">
              <w:rPr>
                <w:b/>
                <w:bCs/>
                <w:sz w:val="19"/>
              </w:rPr>
              <w:t>Upgrade the existing cricket/</w:t>
            </w:r>
            <w:r>
              <w:rPr>
                <w:b/>
                <w:bCs/>
                <w:sz w:val="19"/>
              </w:rPr>
              <w:t>football</w:t>
            </w:r>
            <w:r w:rsidRPr="003C32E2">
              <w:rPr>
                <w:b/>
                <w:bCs/>
                <w:sz w:val="19"/>
              </w:rPr>
              <w:t>/netball pavilion</w:t>
            </w:r>
          </w:p>
        </w:tc>
        <w:tc>
          <w:tcPr>
            <w:tcW w:w="5669" w:type="dxa"/>
            <w:vAlign w:val="center"/>
          </w:tcPr>
          <w:p w14:paraId="7DF258FB" w14:textId="4144033E" w:rsidR="001D1ADA" w:rsidRPr="003C32E2" w:rsidRDefault="001D1ADA" w:rsidP="00ED010F">
            <w:pPr>
              <w:pStyle w:val="BodyText"/>
              <w:numPr>
                <w:ilvl w:val="0"/>
                <w:numId w:val="38"/>
              </w:numPr>
              <w:ind w:left="507"/>
              <w:rPr>
                <w:sz w:val="19"/>
              </w:rPr>
            </w:pPr>
            <w:r w:rsidRPr="003C32E2">
              <w:rPr>
                <w:sz w:val="19"/>
              </w:rPr>
              <w:t>Ensures equitable provision of facilities that are fit-for-purpose</w:t>
            </w:r>
            <w:r>
              <w:rPr>
                <w:sz w:val="19"/>
              </w:rPr>
              <w:t xml:space="preserve">, code compliant, gender neutral </w:t>
            </w:r>
            <w:r w:rsidRPr="003C32E2">
              <w:rPr>
                <w:sz w:val="19"/>
              </w:rPr>
              <w:t>and meet the needs of all stakeholder groups.</w:t>
            </w:r>
          </w:p>
        </w:tc>
        <w:tc>
          <w:tcPr>
            <w:tcW w:w="1701" w:type="dxa"/>
          </w:tcPr>
          <w:p w14:paraId="00157C14" w14:textId="146558A8" w:rsidR="001D1ADA" w:rsidRPr="003C32E2" w:rsidRDefault="00515B29" w:rsidP="00B90F1A">
            <w:pPr>
              <w:pStyle w:val="BodyText"/>
              <w:ind w:left="147"/>
            </w:pPr>
            <w:r>
              <w:rPr>
                <w:noProof/>
              </w:rPr>
              <w:drawing>
                <wp:inline distT="0" distB="0" distL="0" distR="0" wp14:anchorId="0F06E8FF" wp14:editId="17252873">
                  <wp:extent cx="447675" cy="447675"/>
                  <wp:effectExtent l="0" t="0" r="0" b="0"/>
                  <wp:docPr id="84" name="Graphic 84" descr="Networ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descr="Network outline"/>
                          <pic:cNvPicPr/>
                        </pic:nvPicPr>
                        <pic:blipFill>
                          <a:blip r:embed="rId18">
                            <a:extLst>
                              <a:ext uri="{96DAC541-7B7A-43D3-8B79-37D633B846F1}">
                                <asvg:svgBlip xmlns:asvg="http://schemas.microsoft.com/office/drawing/2016/SVG/main" r:embed="rId19"/>
                              </a:ext>
                            </a:extLst>
                          </a:blip>
                          <a:stretch>
                            <a:fillRect/>
                          </a:stretch>
                        </pic:blipFill>
                        <pic:spPr>
                          <a:xfrm>
                            <a:off x="0" y="0"/>
                            <a:ext cx="447675" cy="447675"/>
                          </a:xfrm>
                          <a:prstGeom prst="rect">
                            <a:avLst/>
                          </a:prstGeom>
                        </pic:spPr>
                      </pic:pic>
                    </a:graphicData>
                  </a:graphic>
                </wp:inline>
              </w:drawing>
            </w:r>
            <w:r>
              <w:rPr>
                <w:noProof/>
              </w:rPr>
              <w:drawing>
                <wp:inline distT="0" distB="0" distL="0" distR="0" wp14:anchorId="789F45FF" wp14:editId="114D3A81">
                  <wp:extent cx="400050" cy="400050"/>
                  <wp:effectExtent l="0" t="0" r="0" b="0"/>
                  <wp:docPr id="77" name="Graphic 77" descr="Tool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phic 29" descr="Tools outline"/>
                          <pic:cNvPicPr/>
                        </pic:nvPicPr>
                        <pic:blipFill>
                          <a:blip r:embed="rId20">
                            <a:extLst>
                              <a:ext uri="{96DAC541-7B7A-43D3-8B79-37D633B846F1}">
                                <asvg:svgBlip xmlns:asvg="http://schemas.microsoft.com/office/drawing/2016/SVG/main" r:embed="rId21"/>
                              </a:ext>
                            </a:extLst>
                          </a:blip>
                          <a:stretch>
                            <a:fillRect/>
                          </a:stretch>
                        </pic:blipFill>
                        <pic:spPr>
                          <a:xfrm>
                            <a:off x="0" y="0"/>
                            <a:ext cx="400050" cy="400050"/>
                          </a:xfrm>
                          <a:prstGeom prst="rect">
                            <a:avLst/>
                          </a:prstGeom>
                        </pic:spPr>
                      </pic:pic>
                    </a:graphicData>
                  </a:graphic>
                </wp:inline>
              </w:drawing>
            </w:r>
          </w:p>
        </w:tc>
      </w:tr>
      <w:tr w:rsidR="00B90F1A" w14:paraId="610D837B" w14:textId="5345C1F6" w:rsidTr="00B90F1A">
        <w:trPr>
          <w:trHeight w:val="710"/>
        </w:trPr>
        <w:tc>
          <w:tcPr>
            <w:tcW w:w="2835" w:type="dxa"/>
            <w:shd w:val="clear" w:color="auto" w:fill="E7F5F7" w:themeFill="accent1" w:themeFillTint="33"/>
            <w:vAlign w:val="center"/>
          </w:tcPr>
          <w:p w14:paraId="63B8FB54" w14:textId="651B715E" w:rsidR="001D1ADA" w:rsidRPr="003C32E2" w:rsidRDefault="001D1ADA" w:rsidP="00515B29">
            <w:pPr>
              <w:pStyle w:val="BodyText"/>
              <w:numPr>
                <w:ilvl w:val="0"/>
                <w:numId w:val="47"/>
              </w:numPr>
              <w:ind w:left="366" w:hanging="284"/>
              <w:rPr>
                <w:b/>
                <w:bCs/>
              </w:rPr>
            </w:pPr>
            <w:r>
              <w:rPr>
                <w:b/>
                <w:bCs/>
                <w:sz w:val="19"/>
              </w:rPr>
              <w:t>C</w:t>
            </w:r>
            <w:r w:rsidRPr="003C32E2">
              <w:rPr>
                <w:b/>
                <w:bCs/>
                <w:sz w:val="19"/>
              </w:rPr>
              <w:t>onstruct new soccer pavilion</w:t>
            </w:r>
          </w:p>
        </w:tc>
        <w:tc>
          <w:tcPr>
            <w:tcW w:w="5669" w:type="dxa"/>
            <w:vAlign w:val="center"/>
          </w:tcPr>
          <w:p w14:paraId="3012F98C" w14:textId="7834827C" w:rsidR="001D1ADA" w:rsidRPr="003C32E2" w:rsidRDefault="001D1ADA" w:rsidP="00ED010F">
            <w:pPr>
              <w:pStyle w:val="BodyText"/>
              <w:numPr>
                <w:ilvl w:val="0"/>
                <w:numId w:val="38"/>
              </w:numPr>
              <w:ind w:left="507"/>
              <w:rPr>
                <w:sz w:val="19"/>
              </w:rPr>
            </w:pPr>
            <w:r w:rsidRPr="003C32E2">
              <w:rPr>
                <w:sz w:val="19"/>
              </w:rPr>
              <w:t>Replaces</w:t>
            </w:r>
            <w:r>
              <w:rPr>
                <w:sz w:val="19"/>
              </w:rPr>
              <w:t xml:space="preserve"> the</w:t>
            </w:r>
            <w:r w:rsidRPr="003C32E2">
              <w:rPr>
                <w:sz w:val="19"/>
              </w:rPr>
              <w:t xml:space="preserve"> existing building that is asbestos ridden and no longer fit-for-purpose.</w:t>
            </w:r>
          </w:p>
          <w:p w14:paraId="4A8EBDA0" w14:textId="62FC3EC2" w:rsidR="001D1ADA" w:rsidRPr="00D83E9A" w:rsidRDefault="001D1ADA" w:rsidP="00ED010F">
            <w:pPr>
              <w:pStyle w:val="BodyText"/>
              <w:numPr>
                <w:ilvl w:val="0"/>
                <w:numId w:val="38"/>
              </w:numPr>
              <w:ind w:left="507"/>
              <w:rPr>
                <w:sz w:val="19"/>
              </w:rPr>
            </w:pPr>
            <w:r w:rsidRPr="003C32E2">
              <w:rPr>
                <w:sz w:val="19"/>
              </w:rPr>
              <w:t>Enables soccer to establish amenity buildings to service increased demand.</w:t>
            </w:r>
          </w:p>
        </w:tc>
        <w:tc>
          <w:tcPr>
            <w:tcW w:w="1701" w:type="dxa"/>
          </w:tcPr>
          <w:p w14:paraId="362EEB23" w14:textId="72C92D67" w:rsidR="001D1ADA" w:rsidRPr="003C32E2" w:rsidRDefault="00515B29" w:rsidP="00B90F1A">
            <w:pPr>
              <w:pStyle w:val="BodyText"/>
              <w:ind w:left="147"/>
            </w:pPr>
            <w:r>
              <w:rPr>
                <w:noProof/>
              </w:rPr>
              <w:drawing>
                <wp:inline distT="0" distB="0" distL="0" distR="0" wp14:anchorId="2ADFBF68" wp14:editId="64BEBD57">
                  <wp:extent cx="400050" cy="400050"/>
                  <wp:effectExtent l="0" t="0" r="0" b="0"/>
                  <wp:docPr id="81" name="Graphic 81" descr="Tool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phic 29" descr="Tools outline"/>
                          <pic:cNvPicPr/>
                        </pic:nvPicPr>
                        <pic:blipFill>
                          <a:blip r:embed="rId20">
                            <a:extLst>
                              <a:ext uri="{96DAC541-7B7A-43D3-8B79-37D633B846F1}">
                                <asvg:svgBlip xmlns:asvg="http://schemas.microsoft.com/office/drawing/2016/SVG/main" r:embed="rId21"/>
                              </a:ext>
                            </a:extLst>
                          </a:blip>
                          <a:stretch>
                            <a:fillRect/>
                          </a:stretch>
                        </pic:blipFill>
                        <pic:spPr>
                          <a:xfrm>
                            <a:off x="0" y="0"/>
                            <a:ext cx="400050" cy="400050"/>
                          </a:xfrm>
                          <a:prstGeom prst="rect">
                            <a:avLst/>
                          </a:prstGeom>
                        </pic:spPr>
                      </pic:pic>
                    </a:graphicData>
                  </a:graphic>
                </wp:inline>
              </w:drawing>
            </w:r>
          </w:p>
        </w:tc>
      </w:tr>
      <w:tr w:rsidR="00B90F1A" w14:paraId="0067D85B" w14:textId="40FF6CFD" w:rsidTr="00B90F1A">
        <w:trPr>
          <w:trHeight w:val="710"/>
        </w:trPr>
        <w:tc>
          <w:tcPr>
            <w:tcW w:w="2835" w:type="dxa"/>
            <w:shd w:val="clear" w:color="auto" w:fill="E7F5F7" w:themeFill="accent1" w:themeFillTint="33"/>
            <w:vAlign w:val="center"/>
          </w:tcPr>
          <w:p w14:paraId="7525D30E" w14:textId="68D90321" w:rsidR="001D1ADA" w:rsidRPr="003C32E2" w:rsidRDefault="001D1ADA" w:rsidP="00515B29">
            <w:pPr>
              <w:pStyle w:val="BodyText"/>
              <w:numPr>
                <w:ilvl w:val="0"/>
                <w:numId w:val="47"/>
              </w:numPr>
              <w:ind w:left="366" w:hanging="284"/>
              <w:rPr>
                <w:b/>
                <w:bCs/>
                <w:sz w:val="19"/>
              </w:rPr>
            </w:pPr>
            <w:r>
              <w:rPr>
                <w:b/>
                <w:bCs/>
                <w:sz w:val="19"/>
              </w:rPr>
              <w:t xml:space="preserve">Construct new </w:t>
            </w:r>
            <w:r w:rsidRPr="003C32E2">
              <w:rPr>
                <w:b/>
                <w:bCs/>
                <w:sz w:val="19"/>
              </w:rPr>
              <w:t>soccer pitch</w:t>
            </w:r>
          </w:p>
        </w:tc>
        <w:tc>
          <w:tcPr>
            <w:tcW w:w="5669" w:type="dxa"/>
            <w:vAlign w:val="center"/>
          </w:tcPr>
          <w:p w14:paraId="350E2F74" w14:textId="73104B3D" w:rsidR="001D1ADA" w:rsidRPr="00ED010F" w:rsidRDefault="001D1ADA" w:rsidP="00ED010F">
            <w:pPr>
              <w:pStyle w:val="BodyText"/>
              <w:numPr>
                <w:ilvl w:val="0"/>
                <w:numId w:val="38"/>
              </w:numPr>
              <w:ind w:left="507"/>
              <w:rPr>
                <w:sz w:val="19"/>
              </w:rPr>
            </w:pPr>
            <w:r w:rsidRPr="00ED010F">
              <w:rPr>
                <w:sz w:val="19"/>
              </w:rPr>
              <w:t>Re-</w:t>
            </w:r>
            <w:r>
              <w:rPr>
                <w:sz w:val="19"/>
              </w:rPr>
              <w:t>purposes the</w:t>
            </w:r>
            <w:r w:rsidRPr="00ED010F">
              <w:rPr>
                <w:sz w:val="19"/>
              </w:rPr>
              <w:t xml:space="preserve"> existing overflow oval into a compliant </w:t>
            </w:r>
            <w:r>
              <w:rPr>
                <w:sz w:val="19"/>
              </w:rPr>
              <w:t>soccer pitch.</w:t>
            </w:r>
          </w:p>
          <w:p w14:paraId="471EB739" w14:textId="2229B4EA" w:rsidR="001D1ADA" w:rsidRPr="003C32E2" w:rsidRDefault="001D1ADA" w:rsidP="00ED010F">
            <w:pPr>
              <w:pStyle w:val="BodyText"/>
              <w:numPr>
                <w:ilvl w:val="0"/>
                <w:numId w:val="38"/>
              </w:numPr>
              <w:ind w:left="507"/>
              <w:rPr>
                <w:sz w:val="19"/>
              </w:rPr>
            </w:pPr>
            <w:r w:rsidRPr="003C32E2">
              <w:rPr>
                <w:sz w:val="19"/>
              </w:rPr>
              <w:t>Enables soccer to meet current and future demand for participants.</w:t>
            </w:r>
          </w:p>
        </w:tc>
        <w:tc>
          <w:tcPr>
            <w:tcW w:w="1701" w:type="dxa"/>
          </w:tcPr>
          <w:p w14:paraId="2205067F" w14:textId="370D4674" w:rsidR="001D1ADA" w:rsidRPr="00ED010F" w:rsidRDefault="00515B29" w:rsidP="00B90F1A">
            <w:pPr>
              <w:pStyle w:val="BodyText"/>
              <w:ind w:left="147"/>
            </w:pPr>
            <w:r>
              <w:rPr>
                <w:noProof/>
              </w:rPr>
              <w:drawing>
                <wp:inline distT="0" distB="0" distL="0" distR="0" wp14:anchorId="13548E42" wp14:editId="2DE243B5">
                  <wp:extent cx="400050" cy="400050"/>
                  <wp:effectExtent l="0" t="0" r="0" b="0"/>
                  <wp:docPr id="69" name="Graphic 69" descr="Tool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phic 29" descr="Tools outline"/>
                          <pic:cNvPicPr/>
                        </pic:nvPicPr>
                        <pic:blipFill>
                          <a:blip r:embed="rId20">
                            <a:extLst>
                              <a:ext uri="{96DAC541-7B7A-43D3-8B79-37D633B846F1}">
                                <asvg:svgBlip xmlns:asvg="http://schemas.microsoft.com/office/drawing/2016/SVG/main" r:embed="rId21"/>
                              </a:ext>
                            </a:extLst>
                          </a:blip>
                          <a:stretch>
                            <a:fillRect/>
                          </a:stretch>
                        </pic:blipFill>
                        <pic:spPr>
                          <a:xfrm>
                            <a:off x="0" y="0"/>
                            <a:ext cx="400050" cy="400050"/>
                          </a:xfrm>
                          <a:prstGeom prst="rect">
                            <a:avLst/>
                          </a:prstGeom>
                        </pic:spPr>
                      </pic:pic>
                    </a:graphicData>
                  </a:graphic>
                </wp:inline>
              </w:drawing>
            </w:r>
          </w:p>
        </w:tc>
      </w:tr>
      <w:tr w:rsidR="00B90F1A" w14:paraId="129FF442" w14:textId="35D6EEC9" w:rsidTr="00B90F1A">
        <w:trPr>
          <w:trHeight w:val="710"/>
        </w:trPr>
        <w:tc>
          <w:tcPr>
            <w:tcW w:w="2835" w:type="dxa"/>
            <w:shd w:val="clear" w:color="auto" w:fill="E7F5F7" w:themeFill="accent1" w:themeFillTint="33"/>
            <w:vAlign w:val="center"/>
          </w:tcPr>
          <w:p w14:paraId="2AE3DBF3" w14:textId="5708852B" w:rsidR="001D1ADA" w:rsidRPr="003C32E2" w:rsidRDefault="00B1785C" w:rsidP="00515B29">
            <w:pPr>
              <w:pStyle w:val="BodyText"/>
              <w:numPr>
                <w:ilvl w:val="0"/>
                <w:numId w:val="47"/>
              </w:numPr>
              <w:ind w:left="366" w:hanging="284"/>
              <w:rPr>
                <w:b/>
                <w:bCs/>
                <w:sz w:val="19"/>
              </w:rPr>
            </w:pPr>
            <w:r>
              <w:rPr>
                <w:b/>
                <w:bCs/>
                <w:sz w:val="19"/>
              </w:rPr>
              <w:t>E</w:t>
            </w:r>
            <w:r w:rsidR="001D1ADA">
              <w:rPr>
                <w:b/>
                <w:bCs/>
                <w:sz w:val="19"/>
              </w:rPr>
              <w:t>lectrical infrastructure</w:t>
            </w:r>
          </w:p>
        </w:tc>
        <w:tc>
          <w:tcPr>
            <w:tcW w:w="5669" w:type="dxa"/>
            <w:vAlign w:val="center"/>
          </w:tcPr>
          <w:p w14:paraId="0279B84C" w14:textId="25820AB5" w:rsidR="001D1ADA" w:rsidRPr="003C32E2" w:rsidRDefault="001D1ADA" w:rsidP="00ED010F">
            <w:pPr>
              <w:pStyle w:val="BodyText"/>
              <w:numPr>
                <w:ilvl w:val="0"/>
                <w:numId w:val="38"/>
              </w:numPr>
              <w:ind w:left="507"/>
              <w:rPr>
                <w:sz w:val="19"/>
              </w:rPr>
            </w:pPr>
            <w:r>
              <w:rPr>
                <w:sz w:val="19"/>
              </w:rPr>
              <w:t>Provides an opportunity to upgrade the electrical substation and underground the overhead lines for improved safety and amenity.</w:t>
            </w:r>
          </w:p>
        </w:tc>
        <w:tc>
          <w:tcPr>
            <w:tcW w:w="1701" w:type="dxa"/>
          </w:tcPr>
          <w:p w14:paraId="119354C9" w14:textId="1F86D0BB" w:rsidR="001D1ADA" w:rsidRDefault="00515B29" w:rsidP="00B90F1A">
            <w:pPr>
              <w:pStyle w:val="BodyText"/>
              <w:ind w:left="147"/>
            </w:pPr>
            <w:r>
              <w:rPr>
                <w:noProof/>
              </w:rPr>
              <w:drawing>
                <wp:inline distT="0" distB="0" distL="0" distR="0" wp14:anchorId="12025EFE" wp14:editId="0002ED93">
                  <wp:extent cx="419100" cy="419100"/>
                  <wp:effectExtent l="0" t="0" r="0" b="0"/>
                  <wp:docPr id="80" name="Graphic 80" descr="Home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descr="Home1 outline"/>
                          <pic:cNvPicPr/>
                        </pic:nvPicPr>
                        <pic:blipFill>
                          <a:blip r:embed="rId16">
                            <a:extLst>
                              <a:ext uri="{96DAC541-7B7A-43D3-8B79-37D633B846F1}">
                                <asvg:svgBlip xmlns:asvg="http://schemas.microsoft.com/office/drawing/2016/SVG/main" r:embed="rId17"/>
                              </a:ext>
                            </a:extLst>
                          </a:blip>
                          <a:stretch>
                            <a:fillRect/>
                          </a:stretch>
                        </pic:blipFill>
                        <pic:spPr>
                          <a:xfrm flipH="1">
                            <a:off x="0" y="0"/>
                            <a:ext cx="419100" cy="419100"/>
                          </a:xfrm>
                          <a:prstGeom prst="rect">
                            <a:avLst/>
                          </a:prstGeom>
                        </pic:spPr>
                      </pic:pic>
                    </a:graphicData>
                  </a:graphic>
                </wp:inline>
              </w:drawing>
            </w:r>
          </w:p>
        </w:tc>
      </w:tr>
      <w:tr w:rsidR="001D1ADA" w14:paraId="255A615D" w14:textId="5C286C99" w:rsidTr="00B90F1A">
        <w:trPr>
          <w:trHeight w:val="710"/>
        </w:trPr>
        <w:tc>
          <w:tcPr>
            <w:tcW w:w="2835" w:type="dxa"/>
            <w:shd w:val="clear" w:color="auto" w:fill="E7F5F7" w:themeFill="accent1" w:themeFillTint="33"/>
            <w:vAlign w:val="center"/>
          </w:tcPr>
          <w:p w14:paraId="74E55ACA" w14:textId="7CE9A081" w:rsidR="001D1ADA" w:rsidRPr="00D97153" w:rsidRDefault="001D1ADA" w:rsidP="00515B29">
            <w:pPr>
              <w:pStyle w:val="BodyText"/>
              <w:numPr>
                <w:ilvl w:val="0"/>
                <w:numId w:val="47"/>
              </w:numPr>
              <w:ind w:left="366" w:hanging="284"/>
              <w:rPr>
                <w:b/>
                <w:bCs/>
                <w:sz w:val="19"/>
              </w:rPr>
            </w:pPr>
            <w:r w:rsidRPr="003C32E2">
              <w:rPr>
                <w:b/>
                <w:bCs/>
                <w:sz w:val="19"/>
              </w:rPr>
              <w:t>Construct new AFL/cricket oval</w:t>
            </w:r>
          </w:p>
        </w:tc>
        <w:tc>
          <w:tcPr>
            <w:tcW w:w="5669" w:type="dxa"/>
            <w:vAlign w:val="center"/>
          </w:tcPr>
          <w:p w14:paraId="1DD8E874" w14:textId="71CF35BC" w:rsidR="001D1ADA" w:rsidRPr="00D83E9A" w:rsidRDefault="001D1ADA" w:rsidP="00ED010F">
            <w:pPr>
              <w:pStyle w:val="BodyText"/>
              <w:numPr>
                <w:ilvl w:val="0"/>
                <w:numId w:val="38"/>
              </w:numPr>
              <w:ind w:left="507"/>
              <w:rPr>
                <w:sz w:val="19"/>
              </w:rPr>
            </w:pPr>
            <w:r w:rsidRPr="003C32E2">
              <w:rPr>
                <w:sz w:val="19"/>
              </w:rPr>
              <w:t>Enables the site to service future demand due to population growth.</w:t>
            </w:r>
          </w:p>
        </w:tc>
        <w:tc>
          <w:tcPr>
            <w:tcW w:w="1701" w:type="dxa"/>
          </w:tcPr>
          <w:p w14:paraId="15DB11A9" w14:textId="520FCE5C" w:rsidR="001D1ADA" w:rsidRPr="003C32E2" w:rsidRDefault="00515B29" w:rsidP="00B90F1A">
            <w:pPr>
              <w:pStyle w:val="BodyText"/>
              <w:ind w:left="147"/>
            </w:pPr>
            <w:r>
              <w:rPr>
                <w:noProof/>
              </w:rPr>
              <w:drawing>
                <wp:inline distT="0" distB="0" distL="0" distR="0" wp14:anchorId="7C887C80" wp14:editId="1B1D256D">
                  <wp:extent cx="400050" cy="400050"/>
                  <wp:effectExtent l="0" t="0" r="0" b="0"/>
                  <wp:docPr id="70" name="Graphic 70" descr="Tool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phic 29" descr="Tools outline"/>
                          <pic:cNvPicPr/>
                        </pic:nvPicPr>
                        <pic:blipFill>
                          <a:blip r:embed="rId20">
                            <a:extLst>
                              <a:ext uri="{96DAC541-7B7A-43D3-8B79-37D633B846F1}">
                                <asvg:svgBlip xmlns:asvg="http://schemas.microsoft.com/office/drawing/2016/SVG/main" r:embed="rId21"/>
                              </a:ext>
                            </a:extLst>
                          </a:blip>
                          <a:stretch>
                            <a:fillRect/>
                          </a:stretch>
                        </pic:blipFill>
                        <pic:spPr>
                          <a:xfrm>
                            <a:off x="0" y="0"/>
                            <a:ext cx="400050" cy="400050"/>
                          </a:xfrm>
                          <a:prstGeom prst="rect">
                            <a:avLst/>
                          </a:prstGeom>
                        </pic:spPr>
                      </pic:pic>
                    </a:graphicData>
                  </a:graphic>
                </wp:inline>
              </w:drawing>
            </w:r>
            <w:r>
              <w:rPr>
                <w:noProof/>
              </w:rPr>
              <w:drawing>
                <wp:inline distT="0" distB="0" distL="0" distR="0" wp14:anchorId="436C8F4A" wp14:editId="36C1EAFE">
                  <wp:extent cx="419100" cy="419100"/>
                  <wp:effectExtent l="0" t="0" r="0" b="0"/>
                  <wp:docPr id="82" name="Graphic 82" descr="Connecte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phic 24" descr="Connected outline"/>
                          <pic:cNvPicPr/>
                        </pic:nvPicPr>
                        <pic:blipFill>
                          <a:blip r:embed="rId26">
                            <a:extLst>
                              <a:ext uri="{96DAC541-7B7A-43D3-8B79-37D633B846F1}">
                                <asvg:svgBlip xmlns:asvg="http://schemas.microsoft.com/office/drawing/2016/SVG/main" r:embed="rId27"/>
                              </a:ext>
                            </a:extLst>
                          </a:blip>
                          <a:stretch>
                            <a:fillRect/>
                          </a:stretch>
                        </pic:blipFill>
                        <pic:spPr>
                          <a:xfrm rot="16200000">
                            <a:off x="0" y="0"/>
                            <a:ext cx="419100" cy="419100"/>
                          </a:xfrm>
                          <a:prstGeom prst="rect">
                            <a:avLst/>
                          </a:prstGeom>
                        </pic:spPr>
                      </pic:pic>
                    </a:graphicData>
                  </a:graphic>
                </wp:inline>
              </w:drawing>
            </w:r>
          </w:p>
        </w:tc>
      </w:tr>
      <w:tr w:rsidR="001D1ADA" w14:paraId="627D07CB" w14:textId="10413F56" w:rsidTr="00B90F1A">
        <w:trPr>
          <w:trHeight w:val="710"/>
        </w:trPr>
        <w:tc>
          <w:tcPr>
            <w:tcW w:w="2835" w:type="dxa"/>
            <w:shd w:val="clear" w:color="auto" w:fill="E7F5F7" w:themeFill="accent1" w:themeFillTint="33"/>
            <w:vAlign w:val="center"/>
          </w:tcPr>
          <w:p w14:paraId="65CFE216" w14:textId="34E56206" w:rsidR="001D1ADA" w:rsidRPr="006F056A" w:rsidRDefault="00B1785C" w:rsidP="00515B29">
            <w:pPr>
              <w:pStyle w:val="BodyText"/>
              <w:numPr>
                <w:ilvl w:val="0"/>
                <w:numId w:val="47"/>
              </w:numPr>
              <w:ind w:left="366" w:hanging="284"/>
              <w:rPr>
                <w:b/>
                <w:bCs/>
              </w:rPr>
            </w:pPr>
            <w:r>
              <w:rPr>
                <w:b/>
                <w:bCs/>
                <w:sz w:val="19"/>
              </w:rPr>
              <w:t xml:space="preserve">Construct </w:t>
            </w:r>
            <w:r w:rsidR="001D1ADA" w:rsidRPr="006F056A">
              <w:rPr>
                <w:b/>
                <w:bCs/>
                <w:sz w:val="19"/>
              </w:rPr>
              <w:t>new district-level play space</w:t>
            </w:r>
          </w:p>
        </w:tc>
        <w:tc>
          <w:tcPr>
            <w:tcW w:w="5669" w:type="dxa"/>
            <w:vAlign w:val="center"/>
          </w:tcPr>
          <w:p w14:paraId="7321606C" w14:textId="6BD9EF82" w:rsidR="001D1ADA" w:rsidRPr="00D83E9A" w:rsidRDefault="001D1ADA" w:rsidP="00ED010F">
            <w:pPr>
              <w:pStyle w:val="BodyText"/>
              <w:numPr>
                <w:ilvl w:val="0"/>
                <w:numId w:val="38"/>
              </w:numPr>
              <w:ind w:left="507"/>
              <w:rPr>
                <w:sz w:val="19"/>
              </w:rPr>
            </w:pPr>
            <w:r w:rsidRPr="00D83E9A">
              <w:rPr>
                <w:sz w:val="19"/>
              </w:rPr>
              <w:t>Replaces existing playgrounds at the end of useful life and provides a consolidated play space for the whole community to enjoy.</w:t>
            </w:r>
          </w:p>
        </w:tc>
        <w:tc>
          <w:tcPr>
            <w:tcW w:w="1701" w:type="dxa"/>
          </w:tcPr>
          <w:p w14:paraId="32278FE6" w14:textId="48DF20F0" w:rsidR="001D1ADA" w:rsidRPr="00D83E9A" w:rsidRDefault="00515B29" w:rsidP="00B90F1A">
            <w:pPr>
              <w:pStyle w:val="BodyText"/>
              <w:ind w:left="147"/>
            </w:pPr>
            <w:r>
              <w:rPr>
                <w:noProof/>
              </w:rPr>
              <w:drawing>
                <wp:inline distT="0" distB="0" distL="0" distR="0" wp14:anchorId="698505A2" wp14:editId="2F36022D">
                  <wp:extent cx="428625" cy="428625"/>
                  <wp:effectExtent l="0" t="0" r="0" b="0"/>
                  <wp:docPr id="71" name="Graphic 71" descr="Agricultur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Agriculture outline"/>
                          <pic:cNvPicPr/>
                        </pic:nvPicPr>
                        <pic:blipFill>
                          <a:blip r:embed="rId22">
                            <a:extLst>
                              <a:ext uri="{96DAC541-7B7A-43D3-8B79-37D633B846F1}">
                                <asvg:svgBlip xmlns:asvg="http://schemas.microsoft.com/office/drawing/2016/SVG/main" r:embed="rId23"/>
                              </a:ext>
                            </a:extLst>
                          </a:blip>
                          <a:stretch>
                            <a:fillRect/>
                          </a:stretch>
                        </pic:blipFill>
                        <pic:spPr>
                          <a:xfrm>
                            <a:off x="0" y="0"/>
                            <a:ext cx="428625" cy="428625"/>
                          </a:xfrm>
                          <a:prstGeom prst="rect">
                            <a:avLst/>
                          </a:prstGeom>
                        </pic:spPr>
                      </pic:pic>
                    </a:graphicData>
                  </a:graphic>
                </wp:inline>
              </w:drawing>
            </w:r>
            <w:r>
              <w:rPr>
                <w:noProof/>
              </w:rPr>
              <w:drawing>
                <wp:inline distT="0" distB="0" distL="0" distR="0" wp14:anchorId="32FF60D8" wp14:editId="0A330727">
                  <wp:extent cx="400050" cy="400050"/>
                  <wp:effectExtent l="0" t="0" r="0" b="0"/>
                  <wp:docPr id="83" name="Graphic 83" descr="Tool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phic 29" descr="Tools outline"/>
                          <pic:cNvPicPr/>
                        </pic:nvPicPr>
                        <pic:blipFill>
                          <a:blip r:embed="rId20">
                            <a:extLst>
                              <a:ext uri="{96DAC541-7B7A-43D3-8B79-37D633B846F1}">
                                <asvg:svgBlip xmlns:asvg="http://schemas.microsoft.com/office/drawing/2016/SVG/main" r:embed="rId21"/>
                              </a:ext>
                            </a:extLst>
                          </a:blip>
                          <a:stretch>
                            <a:fillRect/>
                          </a:stretch>
                        </pic:blipFill>
                        <pic:spPr>
                          <a:xfrm>
                            <a:off x="0" y="0"/>
                            <a:ext cx="400050" cy="400050"/>
                          </a:xfrm>
                          <a:prstGeom prst="rect">
                            <a:avLst/>
                          </a:prstGeom>
                        </pic:spPr>
                      </pic:pic>
                    </a:graphicData>
                  </a:graphic>
                </wp:inline>
              </w:drawing>
            </w:r>
          </w:p>
        </w:tc>
      </w:tr>
    </w:tbl>
    <w:p w14:paraId="114F249C" w14:textId="4ABC99F0" w:rsidR="00E409E6" w:rsidRDefault="00E409E6" w:rsidP="00E409E6">
      <w:pPr>
        <w:pStyle w:val="BodyText"/>
      </w:pPr>
    </w:p>
    <w:p w14:paraId="591670F3" w14:textId="77777777" w:rsidR="00D97153" w:rsidRDefault="00D97153" w:rsidP="00D97153">
      <w:pPr>
        <w:pStyle w:val="Heading1"/>
        <w:framePr w:wrap="around"/>
      </w:pPr>
      <w:bookmarkStart w:id="164" w:name="_Toc134620994"/>
      <w:bookmarkStart w:id="165" w:name="_Toc134706585"/>
      <w:r>
        <w:t>MASTER PLAN</w:t>
      </w:r>
      <w:bookmarkEnd w:id="164"/>
      <w:bookmarkEnd w:id="165"/>
    </w:p>
    <w:p w14:paraId="641E25CC" w14:textId="080EDBED" w:rsidR="001259CF" w:rsidRPr="001259CF" w:rsidRDefault="001259CF" w:rsidP="001259CF">
      <w:pPr>
        <w:pStyle w:val="BodyText"/>
      </w:pPr>
    </w:p>
    <w:tbl>
      <w:tblPr>
        <w:tblStyle w:val="TableGrid"/>
        <w:tblpPr w:leftFromText="180" w:rightFromText="180" w:vertAnchor="text" w:horzAnchor="margin" w:tblpY="184"/>
        <w:tblW w:w="10205" w:type="dxa"/>
        <w:tblLook w:val="04A0" w:firstRow="1" w:lastRow="0" w:firstColumn="1" w:lastColumn="0" w:noHBand="0" w:noVBand="1"/>
      </w:tblPr>
      <w:tblGrid>
        <w:gridCol w:w="2835"/>
        <w:gridCol w:w="5669"/>
        <w:gridCol w:w="1701"/>
      </w:tblGrid>
      <w:tr w:rsidR="00515B29" w14:paraId="2B437B64" w14:textId="7DE30AEC" w:rsidTr="00515B29">
        <w:trPr>
          <w:cnfStyle w:val="100000000000" w:firstRow="1" w:lastRow="0" w:firstColumn="0" w:lastColumn="0" w:oddVBand="0" w:evenVBand="0" w:oddHBand="0" w:evenHBand="0" w:firstRowFirstColumn="0" w:firstRowLastColumn="0" w:lastRowFirstColumn="0" w:lastRowLastColumn="0"/>
          <w:trHeight w:val="731"/>
        </w:trPr>
        <w:tc>
          <w:tcPr>
            <w:tcW w:w="2835" w:type="dxa"/>
            <w:vAlign w:val="center"/>
          </w:tcPr>
          <w:p w14:paraId="371C3099" w14:textId="77777777" w:rsidR="00515B29" w:rsidRPr="003C32E2" w:rsidRDefault="00515B29" w:rsidP="00515B29">
            <w:pPr>
              <w:pStyle w:val="BodyText"/>
              <w:rPr>
                <w:sz w:val="19"/>
              </w:rPr>
            </w:pPr>
            <w:r w:rsidRPr="003C32E2">
              <w:rPr>
                <w:sz w:val="19"/>
              </w:rPr>
              <w:t>Key Recommendation</w:t>
            </w:r>
          </w:p>
        </w:tc>
        <w:tc>
          <w:tcPr>
            <w:tcW w:w="5669" w:type="dxa"/>
            <w:vAlign w:val="center"/>
          </w:tcPr>
          <w:p w14:paraId="4F8137B8" w14:textId="77777777" w:rsidR="00515B29" w:rsidRPr="003C32E2" w:rsidRDefault="00515B29" w:rsidP="00515B29">
            <w:pPr>
              <w:pStyle w:val="BodyText"/>
              <w:rPr>
                <w:sz w:val="19"/>
              </w:rPr>
            </w:pPr>
            <w:r w:rsidRPr="003C32E2">
              <w:rPr>
                <w:sz w:val="19"/>
              </w:rPr>
              <w:t>Rationale</w:t>
            </w:r>
          </w:p>
        </w:tc>
        <w:tc>
          <w:tcPr>
            <w:tcW w:w="1701" w:type="dxa"/>
          </w:tcPr>
          <w:p w14:paraId="0A26F3E0" w14:textId="2D6B9677" w:rsidR="00515B29" w:rsidRPr="003C32E2" w:rsidRDefault="00515B29" w:rsidP="00515B29">
            <w:pPr>
              <w:pStyle w:val="BodyText"/>
            </w:pPr>
            <w:r>
              <w:t>Key Principle</w:t>
            </w:r>
          </w:p>
        </w:tc>
      </w:tr>
      <w:tr w:rsidR="00515B29" w14:paraId="14367758" w14:textId="1366A0D5" w:rsidTr="00515B29">
        <w:trPr>
          <w:trHeight w:val="710"/>
        </w:trPr>
        <w:tc>
          <w:tcPr>
            <w:tcW w:w="2835" w:type="dxa"/>
            <w:shd w:val="clear" w:color="auto" w:fill="E7F5F7" w:themeFill="accent1" w:themeFillTint="33"/>
            <w:vAlign w:val="center"/>
          </w:tcPr>
          <w:p w14:paraId="6F2D5A7D" w14:textId="7520901A" w:rsidR="00515B29" w:rsidRDefault="00515B29" w:rsidP="00515B29">
            <w:pPr>
              <w:pStyle w:val="BodyText"/>
              <w:numPr>
                <w:ilvl w:val="0"/>
                <w:numId w:val="47"/>
              </w:numPr>
              <w:ind w:left="507" w:hanging="425"/>
              <w:rPr>
                <w:b/>
                <w:bCs/>
              </w:rPr>
            </w:pPr>
            <w:r>
              <w:rPr>
                <w:b/>
                <w:bCs/>
              </w:rPr>
              <w:t>Construct new car park loop</w:t>
            </w:r>
          </w:p>
        </w:tc>
        <w:tc>
          <w:tcPr>
            <w:tcW w:w="5669" w:type="dxa"/>
            <w:vAlign w:val="center"/>
          </w:tcPr>
          <w:p w14:paraId="39F557CF" w14:textId="6125A509" w:rsidR="00515B29" w:rsidRDefault="00515B29" w:rsidP="00515B29">
            <w:pPr>
              <w:pStyle w:val="BodyText"/>
              <w:numPr>
                <w:ilvl w:val="0"/>
                <w:numId w:val="38"/>
              </w:numPr>
              <w:ind w:left="507"/>
            </w:pPr>
            <w:r w:rsidRPr="00D83E9A">
              <w:rPr>
                <w:sz w:val="19"/>
              </w:rPr>
              <w:t>Improves traffic flow across the reserve and enhances safety by improving pedestrian walkways and crossings.</w:t>
            </w:r>
          </w:p>
        </w:tc>
        <w:tc>
          <w:tcPr>
            <w:tcW w:w="1701" w:type="dxa"/>
          </w:tcPr>
          <w:p w14:paraId="6334D7A7" w14:textId="1FB1A2AA" w:rsidR="00515B29" w:rsidRPr="00D83E9A" w:rsidRDefault="00515B29" w:rsidP="00515B29">
            <w:pPr>
              <w:pStyle w:val="BodyText"/>
              <w:ind w:left="147"/>
            </w:pPr>
            <w:r>
              <w:rPr>
                <w:noProof/>
              </w:rPr>
              <w:drawing>
                <wp:inline distT="0" distB="0" distL="0" distR="0" wp14:anchorId="3C4A5622" wp14:editId="0AD73C8F">
                  <wp:extent cx="409575" cy="409575"/>
                  <wp:effectExtent l="0" t="0" r="0" b="0"/>
                  <wp:docPr id="85" name="Graphic 85" descr="Ca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3" descr="Car outline"/>
                          <pic:cNvPicPr/>
                        </pic:nvPicPr>
                        <pic:blipFill>
                          <a:blip r:embed="rId24">
                            <a:extLst>
                              <a:ext uri="{96DAC541-7B7A-43D3-8B79-37D633B846F1}">
                                <asvg:svgBlip xmlns:asvg="http://schemas.microsoft.com/office/drawing/2016/SVG/main" r:embed="rId25"/>
                              </a:ext>
                            </a:extLst>
                          </a:blip>
                          <a:stretch>
                            <a:fillRect/>
                          </a:stretch>
                        </pic:blipFill>
                        <pic:spPr>
                          <a:xfrm>
                            <a:off x="0" y="0"/>
                            <a:ext cx="409575" cy="409575"/>
                          </a:xfrm>
                          <a:prstGeom prst="rect">
                            <a:avLst/>
                          </a:prstGeom>
                        </pic:spPr>
                      </pic:pic>
                    </a:graphicData>
                  </a:graphic>
                </wp:inline>
              </w:drawing>
            </w:r>
            <w:r>
              <w:rPr>
                <w:noProof/>
              </w:rPr>
              <w:drawing>
                <wp:inline distT="0" distB="0" distL="0" distR="0" wp14:anchorId="7CBA164A" wp14:editId="09F6207A">
                  <wp:extent cx="419100" cy="419100"/>
                  <wp:effectExtent l="0" t="0" r="0" b="0"/>
                  <wp:docPr id="86" name="Graphic 86" descr="Connecte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phic 24" descr="Connected outline"/>
                          <pic:cNvPicPr/>
                        </pic:nvPicPr>
                        <pic:blipFill>
                          <a:blip r:embed="rId26">
                            <a:extLst>
                              <a:ext uri="{96DAC541-7B7A-43D3-8B79-37D633B846F1}">
                                <asvg:svgBlip xmlns:asvg="http://schemas.microsoft.com/office/drawing/2016/SVG/main" r:embed="rId27"/>
                              </a:ext>
                            </a:extLst>
                          </a:blip>
                          <a:stretch>
                            <a:fillRect/>
                          </a:stretch>
                        </pic:blipFill>
                        <pic:spPr>
                          <a:xfrm rot="16200000">
                            <a:off x="0" y="0"/>
                            <a:ext cx="419100" cy="419100"/>
                          </a:xfrm>
                          <a:prstGeom prst="rect">
                            <a:avLst/>
                          </a:prstGeom>
                        </pic:spPr>
                      </pic:pic>
                    </a:graphicData>
                  </a:graphic>
                </wp:inline>
              </w:drawing>
            </w:r>
          </w:p>
        </w:tc>
      </w:tr>
      <w:tr w:rsidR="00515B29" w14:paraId="6218267E" w14:textId="7D421E6C" w:rsidTr="00515B29">
        <w:trPr>
          <w:trHeight w:val="710"/>
        </w:trPr>
        <w:tc>
          <w:tcPr>
            <w:tcW w:w="2835" w:type="dxa"/>
            <w:shd w:val="clear" w:color="auto" w:fill="E7F5F7" w:themeFill="accent1" w:themeFillTint="33"/>
            <w:vAlign w:val="center"/>
          </w:tcPr>
          <w:p w14:paraId="088D27F7" w14:textId="7D453784" w:rsidR="00515B29" w:rsidRDefault="00515B29" w:rsidP="00515B29">
            <w:pPr>
              <w:pStyle w:val="BodyText"/>
              <w:numPr>
                <w:ilvl w:val="0"/>
                <w:numId w:val="47"/>
              </w:numPr>
              <w:ind w:left="507" w:hanging="425"/>
              <w:rPr>
                <w:b/>
                <w:bCs/>
              </w:rPr>
            </w:pPr>
            <w:r>
              <w:rPr>
                <w:b/>
                <w:bCs/>
              </w:rPr>
              <w:t>Extend existing turf table</w:t>
            </w:r>
          </w:p>
        </w:tc>
        <w:tc>
          <w:tcPr>
            <w:tcW w:w="5669" w:type="dxa"/>
            <w:vAlign w:val="center"/>
          </w:tcPr>
          <w:p w14:paraId="2A42DCAA" w14:textId="288FC575" w:rsidR="00515B29" w:rsidRDefault="00515B29" w:rsidP="00515B29">
            <w:pPr>
              <w:pStyle w:val="BodyText"/>
              <w:numPr>
                <w:ilvl w:val="0"/>
                <w:numId w:val="38"/>
              </w:numPr>
              <w:ind w:left="507"/>
            </w:pPr>
            <w:r w:rsidRPr="00D83E9A">
              <w:rPr>
                <w:sz w:val="19"/>
              </w:rPr>
              <w:t>Provides additional practice areas for cricket, in line with Cricket Australia facility guidelines.</w:t>
            </w:r>
          </w:p>
        </w:tc>
        <w:tc>
          <w:tcPr>
            <w:tcW w:w="1701" w:type="dxa"/>
          </w:tcPr>
          <w:p w14:paraId="6C95FFA1" w14:textId="5F468D05" w:rsidR="00515B29" w:rsidRPr="00D83E9A" w:rsidRDefault="00515B29" w:rsidP="00515B29">
            <w:pPr>
              <w:pStyle w:val="BodyText"/>
              <w:ind w:left="147"/>
            </w:pPr>
            <w:r>
              <w:rPr>
                <w:noProof/>
              </w:rPr>
              <w:drawing>
                <wp:inline distT="0" distB="0" distL="0" distR="0" wp14:anchorId="61A66E4B" wp14:editId="48E20B5D">
                  <wp:extent cx="419100" cy="419100"/>
                  <wp:effectExtent l="0" t="0" r="0" b="0"/>
                  <wp:docPr id="89" name="Graphic 89" descr="Home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descr="Home1 outline"/>
                          <pic:cNvPicPr/>
                        </pic:nvPicPr>
                        <pic:blipFill>
                          <a:blip r:embed="rId16">
                            <a:extLst>
                              <a:ext uri="{96DAC541-7B7A-43D3-8B79-37D633B846F1}">
                                <asvg:svgBlip xmlns:asvg="http://schemas.microsoft.com/office/drawing/2016/SVG/main" r:embed="rId17"/>
                              </a:ext>
                            </a:extLst>
                          </a:blip>
                          <a:stretch>
                            <a:fillRect/>
                          </a:stretch>
                        </pic:blipFill>
                        <pic:spPr>
                          <a:xfrm flipH="1">
                            <a:off x="0" y="0"/>
                            <a:ext cx="419100" cy="419100"/>
                          </a:xfrm>
                          <a:prstGeom prst="rect">
                            <a:avLst/>
                          </a:prstGeom>
                        </pic:spPr>
                      </pic:pic>
                    </a:graphicData>
                  </a:graphic>
                </wp:inline>
              </w:drawing>
            </w:r>
            <w:r>
              <w:rPr>
                <w:noProof/>
              </w:rPr>
              <w:drawing>
                <wp:inline distT="0" distB="0" distL="0" distR="0" wp14:anchorId="309CD62E" wp14:editId="0BD162A1">
                  <wp:extent cx="400050" cy="400050"/>
                  <wp:effectExtent l="0" t="0" r="0" b="0"/>
                  <wp:docPr id="92" name="Graphic 92" descr="Tool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phic 29" descr="Tools outline"/>
                          <pic:cNvPicPr/>
                        </pic:nvPicPr>
                        <pic:blipFill>
                          <a:blip r:embed="rId20">
                            <a:extLst>
                              <a:ext uri="{96DAC541-7B7A-43D3-8B79-37D633B846F1}">
                                <asvg:svgBlip xmlns:asvg="http://schemas.microsoft.com/office/drawing/2016/SVG/main" r:embed="rId21"/>
                              </a:ext>
                            </a:extLst>
                          </a:blip>
                          <a:stretch>
                            <a:fillRect/>
                          </a:stretch>
                        </pic:blipFill>
                        <pic:spPr>
                          <a:xfrm>
                            <a:off x="0" y="0"/>
                            <a:ext cx="400050" cy="400050"/>
                          </a:xfrm>
                          <a:prstGeom prst="rect">
                            <a:avLst/>
                          </a:prstGeom>
                        </pic:spPr>
                      </pic:pic>
                    </a:graphicData>
                  </a:graphic>
                </wp:inline>
              </w:drawing>
            </w:r>
          </w:p>
        </w:tc>
      </w:tr>
      <w:tr w:rsidR="00515B29" w14:paraId="64225F58" w14:textId="517CC0FE" w:rsidTr="00515B29">
        <w:trPr>
          <w:trHeight w:val="710"/>
        </w:trPr>
        <w:tc>
          <w:tcPr>
            <w:tcW w:w="2835" w:type="dxa"/>
            <w:shd w:val="clear" w:color="auto" w:fill="E7F5F7" w:themeFill="accent1" w:themeFillTint="33"/>
            <w:vAlign w:val="center"/>
          </w:tcPr>
          <w:p w14:paraId="56E1743B" w14:textId="5BF1608C" w:rsidR="00515B29" w:rsidRPr="003C32E2" w:rsidRDefault="00B1785C" w:rsidP="00515B29">
            <w:pPr>
              <w:pStyle w:val="BodyText"/>
              <w:numPr>
                <w:ilvl w:val="0"/>
                <w:numId w:val="47"/>
              </w:numPr>
              <w:ind w:left="507" w:hanging="425"/>
              <w:rPr>
                <w:b/>
                <w:bCs/>
                <w:sz w:val="19"/>
              </w:rPr>
            </w:pPr>
            <w:r>
              <w:rPr>
                <w:b/>
                <w:bCs/>
                <w:sz w:val="19"/>
              </w:rPr>
              <w:t>N</w:t>
            </w:r>
            <w:r w:rsidR="00515B29">
              <w:rPr>
                <w:b/>
                <w:bCs/>
                <w:sz w:val="19"/>
              </w:rPr>
              <w:t>ew cricket storage shed</w:t>
            </w:r>
          </w:p>
        </w:tc>
        <w:tc>
          <w:tcPr>
            <w:tcW w:w="5669" w:type="dxa"/>
            <w:vAlign w:val="center"/>
          </w:tcPr>
          <w:p w14:paraId="2234F186" w14:textId="6483033F" w:rsidR="00515B29" w:rsidRPr="003C32E2" w:rsidRDefault="00515B29" w:rsidP="00515B29">
            <w:pPr>
              <w:pStyle w:val="BodyText"/>
              <w:numPr>
                <w:ilvl w:val="0"/>
                <w:numId w:val="38"/>
              </w:numPr>
              <w:ind w:left="507"/>
              <w:rPr>
                <w:sz w:val="19"/>
              </w:rPr>
            </w:pPr>
            <w:r>
              <w:rPr>
                <w:sz w:val="19"/>
              </w:rPr>
              <w:t>Improves storage areas for the cricket club to house all maintenance equipment and supplies.</w:t>
            </w:r>
          </w:p>
        </w:tc>
        <w:tc>
          <w:tcPr>
            <w:tcW w:w="1701" w:type="dxa"/>
          </w:tcPr>
          <w:p w14:paraId="3A04B3B4" w14:textId="4735DF8B" w:rsidR="00515B29" w:rsidRDefault="00515B29" w:rsidP="00515B29">
            <w:pPr>
              <w:pStyle w:val="BodyText"/>
              <w:ind w:left="147"/>
            </w:pPr>
            <w:r>
              <w:rPr>
                <w:noProof/>
              </w:rPr>
              <w:drawing>
                <wp:inline distT="0" distB="0" distL="0" distR="0" wp14:anchorId="78CDB6CD" wp14:editId="06EAD87A">
                  <wp:extent cx="419100" cy="419100"/>
                  <wp:effectExtent l="0" t="0" r="0" b="0"/>
                  <wp:docPr id="90" name="Graphic 90" descr="Home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descr="Home1 outline"/>
                          <pic:cNvPicPr/>
                        </pic:nvPicPr>
                        <pic:blipFill>
                          <a:blip r:embed="rId16">
                            <a:extLst>
                              <a:ext uri="{96DAC541-7B7A-43D3-8B79-37D633B846F1}">
                                <asvg:svgBlip xmlns:asvg="http://schemas.microsoft.com/office/drawing/2016/SVG/main" r:embed="rId17"/>
                              </a:ext>
                            </a:extLst>
                          </a:blip>
                          <a:stretch>
                            <a:fillRect/>
                          </a:stretch>
                        </pic:blipFill>
                        <pic:spPr>
                          <a:xfrm flipH="1">
                            <a:off x="0" y="0"/>
                            <a:ext cx="419100" cy="419100"/>
                          </a:xfrm>
                          <a:prstGeom prst="rect">
                            <a:avLst/>
                          </a:prstGeom>
                        </pic:spPr>
                      </pic:pic>
                    </a:graphicData>
                  </a:graphic>
                </wp:inline>
              </w:drawing>
            </w:r>
          </w:p>
        </w:tc>
      </w:tr>
      <w:tr w:rsidR="00515B29" w14:paraId="6DE2C0F5" w14:textId="616EDBA7" w:rsidTr="00515B29">
        <w:trPr>
          <w:trHeight w:val="710"/>
        </w:trPr>
        <w:tc>
          <w:tcPr>
            <w:tcW w:w="2835" w:type="dxa"/>
            <w:shd w:val="clear" w:color="auto" w:fill="E7F5F7" w:themeFill="accent1" w:themeFillTint="33"/>
            <w:vAlign w:val="center"/>
          </w:tcPr>
          <w:p w14:paraId="15B09F9E" w14:textId="38B2C2EC" w:rsidR="00515B29" w:rsidRPr="003C32E2" w:rsidRDefault="00B1785C" w:rsidP="00515B29">
            <w:pPr>
              <w:pStyle w:val="BodyText"/>
              <w:numPr>
                <w:ilvl w:val="0"/>
                <w:numId w:val="47"/>
              </w:numPr>
              <w:ind w:left="507" w:hanging="425"/>
              <w:rPr>
                <w:b/>
                <w:bCs/>
                <w:sz w:val="19"/>
              </w:rPr>
            </w:pPr>
            <w:r>
              <w:rPr>
                <w:b/>
                <w:bCs/>
                <w:sz w:val="19"/>
              </w:rPr>
              <w:t>S</w:t>
            </w:r>
            <w:r w:rsidR="00515B29">
              <w:rPr>
                <w:b/>
                <w:bCs/>
                <w:sz w:val="19"/>
              </w:rPr>
              <w:t>outhern entry and heritage trees</w:t>
            </w:r>
          </w:p>
        </w:tc>
        <w:tc>
          <w:tcPr>
            <w:tcW w:w="5669" w:type="dxa"/>
            <w:vAlign w:val="center"/>
          </w:tcPr>
          <w:p w14:paraId="6EB51924" w14:textId="77777777" w:rsidR="00515B29" w:rsidRDefault="00515B29" w:rsidP="00515B29">
            <w:pPr>
              <w:pStyle w:val="BodyText"/>
              <w:numPr>
                <w:ilvl w:val="0"/>
                <w:numId w:val="38"/>
              </w:numPr>
              <w:ind w:left="507"/>
              <w:rPr>
                <w:sz w:val="19"/>
              </w:rPr>
            </w:pPr>
            <w:r w:rsidRPr="00D83E9A">
              <w:rPr>
                <w:sz w:val="19"/>
              </w:rPr>
              <w:t>Repurposes the existing entry road for shared pathway and potential overflow exiting lane for large gatherings.</w:t>
            </w:r>
          </w:p>
          <w:p w14:paraId="33E83269" w14:textId="010F34E7" w:rsidR="004F646B" w:rsidRPr="003C32E2" w:rsidRDefault="004F646B" w:rsidP="004F646B">
            <w:pPr>
              <w:pStyle w:val="BodyText"/>
              <w:numPr>
                <w:ilvl w:val="0"/>
                <w:numId w:val="38"/>
              </w:numPr>
              <w:ind w:left="507"/>
              <w:rPr>
                <w:sz w:val="19"/>
              </w:rPr>
            </w:pPr>
            <w:r w:rsidRPr="00D83E9A">
              <w:rPr>
                <w:sz w:val="19"/>
              </w:rPr>
              <w:t xml:space="preserve">Conserves and protects the existing heritage tree row. </w:t>
            </w:r>
          </w:p>
        </w:tc>
        <w:tc>
          <w:tcPr>
            <w:tcW w:w="1701" w:type="dxa"/>
          </w:tcPr>
          <w:p w14:paraId="74ED78A5" w14:textId="14AAE99B" w:rsidR="00515B29" w:rsidRPr="00D83E9A" w:rsidRDefault="00515B29" w:rsidP="00515B29">
            <w:pPr>
              <w:pStyle w:val="BodyText"/>
              <w:ind w:left="147"/>
            </w:pPr>
            <w:r>
              <w:rPr>
                <w:noProof/>
              </w:rPr>
              <w:drawing>
                <wp:inline distT="0" distB="0" distL="0" distR="0" wp14:anchorId="7BD08961" wp14:editId="0A333AED">
                  <wp:extent cx="428625" cy="428625"/>
                  <wp:effectExtent l="0" t="0" r="0" b="0"/>
                  <wp:docPr id="72" name="Graphic 72" descr="Agricultur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Agriculture outline"/>
                          <pic:cNvPicPr/>
                        </pic:nvPicPr>
                        <pic:blipFill>
                          <a:blip r:embed="rId22">
                            <a:extLst>
                              <a:ext uri="{96DAC541-7B7A-43D3-8B79-37D633B846F1}">
                                <asvg:svgBlip xmlns:asvg="http://schemas.microsoft.com/office/drawing/2016/SVG/main" r:embed="rId23"/>
                              </a:ext>
                            </a:extLst>
                          </a:blip>
                          <a:stretch>
                            <a:fillRect/>
                          </a:stretch>
                        </pic:blipFill>
                        <pic:spPr>
                          <a:xfrm>
                            <a:off x="0" y="0"/>
                            <a:ext cx="428625" cy="428625"/>
                          </a:xfrm>
                          <a:prstGeom prst="rect">
                            <a:avLst/>
                          </a:prstGeom>
                        </pic:spPr>
                      </pic:pic>
                    </a:graphicData>
                  </a:graphic>
                </wp:inline>
              </w:drawing>
            </w:r>
          </w:p>
        </w:tc>
      </w:tr>
      <w:tr w:rsidR="00515B29" w14:paraId="470A774A" w14:textId="553A501F" w:rsidTr="00515B29">
        <w:trPr>
          <w:trHeight w:val="710"/>
        </w:trPr>
        <w:tc>
          <w:tcPr>
            <w:tcW w:w="2835" w:type="dxa"/>
            <w:shd w:val="clear" w:color="auto" w:fill="E7F5F7" w:themeFill="accent1" w:themeFillTint="33"/>
            <w:vAlign w:val="center"/>
          </w:tcPr>
          <w:p w14:paraId="592ECE07" w14:textId="3ABA1613" w:rsidR="00515B29" w:rsidRPr="003C32E2" w:rsidRDefault="00515B29" w:rsidP="00515B29">
            <w:pPr>
              <w:pStyle w:val="BodyText"/>
              <w:numPr>
                <w:ilvl w:val="0"/>
                <w:numId w:val="47"/>
              </w:numPr>
              <w:ind w:left="507" w:hanging="425"/>
              <w:rPr>
                <w:b/>
                <w:bCs/>
              </w:rPr>
            </w:pPr>
            <w:r>
              <w:rPr>
                <w:b/>
                <w:bCs/>
              </w:rPr>
              <w:t>Field of play lighting</w:t>
            </w:r>
          </w:p>
        </w:tc>
        <w:tc>
          <w:tcPr>
            <w:tcW w:w="5669" w:type="dxa"/>
            <w:vAlign w:val="center"/>
          </w:tcPr>
          <w:p w14:paraId="5FFD5678" w14:textId="48757EF0" w:rsidR="00515B29" w:rsidRDefault="00515B29" w:rsidP="00515B29">
            <w:pPr>
              <w:pStyle w:val="BodyText"/>
              <w:numPr>
                <w:ilvl w:val="0"/>
                <w:numId w:val="38"/>
              </w:numPr>
              <w:ind w:left="507"/>
              <w:rPr>
                <w:sz w:val="19"/>
              </w:rPr>
            </w:pPr>
            <w:r>
              <w:rPr>
                <w:sz w:val="19"/>
              </w:rPr>
              <w:t>Provides sports lighting for each field to enable training and competition in the evenings and times with low-light.</w:t>
            </w:r>
          </w:p>
          <w:p w14:paraId="73A2C91E" w14:textId="21F3CA0D" w:rsidR="00515B29" w:rsidRPr="00D83E9A" w:rsidRDefault="00515B29" w:rsidP="00515B29">
            <w:pPr>
              <w:pStyle w:val="BodyText"/>
              <w:numPr>
                <w:ilvl w:val="0"/>
                <w:numId w:val="38"/>
              </w:numPr>
              <w:ind w:left="507"/>
              <w:rPr>
                <w:sz w:val="19"/>
              </w:rPr>
            </w:pPr>
            <w:r>
              <w:rPr>
                <w:sz w:val="19"/>
              </w:rPr>
              <w:t>Lighting should be provided to the standard identified in the facility guidelines for each sport: 100 lux for soccer, 100 lux for AFL, 300-500 lux for cricket, 100-200 lux for netball and 100 lux for bowls.</w:t>
            </w:r>
          </w:p>
        </w:tc>
        <w:tc>
          <w:tcPr>
            <w:tcW w:w="1701" w:type="dxa"/>
          </w:tcPr>
          <w:p w14:paraId="39208A9B" w14:textId="4A313E3E" w:rsidR="00515B29" w:rsidRDefault="00515B29" w:rsidP="00515B29">
            <w:pPr>
              <w:pStyle w:val="BodyText"/>
              <w:ind w:left="147"/>
            </w:pPr>
            <w:r>
              <w:rPr>
                <w:noProof/>
              </w:rPr>
              <w:drawing>
                <wp:inline distT="0" distB="0" distL="0" distR="0" wp14:anchorId="5E2DA544" wp14:editId="182A0C41">
                  <wp:extent cx="400050" cy="400050"/>
                  <wp:effectExtent l="0" t="0" r="0" b="0"/>
                  <wp:docPr id="91" name="Graphic 91" descr="Tool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phic 29" descr="Tools outline"/>
                          <pic:cNvPicPr/>
                        </pic:nvPicPr>
                        <pic:blipFill>
                          <a:blip r:embed="rId20">
                            <a:extLst>
                              <a:ext uri="{96DAC541-7B7A-43D3-8B79-37D633B846F1}">
                                <asvg:svgBlip xmlns:asvg="http://schemas.microsoft.com/office/drawing/2016/SVG/main" r:embed="rId21"/>
                              </a:ext>
                            </a:extLst>
                          </a:blip>
                          <a:stretch>
                            <a:fillRect/>
                          </a:stretch>
                        </pic:blipFill>
                        <pic:spPr>
                          <a:xfrm>
                            <a:off x="0" y="0"/>
                            <a:ext cx="400050" cy="400050"/>
                          </a:xfrm>
                          <a:prstGeom prst="rect">
                            <a:avLst/>
                          </a:prstGeom>
                        </pic:spPr>
                      </pic:pic>
                    </a:graphicData>
                  </a:graphic>
                </wp:inline>
              </w:drawing>
            </w:r>
          </w:p>
        </w:tc>
      </w:tr>
      <w:tr w:rsidR="00515B29" w14:paraId="560A8D95" w14:textId="307231E1" w:rsidTr="00515B29">
        <w:trPr>
          <w:trHeight w:val="710"/>
        </w:trPr>
        <w:tc>
          <w:tcPr>
            <w:tcW w:w="2835" w:type="dxa"/>
            <w:shd w:val="clear" w:color="auto" w:fill="E7F5F7" w:themeFill="accent1" w:themeFillTint="33"/>
            <w:vAlign w:val="center"/>
          </w:tcPr>
          <w:p w14:paraId="778F213B" w14:textId="41E4BA15" w:rsidR="00515B29" w:rsidRPr="003C32E2" w:rsidRDefault="00515B29" w:rsidP="00515B29">
            <w:pPr>
              <w:pStyle w:val="BodyText"/>
              <w:numPr>
                <w:ilvl w:val="0"/>
                <w:numId w:val="47"/>
              </w:numPr>
              <w:ind w:left="507" w:hanging="425"/>
              <w:rPr>
                <w:b/>
                <w:bCs/>
              </w:rPr>
            </w:pPr>
            <w:r>
              <w:rPr>
                <w:b/>
                <w:bCs/>
              </w:rPr>
              <w:t>Formalise spectator parking</w:t>
            </w:r>
          </w:p>
        </w:tc>
        <w:tc>
          <w:tcPr>
            <w:tcW w:w="5669" w:type="dxa"/>
            <w:vAlign w:val="center"/>
          </w:tcPr>
          <w:p w14:paraId="48FABBFC" w14:textId="481179E8" w:rsidR="00515B29" w:rsidRPr="00D83E9A" w:rsidRDefault="00515B29" w:rsidP="00515B29">
            <w:pPr>
              <w:pStyle w:val="BodyText"/>
              <w:numPr>
                <w:ilvl w:val="0"/>
                <w:numId w:val="38"/>
              </w:numPr>
              <w:ind w:left="507"/>
              <w:rPr>
                <w:sz w:val="19"/>
              </w:rPr>
            </w:pPr>
            <w:r>
              <w:rPr>
                <w:sz w:val="19"/>
              </w:rPr>
              <w:t>Improves traffic flow through the reserve and enhances safety.</w:t>
            </w:r>
          </w:p>
        </w:tc>
        <w:tc>
          <w:tcPr>
            <w:tcW w:w="1701" w:type="dxa"/>
          </w:tcPr>
          <w:p w14:paraId="27F048DA" w14:textId="43C18AE2" w:rsidR="00515B29" w:rsidRDefault="00515B29" w:rsidP="00515B29">
            <w:pPr>
              <w:pStyle w:val="BodyText"/>
              <w:ind w:left="147"/>
            </w:pPr>
            <w:r>
              <w:rPr>
                <w:noProof/>
              </w:rPr>
              <w:drawing>
                <wp:inline distT="0" distB="0" distL="0" distR="0" wp14:anchorId="72F9DE5C" wp14:editId="76D45C97">
                  <wp:extent cx="409575" cy="409575"/>
                  <wp:effectExtent l="0" t="0" r="0" b="0"/>
                  <wp:docPr id="88" name="Graphic 88" descr="Ca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3" descr="Car outline"/>
                          <pic:cNvPicPr/>
                        </pic:nvPicPr>
                        <pic:blipFill>
                          <a:blip r:embed="rId24">
                            <a:extLst>
                              <a:ext uri="{96DAC541-7B7A-43D3-8B79-37D633B846F1}">
                                <asvg:svgBlip xmlns:asvg="http://schemas.microsoft.com/office/drawing/2016/SVG/main" r:embed="rId25"/>
                              </a:ext>
                            </a:extLst>
                          </a:blip>
                          <a:stretch>
                            <a:fillRect/>
                          </a:stretch>
                        </pic:blipFill>
                        <pic:spPr>
                          <a:xfrm>
                            <a:off x="0" y="0"/>
                            <a:ext cx="409575" cy="409575"/>
                          </a:xfrm>
                          <a:prstGeom prst="rect">
                            <a:avLst/>
                          </a:prstGeom>
                        </pic:spPr>
                      </pic:pic>
                    </a:graphicData>
                  </a:graphic>
                </wp:inline>
              </w:drawing>
            </w:r>
            <w:r>
              <w:rPr>
                <w:noProof/>
              </w:rPr>
              <w:drawing>
                <wp:inline distT="0" distB="0" distL="0" distR="0" wp14:anchorId="6F93A260" wp14:editId="0DC922B5">
                  <wp:extent cx="419100" cy="419100"/>
                  <wp:effectExtent l="0" t="0" r="0" b="0"/>
                  <wp:docPr id="87" name="Graphic 87" descr="Connecte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phic 24" descr="Connected outline"/>
                          <pic:cNvPicPr/>
                        </pic:nvPicPr>
                        <pic:blipFill>
                          <a:blip r:embed="rId26">
                            <a:extLst>
                              <a:ext uri="{96DAC541-7B7A-43D3-8B79-37D633B846F1}">
                                <asvg:svgBlip xmlns:asvg="http://schemas.microsoft.com/office/drawing/2016/SVG/main" r:embed="rId27"/>
                              </a:ext>
                            </a:extLst>
                          </a:blip>
                          <a:stretch>
                            <a:fillRect/>
                          </a:stretch>
                        </pic:blipFill>
                        <pic:spPr>
                          <a:xfrm rot="16200000">
                            <a:off x="0" y="0"/>
                            <a:ext cx="419100" cy="419100"/>
                          </a:xfrm>
                          <a:prstGeom prst="rect">
                            <a:avLst/>
                          </a:prstGeom>
                        </pic:spPr>
                      </pic:pic>
                    </a:graphicData>
                  </a:graphic>
                </wp:inline>
              </w:drawing>
            </w:r>
          </w:p>
        </w:tc>
      </w:tr>
      <w:tr w:rsidR="00515B29" w14:paraId="472D390D" w14:textId="48278AF1" w:rsidTr="00515B29">
        <w:trPr>
          <w:trHeight w:val="710"/>
        </w:trPr>
        <w:tc>
          <w:tcPr>
            <w:tcW w:w="2835" w:type="dxa"/>
            <w:shd w:val="clear" w:color="auto" w:fill="E7F5F7" w:themeFill="accent1" w:themeFillTint="33"/>
            <w:vAlign w:val="center"/>
          </w:tcPr>
          <w:p w14:paraId="506D54DA" w14:textId="75AC9037" w:rsidR="00515B29" w:rsidRPr="003C32E2" w:rsidRDefault="00B1785C" w:rsidP="00515B29">
            <w:pPr>
              <w:pStyle w:val="BodyText"/>
              <w:numPr>
                <w:ilvl w:val="0"/>
                <w:numId w:val="47"/>
              </w:numPr>
              <w:ind w:left="507" w:hanging="425"/>
              <w:rPr>
                <w:b/>
                <w:bCs/>
              </w:rPr>
            </w:pPr>
            <w:r>
              <w:rPr>
                <w:b/>
                <w:bCs/>
              </w:rPr>
              <w:t>Retain existing dog off-leash area and provide signage</w:t>
            </w:r>
          </w:p>
        </w:tc>
        <w:tc>
          <w:tcPr>
            <w:tcW w:w="5669" w:type="dxa"/>
            <w:vAlign w:val="center"/>
          </w:tcPr>
          <w:p w14:paraId="0D5D164D" w14:textId="19786DEB" w:rsidR="00515B29" w:rsidRPr="00D83E9A" w:rsidRDefault="00515B29" w:rsidP="00515B29">
            <w:pPr>
              <w:pStyle w:val="BodyText"/>
              <w:numPr>
                <w:ilvl w:val="0"/>
                <w:numId w:val="38"/>
              </w:numPr>
              <w:ind w:left="507"/>
              <w:rPr>
                <w:sz w:val="19"/>
              </w:rPr>
            </w:pPr>
            <w:r>
              <w:rPr>
                <w:sz w:val="19"/>
              </w:rPr>
              <w:t>Provides an opportunity to use the reserve for unstructured activities (</w:t>
            </w:r>
            <w:proofErr w:type="gramStart"/>
            <w:r>
              <w:rPr>
                <w:sz w:val="19"/>
              </w:rPr>
              <w:t>e.g.</w:t>
            </w:r>
            <w:proofErr w:type="gramEnd"/>
            <w:r>
              <w:rPr>
                <w:sz w:val="19"/>
              </w:rPr>
              <w:t xml:space="preserve"> walking, dog walking, and retains the use of the reserve for off-leash dog exercise).</w:t>
            </w:r>
          </w:p>
        </w:tc>
        <w:tc>
          <w:tcPr>
            <w:tcW w:w="1701" w:type="dxa"/>
          </w:tcPr>
          <w:p w14:paraId="300A1EC9" w14:textId="3BD49562" w:rsidR="00515B29" w:rsidRDefault="00515B29" w:rsidP="00515B29">
            <w:pPr>
              <w:pStyle w:val="BodyText"/>
              <w:ind w:left="147"/>
            </w:pPr>
            <w:r>
              <w:rPr>
                <w:noProof/>
              </w:rPr>
              <w:drawing>
                <wp:inline distT="0" distB="0" distL="0" distR="0" wp14:anchorId="65739682" wp14:editId="1E61E520">
                  <wp:extent cx="428625" cy="428625"/>
                  <wp:effectExtent l="0" t="0" r="0" b="0"/>
                  <wp:docPr id="73" name="Graphic 73" descr="Agricultur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Agriculture outline"/>
                          <pic:cNvPicPr/>
                        </pic:nvPicPr>
                        <pic:blipFill>
                          <a:blip r:embed="rId22">
                            <a:extLst>
                              <a:ext uri="{96DAC541-7B7A-43D3-8B79-37D633B846F1}">
                                <asvg:svgBlip xmlns:asvg="http://schemas.microsoft.com/office/drawing/2016/SVG/main" r:embed="rId23"/>
                              </a:ext>
                            </a:extLst>
                          </a:blip>
                          <a:stretch>
                            <a:fillRect/>
                          </a:stretch>
                        </pic:blipFill>
                        <pic:spPr>
                          <a:xfrm>
                            <a:off x="0" y="0"/>
                            <a:ext cx="428625" cy="428625"/>
                          </a:xfrm>
                          <a:prstGeom prst="rect">
                            <a:avLst/>
                          </a:prstGeom>
                        </pic:spPr>
                      </pic:pic>
                    </a:graphicData>
                  </a:graphic>
                </wp:inline>
              </w:drawing>
            </w:r>
          </w:p>
        </w:tc>
      </w:tr>
      <w:tr w:rsidR="00515B29" w14:paraId="0AC0365C" w14:textId="0F4BD9B1" w:rsidTr="00515B29">
        <w:trPr>
          <w:trHeight w:val="710"/>
        </w:trPr>
        <w:tc>
          <w:tcPr>
            <w:tcW w:w="2835" w:type="dxa"/>
            <w:shd w:val="clear" w:color="auto" w:fill="E7F5F7" w:themeFill="accent1" w:themeFillTint="33"/>
            <w:vAlign w:val="center"/>
          </w:tcPr>
          <w:p w14:paraId="2CF28097" w14:textId="44515FCE" w:rsidR="00515B29" w:rsidRPr="003C32E2" w:rsidRDefault="00515B29" w:rsidP="00515B29">
            <w:pPr>
              <w:pStyle w:val="BodyText"/>
              <w:numPr>
                <w:ilvl w:val="0"/>
                <w:numId w:val="47"/>
              </w:numPr>
              <w:ind w:left="507" w:hanging="425"/>
              <w:rPr>
                <w:b/>
                <w:bCs/>
              </w:rPr>
            </w:pPr>
            <w:r>
              <w:rPr>
                <w:b/>
                <w:bCs/>
              </w:rPr>
              <w:t>Protect existing open space areas</w:t>
            </w:r>
          </w:p>
        </w:tc>
        <w:tc>
          <w:tcPr>
            <w:tcW w:w="5669" w:type="dxa"/>
            <w:vAlign w:val="center"/>
          </w:tcPr>
          <w:p w14:paraId="6E3BE4AA" w14:textId="6D26B014" w:rsidR="00515B29" w:rsidRPr="00D83E9A" w:rsidRDefault="00515B29" w:rsidP="00515B29">
            <w:pPr>
              <w:pStyle w:val="BodyText"/>
              <w:numPr>
                <w:ilvl w:val="0"/>
                <w:numId w:val="38"/>
              </w:numPr>
              <w:ind w:left="507"/>
              <w:rPr>
                <w:sz w:val="19"/>
              </w:rPr>
            </w:pPr>
            <w:r>
              <w:rPr>
                <w:sz w:val="19"/>
              </w:rPr>
              <w:t xml:space="preserve">Aligns with the City’s Urban Forest Strategy and its ambition </w:t>
            </w:r>
            <w:r w:rsidRPr="00314CE8">
              <w:rPr>
                <w:sz w:val="19"/>
              </w:rPr>
              <w:t xml:space="preserve"> to be recognised as a Tree City of the World.</w:t>
            </w:r>
          </w:p>
        </w:tc>
        <w:tc>
          <w:tcPr>
            <w:tcW w:w="1701" w:type="dxa"/>
          </w:tcPr>
          <w:p w14:paraId="6BEB1884" w14:textId="00D5285A" w:rsidR="00515B29" w:rsidRDefault="00515B29" w:rsidP="00515B29">
            <w:pPr>
              <w:pStyle w:val="BodyText"/>
              <w:ind w:left="147"/>
            </w:pPr>
            <w:r>
              <w:rPr>
                <w:noProof/>
              </w:rPr>
              <w:drawing>
                <wp:inline distT="0" distB="0" distL="0" distR="0" wp14:anchorId="0C79A5E4" wp14:editId="31DDE137">
                  <wp:extent cx="428625" cy="428625"/>
                  <wp:effectExtent l="0" t="0" r="0" b="0"/>
                  <wp:docPr id="74" name="Graphic 74" descr="Agricultur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Agriculture outline"/>
                          <pic:cNvPicPr/>
                        </pic:nvPicPr>
                        <pic:blipFill>
                          <a:blip r:embed="rId22">
                            <a:extLst>
                              <a:ext uri="{96DAC541-7B7A-43D3-8B79-37D633B846F1}">
                                <asvg:svgBlip xmlns:asvg="http://schemas.microsoft.com/office/drawing/2016/SVG/main" r:embed="rId23"/>
                              </a:ext>
                            </a:extLst>
                          </a:blip>
                          <a:stretch>
                            <a:fillRect/>
                          </a:stretch>
                        </pic:blipFill>
                        <pic:spPr>
                          <a:xfrm>
                            <a:off x="0" y="0"/>
                            <a:ext cx="428625" cy="428625"/>
                          </a:xfrm>
                          <a:prstGeom prst="rect">
                            <a:avLst/>
                          </a:prstGeom>
                        </pic:spPr>
                      </pic:pic>
                    </a:graphicData>
                  </a:graphic>
                </wp:inline>
              </w:drawing>
            </w:r>
          </w:p>
        </w:tc>
      </w:tr>
      <w:tr w:rsidR="00515B29" w14:paraId="68047637" w14:textId="35186927" w:rsidTr="00515B29">
        <w:trPr>
          <w:trHeight w:val="710"/>
        </w:trPr>
        <w:tc>
          <w:tcPr>
            <w:tcW w:w="2835" w:type="dxa"/>
            <w:shd w:val="clear" w:color="auto" w:fill="E7F5F7" w:themeFill="accent1" w:themeFillTint="33"/>
            <w:vAlign w:val="center"/>
          </w:tcPr>
          <w:p w14:paraId="03B2418A" w14:textId="040E1CBC" w:rsidR="00515B29" w:rsidRPr="003C32E2" w:rsidRDefault="00B1785C" w:rsidP="00515B29">
            <w:pPr>
              <w:pStyle w:val="BodyText"/>
              <w:numPr>
                <w:ilvl w:val="0"/>
                <w:numId w:val="47"/>
              </w:numPr>
              <w:ind w:left="507" w:hanging="425"/>
              <w:rPr>
                <w:b/>
                <w:bCs/>
              </w:rPr>
            </w:pPr>
            <w:bookmarkStart w:id="166" w:name="_Hlk135918982"/>
            <w:r>
              <w:rPr>
                <w:b/>
                <w:bCs/>
              </w:rPr>
              <w:t>Re-nature and establish new trees</w:t>
            </w:r>
          </w:p>
        </w:tc>
        <w:tc>
          <w:tcPr>
            <w:tcW w:w="5669" w:type="dxa"/>
            <w:vAlign w:val="center"/>
          </w:tcPr>
          <w:p w14:paraId="6888ED4C" w14:textId="3A67906F" w:rsidR="00515B29" w:rsidRPr="00D83E9A" w:rsidRDefault="00515B29" w:rsidP="00515B29">
            <w:pPr>
              <w:pStyle w:val="BodyText"/>
              <w:numPr>
                <w:ilvl w:val="0"/>
                <w:numId w:val="38"/>
              </w:numPr>
              <w:ind w:left="507"/>
              <w:rPr>
                <w:sz w:val="19"/>
              </w:rPr>
            </w:pPr>
            <w:r>
              <w:rPr>
                <w:sz w:val="19"/>
              </w:rPr>
              <w:t xml:space="preserve">Provides a vegetation buffer to </w:t>
            </w:r>
            <w:r w:rsidRPr="00314CE8">
              <w:rPr>
                <w:sz w:val="19"/>
              </w:rPr>
              <w:t>protect the reserve from the surrounding roads and freeway</w:t>
            </w:r>
            <w:r>
              <w:rPr>
                <w:sz w:val="19"/>
              </w:rPr>
              <w:t>.</w:t>
            </w:r>
          </w:p>
        </w:tc>
        <w:tc>
          <w:tcPr>
            <w:tcW w:w="1701" w:type="dxa"/>
          </w:tcPr>
          <w:p w14:paraId="0486D7E9" w14:textId="05F35E84" w:rsidR="00515B29" w:rsidRDefault="00515B29" w:rsidP="00515B29">
            <w:pPr>
              <w:pStyle w:val="BodyText"/>
              <w:ind w:left="147"/>
            </w:pPr>
            <w:r>
              <w:rPr>
                <w:noProof/>
              </w:rPr>
              <w:drawing>
                <wp:inline distT="0" distB="0" distL="0" distR="0" wp14:anchorId="647DA180" wp14:editId="42A9AA81">
                  <wp:extent cx="428625" cy="428625"/>
                  <wp:effectExtent l="0" t="0" r="0" b="0"/>
                  <wp:docPr id="75" name="Graphic 75" descr="Agricultur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Agriculture outline"/>
                          <pic:cNvPicPr/>
                        </pic:nvPicPr>
                        <pic:blipFill>
                          <a:blip r:embed="rId22">
                            <a:extLst>
                              <a:ext uri="{96DAC541-7B7A-43D3-8B79-37D633B846F1}">
                                <asvg:svgBlip xmlns:asvg="http://schemas.microsoft.com/office/drawing/2016/SVG/main" r:embed="rId23"/>
                              </a:ext>
                            </a:extLst>
                          </a:blip>
                          <a:stretch>
                            <a:fillRect/>
                          </a:stretch>
                        </pic:blipFill>
                        <pic:spPr>
                          <a:xfrm>
                            <a:off x="0" y="0"/>
                            <a:ext cx="428625" cy="428625"/>
                          </a:xfrm>
                          <a:prstGeom prst="rect">
                            <a:avLst/>
                          </a:prstGeom>
                        </pic:spPr>
                      </pic:pic>
                    </a:graphicData>
                  </a:graphic>
                </wp:inline>
              </w:drawing>
            </w:r>
          </w:p>
        </w:tc>
      </w:tr>
      <w:bookmarkEnd w:id="166"/>
      <w:tr w:rsidR="00D82D9A" w14:paraId="5CC4376B" w14:textId="77777777" w:rsidTr="00D33106">
        <w:trPr>
          <w:trHeight w:val="710"/>
        </w:trPr>
        <w:tc>
          <w:tcPr>
            <w:tcW w:w="2835" w:type="dxa"/>
            <w:shd w:val="clear" w:color="auto" w:fill="E7F5F7" w:themeFill="accent1" w:themeFillTint="33"/>
            <w:vAlign w:val="center"/>
          </w:tcPr>
          <w:p w14:paraId="7149132D" w14:textId="26160310" w:rsidR="00D82D9A" w:rsidRPr="003C32E2" w:rsidRDefault="00D82D9A" w:rsidP="00D33106">
            <w:pPr>
              <w:pStyle w:val="BodyText"/>
              <w:numPr>
                <w:ilvl w:val="0"/>
                <w:numId w:val="47"/>
              </w:numPr>
              <w:ind w:left="507" w:hanging="425"/>
              <w:rPr>
                <w:b/>
                <w:bCs/>
              </w:rPr>
            </w:pPr>
            <w:r>
              <w:rPr>
                <w:b/>
                <w:bCs/>
              </w:rPr>
              <w:t>Retain existing native vegetation</w:t>
            </w:r>
          </w:p>
        </w:tc>
        <w:tc>
          <w:tcPr>
            <w:tcW w:w="5669" w:type="dxa"/>
            <w:vAlign w:val="center"/>
          </w:tcPr>
          <w:p w14:paraId="1B71A5C8" w14:textId="6D3E1C58" w:rsidR="00D82D9A" w:rsidRPr="00D83E9A" w:rsidRDefault="00D82D9A" w:rsidP="00D33106">
            <w:pPr>
              <w:pStyle w:val="BodyText"/>
              <w:numPr>
                <w:ilvl w:val="0"/>
                <w:numId w:val="38"/>
              </w:numPr>
              <w:ind w:left="507"/>
              <w:rPr>
                <w:sz w:val="19"/>
              </w:rPr>
            </w:pPr>
            <w:r>
              <w:rPr>
                <w:sz w:val="19"/>
              </w:rPr>
              <w:t>Protection of existing native vegetation to promote growth.</w:t>
            </w:r>
          </w:p>
        </w:tc>
        <w:tc>
          <w:tcPr>
            <w:tcW w:w="1701" w:type="dxa"/>
          </w:tcPr>
          <w:p w14:paraId="71F19A95" w14:textId="77777777" w:rsidR="00D82D9A" w:rsidRDefault="00D82D9A" w:rsidP="00D33106">
            <w:pPr>
              <w:pStyle w:val="BodyText"/>
              <w:ind w:left="147"/>
            </w:pPr>
            <w:r>
              <w:rPr>
                <w:noProof/>
              </w:rPr>
              <w:drawing>
                <wp:inline distT="0" distB="0" distL="0" distR="0" wp14:anchorId="6E8EF649" wp14:editId="7D8B365E">
                  <wp:extent cx="428625" cy="428625"/>
                  <wp:effectExtent l="0" t="0" r="0" b="0"/>
                  <wp:docPr id="1473152661" name="Graphic 1473152661" descr="Agricultur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Agriculture outline"/>
                          <pic:cNvPicPr/>
                        </pic:nvPicPr>
                        <pic:blipFill>
                          <a:blip r:embed="rId22">
                            <a:extLst>
                              <a:ext uri="{96DAC541-7B7A-43D3-8B79-37D633B846F1}">
                                <asvg:svgBlip xmlns:asvg="http://schemas.microsoft.com/office/drawing/2016/SVG/main" r:embed="rId89"/>
                              </a:ext>
                            </a:extLst>
                          </a:blip>
                          <a:stretch>
                            <a:fillRect/>
                          </a:stretch>
                        </pic:blipFill>
                        <pic:spPr>
                          <a:xfrm>
                            <a:off x="0" y="0"/>
                            <a:ext cx="428625" cy="428625"/>
                          </a:xfrm>
                          <a:prstGeom prst="rect">
                            <a:avLst/>
                          </a:prstGeom>
                        </pic:spPr>
                      </pic:pic>
                    </a:graphicData>
                  </a:graphic>
                </wp:inline>
              </w:drawing>
            </w:r>
          </w:p>
        </w:tc>
      </w:tr>
    </w:tbl>
    <w:p w14:paraId="4CF80DE4" w14:textId="5BDE7F41" w:rsidR="00D97153" w:rsidRDefault="00D97153" w:rsidP="00D97153">
      <w:pPr>
        <w:pStyle w:val="Heading2"/>
      </w:pPr>
    </w:p>
    <w:p w14:paraId="33A3628E" w14:textId="77777777" w:rsidR="00E409E6" w:rsidRDefault="00E409E6" w:rsidP="00E409E6">
      <w:pPr>
        <w:pStyle w:val="BodyText"/>
      </w:pPr>
    </w:p>
    <w:p w14:paraId="1E08AB2B" w14:textId="77777777" w:rsidR="00E409E6" w:rsidRDefault="00E409E6" w:rsidP="00E409E6">
      <w:pPr>
        <w:pStyle w:val="BodyText"/>
      </w:pPr>
    </w:p>
    <w:p w14:paraId="22A91A16" w14:textId="77777777" w:rsidR="008671F5" w:rsidRDefault="008671F5" w:rsidP="00E409E6">
      <w:pPr>
        <w:pStyle w:val="BodyText"/>
        <w:sectPr w:rsidR="008671F5" w:rsidSect="00634010">
          <w:pgSz w:w="11907" w:h="16840" w:code="9"/>
          <w:pgMar w:top="794" w:right="794" w:bottom="794" w:left="794" w:header="567" w:footer="340" w:gutter="0"/>
          <w:cols w:num="2" w:space="284"/>
          <w:docGrid w:linePitch="360"/>
        </w:sectPr>
      </w:pPr>
    </w:p>
    <w:p w14:paraId="311DDA7A" w14:textId="73621B9B" w:rsidR="00BD6400" w:rsidRDefault="00AB0694" w:rsidP="00BD6400">
      <w:pPr>
        <w:pStyle w:val="BodyText"/>
        <w:sectPr w:rsidR="00BD6400" w:rsidSect="008671F5">
          <w:pgSz w:w="16840" w:h="11907" w:orient="landscape" w:code="9"/>
          <w:pgMar w:top="794" w:right="794" w:bottom="794" w:left="794" w:header="567" w:footer="340" w:gutter="0"/>
          <w:cols w:num="2" w:space="284"/>
          <w:docGrid w:linePitch="360"/>
        </w:sectPr>
      </w:pPr>
      <w:r>
        <w:rPr>
          <w:noProof/>
        </w:rPr>
        <w:drawing>
          <wp:anchor distT="0" distB="0" distL="114300" distR="114300" simplePos="0" relativeHeight="251696640" behindDoc="0" locked="0" layoutInCell="1" allowOverlap="1" wp14:anchorId="0E59351F" wp14:editId="2F71E97C">
            <wp:simplePos x="0" y="0"/>
            <wp:positionH relativeFrom="column">
              <wp:posOffset>-356235</wp:posOffset>
            </wp:positionH>
            <wp:positionV relativeFrom="page">
              <wp:posOffset>98425</wp:posOffset>
            </wp:positionV>
            <wp:extent cx="10407650" cy="7359650"/>
            <wp:effectExtent l="0" t="0" r="0" b="0"/>
            <wp:wrapSquare wrapText="bothSides"/>
            <wp:docPr id="194840550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405503" name="Picture 1">
                      <a:extLst>
                        <a:ext uri="{C183D7F6-B498-43B3-948B-1728B52AA6E4}">
                          <adec:decorative xmlns:adec="http://schemas.microsoft.com/office/drawing/2017/decorative" val="1"/>
                        </a:ext>
                      </a:extLst>
                    </pic:cNvPr>
                    <pic:cNvPicPr>
                      <a:picLocks noChangeAspect="1" noChangeArrowheads="1"/>
                    </pic:cNvPicPr>
                  </pic:nvPicPr>
                  <pic:blipFill>
                    <a:blip r:embed="rId90"/>
                    <a:stretch>
                      <a:fillRect/>
                    </a:stretch>
                  </pic:blipFill>
                  <pic:spPr bwMode="auto">
                    <a:xfrm>
                      <a:off x="0" y="0"/>
                      <a:ext cx="10407650" cy="7359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BC259E" w14:textId="7B9F9C3C" w:rsidR="000823F8" w:rsidRDefault="000823F8" w:rsidP="000823F8">
      <w:pPr>
        <w:pStyle w:val="Heading1"/>
        <w:framePr w:wrap="around"/>
      </w:pPr>
      <w:bookmarkStart w:id="167" w:name="_Toc134706586"/>
      <w:r>
        <w:t>IMPLEMENTATION AND FUNDING</w:t>
      </w:r>
      <w:bookmarkEnd w:id="167"/>
      <w:r>
        <w:t xml:space="preserve"> </w:t>
      </w:r>
    </w:p>
    <w:p w14:paraId="1F53116F" w14:textId="23504808" w:rsidR="00FF4837" w:rsidRPr="00282BE5" w:rsidRDefault="00FF4837" w:rsidP="00FF4837">
      <w:pPr>
        <w:pStyle w:val="Heading2"/>
        <w:rPr>
          <w:caps w:val="0"/>
        </w:rPr>
      </w:pPr>
      <w:bookmarkStart w:id="168" w:name="_Toc134706587"/>
      <w:r>
        <w:rPr>
          <w:caps w:val="0"/>
        </w:rPr>
        <w:t>6.</w:t>
      </w:r>
      <w:r w:rsidR="005F6CFE">
        <w:rPr>
          <w:caps w:val="0"/>
        </w:rPr>
        <w:t>1</w:t>
      </w:r>
      <w:r>
        <w:rPr>
          <w:caps w:val="0"/>
        </w:rPr>
        <w:t xml:space="preserve"> </w:t>
      </w:r>
      <w:r w:rsidRPr="00282BE5">
        <w:rPr>
          <w:caps w:val="0"/>
        </w:rPr>
        <w:t>Cost</w:t>
      </w:r>
      <w:r>
        <w:rPr>
          <w:caps w:val="0"/>
        </w:rPr>
        <w:t xml:space="preserve"> Estimates</w:t>
      </w:r>
      <w:bookmarkEnd w:id="168"/>
    </w:p>
    <w:p w14:paraId="50D0A292" w14:textId="2AD3E97F" w:rsidR="00FF4837" w:rsidRDefault="00FF4837" w:rsidP="00FF4837">
      <w:pPr>
        <w:pStyle w:val="BodyText"/>
      </w:pPr>
      <w:r w:rsidRPr="006F056A">
        <w:t xml:space="preserve">Indicative costings </w:t>
      </w:r>
      <w:r w:rsidR="000A021A">
        <w:t>have been</w:t>
      </w:r>
      <w:r w:rsidRPr="006F056A">
        <w:t xml:space="preserve"> prepared to demonstrate the funding requirements to deliver the Master Plan </w:t>
      </w:r>
      <w:r>
        <w:t>on the site of</w:t>
      </w:r>
      <w:r w:rsidRPr="006F056A">
        <w:t xml:space="preserve"> the existing reserve. </w:t>
      </w:r>
    </w:p>
    <w:p w14:paraId="6EF98D4F" w14:textId="132DFA44" w:rsidR="00FF4837" w:rsidRDefault="00FF4837" w:rsidP="00FF4837">
      <w:pPr>
        <w:pStyle w:val="BodyText"/>
      </w:pPr>
      <w:r w:rsidRPr="006F056A">
        <w:t xml:space="preserve">The proposed western extension </w:t>
      </w:r>
      <w:r w:rsidR="000A021A">
        <w:t>has been</w:t>
      </w:r>
      <w:r w:rsidRPr="006F056A">
        <w:t xml:space="preserve"> </w:t>
      </w:r>
      <w:r w:rsidR="005651F5">
        <w:t>excluded from the cost plan</w:t>
      </w:r>
      <w:r w:rsidRPr="006F056A">
        <w:t xml:space="preserve">. The costings </w:t>
      </w:r>
      <w:r w:rsidR="000A021A">
        <w:t xml:space="preserve">for the Myers Reserve Master Plan have been prepared by WT Partnership </w:t>
      </w:r>
      <w:r w:rsidRPr="006F056A">
        <w:t xml:space="preserve">and verified through a range of inputs including industry benchmarks, case studies, development rates based on specific projects and previous studies completed by Council. </w:t>
      </w:r>
    </w:p>
    <w:p w14:paraId="4FBF0BDE" w14:textId="3ECB2231" w:rsidR="001D1ADA" w:rsidRDefault="005651F5" w:rsidP="005651F5">
      <w:pPr>
        <w:pStyle w:val="BodyText"/>
      </w:pPr>
      <w:r>
        <w:t>Costs do not include allowances for non-construction costs. Costs are currents as of June 2023 and do not include contingency or cost escalations that need to be applied at the time of funding of these projects. All costs are indicative only and are subject to further investigations and design development.</w:t>
      </w:r>
    </w:p>
    <w:p w14:paraId="375F7829" w14:textId="77777777" w:rsidR="005651F5" w:rsidRDefault="005651F5" w:rsidP="005651F5">
      <w:pPr>
        <w:pStyle w:val="BodyText"/>
        <w:rPr>
          <w:rFonts w:eastAsiaTheme="minorEastAsia"/>
          <w:bCs/>
        </w:rPr>
      </w:pPr>
    </w:p>
    <w:p w14:paraId="62FD1785" w14:textId="022D044D" w:rsidR="001D1ADA" w:rsidRPr="00282BE5" w:rsidRDefault="001D1ADA" w:rsidP="001D1ADA">
      <w:pPr>
        <w:pStyle w:val="Heading2"/>
        <w:rPr>
          <w:b w:val="0"/>
          <w:bCs/>
        </w:rPr>
      </w:pPr>
      <w:bookmarkStart w:id="169" w:name="_Toc134706588"/>
      <w:r>
        <w:rPr>
          <w:caps w:val="0"/>
        </w:rPr>
        <w:t>6.</w:t>
      </w:r>
      <w:r w:rsidR="005F6CFE">
        <w:rPr>
          <w:caps w:val="0"/>
        </w:rPr>
        <w:t>2</w:t>
      </w:r>
      <w:r>
        <w:rPr>
          <w:caps w:val="0"/>
        </w:rPr>
        <w:t xml:space="preserve"> </w:t>
      </w:r>
      <w:r w:rsidRPr="00282BE5">
        <w:rPr>
          <w:caps w:val="0"/>
        </w:rPr>
        <w:t>Funding Strategy</w:t>
      </w:r>
      <w:bookmarkEnd w:id="169"/>
    </w:p>
    <w:p w14:paraId="227C30A5" w14:textId="37F9A6CA" w:rsidR="001D1ADA" w:rsidRDefault="001D1ADA" w:rsidP="001D1ADA">
      <w:pPr>
        <w:pStyle w:val="BodyText"/>
      </w:pPr>
      <w:r>
        <w:t>There are several projects included within the Master Plan with varying priority levels. A range of funding opportunities will need to be considered as each project progresses into planning and detailed design phases.</w:t>
      </w:r>
    </w:p>
    <w:p w14:paraId="29730EC2" w14:textId="65B417ED" w:rsidR="005651F5" w:rsidRDefault="005651F5" w:rsidP="001D1ADA">
      <w:pPr>
        <w:pStyle w:val="BodyText"/>
      </w:pPr>
      <w:r w:rsidRPr="005651F5">
        <w:t>At the time of writing the following funding opportunities are available to consider as part of the funding mix.</w:t>
      </w:r>
    </w:p>
    <w:p w14:paraId="1B9B239A" w14:textId="24F6C1BC" w:rsidR="001D1ADA" w:rsidRPr="003E4375" w:rsidRDefault="001D1ADA" w:rsidP="001D1ADA">
      <w:pPr>
        <w:pStyle w:val="BodyText"/>
        <w:rPr>
          <w:b/>
          <w:bCs/>
        </w:rPr>
      </w:pPr>
      <w:r w:rsidRPr="003E4375">
        <w:rPr>
          <w:b/>
          <w:bCs/>
        </w:rPr>
        <w:t>Direct Council Funding</w:t>
      </w:r>
    </w:p>
    <w:p w14:paraId="29B18FE2" w14:textId="223605C7" w:rsidR="001D1ADA" w:rsidRDefault="005651F5" w:rsidP="001D1ADA">
      <w:pPr>
        <w:pStyle w:val="BodyText"/>
        <w:numPr>
          <w:ilvl w:val="0"/>
          <w:numId w:val="38"/>
        </w:numPr>
      </w:pPr>
      <w:r w:rsidRPr="005651F5">
        <w:rPr>
          <w:b/>
          <w:bCs/>
        </w:rPr>
        <w:t xml:space="preserve">Council's </w:t>
      </w:r>
      <w:r>
        <w:rPr>
          <w:b/>
          <w:bCs/>
        </w:rPr>
        <w:t>C</w:t>
      </w:r>
      <w:r w:rsidRPr="005651F5">
        <w:rPr>
          <w:b/>
          <w:bCs/>
        </w:rPr>
        <w:t xml:space="preserve">yclical </w:t>
      </w:r>
      <w:r>
        <w:rPr>
          <w:b/>
          <w:bCs/>
        </w:rPr>
        <w:t>B</w:t>
      </w:r>
      <w:r w:rsidRPr="005651F5">
        <w:rPr>
          <w:b/>
          <w:bCs/>
        </w:rPr>
        <w:t>udgets</w:t>
      </w:r>
      <w:r w:rsidR="001D1ADA">
        <w:t xml:space="preserve">: </w:t>
      </w:r>
      <w:r w:rsidRPr="005651F5">
        <w:t>Council has cyclical budgets for maintenance and renewal of minor sports infrastructure. A small number of recommendations within the Master Plan could potentially be funded within relevant cyclical budgets</w:t>
      </w:r>
      <w:r w:rsidR="001D1ADA">
        <w:t>.</w:t>
      </w:r>
    </w:p>
    <w:p w14:paraId="1BE988C7" w14:textId="233D8FF4" w:rsidR="001D1ADA" w:rsidRPr="00845999" w:rsidRDefault="005651F5" w:rsidP="001D1ADA">
      <w:pPr>
        <w:pStyle w:val="BodyText"/>
        <w:numPr>
          <w:ilvl w:val="0"/>
          <w:numId w:val="38"/>
        </w:numPr>
        <w:rPr>
          <w:b/>
          <w:bCs/>
        </w:rPr>
      </w:pPr>
      <w:r>
        <w:rPr>
          <w:b/>
          <w:bCs/>
        </w:rPr>
        <w:t xml:space="preserve">Council’s </w:t>
      </w:r>
      <w:r w:rsidR="001D1ADA" w:rsidRPr="00845999">
        <w:rPr>
          <w:b/>
          <w:bCs/>
        </w:rPr>
        <w:t>Budget</w:t>
      </w:r>
      <w:r>
        <w:rPr>
          <w:b/>
          <w:bCs/>
        </w:rPr>
        <w:t xml:space="preserve"> Process</w:t>
      </w:r>
      <w:r w:rsidR="001D1ADA">
        <w:rPr>
          <w:b/>
          <w:bCs/>
        </w:rPr>
        <w:t xml:space="preserve">: </w:t>
      </w:r>
      <w:r w:rsidRPr="005651F5">
        <w:t>Each year Council prepares a budget providing funding for the delivery of services, programs and infrastructure upgrades and developments. A number of recommendations within the Master Plan could be considered via this process</w:t>
      </w:r>
      <w:r w:rsidR="001D1ADA">
        <w:t>.</w:t>
      </w:r>
    </w:p>
    <w:p w14:paraId="6930EC31" w14:textId="41E0297F" w:rsidR="001D1ADA" w:rsidRPr="003E4375" w:rsidRDefault="001D1ADA" w:rsidP="001D1ADA">
      <w:pPr>
        <w:pStyle w:val="BodyText"/>
        <w:numPr>
          <w:ilvl w:val="0"/>
          <w:numId w:val="49"/>
        </w:numPr>
      </w:pPr>
      <w:r w:rsidRPr="00845999">
        <w:rPr>
          <w:b/>
          <w:bCs/>
        </w:rPr>
        <w:t>City Community Infrastructure Grants</w:t>
      </w:r>
      <w:r>
        <w:t xml:space="preserve">: </w:t>
      </w:r>
      <w:r w:rsidRPr="003E4375">
        <w:t>Grants of up to $50,000 to support costs of planning and feasibility activities for future infrastructure projects or grants of up to $350,000 to assist with costs of ready-to-go community infrastructure projects</w:t>
      </w:r>
      <w:r>
        <w:t>.</w:t>
      </w:r>
    </w:p>
    <w:p w14:paraId="1BD6118D" w14:textId="77777777" w:rsidR="005651F5" w:rsidRDefault="005651F5" w:rsidP="001D1ADA">
      <w:pPr>
        <w:pStyle w:val="BodyText"/>
        <w:rPr>
          <w:b/>
          <w:bCs/>
        </w:rPr>
      </w:pPr>
    </w:p>
    <w:p w14:paraId="117A06E7" w14:textId="6EBA12F8" w:rsidR="005651F5" w:rsidRDefault="005651F5" w:rsidP="001D1ADA">
      <w:pPr>
        <w:pStyle w:val="BodyText"/>
        <w:rPr>
          <w:b/>
          <w:bCs/>
        </w:rPr>
      </w:pPr>
    </w:p>
    <w:p w14:paraId="737695A6" w14:textId="2757EE54" w:rsidR="000633C8" w:rsidRDefault="000633C8" w:rsidP="001D1ADA">
      <w:pPr>
        <w:pStyle w:val="BodyText"/>
        <w:rPr>
          <w:b/>
          <w:bCs/>
        </w:rPr>
      </w:pPr>
    </w:p>
    <w:p w14:paraId="735ECB14" w14:textId="77777777" w:rsidR="000633C8" w:rsidRDefault="000633C8" w:rsidP="001D1ADA">
      <w:pPr>
        <w:pStyle w:val="BodyText"/>
        <w:rPr>
          <w:b/>
          <w:bCs/>
        </w:rPr>
      </w:pPr>
    </w:p>
    <w:p w14:paraId="14E212F5" w14:textId="7E6C07F4" w:rsidR="001D1ADA" w:rsidRPr="003E4375" w:rsidRDefault="001D1ADA" w:rsidP="001D1ADA">
      <w:pPr>
        <w:pStyle w:val="BodyText"/>
        <w:rPr>
          <w:b/>
          <w:bCs/>
        </w:rPr>
      </w:pPr>
      <w:r w:rsidRPr="003E4375">
        <w:rPr>
          <w:b/>
          <w:bCs/>
        </w:rPr>
        <w:t>State and Federal Government Grants</w:t>
      </w:r>
    </w:p>
    <w:p w14:paraId="3FFDFDD9" w14:textId="77777777" w:rsidR="001D1ADA" w:rsidRDefault="001D1ADA" w:rsidP="001D1ADA">
      <w:pPr>
        <w:pStyle w:val="BodyText"/>
        <w:numPr>
          <w:ilvl w:val="0"/>
          <w:numId w:val="50"/>
        </w:numPr>
      </w:pPr>
      <w:r w:rsidRPr="00845999">
        <w:rPr>
          <w:b/>
          <w:bCs/>
        </w:rPr>
        <w:t>Country Football and Netball Program (SRV)</w:t>
      </w:r>
      <w:r>
        <w:t xml:space="preserve">: </w:t>
      </w:r>
      <w:r w:rsidRPr="00845999">
        <w:t>Delivered in partnership with the AFL, AFL Victoria and Netball Victoria, the Country Football and Netball Program provides funding to assist regional football and netball clubs, associations and umpiring organisations to upgrade and develop facilities in rural, regional and outer metropolitan locations.</w:t>
      </w:r>
    </w:p>
    <w:p w14:paraId="0E003431" w14:textId="77777777" w:rsidR="001D1ADA" w:rsidRDefault="001D1ADA" w:rsidP="001D1ADA">
      <w:pPr>
        <w:pStyle w:val="BodyText"/>
        <w:numPr>
          <w:ilvl w:val="0"/>
          <w:numId w:val="50"/>
        </w:numPr>
      </w:pPr>
      <w:r w:rsidRPr="00845999">
        <w:rPr>
          <w:b/>
          <w:bCs/>
        </w:rPr>
        <w:t>The World Game Facilities Fund</w:t>
      </w:r>
      <w:r>
        <w:rPr>
          <w:b/>
          <w:bCs/>
        </w:rPr>
        <w:t>:</w:t>
      </w:r>
      <w:r w:rsidRPr="00845999">
        <w:t xml:space="preserve"> </w:t>
      </w:r>
      <w:r>
        <w:t>A</w:t>
      </w:r>
      <w:r w:rsidRPr="00845999">
        <w:t xml:space="preserve"> Victorian Government funding program that assists local football (soccer) clubs and organisations to upgrade existing or develop new facilities across metropolitan Melbourne and regional Victoria.</w:t>
      </w:r>
    </w:p>
    <w:p w14:paraId="38DF04C8" w14:textId="77777777" w:rsidR="001D1ADA" w:rsidRDefault="001D1ADA" w:rsidP="001D1ADA">
      <w:pPr>
        <w:pStyle w:val="BodyText"/>
        <w:numPr>
          <w:ilvl w:val="0"/>
          <w:numId w:val="50"/>
        </w:numPr>
      </w:pPr>
      <w:r w:rsidRPr="00845999">
        <w:rPr>
          <w:b/>
          <w:bCs/>
        </w:rPr>
        <w:t>Local Sports Infrastructure Fund:</w:t>
      </w:r>
      <w:r>
        <w:t xml:space="preserve"> A state-wide competitive Victorian Government program that provides a range of grant opportunities across five funding streams: Indoor Stadiums/Aquatic Facilities, Female Friendly Facilities, Community Sports Lighting, Community Facilities, and Planning.</w:t>
      </w:r>
    </w:p>
    <w:p w14:paraId="5EC74359" w14:textId="0C78A2ED" w:rsidR="001D1ADA" w:rsidRPr="003E4375" w:rsidRDefault="001D1ADA" w:rsidP="001D1ADA">
      <w:pPr>
        <w:pStyle w:val="BodyText"/>
        <w:rPr>
          <w:b/>
          <w:bCs/>
        </w:rPr>
      </w:pPr>
      <w:r w:rsidRPr="003E4375">
        <w:rPr>
          <w:b/>
          <w:bCs/>
        </w:rPr>
        <w:t>State and National Sports Organisation Funds and Grants</w:t>
      </w:r>
    </w:p>
    <w:p w14:paraId="1D6F8D3E" w14:textId="77777777" w:rsidR="001D1ADA" w:rsidRDefault="001D1ADA" w:rsidP="001D1ADA">
      <w:pPr>
        <w:pStyle w:val="BodyText"/>
        <w:numPr>
          <w:ilvl w:val="0"/>
          <w:numId w:val="49"/>
        </w:numPr>
      </w:pPr>
      <w:r w:rsidRPr="00845999">
        <w:t xml:space="preserve">The </w:t>
      </w:r>
      <w:r w:rsidRPr="00845999">
        <w:rPr>
          <w:b/>
          <w:bCs/>
        </w:rPr>
        <w:t>Australian Cricket Infrastructure Fund</w:t>
      </w:r>
      <w:r w:rsidRPr="00845999">
        <w:t xml:space="preserve"> (ACIF) will contribute up to $4.65 million in 2022/23 into community facility projects</w:t>
      </w:r>
      <w:r>
        <w:t>.</w:t>
      </w:r>
    </w:p>
    <w:p w14:paraId="5B8A4A2E" w14:textId="77777777" w:rsidR="001D1ADA" w:rsidRDefault="001D1ADA" w:rsidP="001D1ADA">
      <w:pPr>
        <w:pStyle w:val="BodyText"/>
        <w:numPr>
          <w:ilvl w:val="0"/>
          <w:numId w:val="49"/>
        </w:numPr>
      </w:pPr>
      <w:r w:rsidRPr="00BD5EB4">
        <w:rPr>
          <w:b/>
          <w:bCs/>
        </w:rPr>
        <w:t>A</w:t>
      </w:r>
      <w:r>
        <w:rPr>
          <w:b/>
          <w:bCs/>
        </w:rPr>
        <w:t>FL</w:t>
      </w:r>
      <w:r w:rsidRPr="00BD5EB4">
        <w:rPr>
          <w:b/>
          <w:bCs/>
        </w:rPr>
        <w:t xml:space="preserve"> Facilities Fund: </w:t>
      </w:r>
      <w:r>
        <w:t>In an average year, this fund partners on $50 million worth of projects that benefit nearly 100 community football clubs.</w:t>
      </w:r>
    </w:p>
    <w:p w14:paraId="634CAB90" w14:textId="77777777" w:rsidR="001D1ADA" w:rsidRPr="003E4375" w:rsidRDefault="001D1ADA" w:rsidP="001D1ADA">
      <w:pPr>
        <w:pStyle w:val="BodyText"/>
        <w:rPr>
          <w:b/>
          <w:bCs/>
        </w:rPr>
      </w:pPr>
      <w:r w:rsidRPr="003E4375">
        <w:rPr>
          <w:b/>
          <w:bCs/>
        </w:rPr>
        <w:t>Developer Contributions</w:t>
      </w:r>
    </w:p>
    <w:p w14:paraId="0F5E9FE3" w14:textId="77777777" w:rsidR="001D1ADA" w:rsidRDefault="001D1ADA" w:rsidP="001D1ADA">
      <w:pPr>
        <w:pStyle w:val="BodyText"/>
        <w:numPr>
          <w:ilvl w:val="0"/>
          <w:numId w:val="48"/>
        </w:numPr>
      </w:pPr>
      <w:r w:rsidRPr="001D1ADA">
        <w:t>Developer Contributions are a mechanism used to levy new development for contributions to planned infrastructure needed by the future community. A council collects development contribution levies from new development through an approved DCP.</w:t>
      </w:r>
    </w:p>
    <w:p w14:paraId="3F3944ED" w14:textId="77777777" w:rsidR="005F6CFE" w:rsidRPr="001D1ADA" w:rsidRDefault="005F6CFE" w:rsidP="005F6CFE">
      <w:pPr>
        <w:pStyle w:val="BodyText"/>
      </w:pPr>
    </w:p>
    <w:p w14:paraId="02F88620" w14:textId="77777777" w:rsidR="005F6CFE" w:rsidRDefault="005F6CFE" w:rsidP="00BD6400">
      <w:pPr>
        <w:pStyle w:val="BodyText"/>
        <w:rPr>
          <w:rFonts w:eastAsiaTheme="minorEastAsia"/>
          <w:bCs/>
        </w:rPr>
      </w:pPr>
    </w:p>
    <w:p w14:paraId="541B6732" w14:textId="77777777" w:rsidR="005F6CFE" w:rsidRDefault="005F6CFE" w:rsidP="00BD6400">
      <w:pPr>
        <w:pStyle w:val="BodyText"/>
        <w:rPr>
          <w:rFonts w:eastAsiaTheme="minorEastAsia"/>
          <w:bCs/>
        </w:rPr>
      </w:pPr>
    </w:p>
    <w:p w14:paraId="15128366" w14:textId="77777777" w:rsidR="005F6CFE" w:rsidRDefault="005F6CFE" w:rsidP="00BD6400">
      <w:pPr>
        <w:pStyle w:val="BodyText"/>
        <w:rPr>
          <w:rFonts w:eastAsiaTheme="minorEastAsia"/>
          <w:bCs/>
        </w:rPr>
      </w:pPr>
    </w:p>
    <w:p w14:paraId="4F0EA921" w14:textId="77777777" w:rsidR="005F6CFE" w:rsidRDefault="005F6CFE" w:rsidP="00BD6400">
      <w:pPr>
        <w:pStyle w:val="BodyText"/>
        <w:rPr>
          <w:rFonts w:eastAsiaTheme="minorEastAsia"/>
          <w:bCs/>
        </w:rPr>
      </w:pPr>
    </w:p>
    <w:p w14:paraId="11046714" w14:textId="77777777" w:rsidR="005F6CFE" w:rsidRDefault="005F6CFE" w:rsidP="00BD6400">
      <w:pPr>
        <w:pStyle w:val="BodyText"/>
        <w:rPr>
          <w:rFonts w:eastAsiaTheme="minorEastAsia"/>
          <w:bCs/>
        </w:rPr>
      </w:pPr>
    </w:p>
    <w:p w14:paraId="3B91EAA2" w14:textId="77777777" w:rsidR="005F6CFE" w:rsidRDefault="005F6CFE" w:rsidP="00BD6400">
      <w:pPr>
        <w:pStyle w:val="BodyText"/>
        <w:rPr>
          <w:rFonts w:eastAsiaTheme="minorEastAsia"/>
          <w:bCs/>
        </w:rPr>
      </w:pPr>
    </w:p>
    <w:p w14:paraId="1165DE94" w14:textId="77777777" w:rsidR="005F6CFE" w:rsidRDefault="005F6CFE" w:rsidP="00BD6400">
      <w:pPr>
        <w:pStyle w:val="BodyText"/>
        <w:rPr>
          <w:rFonts w:eastAsiaTheme="minorEastAsia"/>
          <w:bCs/>
        </w:rPr>
      </w:pPr>
    </w:p>
    <w:p w14:paraId="452CF760" w14:textId="77777777" w:rsidR="00700E81" w:rsidRDefault="00700E81" w:rsidP="00700E81">
      <w:pPr>
        <w:pStyle w:val="Heading1"/>
        <w:framePr w:wrap="around"/>
      </w:pPr>
      <w:bookmarkStart w:id="170" w:name="_Toc134620999"/>
      <w:bookmarkStart w:id="171" w:name="_Toc134706589"/>
      <w:bookmarkStart w:id="172" w:name="_Hlk140235781"/>
      <w:r>
        <w:t>IMPLEMENTATION AND FUNDING</w:t>
      </w:r>
      <w:bookmarkEnd w:id="170"/>
      <w:bookmarkEnd w:id="171"/>
      <w:r>
        <w:t xml:space="preserve"> </w:t>
      </w:r>
    </w:p>
    <w:p w14:paraId="0D4ED2B4" w14:textId="43DD7003" w:rsidR="005F6CFE" w:rsidRPr="00282BE5" w:rsidRDefault="005F6CFE" w:rsidP="005F6CFE">
      <w:pPr>
        <w:pStyle w:val="Heading2"/>
        <w:rPr>
          <w:caps w:val="0"/>
        </w:rPr>
      </w:pPr>
      <w:bookmarkStart w:id="173" w:name="_Toc134706590"/>
      <w:bookmarkEnd w:id="172"/>
      <w:r>
        <w:rPr>
          <w:caps w:val="0"/>
        </w:rPr>
        <w:t>6.</w:t>
      </w:r>
      <w:r w:rsidR="005B03F8">
        <w:rPr>
          <w:caps w:val="0"/>
        </w:rPr>
        <w:t>3</w:t>
      </w:r>
      <w:r>
        <w:rPr>
          <w:caps w:val="0"/>
        </w:rPr>
        <w:t xml:space="preserve"> </w:t>
      </w:r>
      <w:r w:rsidRPr="00282BE5">
        <w:rPr>
          <w:caps w:val="0"/>
        </w:rPr>
        <w:t>Implementation Plan</w:t>
      </w:r>
      <w:bookmarkEnd w:id="173"/>
    </w:p>
    <w:p w14:paraId="23F5F765" w14:textId="77777777" w:rsidR="005F6CFE" w:rsidRDefault="005F6CFE" w:rsidP="005F6CFE">
      <w:pPr>
        <w:pStyle w:val="BodyText"/>
        <w:sectPr w:rsidR="005F6CFE" w:rsidSect="005F6CFE">
          <w:type w:val="continuous"/>
          <w:pgSz w:w="11907" w:h="16840" w:code="9"/>
          <w:pgMar w:top="794" w:right="794" w:bottom="794" w:left="794" w:header="567" w:footer="340" w:gutter="0"/>
          <w:cols w:num="2" w:space="284"/>
          <w:docGrid w:linePitch="360"/>
        </w:sectPr>
      </w:pPr>
    </w:p>
    <w:p w14:paraId="53A23619" w14:textId="77777777" w:rsidR="005651F5" w:rsidRDefault="005651F5" w:rsidP="005F6CFE">
      <w:pPr>
        <w:pStyle w:val="BodyText"/>
      </w:pPr>
      <w:r w:rsidRPr="005651F5">
        <w:t>The implementation table outlines the recommendations in the Master Plan including priority order, potential funding opportunities and indicative costs.</w:t>
      </w:r>
    </w:p>
    <w:p w14:paraId="4F959D60" w14:textId="39582016" w:rsidR="00C64175" w:rsidRDefault="005F6CFE" w:rsidP="00C64175">
      <w:pPr>
        <w:pStyle w:val="BodyText"/>
        <w:numPr>
          <w:ilvl w:val="0"/>
          <w:numId w:val="48"/>
        </w:numPr>
      </w:pPr>
      <w:bookmarkStart w:id="174" w:name="_Hlk134617710"/>
      <w:r w:rsidRPr="00D02626">
        <w:t>The first phase of implementing the master plan will be based on high-priority improvements which align with the overall vision, objectives and community needs.</w:t>
      </w:r>
      <w:r w:rsidR="00D02626" w:rsidRPr="00D02626">
        <w:t xml:space="preserve"> The existing bowls green will need to be removed first </w:t>
      </w:r>
      <w:r w:rsidR="00C64175">
        <w:t>t</w:t>
      </w:r>
      <w:r w:rsidR="00D02626" w:rsidRPr="00D02626">
        <w:t xml:space="preserve">o allow for the relocation of the netball courts adjacent to the Football, Cricket and Netball pavilion as the netball courts are to be located in the area of the current bowls green. </w:t>
      </w:r>
    </w:p>
    <w:p w14:paraId="766DDD09" w14:textId="5F26C504" w:rsidR="00C64175" w:rsidRDefault="005F6CFE" w:rsidP="005F6CFE">
      <w:pPr>
        <w:pStyle w:val="BodyText"/>
        <w:numPr>
          <w:ilvl w:val="0"/>
          <w:numId w:val="48"/>
        </w:numPr>
      </w:pPr>
      <w:r w:rsidRPr="00D02626">
        <w:t>This will be followed by initiatives to enhance the operational functionality of the site, which will be worked towards collaboratively with key stakeholders and tenant clubs.</w:t>
      </w:r>
    </w:p>
    <w:tbl>
      <w:tblPr>
        <w:tblStyle w:val="TableGrid"/>
        <w:tblW w:w="10433" w:type="dxa"/>
        <w:tblLook w:val="04A0" w:firstRow="1" w:lastRow="0" w:firstColumn="1" w:lastColumn="0" w:noHBand="0" w:noVBand="1"/>
      </w:tblPr>
      <w:tblGrid>
        <w:gridCol w:w="1122"/>
        <w:gridCol w:w="825"/>
        <w:gridCol w:w="3440"/>
        <w:gridCol w:w="1701"/>
        <w:gridCol w:w="3345"/>
      </w:tblGrid>
      <w:tr w:rsidR="008E7680" w:rsidRPr="00AF70F3" w14:paraId="72D84666" w14:textId="77777777" w:rsidTr="008E7680">
        <w:trPr>
          <w:cnfStyle w:val="100000000000" w:firstRow="1" w:lastRow="0" w:firstColumn="0" w:lastColumn="0" w:oddVBand="0" w:evenVBand="0" w:oddHBand="0" w:evenHBand="0" w:firstRowFirstColumn="0" w:firstRowLastColumn="0" w:lastRowFirstColumn="0" w:lastRowLastColumn="0"/>
        </w:trPr>
        <w:tc>
          <w:tcPr>
            <w:tcW w:w="1122" w:type="dxa"/>
          </w:tcPr>
          <w:bookmarkEnd w:id="174"/>
          <w:p w14:paraId="6D0C5CDF" w14:textId="77777777" w:rsidR="00CF5967" w:rsidRPr="00FF4837" w:rsidRDefault="00CF5967" w:rsidP="00DB18E9">
            <w:pPr>
              <w:jc w:val="center"/>
              <w:rPr>
                <w:rFonts w:cstheme="minorHAnsi"/>
                <w:b w:val="0"/>
                <w:bCs/>
                <w:sz w:val="19"/>
              </w:rPr>
            </w:pPr>
            <w:r w:rsidRPr="00FF4837">
              <w:rPr>
                <w:rFonts w:cstheme="minorHAnsi"/>
                <w:bCs/>
                <w:sz w:val="19"/>
              </w:rPr>
              <w:t>Priority</w:t>
            </w:r>
          </w:p>
        </w:tc>
        <w:tc>
          <w:tcPr>
            <w:tcW w:w="825" w:type="dxa"/>
          </w:tcPr>
          <w:p w14:paraId="0E53C503" w14:textId="77777777" w:rsidR="00CF5967" w:rsidRPr="00FF4837" w:rsidRDefault="00CF5967" w:rsidP="00DB18E9">
            <w:pPr>
              <w:jc w:val="center"/>
              <w:rPr>
                <w:rFonts w:cstheme="minorHAnsi"/>
                <w:b w:val="0"/>
                <w:bCs/>
                <w:sz w:val="19"/>
              </w:rPr>
            </w:pPr>
            <w:r w:rsidRPr="00FF4837">
              <w:rPr>
                <w:rFonts w:cstheme="minorHAnsi"/>
                <w:bCs/>
                <w:sz w:val="19"/>
              </w:rPr>
              <w:t>Plan No.</w:t>
            </w:r>
          </w:p>
        </w:tc>
        <w:tc>
          <w:tcPr>
            <w:tcW w:w="3440" w:type="dxa"/>
          </w:tcPr>
          <w:p w14:paraId="3EB9AA14" w14:textId="77777777" w:rsidR="00CF5967" w:rsidRPr="00FF4837" w:rsidRDefault="00CF5967" w:rsidP="00DB18E9">
            <w:pPr>
              <w:rPr>
                <w:rFonts w:cstheme="minorHAnsi"/>
                <w:b w:val="0"/>
                <w:bCs/>
                <w:sz w:val="19"/>
              </w:rPr>
            </w:pPr>
            <w:r w:rsidRPr="00FF4837">
              <w:rPr>
                <w:rFonts w:cstheme="minorHAnsi"/>
                <w:bCs/>
                <w:sz w:val="19"/>
              </w:rPr>
              <w:t xml:space="preserve">Recommendation/Action </w:t>
            </w:r>
          </w:p>
        </w:tc>
        <w:tc>
          <w:tcPr>
            <w:tcW w:w="1701" w:type="dxa"/>
          </w:tcPr>
          <w:p w14:paraId="78C3A199" w14:textId="70AF5FEC" w:rsidR="00CF5967" w:rsidRPr="00515B29" w:rsidRDefault="008E7680" w:rsidP="00DB18E9">
            <w:pPr>
              <w:rPr>
                <w:rFonts w:cstheme="minorHAnsi"/>
              </w:rPr>
            </w:pPr>
            <w:r>
              <w:rPr>
                <w:rFonts w:cstheme="minorHAnsi"/>
              </w:rPr>
              <w:t>Indicative 2023 Cost Estimates</w:t>
            </w:r>
            <w:r w:rsidR="00A46D96">
              <w:rPr>
                <w:rFonts w:cstheme="minorHAnsi"/>
              </w:rPr>
              <w:t>*</w:t>
            </w:r>
          </w:p>
        </w:tc>
        <w:tc>
          <w:tcPr>
            <w:tcW w:w="3345" w:type="dxa"/>
          </w:tcPr>
          <w:p w14:paraId="73BE9EA0" w14:textId="6904D09A" w:rsidR="00CF5967" w:rsidRPr="00515B29" w:rsidRDefault="00CF5967" w:rsidP="00DB18E9">
            <w:pPr>
              <w:rPr>
                <w:rFonts w:cstheme="minorHAnsi"/>
              </w:rPr>
            </w:pPr>
            <w:r w:rsidRPr="00515B29">
              <w:rPr>
                <w:rFonts w:cstheme="minorHAnsi"/>
              </w:rPr>
              <w:t>Funding Stream</w:t>
            </w:r>
          </w:p>
        </w:tc>
      </w:tr>
      <w:tr w:rsidR="00D82D9A" w:rsidRPr="00AF70F3" w14:paraId="017FF69C" w14:textId="77777777" w:rsidTr="008E7680">
        <w:tc>
          <w:tcPr>
            <w:tcW w:w="1122" w:type="dxa"/>
            <w:vMerge w:val="restart"/>
            <w:shd w:val="clear" w:color="auto" w:fill="FFC9C9"/>
            <w:vAlign w:val="center"/>
          </w:tcPr>
          <w:p w14:paraId="6E11B502" w14:textId="528888F3" w:rsidR="00D82D9A" w:rsidRPr="00FF4837" w:rsidRDefault="00D82D9A" w:rsidP="00D82D9A">
            <w:pPr>
              <w:jc w:val="center"/>
              <w:rPr>
                <w:rFonts w:cstheme="minorHAnsi"/>
                <w:b/>
                <w:bCs/>
                <w:sz w:val="19"/>
              </w:rPr>
            </w:pPr>
            <w:r>
              <w:rPr>
                <w:rFonts w:cstheme="minorHAnsi"/>
                <w:bCs/>
              </w:rPr>
              <w:t>High</w:t>
            </w:r>
          </w:p>
        </w:tc>
        <w:tc>
          <w:tcPr>
            <w:tcW w:w="825" w:type="dxa"/>
          </w:tcPr>
          <w:p w14:paraId="3859F49B" w14:textId="6124E47A" w:rsidR="00D82D9A" w:rsidRPr="00FF4837" w:rsidRDefault="00D82D9A" w:rsidP="00D82D9A">
            <w:pPr>
              <w:jc w:val="center"/>
              <w:rPr>
                <w:rFonts w:cstheme="minorHAnsi"/>
                <w:sz w:val="19"/>
              </w:rPr>
            </w:pPr>
            <w:r>
              <w:rPr>
                <w:rFonts w:cstheme="minorHAnsi"/>
              </w:rPr>
              <w:t>2</w:t>
            </w:r>
          </w:p>
        </w:tc>
        <w:tc>
          <w:tcPr>
            <w:tcW w:w="3440" w:type="dxa"/>
          </w:tcPr>
          <w:p w14:paraId="6E09A0EB" w14:textId="36AD270B" w:rsidR="00D82D9A" w:rsidRPr="00FF4837" w:rsidRDefault="00D82D9A" w:rsidP="00D82D9A">
            <w:pPr>
              <w:rPr>
                <w:rFonts w:cstheme="minorHAnsi"/>
                <w:sz w:val="19"/>
              </w:rPr>
            </w:pPr>
            <w:r>
              <w:rPr>
                <w:rFonts w:cstheme="minorHAnsi"/>
              </w:rPr>
              <w:t>Relocate bowls facility</w:t>
            </w:r>
          </w:p>
        </w:tc>
        <w:tc>
          <w:tcPr>
            <w:tcW w:w="1701" w:type="dxa"/>
          </w:tcPr>
          <w:p w14:paraId="28A06C6E" w14:textId="740C59C6" w:rsidR="00D82D9A" w:rsidRDefault="00D82D9A" w:rsidP="00D82D9A">
            <w:pPr>
              <w:jc w:val="center"/>
              <w:rPr>
                <w:rFonts w:ascii="Graphik Regular" w:hAnsi="Graphik Regular"/>
              </w:rPr>
            </w:pPr>
            <w:r>
              <w:rPr>
                <w:rFonts w:ascii="Graphik Regular" w:hAnsi="Graphik Regular"/>
              </w:rPr>
              <w:t>$4,734,000</w:t>
            </w:r>
          </w:p>
        </w:tc>
        <w:tc>
          <w:tcPr>
            <w:tcW w:w="3345" w:type="dxa"/>
          </w:tcPr>
          <w:p w14:paraId="026F4392" w14:textId="6D98F41A" w:rsidR="00D82D9A" w:rsidRPr="00FF4837" w:rsidRDefault="00D82D9A" w:rsidP="00D82D9A">
            <w:pPr>
              <w:rPr>
                <w:rFonts w:cstheme="minorHAnsi"/>
              </w:rPr>
            </w:pPr>
            <w:r>
              <w:rPr>
                <w:rFonts w:ascii="Graphik Regular" w:hAnsi="Graphik Regular"/>
              </w:rPr>
              <w:t>State/Federal government/CoGG</w:t>
            </w:r>
          </w:p>
        </w:tc>
      </w:tr>
      <w:tr w:rsidR="00D82D9A" w:rsidRPr="00AF70F3" w14:paraId="7CFE61E6" w14:textId="77777777" w:rsidTr="008E7680">
        <w:tc>
          <w:tcPr>
            <w:tcW w:w="1122" w:type="dxa"/>
            <w:vMerge/>
            <w:shd w:val="clear" w:color="auto" w:fill="FFC9C9"/>
            <w:vAlign w:val="center"/>
          </w:tcPr>
          <w:p w14:paraId="2524657D" w14:textId="77777777" w:rsidR="00D82D9A" w:rsidRPr="00FF4837" w:rsidRDefault="00D82D9A" w:rsidP="00D82D9A">
            <w:pPr>
              <w:jc w:val="center"/>
              <w:rPr>
                <w:rFonts w:cstheme="minorHAnsi"/>
                <w:b/>
                <w:bCs/>
                <w:sz w:val="19"/>
              </w:rPr>
            </w:pPr>
          </w:p>
        </w:tc>
        <w:tc>
          <w:tcPr>
            <w:tcW w:w="825" w:type="dxa"/>
          </w:tcPr>
          <w:p w14:paraId="00563A55" w14:textId="74F034BD" w:rsidR="00D82D9A" w:rsidRPr="00FF4837" w:rsidRDefault="00D82D9A" w:rsidP="00D82D9A">
            <w:pPr>
              <w:jc w:val="center"/>
              <w:rPr>
                <w:rFonts w:cstheme="minorHAnsi"/>
                <w:sz w:val="19"/>
              </w:rPr>
            </w:pPr>
            <w:r>
              <w:rPr>
                <w:rFonts w:cstheme="minorHAnsi"/>
              </w:rPr>
              <w:t>3</w:t>
            </w:r>
          </w:p>
        </w:tc>
        <w:tc>
          <w:tcPr>
            <w:tcW w:w="3440" w:type="dxa"/>
          </w:tcPr>
          <w:p w14:paraId="070891FB" w14:textId="0E11B158" w:rsidR="00D82D9A" w:rsidRPr="00FF4837" w:rsidRDefault="00D82D9A" w:rsidP="00D82D9A">
            <w:pPr>
              <w:rPr>
                <w:rFonts w:cstheme="minorHAnsi"/>
                <w:sz w:val="19"/>
              </w:rPr>
            </w:pPr>
            <w:r>
              <w:rPr>
                <w:rFonts w:cstheme="minorHAnsi"/>
              </w:rPr>
              <w:t xml:space="preserve">Relocate the netball courts </w:t>
            </w:r>
          </w:p>
        </w:tc>
        <w:tc>
          <w:tcPr>
            <w:tcW w:w="1701" w:type="dxa"/>
          </w:tcPr>
          <w:p w14:paraId="357C012D" w14:textId="75FEF4A0" w:rsidR="00D82D9A" w:rsidRDefault="00D82D9A" w:rsidP="00D82D9A">
            <w:pPr>
              <w:jc w:val="center"/>
              <w:rPr>
                <w:rFonts w:ascii="Graphik Regular" w:hAnsi="Graphik Regular"/>
              </w:rPr>
            </w:pPr>
            <w:r>
              <w:rPr>
                <w:rFonts w:ascii="Graphik Regular" w:hAnsi="Graphik Regular"/>
              </w:rPr>
              <w:t>$2,302,000</w:t>
            </w:r>
          </w:p>
        </w:tc>
        <w:tc>
          <w:tcPr>
            <w:tcW w:w="3345" w:type="dxa"/>
          </w:tcPr>
          <w:p w14:paraId="6ED503C4" w14:textId="5FA831AD" w:rsidR="00D82D9A" w:rsidRPr="00FF4837" w:rsidRDefault="00D82D9A" w:rsidP="00D82D9A">
            <w:pPr>
              <w:rPr>
                <w:rFonts w:cstheme="minorHAnsi"/>
              </w:rPr>
            </w:pPr>
            <w:r>
              <w:rPr>
                <w:rFonts w:ascii="Graphik Regular" w:hAnsi="Graphik Regular"/>
              </w:rPr>
              <w:t>State/Federal government/CoGG</w:t>
            </w:r>
          </w:p>
        </w:tc>
      </w:tr>
      <w:tr w:rsidR="00D82D9A" w:rsidRPr="00AF70F3" w14:paraId="38671B23" w14:textId="77777777" w:rsidTr="008E7680">
        <w:tc>
          <w:tcPr>
            <w:tcW w:w="1122" w:type="dxa"/>
            <w:vMerge/>
            <w:shd w:val="clear" w:color="auto" w:fill="FFC9C9"/>
            <w:vAlign w:val="center"/>
          </w:tcPr>
          <w:p w14:paraId="45FEBCD9" w14:textId="77777777" w:rsidR="00D82D9A" w:rsidRPr="00FF4837" w:rsidRDefault="00D82D9A" w:rsidP="00D82D9A">
            <w:pPr>
              <w:jc w:val="center"/>
              <w:rPr>
                <w:rFonts w:cstheme="minorHAnsi"/>
                <w:b/>
                <w:bCs/>
                <w:sz w:val="19"/>
              </w:rPr>
            </w:pPr>
          </w:p>
        </w:tc>
        <w:tc>
          <w:tcPr>
            <w:tcW w:w="825" w:type="dxa"/>
          </w:tcPr>
          <w:p w14:paraId="589FBA41" w14:textId="14F87DC5" w:rsidR="00D82D9A" w:rsidRPr="00FF4837" w:rsidRDefault="00D82D9A" w:rsidP="00D82D9A">
            <w:pPr>
              <w:jc w:val="center"/>
              <w:rPr>
                <w:rFonts w:cstheme="minorHAnsi"/>
                <w:sz w:val="19"/>
              </w:rPr>
            </w:pPr>
            <w:r>
              <w:rPr>
                <w:rFonts w:cstheme="minorHAnsi"/>
              </w:rPr>
              <w:t>7</w:t>
            </w:r>
          </w:p>
        </w:tc>
        <w:tc>
          <w:tcPr>
            <w:tcW w:w="3440" w:type="dxa"/>
          </w:tcPr>
          <w:p w14:paraId="02B93F43" w14:textId="6CE22A4B" w:rsidR="00D82D9A" w:rsidRPr="00FF4837" w:rsidRDefault="00D82D9A" w:rsidP="00D82D9A">
            <w:pPr>
              <w:rPr>
                <w:rFonts w:cstheme="minorHAnsi"/>
                <w:sz w:val="19"/>
              </w:rPr>
            </w:pPr>
            <w:r>
              <w:rPr>
                <w:rFonts w:cstheme="minorHAnsi"/>
              </w:rPr>
              <w:t>Electrical infrastructure</w:t>
            </w:r>
          </w:p>
        </w:tc>
        <w:tc>
          <w:tcPr>
            <w:tcW w:w="1701" w:type="dxa"/>
          </w:tcPr>
          <w:p w14:paraId="23496AB5" w14:textId="57C8D985" w:rsidR="00D82D9A" w:rsidRDefault="00D82D9A" w:rsidP="00D82D9A">
            <w:pPr>
              <w:jc w:val="center"/>
              <w:rPr>
                <w:rFonts w:ascii="Graphik Regular" w:hAnsi="Graphik Regular"/>
              </w:rPr>
            </w:pPr>
            <w:r>
              <w:rPr>
                <w:rFonts w:ascii="Graphik Regular" w:hAnsi="Graphik Regular"/>
              </w:rPr>
              <w:t>Excluded</w:t>
            </w:r>
          </w:p>
        </w:tc>
        <w:tc>
          <w:tcPr>
            <w:tcW w:w="3345" w:type="dxa"/>
          </w:tcPr>
          <w:p w14:paraId="17BC932E" w14:textId="73F6C6A2" w:rsidR="00D82D9A" w:rsidRPr="00FF4837" w:rsidRDefault="00D82D9A" w:rsidP="00D82D9A">
            <w:pPr>
              <w:rPr>
                <w:rFonts w:cstheme="minorHAnsi"/>
              </w:rPr>
            </w:pPr>
            <w:r>
              <w:rPr>
                <w:rFonts w:ascii="Graphik Regular" w:hAnsi="Graphik Regular"/>
              </w:rPr>
              <w:t>CoGG</w:t>
            </w:r>
          </w:p>
        </w:tc>
      </w:tr>
      <w:tr w:rsidR="00D82D9A" w:rsidRPr="00AF70F3" w14:paraId="4A9F36D3" w14:textId="77777777" w:rsidTr="008E7680">
        <w:tc>
          <w:tcPr>
            <w:tcW w:w="1122" w:type="dxa"/>
            <w:vMerge/>
            <w:tcBorders>
              <w:bottom w:val="single" w:sz="12" w:space="0" w:color="auto"/>
            </w:tcBorders>
            <w:shd w:val="clear" w:color="auto" w:fill="FFC9C9"/>
            <w:vAlign w:val="center"/>
          </w:tcPr>
          <w:p w14:paraId="6688ECDF" w14:textId="77777777" w:rsidR="00D82D9A" w:rsidRPr="00FF4837" w:rsidRDefault="00D82D9A" w:rsidP="00D82D9A">
            <w:pPr>
              <w:jc w:val="center"/>
              <w:rPr>
                <w:rFonts w:cstheme="minorHAnsi"/>
                <w:b/>
                <w:bCs/>
                <w:sz w:val="19"/>
              </w:rPr>
            </w:pPr>
          </w:p>
        </w:tc>
        <w:tc>
          <w:tcPr>
            <w:tcW w:w="825" w:type="dxa"/>
            <w:tcBorders>
              <w:bottom w:val="single" w:sz="12" w:space="0" w:color="auto"/>
            </w:tcBorders>
          </w:tcPr>
          <w:p w14:paraId="2DF41B14" w14:textId="76FF0CA9" w:rsidR="00D82D9A" w:rsidRPr="00FF4837" w:rsidRDefault="00D82D9A" w:rsidP="00D82D9A">
            <w:pPr>
              <w:jc w:val="center"/>
              <w:rPr>
                <w:rFonts w:cstheme="minorHAnsi"/>
                <w:sz w:val="19"/>
              </w:rPr>
            </w:pPr>
            <w:r>
              <w:rPr>
                <w:rFonts w:cstheme="minorHAnsi"/>
              </w:rPr>
              <w:t>5</w:t>
            </w:r>
          </w:p>
        </w:tc>
        <w:tc>
          <w:tcPr>
            <w:tcW w:w="3440" w:type="dxa"/>
            <w:tcBorders>
              <w:bottom w:val="single" w:sz="12" w:space="0" w:color="auto"/>
            </w:tcBorders>
          </w:tcPr>
          <w:p w14:paraId="08BF8F9B" w14:textId="5500039A" w:rsidR="00D82D9A" w:rsidRPr="00FF4837" w:rsidRDefault="00D82D9A" w:rsidP="00D82D9A">
            <w:pPr>
              <w:rPr>
                <w:rFonts w:cstheme="minorHAnsi"/>
                <w:sz w:val="19"/>
              </w:rPr>
            </w:pPr>
            <w:r>
              <w:rPr>
                <w:rFonts w:cstheme="minorHAnsi"/>
              </w:rPr>
              <w:t>Construct new soccer pavilion</w:t>
            </w:r>
          </w:p>
        </w:tc>
        <w:tc>
          <w:tcPr>
            <w:tcW w:w="1701" w:type="dxa"/>
            <w:tcBorders>
              <w:bottom w:val="single" w:sz="12" w:space="0" w:color="auto"/>
            </w:tcBorders>
          </w:tcPr>
          <w:p w14:paraId="4C4B5A67" w14:textId="77777777" w:rsidR="00D82D9A" w:rsidRDefault="00D82D9A" w:rsidP="00D82D9A">
            <w:pPr>
              <w:spacing w:after="0"/>
              <w:jc w:val="center"/>
              <w:rPr>
                <w:rFonts w:ascii="Graphik Regular" w:hAnsi="Graphik Regular"/>
              </w:rPr>
            </w:pPr>
            <w:r>
              <w:rPr>
                <w:rFonts w:ascii="Graphik Regular" w:hAnsi="Graphik Regular"/>
              </w:rPr>
              <w:t>$4,981,000</w:t>
            </w:r>
          </w:p>
          <w:p w14:paraId="62776B11" w14:textId="7C971D48" w:rsidR="00D82D9A" w:rsidRPr="001E40A9" w:rsidRDefault="00D82D9A" w:rsidP="00D82D9A">
            <w:pPr>
              <w:jc w:val="center"/>
              <w:rPr>
                <w:rFonts w:ascii="Graphik Regular" w:hAnsi="Graphik Regular"/>
              </w:rPr>
            </w:pPr>
          </w:p>
        </w:tc>
        <w:tc>
          <w:tcPr>
            <w:tcW w:w="3345" w:type="dxa"/>
            <w:tcBorders>
              <w:bottom w:val="single" w:sz="12" w:space="0" w:color="auto"/>
            </w:tcBorders>
          </w:tcPr>
          <w:p w14:paraId="37F4EFC5" w14:textId="5505ADB3" w:rsidR="00D82D9A" w:rsidRPr="00FF4837" w:rsidRDefault="00D82D9A" w:rsidP="00D82D9A">
            <w:pPr>
              <w:rPr>
                <w:rFonts w:cstheme="minorHAnsi"/>
              </w:rPr>
            </w:pPr>
            <w:r>
              <w:rPr>
                <w:rFonts w:ascii="Graphik Regular" w:hAnsi="Graphik Regular"/>
              </w:rPr>
              <w:t>State/Federal government/CoGG</w:t>
            </w:r>
          </w:p>
        </w:tc>
      </w:tr>
      <w:tr w:rsidR="00D82D9A" w:rsidRPr="00AF70F3" w14:paraId="360381C5" w14:textId="77777777" w:rsidTr="008E7680">
        <w:tc>
          <w:tcPr>
            <w:tcW w:w="1122" w:type="dxa"/>
            <w:vMerge w:val="restart"/>
            <w:tcBorders>
              <w:top w:val="single" w:sz="12" w:space="0" w:color="auto"/>
            </w:tcBorders>
            <w:shd w:val="clear" w:color="auto" w:fill="FFF5DF" w:themeFill="accent6" w:themeFillTint="33"/>
            <w:vAlign w:val="center"/>
          </w:tcPr>
          <w:p w14:paraId="590729D2" w14:textId="6438DCB2" w:rsidR="00D82D9A" w:rsidRPr="00FF4837" w:rsidRDefault="00D82D9A" w:rsidP="00D82D9A">
            <w:pPr>
              <w:jc w:val="center"/>
              <w:rPr>
                <w:rFonts w:cstheme="minorHAnsi"/>
                <w:b/>
                <w:bCs/>
                <w:sz w:val="19"/>
              </w:rPr>
            </w:pPr>
            <w:r>
              <w:rPr>
                <w:rFonts w:cstheme="minorHAnsi"/>
                <w:b/>
                <w:bCs/>
              </w:rPr>
              <w:t>Medium</w:t>
            </w:r>
          </w:p>
        </w:tc>
        <w:tc>
          <w:tcPr>
            <w:tcW w:w="825" w:type="dxa"/>
            <w:tcBorders>
              <w:top w:val="single" w:sz="12" w:space="0" w:color="auto"/>
            </w:tcBorders>
          </w:tcPr>
          <w:p w14:paraId="02DC5015" w14:textId="2A2ABA17" w:rsidR="00D82D9A" w:rsidRPr="00FF4837" w:rsidRDefault="00D82D9A" w:rsidP="00D82D9A">
            <w:pPr>
              <w:jc w:val="center"/>
              <w:rPr>
                <w:rFonts w:cstheme="minorHAnsi"/>
                <w:sz w:val="19"/>
              </w:rPr>
            </w:pPr>
            <w:r>
              <w:rPr>
                <w:rFonts w:cstheme="minorHAnsi"/>
              </w:rPr>
              <w:t>10</w:t>
            </w:r>
          </w:p>
        </w:tc>
        <w:tc>
          <w:tcPr>
            <w:tcW w:w="3440" w:type="dxa"/>
            <w:tcBorders>
              <w:top w:val="single" w:sz="12" w:space="0" w:color="auto"/>
            </w:tcBorders>
          </w:tcPr>
          <w:p w14:paraId="58F8F398" w14:textId="46CD055B" w:rsidR="00D82D9A" w:rsidRPr="00FF4837" w:rsidRDefault="00D82D9A" w:rsidP="00D82D9A">
            <w:pPr>
              <w:rPr>
                <w:rFonts w:cstheme="minorHAnsi"/>
                <w:sz w:val="19"/>
              </w:rPr>
            </w:pPr>
            <w:r>
              <w:rPr>
                <w:rFonts w:cstheme="minorHAnsi"/>
              </w:rPr>
              <w:t>Construct new car park loop</w:t>
            </w:r>
          </w:p>
        </w:tc>
        <w:tc>
          <w:tcPr>
            <w:tcW w:w="1701" w:type="dxa"/>
            <w:tcBorders>
              <w:top w:val="single" w:sz="12" w:space="0" w:color="auto"/>
            </w:tcBorders>
          </w:tcPr>
          <w:p w14:paraId="08BC2E6C" w14:textId="102E0A3F" w:rsidR="00D82D9A" w:rsidRDefault="00D82D9A" w:rsidP="00D82D9A">
            <w:pPr>
              <w:jc w:val="center"/>
              <w:rPr>
                <w:rFonts w:ascii="Graphik Regular" w:hAnsi="Graphik Regular"/>
              </w:rPr>
            </w:pPr>
            <w:r>
              <w:rPr>
                <w:rFonts w:ascii="Graphik Regular" w:hAnsi="Graphik Regular"/>
              </w:rPr>
              <w:t>$748,000</w:t>
            </w:r>
          </w:p>
        </w:tc>
        <w:tc>
          <w:tcPr>
            <w:tcW w:w="3345" w:type="dxa"/>
            <w:tcBorders>
              <w:top w:val="single" w:sz="12" w:space="0" w:color="auto"/>
            </w:tcBorders>
          </w:tcPr>
          <w:p w14:paraId="61A5F060" w14:textId="66C00485" w:rsidR="00D82D9A" w:rsidRPr="00FF4837" w:rsidRDefault="00D82D9A" w:rsidP="00D82D9A">
            <w:pPr>
              <w:rPr>
                <w:rFonts w:cstheme="minorHAnsi"/>
              </w:rPr>
            </w:pPr>
            <w:r>
              <w:rPr>
                <w:rFonts w:ascii="Graphik Regular" w:hAnsi="Graphik Regular"/>
              </w:rPr>
              <w:t>COGG</w:t>
            </w:r>
          </w:p>
        </w:tc>
      </w:tr>
      <w:tr w:rsidR="00D82D9A" w:rsidRPr="00AF70F3" w14:paraId="35FF7A99" w14:textId="77777777" w:rsidTr="008E7680">
        <w:tc>
          <w:tcPr>
            <w:tcW w:w="1122" w:type="dxa"/>
            <w:vMerge/>
            <w:shd w:val="clear" w:color="auto" w:fill="FFF5DF" w:themeFill="accent6" w:themeFillTint="33"/>
            <w:vAlign w:val="center"/>
          </w:tcPr>
          <w:p w14:paraId="3F9635D0" w14:textId="77777777" w:rsidR="00D82D9A" w:rsidRPr="00FF4837" w:rsidRDefault="00D82D9A" w:rsidP="00D82D9A">
            <w:pPr>
              <w:jc w:val="center"/>
              <w:rPr>
                <w:rFonts w:cstheme="minorHAnsi"/>
                <w:sz w:val="19"/>
              </w:rPr>
            </w:pPr>
          </w:p>
        </w:tc>
        <w:tc>
          <w:tcPr>
            <w:tcW w:w="825" w:type="dxa"/>
          </w:tcPr>
          <w:p w14:paraId="009B3ED7" w14:textId="413FC6BC" w:rsidR="00D82D9A" w:rsidRPr="00FF4837" w:rsidRDefault="00D82D9A" w:rsidP="00D82D9A">
            <w:pPr>
              <w:jc w:val="center"/>
              <w:rPr>
                <w:rFonts w:cstheme="minorHAnsi"/>
                <w:sz w:val="19"/>
              </w:rPr>
            </w:pPr>
            <w:r>
              <w:rPr>
                <w:rFonts w:cstheme="minorHAnsi"/>
              </w:rPr>
              <w:t>8</w:t>
            </w:r>
          </w:p>
        </w:tc>
        <w:tc>
          <w:tcPr>
            <w:tcW w:w="3440" w:type="dxa"/>
          </w:tcPr>
          <w:p w14:paraId="5EC65C26" w14:textId="1B03AA0B" w:rsidR="00D82D9A" w:rsidRPr="00FF4837" w:rsidRDefault="00D82D9A" w:rsidP="00D82D9A">
            <w:pPr>
              <w:rPr>
                <w:rFonts w:cstheme="minorHAnsi"/>
                <w:sz w:val="19"/>
              </w:rPr>
            </w:pPr>
            <w:r>
              <w:rPr>
                <w:rFonts w:cstheme="minorHAnsi"/>
              </w:rPr>
              <w:t xml:space="preserve">Construct new AFL/Cricket oval </w:t>
            </w:r>
          </w:p>
        </w:tc>
        <w:tc>
          <w:tcPr>
            <w:tcW w:w="1701" w:type="dxa"/>
          </w:tcPr>
          <w:p w14:paraId="579DEA2C" w14:textId="53326881" w:rsidR="00D82D9A" w:rsidRPr="00AF70F3" w:rsidRDefault="00D82D9A" w:rsidP="00D82D9A">
            <w:pPr>
              <w:jc w:val="center"/>
              <w:rPr>
                <w:rFonts w:ascii="Graphik Regular" w:hAnsi="Graphik Regular"/>
              </w:rPr>
            </w:pPr>
            <w:r>
              <w:rPr>
                <w:rFonts w:ascii="Graphik Regular" w:hAnsi="Graphik Regular"/>
              </w:rPr>
              <w:t>Excluded</w:t>
            </w:r>
          </w:p>
        </w:tc>
        <w:tc>
          <w:tcPr>
            <w:tcW w:w="3345" w:type="dxa"/>
          </w:tcPr>
          <w:p w14:paraId="7ACA17C9" w14:textId="5FB195EC" w:rsidR="00D82D9A" w:rsidRPr="00FF4837" w:rsidRDefault="00D82D9A" w:rsidP="00D82D9A">
            <w:pPr>
              <w:rPr>
                <w:rFonts w:cstheme="minorHAnsi"/>
              </w:rPr>
            </w:pPr>
            <w:r>
              <w:rPr>
                <w:rFonts w:ascii="Graphik Regular" w:hAnsi="Graphik Regular"/>
              </w:rPr>
              <w:t>Developer contribution</w:t>
            </w:r>
          </w:p>
        </w:tc>
      </w:tr>
      <w:tr w:rsidR="00D82D9A" w:rsidRPr="00AF70F3" w14:paraId="6E5F464E" w14:textId="77777777" w:rsidTr="008E7680">
        <w:tc>
          <w:tcPr>
            <w:tcW w:w="1122" w:type="dxa"/>
            <w:vMerge/>
            <w:shd w:val="clear" w:color="auto" w:fill="FFF5DF" w:themeFill="accent6" w:themeFillTint="33"/>
            <w:vAlign w:val="center"/>
          </w:tcPr>
          <w:p w14:paraId="250F0DBC" w14:textId="77777777" w:rsidR="00D82D9A" w:rsidRPr="00FF4837" w:rsidRDefault="00D82D9A" w:rsidP="00D82D9A">
            <w:pPr>
              <w:jc w:val="center"/>
              <w:rPr>
                <w:rFonts w:cstheme="minorHAnsi"/>
                <w:b/>
                <w:bCs/>
                <w:sz w:val="19"/>
              </w:rPr>
            </w:pPr>
          </w:p>
        </w:tc>
        <w:tc>
          <w:tcPr>
            <w:tcW w:w="825" w:type="dxa"/>
          </w:tcPr>
          <w:p w14:paraId="4D8EAA15" w14:textId="0CC40B21" w:rsidR="00D82D9A" w:rsidRPr="00FF4837" w:rsidRDefault="00D82D9A" w:rsidP="00D82D9A">
            <w:pPr>
              <w:jc w:val="center"/>
              <w:rPr>
                <w:rFonts w:cstheme="minorHAnsi"/>
                <w:sz w:val="19"/>
              </w:rPr>
            </w:pPr>
            <w:r>
              <w:rPr>
                <w:rFonts w:cstheme="minorHAnsi"/>
              </w:rPr>
              <w:t>6</w:t>
            </w:r>
          </w:p>
        </w:tc>
        <w:tc>
          <w:tcPr>
            <w:tcW w:w="3440" w:type="dxa"/>
          </w:tcPr>
          <w:p w14:paraId="751FB7B9" w14:textId="065637CD" w:rsidR="00D82D9A" w:rsidRPr="00FF4837" w:rsidRDefault="00D82D9A" w:rsidP="00D82D9A">
            <w:pPr>
              <w:rPr>
                <w:rFonts w:cstheme="minorHAnsi"/>
                <w:sz w:val="19"/>
              </w:rPr>
            </w:pPr>
            <w:r>
              <w:rPr>
                <w:rFonts w:cstheme="minorHAnsi"/>
              </w:rPr>
              <w:t>Construct new soccer pitch</w:t>
            </w:r>
          </w:p>
        </w:tc>
        <w:tc>
          <w:tcPr>
            <w:tcW w:w="1701" w:type="dxa"/>
          </w:tcPr>
          <w:p w14:paraId="4A317DCA" w14:textId="1780EECB" w:rsidR="00D82D9A" w:rsidRPr="001E40A9" w:rsidRDefault="00D82D9A" w:rsidP="00D82D9A">
            <w:pPr>
              <w:jc w:val="center"/>
              <w:rPr>
                <w:rFonts w:ascii="Graphik Regular" w:hAnsi="Graphik Regular"/>
              </w:rPr>
            </w:pPr>
            <w:r>
              <w:rPr>
                <w:rFonts w:ascii="Graphik Regular" w:hAnsi="Graphik Regular"/>
              </w:rPr>
              <w:t>$4,343,000</w:t>
            </w:r>
          </w:p>
        </w:tc>
        <w:tc>
          <w:tcPr>
            <w:tcW w:w="3345" w:type="dxa"/>
          </w:tcPr>
          <w:p w14:paraId="5CD83B14" w14:textId="18C2E0EE" w:rsidR="00D82D9A" w:rsidRPr="00FF4837" w:rsidRDefault="00D82D9A" w:rsidP="00D82D9A">
            <w:pPr>
              <w:rPr>
                <w:rFonts w:cstheme="minorHAnsi"/>
              </w:rPr>
            </w:pPr>
            <w:r>
              <w:rPr>
                <w:rFonts w:ascii="Graphik Regular" w:hAnsi="Graphik Regular"/>
              </w:rPr>
              <w:t>State/Federal government/CoGG</w:t>
            </w:r>
          </w:p>
        </w:tc>
      </w:tr>
      <w:tr w:rsidR="00D82D9A" w:rsidRPr="00AF70F3" w14:paraId="1EE1E4A7" w14:textId="77777777" w:rsidTr="008E7680">
        <w:tc>
          <w:tcPr>
            <w:tcW w:w="1122" w:type="dxa"/>
            <w:vMerge/>
            <w:shd w:val="clear" w:color="auto" w:fill="FFF5DF" w:themeFill="accent6" w:themeFillTint="33"/>
            <w:vAlign w:val="center"/>
          </w:tcPr>
          <w:p w14:paraId="58190895" w14:textId="77777777" w:rsidR="00D82D9A" w:rsidRPr="00FF4837" w:rsidRDefault="00D82D9A" w:rsidP="00D82D9A">
            <w:pPr>
              <w:jc w:val="center"/>
              <w:rPr>
                <w:rFonts w:cstheme="minorHAnsi"/>
                <w:b/>
                <w:bCs/>
                <w:sz w:val="19"/>
              </w:rPr>
            </w:pPr>
          </w:p>
        </w:tc>
        <w:tc>
          <w:tcPr>
            <w:tcW w:w="825" w:type="dxa"/>
          </w:tcPr>
          <w:p w14:paraId="536B2BD9" w14:textId="1BFD9A53" w:rsidR="00D82D9A" w:rsidRPr="00FF4837" w:rsidRDefault="00D82D9A" w:rsidP="00D82D9A">
            <w:pPr>
              <w:jc w:val="center"/>
              <w:rPr>
                <w:rFonts w:cstheme="minorHAnsi"/>
                <w:sz w:val="19"/>
              </w:rPr>
            </w:pPr>
            <w:r>
              <w:rPr>
                <w:rFonts w:cstheme="minorHAnsi"/>
              </w:rPr>
              <w:t>1</w:t>
            </w:r>
          </w:p>
        </w:tc>
        <w:tc>
          <w:tcPr>
            <w:tcW w:w="3440" w:type="dxa"/>
          </w:tcPr>
          <w:p w14:paraId="517DF700" w14:textId="4BCC7631" w:rsidR="00D82D9A" w:rsidRPr="00FF4837" w:rsidRDefault="00D82D9A" w:rsidP="00D82D9A">
            <w:pPr>
              <w:rPr>
                <w:rFonts w:cstheme="minorHAnsi"/>
                <w:sz w:val="19"/>
              </w:rPr>
            </w:pPr>
            <w:r>
              <w:rPr>
                <w:rFonts w:cstheme="minorHAnsi"/>
              </w:rPr>
              <w:t>Re-locate site entry and access road</w:t>
            </w:r>
          </w:p>
        </w:tc>
        <w:tc>
          <w:tcPr>
            <w:tcW w:w="1701" w:type="dxa"/>
          </w:tcPr>
          <w:p w14:paraId="6F8EAC95" w14:textId="71005CE7" w:rsidR="00D82D9A" w:rsidRPr="001E40A9" w:rsidRDefault="00D82D9A" w:rsidP="00D82D9A">
            <w:pPr>
              <w:jc w:val="center"/>
              <w:rPr>
                <w:rFonts w:ascii="Graphik Regular" w:hAnsi="Graphik Regular"/>
              </w:rPr>
            </w:pPr>
            <w:r>
              <w:rPr>
                <w:rFonts w:ascii="Graphik Regular" w:hAnsi="Graphik Regular"/>
              </w:rPr>
              <w:t>$4,381,000</w:t>
            </w:r>
          </w:p>
        </w:tc>
        <w:tc>
          <w:tcPr>
            <w:tcW w:w="3345" w:type="dxa"/>
          </w:tcPr>
          <w:p w14:paraId="6879ACAA" w14:textId="2D372252" w:rsidR="00D82D9A" w:rsidRPr="00FF4837" w:rsidRDefault="00D82D9A" w:rsidP="00D82D9A">
            <w:pPr>
              <w:rPr>
                <w:rFonts w:cstheme="minorHAnsi"/>
              </w:rPr>
            </w:pPr>
            <w:r>
              <w:rPr>
                <w:rFonts w:ascii="Graphik Regular" w:hAnsi="Graphik Regular"/>
              </w:rPr>
              <w:t>State/Federal government/CoGG</w:t>
            </w:r>
          </w:p>
        </w:tc>
      </w:tr>
      <w:tr w:rsidR="00D82D9A" w:rsidRPr="00AF70F3" w14:paraId="341AF25C" w14:textId="77777777" w:rsidTr="008E7680">
        <w:tc>
          <w:tcPr>
            <w:tcW w:w="1122" w:type="dxa"/>
            <w:vMerge/>
            <w:shd w:val="clear" w:color="auto" w:fill="FFF5DF" w:themeFill="accent6" w:themeFillTint="33"/>
            <w:vAlign w:val="center"/>
          </w:tcPr>
          <w:p w14:paraId="5B0DADE9" w14:textId="77777777" w:rsidR="00D82D9A" w:rsidRPr="00FF4837" w:rsidRDefault="00D82D9A" w:rsidP="00D82D9A">
            <w:pPr>
              <w:jc w:val="center"/>
              <w:rPr>
                <w:rFonts w:cstheme="minorHAnsi"/>
                <w:b/>
                <w:bCs/>
                <w:sz w:val="19"/>
              </w:rPr>
            </w:pPr>
          </w:p>
        </w:tc>
        <w:tc>
          <w:tcPr>
            <w:tcW w:w="825" w:type="dxa"/>
          </w:tcPr>
          <w:p w14:paraId="36D5BC48" w14:textId="404F817F" w:rsidR="00D82D9A" w:rsidRPr="00FF4837" w:rsidRDefault="00D82D9A" w:rsidP="00D82D9A">
            <w:pPr>
              <w:jc w:val="center"/>
              <w:rPr>
                <w:rFonts w:cstheme="minorHAnsi"/>
                <w:sz w:val="19"/>
              </w:rPr>
            </w:pPr>
            <w:r>
              <w:rPr>
                <w:rFonts w:cstheme="minorHAnsi"/>
              </w:rPr>
              <w:t>4</w:t>
            </w:r>
          </w:p>
        </w:tc>
        <w:tc>
          <w:tcPr>
            <w:tcW w:w="3440" w:type="dxa"/>
          </w:tcPr>
          <w:p w14:paraId="40A4DA91" w14:textId="22491DD0" w:rsidR="00D82D9A" w:rsidRPr="00FF4837" w:rsidRDefault="00D82D9A" w:rsidP="00D82D9A">
            <w:pPr>
              <w:rPr>
                <w:rFonts w:cstheme="minorHAnsi"/>
                <w:sz w:val="19"/>
              </w:rPr>
            </w:pPr>
            <w:r>
              <w:rPr>
                <w:rFonts w:cstheme="minorHAnsi"/>
              </w:rPr>
              <w:t>Upgrade existing cricket, football and netball pavilion</w:t>
            </w:r>
          </w:p>
        </w:tc>
        <w:tc>
          <w:tcPr>
            <w:tcW w:w="1701" w:type="dxa"/>
          </w:tcPr>
          <w:p w14:paraId="70F01218" w14:textId="06A9B0A5" w:rsidR="00D82D9A" w:rsidRPr="001E40A9" w:rsidRDefault="00D82D9A" w:rsidP="00D82D9A">
            <w:pPr>
              <w:jc w:val="center"/>
              <w:rPr>
                <w:rFonts w:ascii="Graphik Regular" w:hAnsi="Graphik Regular"/>
              </w:rPr>
            </w:pPr>
            <w:r>
              <w:rPr>
                <w:rFonts w:ascii="Graphik Regular" w:hAnsi="Graphik Regular"/>
              </w:rPr>
              <w:t>2,366,000</w:t>
            </w:r>
          </w:p>
        </w:tc>
        <w:tc>
          <w:tcPr>
            <w:tcW w:w="3345" w:type="dxa"/>
          </w:tcPr>
          <w:p w14:paraId="0F61C04D" w14:textId="56DB1161" w:rsidR="00D82D9A" w:rsidRPr="00FF4837" w:rsidRDefault="00D82D9A" w:rsidP="00D82D9A">
            <w:pPr>
              <w:rPr>
                <w:rFonts w:cstheme="minorHAnsi"/>
              </w:rPr>
            </w:pPr>
            <w:r>
              <w:rPr>
                <w:rFonts w:ascii="Graphik Regular" w:hAnsi="Graphik Regular"/>
              </w:rPr>
              <w:t>State/Federal Government/ CoGG/NSO/SSO Grants</w:t>
            </w:r>
          </w:p>
        </w:tc>
      </w:tr>
      <w:tr w:rsidR="00D82D9A" w:rsidRPr="00AF70F3" w14:paraId="08845E52" w14:textId="77777777" w:rsidTr="008E7680">
        <w:tc>
          <w:tcPr>
            <w:tcW w:w="1122" w:type="dxa"/>
            <w:vMerge/>
            <w:shd w:val="clear" w:color="auto" w:fill="FFF5DF" w:themeFill="accent6" w:themeFillTint="33"/>
            <w:vAlign w:val="center"/>
          </w:tcPr>
          <w:p w14:paraId="08D08998" w14:textId="77777777" w:rsidR="00D82D9A" w:rsidRPr="00FF4837" w:rsidRDefault="00D82D9A" w:rsidP="00D82D9A">
            <w:pPr>
              <w:jc w:val="center"/>
              <w:rPr>
                <w:rFonts w:cstheme="minorHAnsi"/>
                <w:b/>
                <w:bCs/>
                <w:sz w:val="19"/>
              </w:rPr>
            </w:pPr>
          </w:p>
        </w:tc>
        <w:tc>
          <w:tcPr>
            <w:tcW w:w="825" w:type="dxa"/>
          </w:tcPr>
          <w:p w14:paraId="433B3B59" w14:textId="240820FF" w:rsidR="00D82D9A" w:rsidRPr="00FF4837" w:rsidRDefault="00D82D9A" w:rsidP="00D82D9A">
            <w:pPr>
              <w:jc w:val="center"/>
              <w:rPr>
                <w:rFonts w:cstheme="minorHAnsi"/>
                <w:sz w:val="19"/>
              </w:rPr>
            </w:pPr>
            <w:r>
              <w:rPr>
                <w:rFonts w:cstheme="minorHAnsi"/>
              </w:rPr>
              <w:t>14</w:t>
            </w:r>
          </w:p>
        </w:tc>
        <w:tc>
          <w:tcPr>
            <w:tcW w:w="3440" w:type="dxa"/>
          </w:tcPr>
          <w:p w14:paraId="5260A8D6" w14:textId="37EB0E13" w:rsidR="00D82D9A" w:rsidRPr="00FF4837" w:rsidRDefault="00D82D9A" w:rsidP="00D82D9A">
            <w:pPr>
              <w:rPr>
                <w:rFonts w:cstheme="minorHAnsi"/>
                <w:sz w:val="19"/>
              </w:rPr>
            </w:pPr>
            <w:r>
              <w:rPr>
                <w:rFonts w:cstheme="minorHAnsi"/>
              </w:rPr>
              <w:t>Field of play lighting</w:t>
            </w:r>
          </w:p>
        </w:tc>
        <w:tc>
          <w:tcPr>
            <w:tcW w:w="1701" w:type="dxa"/>
          </w:tcPr>
          <w:p w14:paraId="3E1F6E73" w14:textId="26F0956A" w:rsidR="00D82D9A" w:rsidRPr="001E40A9" w:rsidRDefault="00D82D9A" w:rsidP="00D82D9A">
            <w:pPr>
              <w:jc w:val="center"/>
              <w:rPr>
                <w:rFonts w:ascii="Graphik Regular" w:hAnsi="Graphik Regular"/>
              </w:rPr>
            </w:pPr>
            <w:r>
              <w:rPr>
                <w:rFonts w:ascii="Graphik Regular" w:hAnsi="Graphik Regular"/>
              </w:rPr>
              <w:t>$1,335,000</w:t>
            </w:r>
          </w:p>
        </w:tc>
        <w:tc>
          <w:tcPr>
            <w:tcW w:w="3345" w:type="dxa"/>
          </w:tcPr>
          <w:p w14:paraId="6139FBF9" w14:textId="1000030E" w:rsidR="00D82D9A" w:rsidRPr="00FF4837" w:rsidRDefault="00D82D9A" w:rsidP="00D82D9A">
            <w:pPr>
              <w:rPr>
                <w:rFonts w:cstheme="minorHAnsi"/>
              </w:rPr>
            </w:pPr>
            <w:r>
              <w:rPr>
                <w:rFonts w:ascii="Graphik Regular" w:hAnsi="Graphik Regular"/>
              </w:rPr>
              <w:t>State/Federal government/CoGG</w:t>
            </w:r>
          </w:p>
        </w:tc>
      </w:tr>
      <w:tr w:rsidR="00D82D9A" w:rsidRPr="00AF70F3" w14:paraId="61E1F33E" w14:textId="77777777" w:rsidTr="008E7680">
        <w:tc>
          <w:tcPr>
            <w:tcW w:w="1122" w:type="dxa"/>
            <w:vMerge/>
            <w:tcBorders>
              <w:bottom w:val="single" w:sz="12" w:space="0" w:color="auto"/>
            </w:tcBorders>
            <w:shd w:val="clear" w:color="auto" w:fill="FFF5DF" w:themeFill="accent6" w:themeFillTint="33"/>
            <w:vAlign w:val="center"/>
          </w:tcPr>
          <w:p w14:paraId="5923219D" w14:textId="77777777" w:rsidR="00D82D9A" w:rsidRPr="00FF4837" w:rsidRDefault="00D82D9A" w:rsidP="00D82D9A">
            <w:pPr>
              <w:jc w:val="center"/>
              <w:rPr>
                <w:rFonts w:cstheme="minorHAnsi"/>
                <w:b/>
                <w:bCs/>
                <w:sz w:val="19"/>
              </w:rPr>
            </w:pPr>
          </w:p>
        </w:tc>
        <w:tc>
          <w:tcPr>
            <w:tcW w:w="825" w:type="dxa"/>
            <w:tcBorders>
              <w:bottom w:val="single" w:sz="12" w:space="0" w:color="auto"/>
            </w:tcBorders>
          </w:tcPr>
          <w:p w14:paraId="33CD7C39" w14:textId="743FB7BC" w:rsidR="00D82D9A" w:rsidRPr="00FF4837" w:rsidRDefault="00D82D9A" w:rsidP="00D82D9A">
            <w:pPr>
              <w:jc w:val="center"/>
              <w:rPr>
                <w:rFonts w:cstheme="minorHAnsi"/>
                <w:sz w:val="19"/>
              </w:rPr>
            </w:pPr>
            <w:r>
              <w:rPr>
                <w:rFonts w:cstheme="minorHAnsi"/>
              </w:rPr>
              <w:t>17</w:t>
            </w:r>
          </w:p>
        </w:tc>
        <w:tc>
          <w:tcPr>
            <w:tcW w:w="3440" w:type="dxa"/>
            <w:tcBorders>
              <w:bottom w:val="single" w:sz="12" w:space="0" w:color="auto"/>
            </w:tcBorders>
          </w:tcPr>
          <w:p w14:paraId="6D2357AB" w14:textId="6F0F27A0" w:rsidR="00D82D9A" w:rsidRPr="00FF4837" w:rsidRDefault="00D82D9A" w:rsidP="00D82D9A">
            <w:pPr>
              <w:rPr>
                <w:rFonts w:cstheme="minorHAnsi"/>
                <w:sz w:val="19"/>
              </w:rPr>
            </w:pPr>
            <w:r>
              <w:rPr>
                <w:rFonts w:cstheme="minorHAnsi"/>
              </w:rPr>
              <w:t>Protect existing open space areas</w:t>
            </w:r>
          </w:p>
        </w:tc>
        <w:tc>
          <w:tcPr>
            <w:tcW w:w="1701" w:type="dxa"/>
            <w:tcBorders>
              <w:bottom w:val="single" w:sz="12" w:space="0" w:color="auto"/>
            </w:tcBorders>
          </w:tcPr>
          <w:p w14:paraId="7A19124C" w14:textId="6B83B0D1" w:rsidR="00D82D9A" w:rsidRDefault="00D82D9A" w:rsidP="00D82D9A">
            <w:pPr>
              <w:jc w:val="center"/>
              <w:rPr>
                <w:rFonts w:ascii="Graphik Regular" w:hAnsi="Graphik Regular"/>
              </w:rPr>
            </w:pPr>
            <w:r>
              <w:rPr>
                <w:rFonts w:ascii="Graphik Regular" w:hAnsi="Graphik Regular"/>
              </w:rPr>
              <w:t>$195,000</w:t>
            </w:r>
          </w:p>
        </w:tc>
        <w:tc>
          <w:tcPr>
            <w:tcW w:w="3345" w:type="dxa"/>
            <w:tcBorders>
              <w:bottom w:val="single" w:sz="12" w:space="0" w:color="auto"/>
            </w:tcBorders>
          </w:tcPr>
          <w:p w14:paraId="7FE72777" w14:textId="7E6E032F" w:rsidR="00D82D9A" w:rsidRPr="00FF4837" w:rsidRDefault="00D82D9A" w:rsidP="00D82D9A">
            <w:pPr>
              <w:rPr>
                <w:rFonts w:cstheme="minorHAnsi"/>
              </w:rPr>
            </w:pPr>
            <w:r>
              <w:rPr>
                <w:rFonts w:ascii="Graphik Regular" w:hAnsi="Graphik Regular"/>
              </w:rPr>
              <w:t>CoGG</w:t>
            </w:r>
          </w:p>
        </w:tc>
      </w:tr>
      <w:tr w:rsidR="00D82D9A" w:rsidRPr="00AF70F3" w14:paraId="330C6ACF" w14:textId="77777777" w:rsidTr="008E7680">
        <w:tc>
          <w:tcPr>
            <w:tcW w:w="1122" w:type="dxa"/>
            <w:vMerge w:val="restart"/>
            <w:tcBorders>
              <w:top w:val="single" w:sz="12" w:space="0" w:color="auto"/>
            </w:tcBorders>
            <w:shd w:val="clear" w:color="auto" w:fill="DCF2DF"/>
            <w:vAlign w:val="center"/>
          </w:tcPr>
          <w:p w14:paraId="5D7D0B1F" w14:textId="77777777" w:rsidR="00D82D9A" w:rsidRDefault="00D82D9A" w:rsidP="00D82D9A">
            <w:pPr>
              <w:spacing w:after="0"/>
              <w:jc w:val="center"/>
              <w:rPr>
                <w:rFonts w:cstheme="minorHAnsi"/>
                <w:b/>
                <w:bCs/>
              </w:rPr>
            </w:pPr>
            <w:r>
              <w:rPr>
                <w:rFonts w:cstheme="minorHAnsi"/>
                <w:b/>
                <w:bCs/>
              </w:rPr>
              <w:t>Low</w:t>
            </w:r>
          </w:p>
          <w:p w14:paraId="3803EA24" w14:textId="77777777" w:rsidR="00D82D9A" w:rsidRPr="00FF4837" w:rsidRDefault="00D82D9A" w:rsidP="00D82D9A">
            <w:pPr>
              <w:jc w:val="center"/>
              <w:rPr>
                <w:rFonts w:cstheme="minorHAnsi"/>
                <w:b/>
                <w:bCs/>
                <w:sz w:val="19"/>
              </w:rPr>
            </w:pPr>
          </w:p>
        </w:tc>
        <w:tc>
          <w:tcPr>
            <w:tcW w:w="825" w:type="dxa"/>
            <w:tcBorders>
              <w:top w:val="single" w:sz="12" w:space="0" w:color="auto"/>
            </w:tcBorders>
          </w:tcPr>
          <w:p w14:paraId="093A3BFA" w14:textId="7A63D125" w:rsidR="00D82D9A" w:rsidRPr="00FF4837" w:rsidRDefault="00D82D9A" w:rsidP="00D82D9A">
            <w:pPr>
              <w:jc w:val="center"/>
              <w:rPr>
                <w:rFonts w:cstheme="minorHAnsi"/>
                <w:sz w:val="19"/>
              </w:rPr>
            </w:pPr>
            <w:r>
              <w:rPr>
                <w:rFonts w:cstheme="minorHAnsi"/>
              </w:rPr>
              <w:t>11</w:t>
            </w:r>
          </w:p>
        </w:tc>
        <w:tc>
          <w:tcPr>
            <w:tcW w:w="3440" w:type="dxa"/>
            <w:tcBorders>
              <w:top w:val="single" w:sz="12" w:space="0" w:color="auto"/>
            </w:tcBorders>
          </w:tcPr>
          <w:p w14:paraId="1A1B9195" w14:textId="671C871F" w:rsidR="00D82D9A" w:rsidRPr="00FF4837" w:rsidRDefault="00D82D9A" w:rsidP="00D82D9A">
            <w:pPr>
              <w:rPr>
                <w:rFonts w:cstheme="minorHAnsi"/>
                <w:sz w:val="19"/>
              </w:rPr>
            </w:pPr>
            <w:r>
              <w:rPr>
                <w:rFonts w:cstheme="minorHAnsi"/>
              </w:rPr>
              <w:t xml:space="preserve">Extend existing turf table </w:t>
            </w:r>
          </w:p>
        </w:tc>
        <w:tc>
          <w:tcPr>
            <w:tcW w:w="1701" w:type="dxa"/>
            <w:tcBorders>
              <w:top w:val="single" w:sz="12" w:space="0" w:color="auto"/>
            </w:tcBorders>
          </w:tcPr>
          <w:p w14:paraId="60EC6823" w14:textId="4ACF1128" w:rsidR="00D82D9A" w:rsidRPr="001E40A9" w:rsidRDefault="00D82D9A" w:rsidP="00D82D9A">
            <w:pPr>
              <w:jc w:val="center"/>
              <w:rPr>
                <w:rFonts w:ascii="Graphik Regular" w:hAnsi="Graphik Regular"/>
              </w:rPr>
            </w:pPr>
            <w:r>
              <w:rPr>
                <w:rFonts w:ascii="Graphik Regular" w:hAnsi="Graphik Regular"/>
              </w:rPr>
              <w:t>$476,000</w:t>
            </w:r>
          </w:p>
        </w:tc>
        <w:tc>
          <w:tcPr>
            <w:tcW w:w="3345" w:type="dxa"/>
            <w:tcBorders>
              <w:top w:val="single" w:sz="12" w:space="0" w:color="auto"/>
            </w:tcBorders>
          </w:tcPr>
          <w:p w14:paraId="2EACB79A" w14:textId="06F70CC4" w:rsidR="00D82D9A" w:rsidRPr="00FF4837" w:rsidRDefault="00D82D9A" w:rsidP="00D82D9A">
            <w:pPr>
              <w:rPr>
                <w:rFonts w:cstheme="minorHAnsi"/>
              </w:rPr>
            </w:pPr>
            <w:r>
              <w:rPr>
                <w:rFonts w:ascii="Graphik Regular" w:hAnsi="Graphik Regular"/>
              </w:rPr>
              <w:t>NSO/SSO Grants/CoGG</w:t>
            </w:r>
          </w:p>
        </w:tc>
      </w:tr>
      <w:tr w:rsidR="00D82D9A" w:rsidRPr="00AF70F3" w14:paraId="2133A190" w14:textId="77777777" w:rsidTr="00290935">
        <w:tc>
          <w:tcPr>
            <w:tcW w:w="1122" w:type="dxa"/>
            <w:vMerge/>
            <w:shd w:val="clear" w:color="auto" w:fill="DCF2DF"/>
            <w:vAlign w:val="center"/>
          </w:tcPr>
          <w:p w14:paraId="7E6A5532" w14:textId="77777777" w:rsidR="00D82D9A" w:rsidRPr="00FF4837" w:rsidRDefault="00D82D9A" w:rsidP="00D82D9A">
            <w:pPr>
              <w:rPr>
                <w:rFonts w:cstheme="minorHAnsi"/>
                <w:b/>
                <w:bCs/>
                <w:sz w:val="19"/>
              </w:rPr>
            </w:pPr>
          </w:p>
        </w:tc>
        <w:tc>
          <w:tcPr>
            <w:tcW w:w="825" w:type="dxa"/>
          </w:tcPr>
          <w:p w14:paraId="505362BD" w14:textId="0979A92B" w:rsidR="00D82D9A" w:rsidRPr="00FF4837" w:rsidRDefault="00D82D9A" w:rsidP="00D82D9A">
            <w:pPr>
              <w:jc w:val="center"/>
              <w:rPr>
                <w:rFonts w:cstheme="minorHAnsi"/>
                <w:sz w:val="19"/>
              </w:rPr>
            </w:pPr>
            <w:r>
              <w:rPr>
                <w:rFonts w:cstheme="minorHAnsi"/>
              </w:rPr>
              <w:t>12</w:t>
            </w:r>
          </w:p>
        </w:tc>
        <w:tc>
          <w:tcPr>
            <w:tcW w:w="3440" w:type="dxa"/>
          </w:tcPr>
          <w:p w14:paraId="29FFC501" w14:textId="235D40C8" w:rsidR="00D82D9A" w:rsidRPr="00FF4837" w:rsidRDefault="00D82D9A" w:rsidP="00D82D9A">
            <w:pPr>
              <w:rPr>
                <w:rFonts w:cstheme="minorHAnsi"/>
                <w:sz w:val="19"/>
              </w:rPr>
            </w:pPr>
            <w:r>
              <w:rPr>
                <w:rFonts w:cstheme="minorHAnsi"/>
              </w:rPr>
              <w:t>New cricket storage shed</w:t>
            </w:r>
          </w:p>
        </w:tc>
        <w:tc>
          <w:tcPr>
            <w:tcW w:w="1701" w:type="dxa"/>
          </w:tcPr>
          <w:p w14:paraId="5C4586C3" w14:textId="2BE50246" w:rsidR="00D82D9A" w:rsidRPr="00AF70F3" w:rsidRDefault="00D82D9A" w:rsidP="00D82D9A">
            <w:pPr>
              <w:jc w:val="center"/>
              <w:rPr>
                <w:rFonts w:ascii="Graphik Regular" w:hAnsi="Graphik Regular"/>
              </w:rPr>
            </w:pPr>
            <w:r>
              <w:rPr>
                <w:rFonts w:ascii="Graphik Regular" w:hAnsi="Graphik Regular"/>
              </w:rPr>
              <w:t>$320,000</w:t>
            </w:r>
          </w:p>
        </w:tc>
        <w:tc>
          <w:tcPr>
            <w:tcW w:w="3345" w:type="dxa"/>
          </w:tcPr>
          <w:p w14:paraId="543570C2" w14:textId="70097E24" w:rsidR="00D82D9A" w:rsidRPr="00FF4837" w:rsidRDefault="00D82D9A" w:rsidP="00D82D9A">
            <w:pPr>
              <w:rPr>
                <w:rFonts w:cstheme="minorHAnsi"/>
              </w:rPr>
            </w:pPr>
            <w:r>
              <w:rPr>
                <w:rFonts w:ascii="Graphik Regular" w:hAnsi="Graphik Regular"/>
              </w:rPr>
              <w:t>City Community Infrastructure Fund Grant Program</w:t>
            </w:r>
          </w:p>
        </w:tc>
      </w:tr>
      <w:tr w:rsidR="00D82D9A" w:rsidRPr="00AF70F3" w14:paraId="1CF37372" w14:textId="77777777" w:rsidTr="00290935">
        <w:tc>
          <w:tcPr>
            <w:tcW w:w="1122" w:type="dxa"/>
            <w:vMerge/>
            <w:shd w:val="clear" w:color="auto" w:fill="DCF2DF"/>
            <w:vAlign w:val="center"/>
          </w:tcPr>
          <w:p w14:paraId="54C9D80B" w14:textId="77777777" w:rsidR="00D82D9A" w:rsidRPr="00FF4837" w:rsidRDefault="00D82D9A" w:rsidP="00D82D9A">
            <w:pPr>
              <w:rPr>
                <w:rFonts w:cstheme="minorHAnsi"/>
                <w:b/>
                <w:bCs/>
                <w:sz w:val="19"/>
              </w:rPr>
            </w:pPr>
          </w:p>
        </w:tc>
        <w:tc>
          <w:tcPr>
            <w:tcW w:w="825" w:type="dxa"/>
          </w:tcPr>
          <w:p w14:paraId="5E7209D1" w14:textId="27131CC5" w:rsidR="00D82D9A" w:rsidRPr="00FF4837" w:rsidRDefault="00D82D9A" w:rsidP="00D82D9A">
            <w:pPr>
              <w:jc w:val="center"/>
              <w:rPr>
                <w:rFonts w:cstheme="minorHAnsi"/>
                <w:sz w:val="19"/>
              </w:rPr>
            </w:pPr>
            <w:r>
              <w:rPr>
                <w:rFonts w:cstheme="minorHAnsi"/>
              </w:rPr>
              <w:t>9</w:t>
            </w:r>
          </w:p>
        </w:tc>
        <w:tc>
          <w:tcPr>
            <w:tcW w:w="3440" w:type="dxa"/>
          </w:tcPr>
          <w:p w14:paraId="57EF7F60" w14:textId="6EFAA0F6" w:rsidR="00D82D9A" w:rsidRPr="00FF4837" w:rsidRDefault="00D82D9A" w:rsidP="00D82D9A">
            <w:pPr>
              <w:rPr>
                <w:rFonts w:cstheme="minorHAnsi"/>
                <w:sz w:val="19"/>
              </w:rPr>
            </w:pPr>
            <w:r>
              <w:rPr>
                <w:rFonts w:cstheme="minorHAnsi"/>
              </w:rPr>
              <w:t>Construct new district-level play space</w:t>
            </w:r>
          </w:p>
        </w:tc>
        <w:tc>
          <w:tcPr>
            <w:tcW w:w="1701" w:type="dxa"/>
          </w:tcPr>
          <w:p w14:paraId="7C3A5B5E" w14:textId="6E03FB10" w:rsidR="00D82D9A" w:rsidRPr="001E40A9" w:rsidRDefault="00D82D9A" w:rsidP="00D82D9A">
            <w:pPr>
              <w:jc w:val="center"/>
              <w:rPr>
                <w:rFonts w:ascii="Graphik Regular" w:hAnsi="Graphik Regular"/>
              </w:rPr>
            </w:pPr>
            <w:r>
              <w:rPr>
                <w:rFonts w:ascii="Graphik Regular" w:hAnsi="Graphik Regular"/>
              </w:rPr>
              <w:t>$2,027,000</w:t>
            </w:r>
          </w:p>
        </w:tc>
        <w:tc>
          <w:tcPr>
            <w:tcW w:w="3345" w:type="dxa"/>
          </w:tcPr>
          <w:p w14:paraId="19F667A9" w14:textId="4C10D09D" w:rsidR="00D82D9A" w:rsidRPr="00FF4837" w:rsidRDefault="00D82D9A" w:rsidP="00D82D9A">
            <w:pPr>
              <w:rPr>
                <w:rFonts w:cstheme="minorHAnsi"/>
              </w:rPr>
            </w:pPr>
            <w:r>
              <w:rPr>
                <w:rFonts w:ascii="Graphik Regular" w:hAnsi="Graphik Regular"/>
              </w:rPr>
              <w:t>State/Federal government/CoGG</w:t>
            </w:r>
          </w:p>
        </w:tc>
      </w:tr>
      <w:tr w:rsidR="00D82D9A" w:rsidRPr="00AF70F3" w14:paraId="6751A17D" w14:textId="77777777" w:rsidTr="00290935">
        <w:tc>
          <w:tcPr>
            <w:tcW w:w="1122" w:type="dxa"/>
            <w:vMerge/>
            <w:shd w:val="clear" w:color="auto" w:fill="DCF2DF"/>
            <w:vAlign w:val="center"/>
          </w:tcPr>
          <w:p w14:paraId="42A0A6F8" w14:textId="77777777" w:rsidR="00D82D9A" w:rsidRPr="00FF4837" w:rsidRDefault="00D82D9A" w:rsidP="00D82D9A">
            <w:pPr>
              <w:rPr>
                <w:rFonts w:cstheme="minorHAnsi"/>
                <w:b/>
                <w:bCs/>
                <w:sz w:val="19"/>
              </w:rPr>
            </w:pPr>
          </w:p>
        </w:tc>
        <w:tc>
          <w:tcPr>
            <w:tcW w:w="825" w:type="dxa"/>
          </w:tcPr>
          <w:p w14:paraId="283247AB" w14:textId="337F0F7C" w:rsidR="00D82D9A" w:rsidRPr="00FF4837" w:rsidRDefault="00D82D9A" w:rsidP="00D82D9A">
            <w:pPr>
              <w:jc w:val="center"/>
              <w:rPr>
                <w:rFonts w:cstheme="minorHAnsi"/>
                <w:sz w:val="19"/>
              </w:rPr>
            </w:pPr>
            <w:r>
              <w:rPr>
                <w:rFonts w:cstheme="minorHAnsi"/>
              </w:rPr>
              <w:t>15</w:t>
            </w:r>
          </w:p>
        </w:tc>
        <w:tc>
          <w:tcPr>
            <w:tcW w:w="3440" w:type="dxa"/>
          </w:tcPr>
          <w:p w14:paraId="2BF44137" w14:textId="0A9617BD" w:rsidR="00D82D9A" w:rsidRPr="00FF4837" w:rsidRDefault="00D82D9A" w:rsidP="00D82D9A">
            <w:pPr>
              <w:rPr>
                <w:rFonts w:cstheme="minorHAnsi"/>
                <w:sz w:val="19"/>
              </w:rPr>
            </w:pPr>
            <w:r>
              <w:rPr>
                <w:rFonts w:cstheme="minorHAnsi"/>
              </w:rPr>
              <w:t>Formalise spectator parking</w:t>
            </w:r>
          </w:p>
        </w:tc>
        <w:tc>
          <w:tcPr>
            <w:tcW w:w="1701" w:type="dxa"/>
          </w:tcPr>
          <w:p w14:paraId="7A616007" w14:textId="59EC53A6" w:rsidR="00D82D9A" w:rsidRDefault="00D82D9A" w:rsidP="00D82D9A">
            <w:pPr>
              <w:jc w:val="center"/>
              <w:rPr>
                <w:rFonts w:ascii="Graphik Regular" w:hAnsi="Graphik Regular"/>
              </w:rPr>
            </w:pPr>
            <w:r>
              <w:rPr>
                <w:rFonts w:ascii="Graphik Regular" w:hAnsi="Graphik Regular"/>
              </w:rPr>
              <w:t>Included</w:t>
            </w:r>
          </w:p>
        </w:tc>
        <w:tc>
          <w:tcPr>
            <w:tcW w:w="3345" w:type="dxa"/>
          </w:tcPr>
          <w:p w14:paraId="5476A981" w14:textId="15BAD1A3" w:rsidR="00D82D9A" w:rsidRPr="00FF4837" w:rsidRDefault="00D82D9A" w:rsidP="00D82D9A">
            <w:pPr>
              <w:rPr>
                <w:rFonts w:cstheme="minorHAnsi"/>
              </w:rPr>
            </w:pPr>
            <w:r>
              <w:rPr>
                <w:rFonts w:ascii="Graphik Regular" w:hAnsi="Graphik Regular"/>
              </w:rPr>
              <w:t>CoGG</w:t>
            </w:r>
          </w:p>
        </w:tc>
      </w:tr>
      <w:tr w:rsidR="00D82D9A" w:rsidRPr="00AF70F3" w14:paraId="0E31F96F" w14:textId="77777777" w:rsidTr="00290935">
        <w:tc>
          <w:tcPr>
            <w:tcW w:w="1122" w:type="dxa"/>
            <w:vMerge/>
            <w:shd w:val="clear" w:color="auto" w:fill="DCF2DF"/>
            <w:vAlign w:val="center"/>
          </w:tcPr>
          <w:p w14:paraId="41AD1A44" w14:textId="77777777" w:rsidR="00D82D9A" w:rsidRPr="00FF4837" w:rsidRDefault="00D82D9A" w:rsidP="00D82D9A">
            <w:pPr>
              <w:rPr>
                <w:rFonts w:cstheme="minorHAnsi"/>
                <w:b/>
                <w:bCs/>
                <w:sz w:val="19"/>
              </w:rPr>
            </w:pPr>
          </w:p>
        </w:tc>
        <w:tc>
          <w:tcPr>
            <w:tcW w:w="825" w:type="dxa"/>
          </w:tcPr>
          <w:p w14:paraId="28D58516" w14:textId="677898C9" w:rsidR="00D82D9A" w:rsidRPr="00FF4837" w:rsidRDefault="00D82D9A" w:rsidP="00D82D9A">
            <w:pPr>
              <w:jc w:val="center"/>
              <w:rPr>
                <w:rFonts w:cstheme="minorHAnsi"/>
                <w:sz w:val="19"/>
              </w:rPr>
            </w:pPr>
            <w:r>
              <w:rPr>
                <w:rFonts w:cstheme="minorHAnsi"/>
              </w:rPr>
              <w:t>16</w:t>
            </w:r>
          </w:p>
        </w:tc>
        <w:tc>
          <w:tcPr>
            <w:tcW w:w="3440" w:type="dxa"/>
          </w:tcPr>
          <w:p w14:paraId="225F636D" w14:textId="0DAE5DFA" w:rsidR="00D82D9A" w:rsidRPr="00FF4837" w:rsidRDefault="00D82D9A" w:rsidP="00D82D9A">
            <w:pPr>
              <w:rPr>
                <w:rFonts w:cstheme="minorHAnsi"/>
                <w:sz w:val="19"/>
              </w:rPr>
            </w:pPr>
            <w:r>
              <w:rPr>
                <w:rFonts w:cstheme="minorHAnsi"/>
              </w:rPr>
              <w:t>Retain existing dog off-leash area and provide signage</w:t>
            </w:r>
          </w:p>
        </w:tc>
        <w:tc>
          <w:tcPr>
            <w:tcW w:w="1701" w:type="dxa"/>
          </w:tcPr>
          <w:p w14:paraId="20C1BD4E" w14:textId="4CCC7D5F" w:rsidR="00D82D9A" w:rsidRDefault="00D82D9A" w:rsidP="00D82D9A">
            <w:pPr>
              <w:jc w:val="center"/>
              <w:rPr>
                <w:rFonts w:ascii="Graphik Regular" w:hAnsi="Graphik Regular"/>
              </w:rPr>
            </w:pPr>
            <w:r>
              <w:rPr>
                <w:rFonts w:ascii="Graphik Regular" w:hAnsi="Graphik Regular"/>
              </w:rPr>
              <w:t>$660,000</w:t>
            </w:r>
          </w:p>
        </w:tc>
        <w:tc>
          <w:tcPr>
            <w:tcW w:w="3345" w:type="dxa"/>
          </w:tcPr>
          <w:p w14:paraId="40761C8C" w14:textId="02DE1C6C" w:rsidR="00D82D9A" w:rsidRPr="00FF4837" w:rsidRDefault="00D82D9A" w:rsidP="00D82D9A">
            <w:pPr>
              <w:rPr>
                <w:rFonts w:cstheme="minorHAnsi"/>
              </w:rPr>
            </w:pPr>
            <w:r>
              <w:rPr>
                <w:rFonts w:ascii="Graphik Regular" w:hAnsi="Graphik Regular"/>
              </w:rPr>
              <w:t>CoGG</w:t>
            </w:r>
          </w:p>
        </w:tc>
      </w:tr>
      <w:tr w:rsidR="00D82D9A" w:rsidRPr="00AF70F3" w14:paraId="3814B4CC" w14:textId="77777777" w:rsidTr="00290935">
        <w:tc>
          <w:tcPr>
            <w:tcW w:w="1122" w:type="dxa"/>
            <w:vMerge/>
            <w:shd w:val="clear" w:color="auto" w:fill="DCF2DF"/>
            <w:vAlign w:val="center"/>
          </w:tcPr>
          <w:p w14:paraId="2E3AD13F" w14:textId="77777777" w:rsidR="00D82D9A" w:rsidRPr="00FF4837" w:rsidRDefault="00D82D9A" w:rsidP="00D82D9A">
            <w:pPr>
              <w:rPr>
                <w:rFonts w:cstheme="minorHAnsi"/>
                <w:b/>
                <w:bCs/>
                <w:sz w:val="19"/>
              </w:rPr>
            </w:pPr>
          </w:p>
        </w:tc>
        <w:tc>
          <w:tcPr>
            <w:tcW w:w="825" w:type="dxa"/>
          </w:tcPr>
          <w:p w14:paraId="217A2106" w14:textId="5AE0C935" w:rsidR="00D82D9A" w:rsidRPr="00FF4837" w:rsidRDefault="00D82D9A" w:rsidP="00D82D9A">
            <w:pPr>
              <w:jc w:val="center"/>
              <w:rPr>
                <w:rFonts w:cstheme="minorHAnsi"/>
                <w:sz w:val="19"/>
              </w:rPr>
            </w:pPr>
            <w:r>
              <w:rPr>
                <w:rFonts w:cstheme="minorHAnsi"/>
              </w:rPr>
              <w:t>13</w:t>
            </w:r>
          </w:p>
        </w:tc>
        <w:tc>
          <w:tcPr>
            <w:tcW w:w="3440" w:type="dxa"/>
          </w:tcPr>
          <w:p w14:paraId="6551B36D" w14:textId="4FB6C277" w:rsidR="00D82D9A" w:rsidRPr="00FF4837" w:rsidRDefault="00D82D9A" w:rsidP="00D82D9A">
            <w:pPr>
              <w:rPr>
                <w:rFonts w:cstheme="minorHAnsi"/>
                <w:sz w:val="19"/>
              </w:rPr>
            </w:pPr>
            <w:r>
              <w:rPr>
                <w:rFonts w:cstheme="minorHAnsi"/>
              </w:rPr>
              <w:t>Southern entry and heritage trees</w:t>
            </w:r>
          </w:p>
        </w:tc>
        <w:tc>
          <w:tcPr>
            <w:tcW w:w="1701" w:type="dxa"/>
          </w:tcPr>
          <w:p w14:paraId="562C700D" w14:textId="4593E174" w:rsidR="00D82D9A" w:rsidRPr="00977B75" w:rsidRDefault="00D82D9A" w:rsidP="00D82D9A">
            <w:pPr>
              <w:jc w:val="center"/>
              <w:rPr>
                <w:rFonts w:ascii="Graphik Regular" w:hAnsi="Graphik Regular"/>
              </w:rPr>
            </w:pPr>
            <w:r>
              <w:rPr>
                <w:rFonts w:ascii="Graphik Regular" w:hAnsi="Graphik Regular"/>
              </w:rPr>
              <w:t>Included</w:t>
            </w:r>
          </w:p>
        </w:tc>
        <w:tc>
          <w:tcPr>
            <w:tcW w:w="3345" w:type="dxa"/>
          </w:tcPr>
          <w:p w14:paraId="0A5D4B0C" w14:textId="1C87E51F" w:rsidR="00D82D9A" w:rsidRPr="00FF4837" w:rsidRDefault="00D82D9A" w:rsidP="00D82D9A">
            <w:pPr>
              <w:rPr>
                <w:rFonts w:cstheme="minorHAnsi"/>
              </w:rPr>
            </w:pPr>
            <w:r>
              <w:rPr>
                <w:rFonts w:ascii="Graphik Regular" w:hAnsi="Graphik Regular"/>
              </w:rPr>
              <w:t>CoGG</w:t>
            </w:r>
          </w:p>
        </w:tc>
      </w:tr>
      <w:tr w:rsidR="00D82D9A" w:rsidRPr="00AF70F3" w14:paraId="527A1BC9" w14:textId="77777777" w:rsidTr="00290935">
        <w:tc>
          <w:tcPr>
            <w:tcW w:w="1122" w:type="dxa"/>
            <w:vMerge/>
            <w:shd w:val="clear" w:color="auto" w:fill="DCF2DF"/>
            <w:vAlign w:val="center"/>
          </w:tcPr>
          <w:p w14:paraId="4138F672" w14:textId="77777777" w:rsidR="00D82D9A" w:rsidRPr="00FF4837" w:rsidRDefault="00D82D9A" w:rsidP="00D82D9A">
            <w:pPr>
              <w:rPr>
                <w:rFonts w:cstheme="minorHAnsi"/>
                <w:b/>
                <w:bCs/>
                <w:sz w:val="19"/>
              </w:rPr>
            </w:pPr>
          </w:p>
        </w:tc>
        <w:tc>
          <w:tcPr>
            <w:tcW w:w="825" w:type="dxa"/>
          </w:tcPr>
          <w:p w14:paraId="41535B44" w14:textId="1A01E10F" w:rsidR="00D82D9A" w:rsidRPr="00FF4837" w:rsidRDefault="00D82D9A" w:rsidP="00D82D9A">
            <w:pPr>
              <w:jc w:val="center"/>
              <w:rPr>
                <w:rFonts w:cstheme="minorHAnsi"/>
                <w:sz w:val="19"/>
              </w:rPr>
            </w:pPr>
            <w:r>
              <w:rPr>
                <w:rFonts w:cstheme="minorHAnsi"/>
              </w:rPr>
              <w:t>18</w:t>
            </w:r>
          </w:p>
        </w:tc>
        <w:tc>
          <w:tcPr>
            <w:tcW w:w="3440" w:type="dxa"/>
          </w:tcPr>
          <w:p w14:paraId="35E1101A" w14:textId="55C7A145" w:rsidR="00D82D9A" w:rsidRPr="00FF4837" w:rsidRDefault="00D82D9A" w:rsidP="00D82D9A">
            <w:pPr>
              <w:rPr>
                <w:rFonts w:cstheme="minorHAnsi"/>
                <w:sz w:val="19"/>
              </w:rPr>
            </w:pPr>
            <w:r>
              <w:rPr>
                <w:rFonts w:cstheme="minorHAnsi"/>
              </w:rPr>
              <w:t>Re-nature and establish new trees</w:t>
            </w:r>
          </w:p>
        </w:tc>
        <w:tc>
          <w:tcPr>
            <w:tcW w:w="1701" w:type="dxa"/>
          </w:tcPr>
          <w:p w14:paraId="2B723A10" w14:textId="3CF1FEFD" w:rsidR="00D82D9A" w:rsidRPr="00977B75" w:rsidRDefault="00D82D9A" w:rsidP="00D82D9A">
            <w:pPr>
              <w:jc w:val="center"/>
              <w:rPr>
                <w:rFonts w:ascii="Graphik Regular" w:hAnsi="Graphik Regular"/>
              </w:rPr>
            </w:pPr>
            <w:r>
              <w:rPr>
                <w:rFonts w:ascii="Graphik Regular" w:hAnsi="Graphik Regular"/>
              </w:rPr>
              <w:t>$2,359,000</w:t>
            </w:r>
          </w:p>
        </w:tc>
        <w:tc>
          <w:tcPr>
            <w:tcW w:w="3345" w:type="dxa"/>
          </w:tcPr>
          <w:p w14:paraId="16338B77" w14:textId="0BD907FE" w:rsidR="00D82D9A" w:rsidRPr="00FF4837" w:rsidRDefault="00D82D9A" w:rsidP="00D82D9A">
            <w:pPr>
              <w:rPr>
                <w:rFonts w:cstheme="minorHAnsi"/>
              </w:rPr>
            </w:pPr>
            <w:r>
              <w:rPr>
                <w:rFonts w:ascii="Graphik Regular" w:hAnsi="Graphik Regular"/>
              </w:rPr>
              <w:t>CoGG</w:t>
            </w:r>
          </w:p>
        </w:tc>
      </w:tr>
    </w:tbl>
    <w:p w14:paraId="3188D9C5" w14:textId="77777777" w:rsidR="005F6CFE" w:rsidRDefault="005F6CFE" w:rsidP="005F6CFE">
      <w:pPr>
        <w:pStyle w:val="BodyText"/>
        <w:sectPr w:rsidR="005F6CFE" w:rsidSect="00472B4F">
          <w:type w:val="continuous"/>
          <w:pgSz w:w="11907" w:h="16840" w:code="9"/>
          <w:pgMar w:top="794" w:right="794" w:bottom="794" w:left="794" w:header="567" w:footer="340" w:gutter="0"/>
          <w:cols w:space="284"/>
          <w:docGrid w:linePitch="360"/>
        </w:sectPr>
      </w:pPr>
    </w:p>
    <w:p w14:paraId="6F77EDA2" w14:textId="5CCFA4BD" w:rsidR="005613B0" w:rsidRPr="00F747F8" w:rsidRDefault="00A46D96" w:rsidP="00BD6400">
      <w:pPr>
        <w:pStyle w:val="BodyText"/>
        <w:sectPr w:rsidR="005613B0" w:rsidRPr="00F747F8" w:rsidSect="005613B0">
          <w:type w:val="continuous"/>
          <w:pgSz w:w="11907" w:h="16840" w:code="9"/>
          <w:pgMar w:top="794" w:right="794" w:bottom="794" w:left="794" w:header="567" w:footer="340" w:gutter="0"/>
          <w:cols w:space="284"/>
          <w:docGrid w:linePitch="360"/>
        </w:sectPr>
      </w:pPr>
      <w:r w:rsidRPr="00A46D96">
        <w:t xml:space="preserve">*Cost estimates provided by Quantity Surveyor, WT Partnership in </w:t>
      </w:r>
      <w:r w:rsidR="00DF494F">
        <w:t>June</w:t>
      </w:r>
      <w:r w:rsidRPr="00A46D96">
        <w:t xml:space="preserve"> 2023</w:t>
      </w:r>
      <w:r w:rsidR="00F747F8">
        <w:t xml:space="preserve"> and do not</w:t>
      </w:r>
      <w:r w:rsidR="00B71460">
        <w:t xml:space="preserve"> </w:t>
      </w:r>
      <w:r w:rsidR="00F747F8">
        <w:t xml:space="preserve"> include</w:t>
      </w:r>
      <w:r w:rsidR="00B71460">
        <w:t xml:space="preserve"> allowances for non-construction costs, contingencies or cost escalations. </w:t>
      </w:r>
    </w:p>
    <w:p w14:paraId="213AD8BF" w14:textId="77777777" w:rsidR="005F6CFE" w:rsidRDefault="005F6CFE" w:rsidP="00BD6400">
      <w:pPr>
        <w:pStyle w:val="BodyText"/>
        <w:rPr>
          <w:rFonts w:eastAsiaTheme="minorEastAsia"/>
          <w:bCs/>
        </w:rPr>
      </w:pPr>
    </w:p>
    <w:p w14:paraId="64D3DEEC" w14:textId="77777777" w:rsidR="00CF5967" w:rsidRDefault="00CF5967" w:rsidP="00BD6400">
      <w:pPr>
        <w:pStyle w:val="BodyText"/>
        <w:rPr>
          <w:rFonts w:eastAsiaTheme="minorEastAsia"/>
          <w:bCs/>
        </w:rPr>
      </w:pPr>
    </w:p>
    <w:p w14:paraId="5CEA6CBC" w14:textId="40C26966" w:rsidR="00101109" w:rsidRDefault="00101109" w:rsidP="00BD6400">
      <w:pPr>
        <w:pStyle w:val="BodyText"/>
        <w:rPr>
          <w:rFonts w:eastAsiaTheme="minorEastAsia"/>
          <w:bCs/>
        </w:rPr>
      </w:pPr>
    </w:p>
    <w:p w14:paraId="7D525694" w14:textId="77777777" w:rsidR="00101109" w:rsidRDefault="00101109">
      <w:pPr>
        <w:spacing w:line="260" w:lineRule="atLeast"/>
        <w:rPr>
          <w:rFonts w:eastAsiaTheme="minorEastAsia"/>
          <w:bCs/>
        </w:rPr>
      </w:pPr>
      <w:r>
        <w:rPr>
          <w:rFonts w:eastAsiaTheme="minorEastAsia"/>
          <w:bCs/>
        </w:rPr>
        <w:br w:type="page"/>
      </w:r>
    </w:p>
    <w:p w14:paraId="2B840F18" w14:textId="77777777" w:rsidR="00101109" w:rsidRDefault="00101109" w:rsidP="00101109">
      <w:pPr>
        <w:pStyle w:val="Heading1"/>
        <w:framePr w:wrap="around"/>
      </w:pPr>
      <w:r>
        <w:t xml:space="preserve">IMPLEMENTATION AND FUNDING </w:t>
      </w:r>
    </w:p>
    <w:p w14:paraId="10C54823" w14:textId="6D5BBD48" w:rsidR="00101109" w:rsidRPr="00282BE5" w:rsidRDefault="00101109" w:rsidP="00101109">
      <w:pPr>
        <w:pStyle w:val="Heading2"/>
        <w:rPr>
          <w:caps w:val="0"/>
        </w:rPr>
      </w:pPr>
      <w:r>
        <w:rPr>
          <w:caps w:val="0"/>
        </w:rPr>
        <w:t>6.4 Council Resolution and Endorsement</w:t>
      </w:r>
    </w:p>
    <w:p w14:paraId="7B6D238E" w14:textId="77777777" w:rsidR="00101109" w:rsidRDefault="00101109" w:rsidP="00101109">
      <w:pPr>
        <w:pStyle w:val="BodyText"/>
        <w:sectPr w:rsidR="00101109" w:rsidSect="005F6CFE">
          <w:type w:val="continuous"/>
          <w:pgSz w:w="11907" w:h="16840" w:code="9"/>
          <w:pgMar w:top="794" w:right="794" w:bottom="794" w:left="794" w:header="567" w:footer="340" w:gutter="0"/>
          <w:cols w:num="2" w:space="284"/>
          <w:docGrid w:linePitch="360"/>
        </w:sectPr>
      </w:pPr>
    </w:p>
    <w:p w14:paraId="387A2C51" w14:textId="77777777" w:rsidR="00101109" w:rsidRPr="00101109" w:rsidRDefault="00101109" w:rsidP="00101109">
      <w:pPr>
        <w:shd w:val="clear" w:color="auto" w:fill="FFFFFF"/>
        <w:spacing w:line="240" w:lineRule="auto"/>
        <w:rPr>
          <w:rFonts w:ascii="Arial" w:hAnsi="Arial" w:cs="Arial"/>
          <w:color w:val="222222"/>
          <w:spacing w:val="0"/>
        </w:rPr>
      </w:pPr>
      <w:r w:rsidRPr="00101109">
        <w:rPr>
          <w:rFonts w:ascii="Arial" w:hAnsi="Arial" w:cs="Arial"/>
          <w:color w:val="222222"/>
          <w:spacing w:val="0"/>
        </w:rPr>
        <w:t>On Tuesday 27 June, an amended resolution as shown below, was endorsed as the final adopted position of Council.</w:t>
      </w:r>
    </w:p>
    <w:p w14:paraId="4202FA8A" w14:textId="77777777" w:rsidR="00101109" w:rsidRPr="00101109" w:rsidRDefault="00101109" w:rsidP="00101109">
      <w:pPr>
        <w:shd w:val="clear" w:color="auto" w:fill="FFFFFF"/>
        <w:spacing w:line="240" w:lineRule="auto"/>
        <w:rPr>
          <w:rFonts w:ascii="Arial" w:hAnsi="Arial" w:cs="Arial"/>
          <w:color w:val="222222"/>
          <w:spacing w:val="0"/>
        </w:rPr>
      </w:pPr>
      <w:r w:rsidRPr="00101109">
        <w:rPr>
          <w:rFonts w:ascii="Arial" w:hAnsi="Arial" w:cs="Arial"/>
          <w:color w:val="222222"/>
          <w:spacing w:val="0"/>
        </w:rPr>
        <w:t> </w:t>
      </w:r>
    </w:p>
    <w:p w14:paraId="0752552E" w14:textId="77777777" w:rsidR="00101109" w:rsidRPr="00101109" w:rsidRDefault="00101109" w:rsidP="00101109">
      <w:pPr>
        <w:shd w:val="clear" w:color="auto" w:fill="FFFFFF"/>
        <w:spacing w:line="240" w:lineRule="auto"/>
        <w:rPr>
          <w:rFonts w:ascii="Arial" w:hAnsi="Arial" w:cs="Arial"/>
          <w:color w:val="222222"/>
          <w:spacing w:val="0"/>
        </w:rPr>
      </w:pPr>
      <w:r w:rsidRPr="00101109">
        <w:rPr>
          <w:rFonts w:ascii="Arial" w:hAnsi="Arial" w:cs="Arial"/>
          <w:color w:val="222222"/>
          <w:spacing w:val="0"/>
        </w:rPr>
        <w:t>The indicative siting of the new and final location of the soccer pavilion has been indicated on the original landscape plan.</w:t>
      </w:r>
    </w:p>
    <w:p w14:paraId="7C9A7F67" w14:textId="77777777" w:rsidR="00101109" w:rsidRPr="00101109" w:rsidRDefault="00101109" w:rsidP="00101109">
      <w:pPr>
        <w:shd w:val="clear" w:color="auto" w:fill="FFFFFF"/>
        <w:spacing w:line="240" w:lineRule="auto"/>
        <w:rPr>
          <w:rFonts w:ascii="Arial" w:hAnsi="Arial" w:cs="Arial"/>
          <w:color w:val="222222"/>
          <w:spacing w:val="0"/>
        </w:rPr>
      </w:pPr>
      <w:r w:rsidRPr="00101109">
        <w:rPr>
          <w:rFonts w:ascii="Arial" w:hAnsi="Arial" w:cs="Arial"/>
          <w:color w:val="222222"/>
          <w:spacing w:val="0"/>
        </w:rPr>
        <w:t> </w:t>
      </w:r>
    </w:p>
    <w:p w14:paraId="4E168D60" w14:textId="7519031B" w:rsidR="00101109" w:rsidRPr="008E67F1" w:rsidRDefault="00101109" w:rsidP="00101109">
      <w:pPr>
        <w:shd w:val="clear" w:color="auto" w:fill="FFFFFF"/>
        <w:spacing w:line="240" w:lineRule="auto"/>
        <w:rPr>
          <w:rFonts w:ascii="Arial" w:hAnsi="Arial" w:cs="Arial"/>
          <w:color w:val="222222"/>
          <w:spacing w:val="0"/>
        </w:rPr>
      </w:pPr>
      <w:r w:rsidRPr="00101109">
        <w:rPr>
          <w:rFonts w:ascii="Arial" w:hAnsi="Arial" w:cs="Arial"/>
          <w:color w:val="222222"/>
          <w:spacing w:val="0"/>
        </w:rPr>
        <w:t>The exact siting of the pavilion and the number of trees, including off-set costs, to be removed to accommodate the development of the soccer pavilion in the new location will be determined throughout future design development</w:t>
      </w:r>
      <w:r w:rsidRPr="008E67F1">
        <w:rPr>
          <w:rFonts w:ascii="Arial" w:hAnsi="Arial" w:cs="Arial"/>
          <w:color w:val="222222"/>
          <w:spacing w:val="0"/>
        </w:rPr>
        <w:t>.</w:t>
      </w:r>
    </w:p>
    <w:p w14:paraId="79241E66" w14:textId="75A94476" w:rsidR="000B1896" w:rsidRDefault="000B1896" w:rsidP="00101109">
      <w:pPr>
        <w:shd w:val="clear" w:color="auto" w:fill="FFFFFF"/>
        <w:spacing w:line="240" w:lineRule="auto"/>
        <w:rPr>
          <w:rFonts w:ascii="Arial" w:hAnsi="Arial" w:cs="Arial"/>
          <w:color w:val="222222"/>
          <w:spacing w:val="0"/>
          <w:sz w:val="24"/>
          <w:szCs w:val="24"/>
        </w:rPr>
      </w:pPr>
    </w:p>
    <w:p w14:paraId="4EA9A043" w14:textId="79B4592D" w:rsidR="000B1896" w:rsidRPr="00101109" w:rsidRDefault="008E67F1" w:rsidP="00101109">
      <w:pPr>
        <w:shd w:val="clear" w:color="auto" w:fill="FFFFFF"/>
        <w:spacing w:line="240" w:lineRule="auto"/>
        <w:rPr>
          <w:rFonts w:ascii="Arial" w:hAnsi="Arial" w:cs="Arial"/>
          <w:color w:val="222222"/>
          <w:spacing w:val="0"/>
          <w:sz w:val="24"/>
          <w:szCs w:val="24"/>
        </w:rPr>
      </w:pPr>
      <w:r>
        <w:rPr>
          <w:rFonts w:ascii="Arial" w:hAnsi="Arial" w:cs="Arial"/>
          <w:noProof/>
          <w:color w:val="222222"/>
          <w:spacing w:val="0"/>
          <w:sz w:val="24"/>
          <w:szCs w:val="24"/>
        </w:rPr>
        <w:drawing>
          <wp:anchor distT="0" distB="0" distL="114300" distR="114300" simplePos="0" relativeHeight="251732480" behindDoc="0" locked="0" layoutInCell="1" allowOverlap="1" wp14:anchorId="1D54C3B5" wp14:editId="3E2F0E3F">
            <wp:simplePos x="0" y="0"/>
            <wp:positionH relativeFrom="margin">
              <wp:align>right</wp:align>
            </wp:positionH>
            <wp:positionV relativeFrom="paragraph">
              <wp:posOffset>415925</wp:posOffset>
            </wp:positionV>
            <wp:extent cx="6545361" cy="4095750"/>
            <wp:effectExtent l="0" t="0" r="8255" b="0"/>
            <wp:wrapThrough wrapText="bothSides">
              <wp:wrapPolygon edited="0">
                <wp:start x="0" y="0"/>
                <wp:lineTo x="0" y="21500"/>
                <wp:lineTo x="21564" y="21500"/>
                <wp:lineTo x="21564" y="0"/>
                <wp:lineTo x="0" y="0"/>
              </wp:wrapPolygon>
            </wp:wrapThrough>
            <wp:docPr id="668575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545361" cy="4095750"/>
                    </a:xfrm>
                    <a:prstGeom prst="rect">
                      <a:avLst/>
                    </a:prstGeom>
                    <a:noFill/>
                    <a:ln>
                      <a:noFill/>
                    </a:ln>
                  </pic:spPr>
                </pic:pic>
              </a:graphicData>
            </a:graphic>
          </wp:anchor>
        </w:drawing>
      </w:r>
    </w:p>
    <w:p w14:paraId="4257E393" w14:textId="1525B28F" w:rsidR="00101109" w:rsidRDefault="00101109" w:rsidP="00BD6400">
      <w:pPr>
        <w:pStyle w:val="BodyText"/>
        <w:rPr>
          <w:rFonts w:eastAsiaTheme="minorEastAsia"/>
          <w:bCs/>
        </w:rPr>
      </w:pPr>
    </w:p>
    <w:p w14:paraId="623FDBC2" w14:textId="2DA3C6D9" w:rsidR="00101109" w:rsidRDefault="00101109">
      <w:pPr>
        <w:spacing w:line="260" w:lineRule="atLeast"/>
        <w:rPr>
          <w:rFonts w:eastAsiaTheme="minorEastAsia"/>
          <w:bCs/>
        </w:rPr>
      </w:pPr>
      <w:r>
        <w:rPr>
          <w:rFonts w:eastAsiaTheme="minorEastAsia"/>
          <w:bCs/>
        </w:rPr>
        <w:br w:type="page"/>
      </w:r>
      <w:hyperlink r:id="rId92" w:history="1">
        <w:r w:rsidRPr="00101109">
          <w:rPr>
            <w:rStyle w:val="Hyperlink"/>
          </w:rPr>
          <w:t>https://mail.google.com/mail/u/0?ui=2&amp;ik=e2cf565206&amp;attid=0.10&amp;permmsgid=msg-f:1771095599752780362&amp;th=1894321076859a4a&amp;view=fimg&amp;fur=ip&amp;sz=s0-l75-ft&amp;attbid=ANGjdJ8lw4c965OiwbyYJ4niA_0F8kXHAxv1ZuJgI9Oe8Ws5dBONWqg0Qpk6zhazUgxlTm1sqZSD9PLgsc2irbRMQ0zWPqkaEf9YjmyevHkCTfQbbs4F-hR3Z1jB4N4&amp;disp=emb</w:t>
        </w:r>
      </w:hyperlink>
    </w:p>
    <w:p w14:paraId="05472366" w14:textId="77777777" w:rsidR="00CF5967" w:rsidRDefault="00CF5967" w:rsidP="00BD6400">
      <w:pPr>
        <w:pStyle w:val="BodyText"/>
        <w:rPr>
          <w:rFonts w:eastAsiaTheme="minorEastAsia"/>
          <w:bCs/>
        </w:rPr>
      </w:pPr>
    </w:p>
    <w:p w14:paraId="3B3C0D87" w14:textId="77777777" w:rsidR="00101109" w:rsidRDefault="00101109" w:rsidP="00BD6400">
      <w:pPr>
        <w:pStyle w:val="BodyText"/>
        <w:rPr>
          <w:rFonts w:eastAsiaTheme="minorEastAsia"/>
          <w:bCs/>
        </w:rPr>
      </w:pPr>
    </w:p>
    <w:p w14:paraId="66832FF5" w14:textId="77777777" w:rsidR="00101109" w:rsidRDefault="00101109" w:rsidP="00BD6400">
      <w:pPr>
        <w:pStyle w:val="BodyText"/>
        <w:rPr>
          <w:rFonts w:eastAsiaTheme="minorEastAsia"/>
          <w:bCs/>
        </w:rPr>
      </w:pPr>
    </w:p>
    <w:p w14:paraId="2B2C18EE" w14:textId="77777777" w:rsidR="00CF5967" w:rsidRDefault="00CF5967" w:rsidP="00BD6400">
      <w:pPr>
        <w:pStyle w:val="BodyText"/>
        <w:rPr>
          <w:rFonts w:eastAsiaTheme="minorEastAsia"/>
          <w:bCs/>
        </w:rPr>
      </w:pPr>
    </w:p>
    <w:p w14:paraId="07B329A9" w14:textId="77777777" w:rsidR="00CF5967" w:rsidRDefault="00CF5967" w:rsidP="00BD6400">
      <w:pPr>
        <w:pStyle w:val="BodyText"/>
        <w:rPr>
          <w:rFonts w:eastAsiaTheme="minorEastAsia"/>
          <w:bCs/>
        </w:rPr>
      </w:pPr>
    </w:p>
    <w:p w14:paraId="4DA35F76" w14:textId="77777777" w:rsidR="005F6CFE" w:rsidRDefault="005F6CFE" w:rsidP="00BD6400">
      <w:pPr>
        <w:pStyle w:val="BodyText"/>
        <w:rPr>
          <w:rFonts w:eastAsiaTheme="minorEastAsia"/>
          <w:bCs/>
        </w:rPr>
      </w:pPr>
    </w:p>
    <w:p w14:paraId="7472A6E9" w14:textId="77777777" w:rsidR="005F6CFE" w:rsidRDefault="005F6CFE" w:rsidP="00BD6400">
      <w:pPr>
        <w:pStyle w:val="BodyText"/>
        <w:rPr>
          <w:rFonts w:eastAsiaTheme="minorEastAsia"/>
          <w:bCs/>
        </w:rPr>
      </w:pPr>
    </w:p>
    <w:p w14:paraId="12B27B9A" w14:textId="77777777" w:rsidR="00CF5967" w:rsidRDefault="00CF5967" w:rsidP="00BD6400">
      <w:pPr>
        <w:pStyle w:val="BodyText"/>
        <w:rPr>
          <w:rFonts w:eastAsiaTheme="minorEastAsia"/>
          <w:bCs/>
        </w:rPr>
      </w:pPr>
    </w:p>
    <w:p w14:paraId="00B166BA" w14:textId="77777777" w:rsidR="00CF5967" w:rsidRDefault="00CF5967" w:rsidP="00BD6400">
      <w:pPr>
        <w:pStyle w:val="BodyText"/>
        <w:rPr>
          <w:rFonts w:eastAsiaTheme="minorEastAsia"/>
          <w:bCs/>
        </w:rPr>
      </w:pPr>
    </w:p>
    <w:p w14:paraId="1BA281A1" w14:textId="77777777" w:rsidR="00CF5967" w:rsidRDefault="00CF5967" w:rsidP="00BD6400">
      <w:pPr>
        <w:pStyle w:val="BodyText"/>
        <w:rPr>
          <w:rFonts w:eastAsiaTheme="minorEastAsia"/>
          <w:bCs/>
        </w:rPr>
      </w:pPr>
    </w:p>
    <w:p w14:paraId="5E2102A4" w14:textId="77777777" w:rsidR="00CF5967" w:rsidRDefault="00CF5967" w:rsidP="00BD6400">
      <w:pPr>
        <w:pStyle w:val="BodyText"/>
        <w:rPr>
          <w:rFonts w:eastAsiaTheme="minorEastAsia"/>
          <w:bCs/>
        </w:rPr>
      </w:pPr>
    </w:p>
    <w:p w14:paraId="4C280FF2" w14:textId="77777777" w:rsidR="00CF5967" w:rsidRDefault="00CF5967" w:rsidP="00BD6400">
      <w:pPr>
        <w:pStyle w:val="BodyText"/>
        <w:rPr>
          <w:rFonts w:eastAsiaTheme="minorEastAsia"/>
          <w:bCs/>
        </w:rPr>
      </w:pPr>
    </w:p>
    <w:p w14:paraId="561DEA8D" w14:textId="77777777" w:rsidR="00CF5967" w:rsidRDefault="00CF5967" w:rsidP="00BD6400">
      <w:pPr>
        <w:pStyle w:val="BodyText"/>
        <w:rPr>
          <w:rFonts w:eastAsiaTheme="minorEastAsia"/>
          <w:bCs/>
        </w:rPr>
      </w:pPr>
    </w:p>
    <w:p w14:paraId="4CA5AC70" w14:textId="77777777" w:rsidR="00CF5967" w:rsidRDefault="00CF5967" w:rsidP="00BD6400">
      <w:pPr>
        <w:pStyle w:val="BodyText"/>
        <w:rPr>
          <w:rFonts w:eastAsiaTheme="minorEastAsia"/>
          <w:bCs/>
        </w:rPr>
      </w:pPr>
    </w:p>
    <w:p w14:paraId="2EF23C58" w14:textId="77777777" w:rsidR="00CF5967" w:rsidRDefault="00CF5967" w:rsidP="00BD6400">
      <w:pPr>
        <w:pStyle w:val="BodyText"/>
        <w:rPr>
          <w:rFonts w:eastAsiaTheme="minorEastAsia"/>
          <w:bCs/>
        </w:rPr>
      </w:pPr>
    </w:p>
    <w:p w14:paraId="44077F51" w14:textId="77777777" w:rsidR="00CF5967" w:rsidRDefault="00CF5967" w:rsidP="00BD6400">
      <w:pPr>
        <w:pStyle w:val="BodyText"/>
        <w:rPr>
          <w:rFonts w:eastAsiaTheme="minorEastAsia"/>
          <w:bCs/>
        </w:rPr>
      </w:pPr>
    </w:p>
    <w:p w14:paraId="5AF192CC" w14:textId="77777777" w:rsidR="00CF5967" w:rsidRDefault="00CF5967" w:rsidP="00BD6400">
      <w:pPr>
        <w:pStyle w:val="BodyText"/>
        <w:rPr>
          <w:rFonts w:eastAsiaTheme="minorEastAsia"/>
          <w:bCs/>
        </w:rPr>
      </w:pPr>
    </w:p>
    <w:p w14:paraId="1DF2130D" w14:textId="77777777" w:rsidR="00CF5967" w:rsidRDefault="00CF5967" w:rsidP="00BD6400">
      <w:pPr>
        <w:pStyle w:val="BodyText"/>
        <w:rPr>
          <w:rFonts w:eastAsiaTheme="minorEastAsia"/>
          <w:bCs/>
        </w:rPr>
      </w:pPr>
    </w:p>
    <w:p w14:paraId="0530EE8C" w14:textId="77777777" w:rsidR="00CF5967" w:rsidRDefault="00CF5967" w:rsidP="00BD6400">
      <w:pPr>
        <w:pStyle w:val="BodyText"/>
        <w:rPr>
          <w:rFonts w:eastAsiaTheme="minorEastAsia"/>
          <w:bCs/>
        </w:rPr>
      </w:pPr>
    </w:p>
    <w:p w14:paraId="3CDD36CF" w14:textId="77777777" w:rsidR="00CF5967" w:rsidRDefault="00CF5967" w:rsidP="00BD6400">
      <w:pPr>
        <w:pStyle w:val="BodyText"/>
        <w:rPr>
          <w:rFonts w:eastAsiaTheme="minorEastAsia"/>
          <w:bCs/>
        </w:rPr>
      </w:pPr>
    </w:p>
    <w:p w14:paraId="615AFDAA" w14:textId="77777777" w:rsidR="00CF5967" w:rsidRDefault="00CF5967" w:rsidP="00BD6400">
      <w:pPr>
        <w:pStyle w:val="BodyText"/>
        <w:rPr>
          <w:rFonts w:eastAsiaTheme="minorEastAsia"/>
          <w:bCs/>
        </w:rPr>
      </w:pPr>
    </w:p>
    <w:p w14:paraId="0D195787" w14:textId="77777777" w:rsidR="00CF5967" w:rsidRDefault="00CF5967" w:rsidP="00BD6400">
      <w:pPr>
        <w:pStyle w:val="BodyText"/>
        <w:rPr>
          <w:rFonts w:eastAsiaTheme="minorEastAsia"/>
          <w:bCs/>
        </w:rPr>
      </w:pPr>
    </w:p>
    <w:p w14:paraId="16F95032" w14:textId="77777777" w:rsidR="005F6CFE" w:rsidRDefault="005F6CFE" w:rsidP="00BD6400">
      <w:pPr>
        <w:pStyle w:val="BodyText"/>
        <w:rPr>
          <w:rFonts w:eastAsiaTheme="minorEastAsia"/>
          <w:bCs/>
        </w:rPr>
      </w:pPr>
    </w:p>
    <w:p w14:paraId="5C388645" w14:textId="18C9CC57" w:rsidR="008671F5" w:rsidRDefault="00BD6400" w:rsidP="008671F5">
      <w:pPr>
        <w:pStyle w:val="BodyText"/>
      </w:pPr>
      <w:r>
        <w:rPr>
          <w:noProof/>
        </w:rPr>
        <w:drawing>
          <wp:anchor distT="0" distB="0" distL="114300" distR="114300" simplePos="0" relativeHeight="251683328" behindDoc="0" locked="1" layoutInCell="1" allowOverlap="1" wp14:anchorId="427838CF" wp14:editId="2030D077">
            <wp:simplePos x="0" y="0"/>
            <wp:positionH relativeFrom="page">
              <wp:align>right</wp:align>
            </wp:positionH>
            <wp:positionV relativeFrom="page">
              <wp:align>bottom</wp:align>
            </wp:positionV>
            <wp:extent cx="7559675" cy="10690860"/>
            <wp:effectExtent l="0" t="0" r="3175" b="0"/>
            <wp:wrapNone/>
            <wp:docPr id="65" name="Picture 65"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chart&#10;&#10;Description automatically generated"/>
                    <pic:cNvPicPr/>
                  </pic:nvPicPr>
                  <pic:blipFill>
                    <a:blip r:embed="rId93"/>
                    <a:stretch>
                      <a:fillRect/>
                    </a:stretch>
                  </pic:blipFill>
                  <pic:spPr>
                    <a:xfrm>
                      <a:off x="0" y="0"/>
                      <a:ext cx="7559675" cy="10690860"/>
                    </a:xfrm>
                    <a:prstGeom prst="rect">
                      <a:avLst/>
                    </a:prstGeom>
                  </pic:spPr>
                </pic:pic>
              </a:graphicData>
            </a:graphic>
            <wp14:sizeRelH relativeFrom="margin">
              <wp14:pctWidth>0</wp14:pctWidth>
            </wp14:sizeRelH>
            <wp14:sizeRelV relativeFrom="margin">
              <wp14:pctHeight>0</wp14:pctHeight>
            </wp14:sizeRelV>
          </wp:anchor>
        </w:drawing>
      </w:r>
    </w:p>
    <w:p w14:paraId="77B60BCF" w14:textId="77777777" w:rsidR="008671F5" w:rsidRDefault="008671F5" w:rsidP="008671F5">
      <w:pPr>
        <w:pStyle w:val="BodyText"/>
        <w:rPr>
          <w:rFonts w:eastAsiaTheme="minorEastAsia"/>
          <w:b/>
        </w:rPr>
      </w:pPr>
    </w:p>
    <w:p w14:paraId="1DEFEC94" w14:textId="77777777" w:rsidR="008671F5" w:rsidRDefault="008671F5" w:rsidP="008671F5">
      <w:pPr>
        <w:pStyle w:val="BodyText"/>
        <w:rPr>
          <w:rFonts w:eastAsiaTheme="minorEastAsia"/>
          <w:b/>
        </w:rPr>
      </w:pPr>
    </w:p>
    <w:p w14:paraId="18539E4B" w14:textId="77777777" w:rsidR="008671F5" w:rsidRDefault="008671F5" w:rsidP="008671F5">
      <w:pPr>
        <w:pStyle w:val="BodyText"/>
        <w:rPr>
          <w:rFonts w:eastAsiaTheme="minorEastAsia"/>
          <w:b/>
        </w:rPr>
      </w:pPr>
    </w:p>
    <w:p w14:paraId="5AEC6362" w14:textId="77777777" w:rsidR="008671F5" w:rsidRDefault="008671F5" w:rsidP="008671F5">
      <w:pPr>
        <w:pStyle w:val="BodyText"/>
        <w:rPr>
          <w:rFonts w:eastAsiaTheme="minorEastAsia"/>
          <w:b/>
        </w:rPr>
      </w:pPr>
    </w:p>
    <w:p w14:paraId="39AD9306" w14:textId="77777777" w:rsidR="008671F5" w:rsidRDefault="008671F5" w:rsidP="008671F5">
      <w:pPr>
        <w:pStyle w:val="BodyText"/>
        <w:rPr>
          <w:rFonts w:eastAsiaTheme="minorEastAsia"/>
          <w:b/>
        </w:rPr>
      </w:pPr>
    </w:p>
    <w:p w14:paraId="52EE20A6" w14:textId="77777777" w:rsidR="008671F5" w:rsidRDefault="008671F5" w:rsidP="008671F5">
      <w:pPr>
        <w:pStyle w:val="BodyText"/>
        <w:rPr>
          <w:rFonts w:eastAsiaTheme="minorEastAsia"/>
          <w:b/>
        </w:rPr>
      </w:pPr>
    </w:p>
    <w:p w14:paraId="1467677C" w14:textId="77777777" w:rsidR="008671F5" w:rsidRDefault="008671F5" w:rsidP="008671F5">
      <w:pPr>
        <w:pStyle w:val="BodyText"/>
        <w:rPr>
          <w:rFonts w:eastAsiaTheme="minorEastAsia"/>
          <w:b/>
        </w:rPr>
      </w:pPr>
    </w:p>
    <w:p w14:paraId="5DF9B817" w14:textId="77777777" w:rsidR="008671F5" w:rsidRDefault="008671F5" w:rsidP="008671F5">
      <w:pPr>
        <w:pStyle w:val="BodyText"/>
        <w:rPr>
          <w:rFonts w:eastAsiaTheme="minorEastAsia"/>
          <w:b/>
        </w:rPr>
      </w:pPr>
    </w:p>
    <w:p w14:paraId="50184576" w14:textId="77777777" w:rsidR="008671F5" w:rsidRDefault="008671F5" w:rsidP="008671F5">
      <w:pPr>
        <w:pStyle w:val="BodyText"/>
        <w:rPr>
          <w:rFonts w:eastAsiaTheme="minorEastAsia"/>
          <w:b/>
        </w:rPr>
      </w:pPr>
    </w:p>
    <w:p w14:paraId="4E2DAA6A" w14:textId="77777777" w:rsidR="008671F5" w:rsidRDefault="008671F5" w:rsidP="008671F5">
      <w:pPr>
        <w:pStyle w:val="BodyText"/>
        <w:rPr>
          <w:rFonts w:eastAsiaTheme="minorEastAsia"/>
          <w:b/>
        </w:rPr>
      </w:pPr>
    </w:p>
    <w:p w14:paraId="48EF8996" w14:textId="77777777" w:rsidR="008671F5" w:rsidRDefault="008671F5" w:rsidP="008671F5">
      <w:pPr>
        <w:pStyle w:val="BodyText"/>
        <w:rPr>
          <w:rFonts w:eastAsiaTheme="minorEastAsia"/>
          <w:b/>
        </w:rPr>
      </w:pPr>
    </w:p>
    <w:p w14:paraId="287E1A9B" w14:textId="77777777" w:rsidR="008671F5" w:rsidRDefault="008671F5" w:rsidP="008671F5">
      <w:pPr>
        <w:pStyle w:val="BodyText"/>
        <w:rPr>
          <w:rFonts w:eastAsiaTheme="minorEastAsia"/>
          <w:b/>
        </w:rPr>
      </w:pPr>
    </w:p>
    <w:p w14:paraId="08CF815B" w14:textId="77777777" w:rsidR="008671F5" w:rsidRDefault="008671F5" w:rsidP="008671F5">
      <w:pPr>
        <w:pStyle w:val="BodyText"/>
        <w:rPr>
          <w:rFonts w:eastAsiaTheme="minorEastAsia"/>
          <w:b/>
        </w:rPr>
      </w:pPr>
    </w:p>
    <w:p w14:paraId="1BA239C2" w14:textId="77777777" w:rsidR="008671F5" w:rsidRDefault="008671F5" w:rsidP="008671F5">
      <w:pPr>
        <w:pStyle w:val="BodyText"/>
        <w:rPr>
          <w:rFonts w:eastAsiaTheme="minorEastAsia"/>
          <w:b/>
        </w:rPr>
      </w:pPr>
    </w:p>
    <w:p w14:paraId="398E75B5" w14:textId="77777777" w:rsidR="008671F5" w:rsidRDefault="008671F5" w:rsidP="008671F5">
      <w:pPr>
        <w:pStyle w:val="BodyText"/>
        <w:rPr>
          <w:rFonts w:eastAsiaTheme="minorEastAsia"/>
          <w:b/>
        </w:rPr>
      </w:pPr>
    </w:p>
    <w:p w14:paraId="29467D5E" w14:textId="77777777" w:rsidR="008671F5" w:rsidRDefault="008671F5" w:rsidP="008671F5">
      <w:pPr>
        <w:pStyle w:val="BodyText"/>
        <w:rPr>
          <w:rFonts w:eastAsiaTheme="minorEastAsia"/>
          <w:b/>
        </w:rPr>
      </w:pPr>
    </w:p>
    <w:p w14:paraId="1044461C" w14:textId="77777777" w:rsidR="008671F5" w:rsidRDefault="008671F5" w:rsidP="008671F5">
      <w:pPr>
        <w:pStyle w:val="BodyText"/>
        <w:rPr>
          <w:rFonts w:eastAsiaTheme="minorEastAsia"/>
          <w:b/>
        </w:rPr>
      </w:pPr>
    </w:p>
    <w:p w14:paraId="2642542D" w14:textId="77777777" w:rsidR="008671F5" w:rsidRDefault="008671F5" w:rsidP="008671F5">
      <w:pPr>
        <w:pStyle w:val="BodyText"/>
        <w:rPr>
          <w:rFonts w:eastAsiaTheme="minorEastAsia"/>
          <w:b/>
        </w:rPr>
      </w:pPr>
    </w:p>
    <w:p w14:paraId="59A3F812" w14:textId="77777777" w:rsidR="008671F5" w:rsidRDefault="008671F5" w:rsidP="008671F5">
      <w:pPr>
        <w:pStyle w:val="BodyText"/>
        <w:rPr>
          <w:rFonts w:eastAsiaTheme="minorEastAsia"/>
          <w:b/>
        </w:rPr>
      </w:pPr>
    </w:p>
    <w:p w14:paraId="0270AD73" w14:textId="77777777" w:rsidR="008671F5" w:rsidRDefault="008671F5" w:rsidP="008671F5">
      <w:pPr>
        <w:pStyle w:val="BodyText"/>
        <w:rPr>
          <w:rFonts w:eastAsiaTheme="minorEastAsia"/>
          <w:b/>
        </w:rPr>
      </w:pPr>
    </w:p>
    <w:p w14:paraId="37BABF43" w14:textId="77777777" w:rsidR="008671F5" w:rsidRDefault="008671F5" w:rsidP="008671F5">
      <w:pPr>
        <w:pStyle w:val="BodyText"/>
        <w:rPr>
          <w:rFonts w:eastAsiaTheme="minorEastAsia"/>
          <w:b/>
        </w:rPr>
      </w:pPr>
    </w:p>
    <w:p w14:paraId="124846CF" w14:textId="77777777" w:rsidR="008671F5" w:rsidRDefault="008671F5" w:rsidP="008671F5">
      <w:pPr>
        <w:pStyle w:val="BodyText"/>
        <w:rPr>
          <w:rFonts w:eastAsiaTheme="minorEastAsia"/>
          <w:b/>
        </w:rPr>
      </w:pPr>
    </w:p>
    <w:p w14:paraId="79D13907" w14:textId="77777777" w:rsidR="008671F5" w:rsidRDefault="008671F5" w:rsidP="008671F5">
      <w:pPr>
        <w:pStyle w:val="BodyText"/>
        <w:rPr>
          <w:rFonts w:eastAsiaTheme="minorEastAsia"/>
          <w:b/>
        </w:rPr>
      </w:pPr>
    </w:p>
    <w:p w14:paraId="6A85CCD5" w14:textId="77777777" w:rsidR="008671F5" w:rsidRDefault="008671F5" w:rsidP="008671F5">
      <w:pPr>
        <w:pStyle w:val="BodyText"/>
        <w:rPr>
          <w:rFonts w:eastAsiaTheme="minorEastAsia"/>
          <w:b/>
        </w:rPr>
      </w:pPr>
    </w:p>
    <w:p w14:paraId="2A0FFAFF" w14:textId="77777777" w:rsidR="008671F5" w:rsidRDefault="008671F5" w:rsidP="008671F5">
      <w:pPr>
        <w:pStyle w:val="BodyText"/>
        <w:rPr>
          <w:rFonts w:eastAsiaTheme="minorEastAsia"/>
          <w:b/>
        </w:rPr>
      </w:pPr>
    </w:p>
    <w:p w14:paraId="421CC687" w14:textId="77777777" w:rsidR="008671F5" w:rsidRDefault="008671F5" w:rsidP="008671F5">
      <w:pPr>
        <w:pStyle w:val="BodyText"/>
        <w:rPr>
          <w:rFonts w:eastAsiaTheme="minorEastAsia"/>
          <w:b/>
        </w:rPr>
      </w:pPr>
    </w:p>
    <w:p w14:paraId="64F9043B" w14:textId="77777777" w:rsidR="008671F5" w:rsidRDefault="008671F5" w:rsidP="008671F5">
      <w:pPr>
        <w:pStyle w:val="BodyText"/>
        <w:rPr>
          <w:rFonts w:eastAsiaTheme="minorEastAsia"/>
          <w:b/>
        </w:rPr>
      </w:pPr>
    </w:p>
    <w:p w14:paraId="40242772" w14:textId="77777777" w:rsidR="008671F5" w:rsidRDefault="008671F5" w:rsidP="008671F5">
      <w:pPr>
        <w:pStyle w:val="BodyText"/>
        <w:rPr>
          <w:rFonts w:eastAsiaTheme="minorEastAsia"/>
          <w:b/>
        </w:rPr>
      </w:pPr>
    </w:p>
    <w:p w14:paraId="460A1C5A" w14:textId="77777777" w:rsidR="008671F5" w:rsidRDefault="008671F5" w:rsidP="008671F5">
      <w:pPr>
        <w:pStyle w:val="BodyText"/>
        <w:rPr>
          <w:rFonts w:eastAsiaTheme="minorEastAsia"/>
          <w:b/>
        </w:rPr>
      </w:pPr>
    </w:p>
    <w:p w14:paraId="0CEE7DAB" w14:textId="77777777" w:rsidR="008671F5" w:rsidRDefault="008671F5" w:rsidP="008671F5">
      <w:pPr>
        <w:pStyle w:val="BodyText"/>
        <w:rPr>
          <w:rFonts w:eastAsiaTheme="minorEastAsia"/>
          <w:b/>
        </w:rPr>
      </w:pPr>
    </w:p>
    <w:p w14:paraId="3457BBD9" w14:textId="77777777" w:rsidR="008671F5" w:rsidRDefault="008671F5" w:rsidP="008671F5">
      <w:pPr>
        <w:pStyle w:val="BodyText"/>
        <w:rPr>
          <w:rFonts w:eastAsiaTheme="minorEastAsia"/>
          <w:b/>
        </w:rPr>
      </w:pPr>
    </w:p>
    <w:p w14:paraId="24CE4C8D" w14:textId="77777777" w:rsidR="008671F5" w:rsidRDefault="008671F5" w:rsidP="008671F5">
      <w:pPr>
        <w:pStyle w:val="BodyText"/>
        <w:rPr>
          <w:rFonts w:eastAsiaTheme="minorEastAsia"/>
          <w:b/>
        </w:rPr>
      </w:pPr>
    </w:p>
    <w:p w14:paraId="195B7319" w14:textId="77777777" w:rsidR="008671F5" w:rsidRDefault="008671F5" w:rsidP="008671F5">
      <w:pPr>
        <w:pStyle w:val="BodyText"/>
        <w:rPr>
          <w:rFonts w:eastAsiaTheme="minorEastAsia"/>
          <w:b/>
        </w:rPr>
      </w:pPr>
    </w:p>
    <w:p w14:paraId="645B508F" w14:textId="77777777" w:rsidR="008671F5" w:rsidRDefault="008671F5" w:rsidP="008671F5">
      <w:pPr>
        <w:pStyle w:val="BodyText"/>
        <w:rPr>
          <w:rFonts w:eastAsiaTheme="minorEastAsia"/>
          <w:b/>
        </w:rPr>
      </w:pPr>
    </w:p>
    <w:p w14:paraId="1E2E6CEC" w14:textId="77777777" w:rsidR="008671F5" w:rsidRDefault="008671F5" w:rsidP="008671F5">
      <w:pPr>
        <w:pStyle w:val="BodyText"/>
      </w:pPr>
      <w:r>
        <w:rPr>
          <w:noProof/>
        </w:rPr>
        <w:drawing>
          <wp:anchor distT="0" distB="0" distL="114300" distR="114300" simplePos="0" relativeHeight="251681280" behindDoc="0" locked="1" layoutInCell="1" allowOverlap="1" wp14:anchorId="76154D95" wp14:editId="2A4E41A5">
            <wp:simplePos x="0" y="0"/>
            <wp:positionH relativeFrom="page">
              <wp:posOffset>-1270</wp:posOffset>
            </wp:positionH>
            <wp:positionV relativeFrom="page">
              <wp:align>top</wp:align>
            </wp:positionV>
            <wp:extent cx="7559675" cy="10690860"/>
            <wp:effectExtent l="0" t="0" r="3175" b="0"/>
            <wp:wrapNone/>
            <wp:docPr id="44" name="Picture 44"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chart&#10;&#10;Description automatically generated"/>
                    <pic:cNvPicPr/>
                  </pic:nvPicPr>
                  <pic:blipFill>
                    <a:blip r:embed="rId93"/>
                    <a:stretch>
                      <a:fillRect/>
                    </a:stretch>
                  </pic:blipFill>
                  <pic:spPr>
                    <a:xfrm>
                      <a:off x="0" y="0"/>
                      <a:ext cx="7559675" cy="10691442"/>
                    </a:xfrm>
                    <a:prstGeom prst="rect">
                      <a:avLst/>
                    </a:prstGeom>
                  </pic:spPr>
                </pic:pic>
              </a:graphicData>
            </a:graphic>
            <wp14:sizeRelH relativeFrom="margin">
              <wp14:pctWidth>0</wp14:pctWidth>
            </wp14:sizeRelH>
            <wp14:sizeRelV relativeFrom="margin">
              <wp14:pctHeight>0</wp14:pctHeight>
            </wp14:sizeRelV>
          </wp:anchor>
        </w:drawing>
      </w:r>
    </w:p>
    <w:p w14:paraId="7F83E20D" w14:textId="77777777" w:rsidR="008671F5" w:rsidRDefault="008671F5" w:rsidP="008671F5">
      <w:pPr>
        <w:pStyle w:val="BodyText"/>
      </w:pPr>
    </w:p>
    <w:sectPr w:rsidR="008671F5" w:rsidSect="008671F5">
      <w:type w:val="continuous"/>
      <w:pgSz w:w="11907" w:h="16840" w:code="9"/>
      <w:pgMar w:top="794" w:right="794" w:bottom="794" w:left="794" w:header="567" w:footer="340" w:gutter="0"/>
      <w:cols w:num="2"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F0F885" w14:textId="77777777" w:rsidR="0077789C" w:rsidRDefault="0077789C" w:rsidP="00CE604F">
      <w:r>
        <w:separator/>
      </w:r>
    </w:p>
    <w:p w14:paraId="7B7AC28E" w14:textId="77777777" w:rsidR="0077789C" w:rsidRDefault="0077789C" w:rsidP="00CE604F"/>
    <w:p w14:paraId="2F86C34A" w14:textId="77777777" w:rsidR="0077789C" w:rsidRDefault="0077789C" w:rsidP="00CE604F"/>
    <w:p w14:paraId="5FFEB18B" w14:textId="77777777" w:rsidR="0077789C" w:rsidRDefault="0077789C" w:rsidP="00CE604F"/>
  </w:endnote>
  <w:endnote w:type="continuationSeparator" w:id="0">
    <w:p w14:paraId="6CEF827D" w14:textId="77777777" w:rsidR="0077789C" w:rsidRDefault="0077789C" w:rsidP="00CE604F">
      <w:r>
        <w:continuationSeparator/>
      </w:r>
    </w:p>
    <w:p w14:paraId="3B6DEE32" w14:textId="77777777" w:rsidR="0077789C" w:rsidRDefault="0077789C" w:rsidP="00CE604F"/>
    <w:p w14:paraId="0357C684" w14:textId="77777777" w:rsidR="0077789C" w:rsidRDefault="0077789C" w:rsidP="00CE604F"/>
    <w:p w14:paraId="59675AF7" w14:textId="77777777" w:rsidR="0077789C" w:rsidRDefault="0077789C" w:rsidP="00CE604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ircular Std Book">
    <w:altName w:val="Calibri"/>
    <w:panose1 w:val="00000000000000000000"/>
    <w:charset w:val="00"/>
    <w:family w:val="swiss"/>
    <w:notTrueType/>
    <w:pitch w:val="variable"/>
    <w:sig w:usb0="8000002F" w:usb1="5000E47B" w:usb2="00000008"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inion Pro">
    <w:panose1 w:val="00000000000000000000"/>
    <w:charset w:val="00"/>
    <w:family w:val="roman"/>
    <w:notTrueType/>
    <w:pitch w:val="variable"/>
    <w:sig w:usb0="60000287" w:usb1="00000001" w:usb2="00000000" w:usb3="00000000" w:csb0="0000019F" w:csb1="00000000"/>
  </w:font>
  <w:font w:name="Graphik Regular">
    <w:altName w:val="Calibri"/>
    <w:panose1 w:val="00000000000000000000"/>
    <w:charset w:val="00"/>
    <w:family w:val="swiss"/>
    <w:notTrueType/>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8B8C1" w14:textId="77777777" w:rsidR="0099324A" w:rsidRPr="00034A7D" w:rsidRDefault="0099324A" w:rsidP="00034A7D">
    <w:pPr>
      <w:pStyle w:val="FooterEven"/>
    </w:pPr>
    <w:r w:rsidRPr="00034A7D">
      <w:rPr>
        <w:rStyle w:val="PageNumber"/>
      </w:rPr>
      <w:fldChar w:fldCharType="begin"/>
    </w:r>
    <w:r w:rsidRPr="00034A7D">
      <w:rPr>
        <w:rStyle w:val="PageNumber"/>
      </w:rPr>
      <w:instrText xml:space="preserve"> PAGE   \* MERGEFORMAT </w:instrText>
    </w:r>
    <w:r w:rsidRPr="00034A7D">
      <w:rPr>
        <w:rStyle w:val="PageNumber"/>
      </w:rPr>
      <w:fldChar w:fldCharType="separate"/>
    </w:r>
    <w:r w:rsidR="00DE1829">
      <w:rPr>
        <w:rStyle w:val="PageNumber"/>
        <w:noProof/>
      </w:rPr>
      <w:t>4</w:t>
    </w:r>
    <w:r w:rsidRPr="00034A7D">
      <w:rPr>
        <w:rStyle w:val="PageNumber"/>
      </w:rPr>
      <w:fldChar w:fldCharType="end"/>
    </w:r>
    <w:r w:rsidRPr="00034A7D">
      <w:t>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BEDF5D" w14:textId="77777777" w:rsidR="0099324A" w:rsidRPr="00034A7D" w:rsidRDefault="0099324A" w:rsidP="00E3052C">
    <w:pPr>
      <w:pStyle w:val="Footer"/>
    </w:pPr>
    <w:r w:rsidRPr="00034A7D">
      <w:t> </w:t>
    </w:r>
    <w:r w:rsidRPr="00034A7D">
      <w:rPr>
        <w:rStyle w:val="PageNumber"/>
      </w:rPr>
      <w:fldChar w:fldCharType="begin"/>
    </w:r>
    <w:r w:rsidRPr="00034A7D">
      <w:rPr>
        <w:rStyle w:val="PageNumber"/>
      </w:rPr>
      <w:instrText xml:space="preserve"> PAGE   \* MERGEFORMAT </w:instrText>
    </w:r>
    <w:r w:rsidRPr="00034A7D">
      <w:rPr>
        <w:rStyle w:val="PageNumber"/>
      </w:rPr>
      <w:fldChar w:fldCharType="separate"/>
    </w:r>
    <w:r w:rsidR="00DE1829">
      <w:rPr>
        <w:rStyle w:val="PageNumber"/>
        <w:noProof/>
      </w:rPr>
      <w:t>3</w:t>
    </w:r>
    <w:r w:rsidRPr="00034A7D">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FAA83A" w14:textId="77777777" w:rsidR="005B03F8" w:rsidRDefault="005B03F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5140B4" w14:textId="77777777" w:rsidR="0077789C" w:rsidRDefault="0077789C" w:rsidP="00CE604F">
      <w:r>
        <w:separator/>
      </w:r>
    </w:p>
  </w:footnote>
  <w:footnote w:type="continuationSeparator" w:id="0">
    <w:p w14:paraId="5334F5B9" w14:textId="77777777" w:rsidR="0077789C" w:rsidRDefault="0077789C" w:rsidP="00CE604F">
      <w:r>
        <w:continuationSeparator/>
      </w:r>
    </w:p>
    <w:p w14:paraId="31C396E5" w14:textId="77777777" w:rsidR="0077789C" w:rsidRDefault="0077789C" w:rsidP="00CE604F"/>
    <w:p w14:paraId="37809D1E" w14:textId="77777777" w:rsidR="0077789C" w:rsidRDefault="0077789C" w:rsidP="00CE604F"/>
    <w:p w14:paraId="5C185E24" w14:textId="77777777" w:rsidR="0077789C" w:rsidRDefault="0077789C" w:rsidP="00CE604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7C3D0" w14:textId="77777777" w:rsidR="0099324A" w:rsidRDefault="0099324A">
    <w:pPr>
      <w:pStyle w:val="Header"/>
    </w:pPr>
  </w:p>
  <w:p w14:paraId="43AB95D6" w14:textId="77777777" w:rsidR="007E6D6C" w:rsidRDefault="007E6D6C">
    <w:pPr>
      <w:pStyle w:val="Header"/>
    </w:pPr>
  </w:p>
  <w:p w14:paraId="2C743454" w14:textId="01084560" w:rsidR="00E64415" w:rsidRDefault="00E64415">
    <w:pPr>
      <w:pStyle w:val="Header"/>
    </w:pPr>
  </w:p>
  <w:p w14:paraId="355A1299" w14:textId="5B883D31" w:rsidR="00E64415" w:rsidRDefault="00E64415">
    <w:pPr>
      <w:pStyle w:val="Header"/>
    </w:pPr>
  </w:p>
  <w:p w14:paraId="14A05C54" w14:textId="143BB911" w:rsidR="00E64415" w:rsidRDefault="00E64415">
    <w:pPr>
      <w:pStyle w:val="Header"/>
    </w:pPr>
  </w:p>
  <w:p w14:paraId="52376D28" w14:textId="77777777" w:rsidR="00A65CD2" w:rsidRDefault="00A65CD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C11A03" w14:textId="4D4F47BB" w:rsidR="00090FDC" w:rsidRDefault="00090FDC">
    <w:pPr>
      <w:pStyle w:val="Header"/>
    </w:pPr>
  </w:p>
  <w:p w14:paraId="757FB256" w14:textId="77777777" w:rsidR="00090FDC" w:rsidRDefault="00090FD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6261F0" w14:textId="77777777" w:rsidR="0099324A" w:rsidRDefault="0099324A" w:rsidP="005F39EC">
    <w:pPr>
      <w:pStyle w:val="Header"/>
    </w:pPr>
    <w:r>
      <w:rPr>
        <w:noProof/>
      </w:rPr>
      <w:drawing>
        <wp:anchor distT="0" distB="0" distL="114300" distR="114300" simplePos="0" relativeHeight="251658240" behindDoc="0" locked="1" layoutInCell="1" allowOverlap="1" wp14:anchorId="6F5CD836" wp14:editId="57DF8720">
          <wp:simplePos x="504825" y="361950"/>
          <wp:positionH relativeFrom="page">
            <wp:align>left</wp:align>
          </wp:positionH>
          <wp:positionV relativeFrom="page">
            <wp:align>top</wp:align>
          </wp:positionV>
          <wp:extent cx="7560000" cy="10692000"/>
          <wp:effectExtent l="0" t="0" r="317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over Page.png"/>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16423D02"/>
    <w:name w:val="PappasNumbering"/>
    <w:lvl w:ilvl="0">
      <w:start w:val="1"/>
      <w:numFmt w:val="decimal"/>
      <w:lvlText w:val="%1."/>
      <w:lvlJc w:val="left"/>
      <w:pPr>
        <w:tabs>
          <w:tab w:val="num" w:pos="340"/>
        </w:tabs>
        <w:ind w:left="340" w:hanging="340"/>
      </w:pPr>
      <w:rPr>
        <w:rFonts w:hint="default"/>
      </w:rPr>
    </w:lvl>
  </w:abstractNum>
  <w:abstractNum w:abstractNumId="1" w15:restartNumberingAfterBreak="0">
    <w:nsid w:val="036C04B0"/>
    <w:multiLevelType w:val="multilevel"/>
    <w:tmpl w:val="D8524762"/>
    <w:name w:val="TableListNumbering"/>
    <w:lvl w:ilvl="0">
      <w:start w:val="1"/>
      <w:numFmt w:val="decimal"/>
      <w:lvlText w:val="%1."/>
      <w:lvlJc w:val="left"/>
      <w:pPr>
        <w:tabs>
          <w:tab w:val="num" w:pos="454"/>
        </w:tabs>
        <w:ind w:left="454" w:hanging="341"/>
      </w:pPr>
      <w:rPr>
        <w:rFonts w:hint="default"/>
      </w:rPr>
    </w:lvl>
    <w:lvl w:ilvl="1">
      <w:start w:val="1"/>
      <w:numFmt w:val="lowerLetter"/>
      <w:lvlText w:val="(%2)"/>
      <w:lvlJc w:val="left"/>
      <w:pPr>
        <w:tabs>
          <w:tab w:val="num" w:pos="907"/>
        </w:tabs>
        <w:ind w:left="907" w:hanging="453"/>
      </w:pPr>
      <w:rPr>
        <w:rFonts w:hint="default"/>
      </w:rPr>
    </w:lvl>
    <w:lvl w:ilvl="2">
      <w:start w:val="1"/>
      <w:numFmt w:val="bullet"/>
      <w:lvlText w:val=""/>
      <w:lvlJc w:val="left"/>
      <w:pPr>
        <w:tabs>
          <w:tab w:val="num" w:pos="1134"/>
        </w:tabs>
        <w:ind w:left="1134" w:hanging="227"/>
      </w:pPr>
      <w:rPr>
        <w:rFonts w:ascii="Symbol" w:hAnsi="Symbol"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 w15:restartNumberingAfterBreak="0">
    <w:nsid w:val="04CE1362"/>
    <w:multiLevelType w:val="hybridMultilevel"/>
    <w:tmpl w:val="94A291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58C01AE"/>
    <w:multiLevelType w:val="hybridMultilevel"/>
    <w:tmpl w:val="1C3C85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59C5396"/>
    <w:multiLevelType w:val="hybridMultilevel"/>
    <w:tmpl w:val="CFDEF412"/>
    <w:lvl w:ilvl="0" w:tplc="8E9A2D8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68B37FE"/>
    <w:multiLevelType w:val="multilevel"/>
    <w:tmpl w:val="1A4E6C40"/>
    <w:name w:val="MyBullets"/>
    <w:lvl w:ilvl="0">
      <w:start w:val="1"/>
      <w:numFmt w:val="bullet"/>
      <w:lvlText w:val=""/>
      <w:lvlJc w:val="left"/>
      <w:pPr>
        <w:tabs>
          <w:tab w:val="num" w:pos="454"/>
        </w:tabs>
        <w:ind w:left="454" w:hanging="454"/>
      </w:pPr>
      <w:rPr>
        <w:rFonts w:ascii="Wingdings" w:hAnsi="Wingdings" w:hint="default"/>
        <w:b w:val="0"/>
        <w:i w:val="0"/>
        <w:position w:val="3"/>
        <w:sz w:val="12"/>
        <w:szCs w:val="17"/>
      </w:rPr>
    </w:lvl>
    <w:lvl w:ilvl="1">
      <w:start w:val="1"/>
      <w:numFmt w:val="bullet"/>
      <w:lvlText w:val=""/>
      <w:lvlJc w:val="left"/>
      <w:pPr>
        <w:tabs>
          <w:tab w:val="num" w:pos="907"/>
        </w:tabs>
        <w:ind w:left="907" w:hanging="453"/>
      </w:pPr>
      <w:rPr>
        <w:rFonts w:ascii="Symbol" w:hAnsi="Symbol" w:hint="default"/>
        <w:b w:val="0"/>
        <w:i w:val="0"/>
        <w:position w:val="2"/>
        <w:sz w:val="17"/>
        <w:szCs w:val="17"/>
      </w:rPr>
    </w:lvl>
    <w:lvl w:ilvl="2">
      <w:start w:val="1"/>
      <w:numFmt w:val="bullet"/>
      <w:lvlText w:val=""/>
      <w:lvlJc w:val="left"/>
      <w:pPr>
        <w:tabs>
          <w:tab w:val="num" w:pos="1361"/>
        </w:tabs>
        <w:ind w:left="1361" w:hanging="454"/>
      </w:pPr>
      <w:rPr>
        <w:rFonts w:ascii="Symbol" w:hAnsi="Symbol" w:hint="default"/>
        <w:b w:val="0"/>
        <w:i w:val="0"/>
        <w:color w:val="auto"/>
        <w:spacing w:val="0"/>
        <w:w w:val="100"/>
        <w:position w:val="0"/>
        <w:sz w:val="12"/>
        <w:szCs w:val="17"/>
      </w:rPr>
    </w:lvl>
    <w:lvl w:ilvl="3">
      <w:start w:val="1"/>
      <w:numFmt w:val="bullet"/>
      <w:lvlText w:val=""/>
      <w:lvlJc w:val="left"/>
      <w:pPr>
        <w:tabs>
          <w:tab w:val="num" w:pos="1134"/>
        </w:tabs>
        <w:ind w:left="1134" w:hanging="283"/>
      </w:pPr>
      <w:rPr>
        <w:rFonts w:ascii="Symbol" w:hAnsi="Symbol" w:hint="default"/>
      </w:rPr>
    </w:lvl>
    <w:lvl w:ilvl="4">
      <w:start w:val="1"/>
      <w:numFmt w:val="bullet"/>
      <w:lvlText w:val=""/>
      <w:lvlJc w:val="left"/>
      <w:pPr>
        <w:tabs>
          <w:tab w:val="num" w:pos="1418"/>
        </w:tabs>
        <w:ind w:left="1418" w:hanging="284"/>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6" w15:restartNumberingAfterBreak="0">
    <w:nsid w:val="08A67812"/>
    <w:multiLevelType w:val="hybridMultilevel"/>
    <w:tmpl w:val="58ECD03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B795F52"/>
    <w:multiLevelType w:val="hybridMultilevel"/>
    <w:tmpl w:val="71927E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FBC3FEF"/>
    <w:multiLevelType w:val="hybridMultilevel"/>
    <w:tmpl w:val="C5ACF0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2EB7B27"/>
    <w:multiLevelType w:val="hybridMultilevel"/>
    <w:tmpl w:val="C72A40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3CF277E"/>
    <w:multiLevelType w:val="hybridMultilevel"/>
    <w:tmpl w:val="A95EE9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3FA0523"/>
    <w:multiLevelType w:val="hybridMultilevel"/>
    <w:tmpl w:val="5D32BB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6F86D7F"/>
    <w:multiLevelType w:val="multilevel"/>
    <w:tmpl w:val="7D36194E"/>
    <w:name w:val="List Numbering"/>
    <w:lvl w:ilvl="0">
      <w:start w:val="1"/>
      <w:numFmt w:val="decimal"/>
      <w:pStyle w:val="ListNumber"/>
      <w:lvlText w:val="%1."/>
      <w:lvlJc w:val="left"/>
      <w:pPr>
        <w:tabs>
          <w:tab w:val="num" w:pos="340"/>
        </w:tabs>
        <w:ind w:left="340" w:hanging="340"/>
      </w:pPr>
      <w:rPr>
        <w:rFonts w:hint="default"/>
      </w:rPr>
    </w:lvl>
    <w:lvl w:ilvl="1">
      <w:start w:val="1"/>
      <w:numFmt w:val="lowerLetter"/>
      <w:pStyle w:val="ListNumber2"/>
      <w:lvlText w:val="%2."/>
      <w:lvlJc w:val="left"/>
      <w:pPr>
        <w:tabs>
          <w:tab w:val="num" w:pos="680"/>
        </w:tabs>
        <w:ind w:left="680" w:hanging="340"/>
      </w:pPr>
      <w:rPr>
        <w:rFonts w:hint="default"/>
      </w:rPr>
    </w:lvl>
    <w:lvl w:ilvl="2">
      <w:start w:val="1"/>
      <w:numFmt w:val="lowerRoman"/>
      <w:pStyle w:val="ListNumber3"/>
      <w:lvlText w:val="%3."/>
      <w:lvlJc w:val="left"/>
      <w:pPr>
        <w:tabs>
          <w:tab w:val="num" w:pos="1021"/>
        </w:tabs>
        <w:ind w:left="1021" w:hanging="341"/>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3" w15:restartNumberingAfterBreak="0">
    <w:nsid w:val="1C3558EA"/>
    <w:multiLevelType w:val="hybridMultilevel"/>
    <w:tmpl w:val="FFDADC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CB3325B"/>
    <w:multiLevelType w:val="hybridMultilevel"/>
    <w:tmpl w:val="129665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CE376AA"/>
    <w:multiLevelType w:val="hybridMultilevel"/>
    <w:tmpl w:val="EAAA19C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DBD1D3F"/>
    <w:multiLevelType w:val="hybridMultilevel"/>
    <w:tmpl w:val="4F667B06"/>
    <w:lvl w:ilvl="0" w:tplc="3D24016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1125A8F"/>
    <w:multiLevelType w:val="hybridMultilevel"/>
    <w:tmpl w:val="DB2A9D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3AA59C5"/>
    <w:multiLevelType w:val="multilevel"/>
    <w:tmpl w:val="29449EC2"/>
    <w:lvl w:ilvl="0">
      <w:start w:val="1"/>
      <w:numFmt w:val="lowerLetter"/>
      <w:pStyle w:val="NoteNumbered"/>
      <w:lvlText w:val="%1)"/>
      <w:lvlJc w:val="left"/>
      <w:pPr>
        <w:ind w:left="227" w:hanging="227"/>
      </w:pPr>
      <w:rPr>
        <w:rFonts w:hint="default"/>
      </w:rPr>
    </w:lvl>
    <w:lvl w:ilvl="1">
      <w:start w:val="1"/>
      <w:numFmt w:val="bullet"/>
      <w:lvlText w:val="–"/>
      <w:lvlJc w:val="left"/>
      <w:pPr>
        <w:ind w:left="511" w:hanging="227"/>
      </w:pPr>
      <w:rPr>
        <w:rFonts w:ascii="Circular Std Book" w:hAnsi="Circular Std Book" w:hint="default"/>
        <w:color w:val="auto"/>
      </w:rPr>
    </w:lvl>
    <w:lvl w:ilvl="2">
      <w:start w:val="1"/>
      <w:numFmt w:val="lowerRoman"/>
      <w:lvlText w:val="%3."/>
      <w:lvlJc w:val="right"/>
      <w:pPr>
        <w:ind w:left="795" w:hanging="227"/>
      </w:pPr>
      <w:rPr>
        <w:rFonts w:hint="default"/>
      </w:rPr>
    </w:lvl>
    <w:lvl w:ilvl="3">
      <w:start w:val="1"/>
      <w:numFmt w:val="decimal"/>
      <w:lvlText w:val="%4."/>
      <w:lvlJc w:val="left"/>
      <w:pPr>
        <w:ind w:left="1079" w:hanging="227"/>
      </w:pPr>
      <w:rPr>
        <w:rFonts w:hint="default"/>
      </w:rPr>
    </w:lvl>
    <w:lvl w:ilvl="4">
      <w:start w:val="1"/>
      <w:numFmt w:val="lowerLetter"/>
      <w:lvlText w:val="%5."/>
      <w:lvlJc w:val="left"/>
      <w:pPr>
        <w:ind w:left="1363" w:hanging="227"/>
      </w:pPr>
      <w:rPr>
        <w:rFonts w:hint="default"/>
      </w:rPr>
    </w:lvl>
    <w:lvl w:ilvl="5">
      <w:start w:val="1"/>
      <w:numFmt w:val="lowerRoman"/>
      <w:lvlText w:val="%6."/>
      <w:lvlJc w:val="right"/>
      <w:pPr>
        <w:ind w:left="1647" w:hanging="227"/>
      </w:pPr>
      <w:rPr>
        <w:rFonts w:hint="default"/>
      </w:rPr>
    </w:lvl>
    <w:lvl w:ilvl="6">
      <w:start w:val="1"/>
      <w:numFmt w:val="decimal"/>
      <w:lvlText w:val="%7."/>
      <w:lvlJc w:val="left"/>
      <w:pPr>
        <w:ind w:left="1931" w:hanging="227"/>
      </w:pPr>
      <w:rPr>
        <w:rFonts w:hint="default"/>
      </w:rPr>
    </w:lvl>
    <w:lvl w:ilvl="7">
      <w:start w:val="1"/>
      <w:numFmt w:val="lowerLetter"/>
      <w:lvlText w:val="%8."/>
      <w:lvlJc w:val="left"/>
      <w:pPr>
        <w:ind w:left="2215" w:hanging="227"/>
      </w:pPr>
      <w:rPr>
        <w:rFonts w:hint="default"/>
      </w:rPr>
    </w:lvl>
    <w:lvl w:ilvl="8">
      <w:start w:val="1"/>
      <w:numFmt w:val="lowerRoman"/>
      <w:lvlText w:val="%9."/>
      <w:lvlJc w:val="right"/>
      <w:pPr>
        <w:ind w:left="2499" w:hanging="227"/>
      </w:pPr>
      <w:rPr>
        <w:rFonts w:hint="default"/>
      </w:rPr>
    </w:lvl>
  </w:abstractNum>
  <w:abstractNum w:abstractNumId="19" w15:restartNumberingAfterBreak="0">
    <w:nsid w:val="26885B2C"/>
    <w:multiLevelType w:val="hybridMultilevel"/>
    <w:tmpl w:val="5BF2E912"/>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28C07E11"/>
    <w:multiLevelType w:val="hybridMultilevel"/>
    <w:tmpl w:val="2BAA5F8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8E22366"/>
    <w:multiLevelType w:val="hybridMultilevel"/>
    <w:tmpl w:val="DAA44E4E"/>
    <w:lvl w:ilvl="0" w:tplc="8E9A2D8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29764F7A"/>
    <w:multiLevelType w:val="hybridMultilevel"/>
    <w:tmpl w:val="82F0DA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B824884"/>
    <w:multiLevelType w:val="multilevel"/>
    <w:tmpl w:val="CA7465DE"/>
    <w:name w:val="AlphaNumbering"/>
    <w:lvl w:ilvl="0">
      <w:start w:val="1"/>
      <w:numFmt w:val="lowerLetter"/>
      <w:lvlText w:val="(%1)"/>
      <w:lvlJc w:val="left"/>
      <w:pPr>
        <w:tabs>
          <w:tab w:val="num" w:pos="454"/>
        </w:tabs>
        <w:ind w:left="454" w:hanging="454"/>
      </w:pPr>
      <w:rPr>
        <w:rFonts w:hint="default"/>
      </w:rPr>
    </w:lvl>
    <w:lvl w:ilvl="1">
      <w:start w:val="1"/>
      <w:numFmt w:val="lowerRoman"/>
      <w:lvlText w:val="%2)"/>
      <w:lvlJc w:val="left"/>
      <w:pPr>
        <w:tabs>
          <w:tab w:val="num" w:pos="907"/>
        </w:tabs>
        <w:ind w:left="907" w:hanging="453"/>
      </w:pPr>
      <w:rPr>
        <w:rFonts w:hint="default"/>
      </w:rPr>
    </w:lvl>
    <w:lvl w:ilvl="2">
      <w:start w:val="1"/>
      <w:numFmt w:val="bullet"/>
      <w:lvlText w:val=""/>
      <w:lvlJc w:val="left"/>
      <w:pPr>
        <w:tabs>
          <w:tab w:val="num" w:pos="1134"/>
        </w:tabs>
        <w:ind w:left="1134" w:hanging="227"/>
      </w:pPr>
      <w:rPr>
        <w:rFonts w:ascii="Symbol" w:hAnsi="Symbol"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4" w15:restartNumberingAfterBreak="0">
    <w:nsid w:val="2BAA479B"/>
    <w:multiLevelType w:val="hybridMultilevel"/>
    <w:tmpl w:val="7794D1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BBC00CC"/>
    <w:multiLevelType w:val="multilevel"/>
    <w:tmpl w:val="8DB26D04"/>
    <w:name w:val="TableBulleting"/>
    <w:lvl w:ilvl="0">
      <w:start w:val="1"/>
      <w:numFmt w:val="bullet"/>
      <w:lvlText w:val=""/>
      <w:lvlJc w:val="left"/>
      <w:pPr>
        <w:tabs>
          <w:tab w:val="num" w:pos="454"/>
        </w:tabs>
        <w:ind w:left="454" w:hanging="341"/>
      </w:pPr>
      <w:rPr>
        <w:rFonts w:ascii="Wingdings" w:hAnsi="Wingdings" w:hint="default"/>
        <w:position w:val="3"/>
        <w:sz w:val="12"/>
      </w:rPr>
    </w:lvl>
    <w:lvl w:ilvl="1">
      <w:start w:val="1"/>
      <w:numFmt w:val="bullet"/>
      <w:lvlText w:val=""/>
      <w:lvlJc w:val="left"/>
      <w:pPr>
        <w:tabs>
          <w:tab w:val="num" w:pos="680"/>
        </w:tabs>
        <w:ind w:left="680" w:hanging="226"/>
      </w:pPr>
      <w:rPr>
        <w:rFonts w:ascii="Symbol" w:hAnsi="Symbol"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6" w15:restartNumberingAfterBreak="0">
    <w:nsid w:val="2C086F6D"/>
    <w:multiLevelType w:val="hybridMultilevel"/>
    <w:tmpl w:val="FD4256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2E1E6409"/>
    <w:multiLevelType w:val="hybridMultilevel"/>
    <w:tmpl w:val="E74E4B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302A7321"/>
    <w:multiLevelType w:val="hybridMultilevel"/>
    <w:tmpl w:val="FEAA87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2A50E4E"/>
    <w:multiLevelType w:val="hybridMultilevel"/>
    <w:tmpl w:val="D3CAA5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33DC3882"/>
    <w:multiLevelType w:val="hybridMultilevel"/>
    <w:tmpl w:val="177EB0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36EB124D"/>
    <w:multiLevelType w:val="hybridMultilevel"/>
    <w:tmpl w:val="527856C8"/>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386B2BDC"/>
    <w:multiLevelType w:val="multilevel"/>
    <w:tmpl w:val="EC9497BE"/>
    <w:name w:val="Bullets"/>
    <w:lvl w:ilvl="0">
      <w:start w:val="1"/>
      <w:numFmt w:val="bullet"/>
      <w:pStyle w:val="ListBullet"/>
      <w:lvlText w:val="•"/>
      <w:lvlJc w:val="left"/>
      <w:pPr>
        <w:tabs>
          <w:tab w:val="num" w:pos="170"/>
        </w:tabs>
        <w:ind w:left="170" w:hanging="170"/>
      </w:pPr>
      <w:rPr>
        <w:rFonts w:ascii="Calibri" w:hAnsi="Calibri" w:hint="default"/>
        <w:color w:val="8ACED7" w:themeColor="accent1"/>
        <w:position w:val="2"/>
        <w:sz w:val="20"/>
      </w:rPr>
    </w:lvl>
    <w:lvl w:ilvl="1">
      <w:start w:val="1"/>
      <w:numFmt w:val="bullet"/>
      <w:pStyle w:val="ListBullet2"/>
      <w:lvlText w:val="–"/>
      <w:lvlJc w:val="left"/>
      <w:pPr>
        <w:tabs>
          <w:tab w:val="num" w:pos="340"/>
        </w:tabs>
        <w:ind w:left="340" w:hanging="170"/>
      </w:pPr>
      <w:rPr>
        <w:rFonts w:ascii="Arial" w:hAnsi="Arial" w:hint="default"/>
        <w:color w:val="auto"/>
      </w:rPr>
    </w:lvl>
    <w:lvl w:ilvl="2">
      <w:start w:val="1"/>
      <w:numFmt w:val="bullet"/>
      <w:pStyle w:val="ListBullet3"/>
      <w:lvlText w:val="–"/>
      <w:lvlJc w:val="left"/>
      <w:pPr>
        <w:tabs>
          <w:tab w:val="num" w:pos="510"/>
        </w:tabs>
        <w:ind w:left="510" w:hanging="170"/>
      </w:pPr>
      <w:rPr>
        <w:rFonts w:ascii="Arial" w:hAnsi="Arial" w:hint="default"/>
        <w:color w:val="auto"/>
      </w:rPr>
    </w:lvl>
    <w:lvl w:ilvl="3">
      <w:start w:val="1"/>
      <w:numFmt w:val="bullet"/>
      <w:pStyle w:val="ListBullet4"/>
      <w:lvlText w:val="–"/>
      <w:lvlJc w:val="left"/>
      <w:pPr>
        <w:tabs>
          <w:tab w:val="num" w:pos="680"/>
        </w:tabs>
        <w:ind w:left="680" w:hanging="170"/>
      </w:pPr>
      <w:rPr>
        <w:rFonts w:ascii="Circular Std Book" w:hAnsi="Circular Std Book" w:hint="default"/>
        <w:color w:val="auto"/>
      </w:rPr>
    </w:lvl>
    <w:lvl w:ilvl="4">
      <w:start w:val="1"/>
      <w:numFmt w:val="bullet"/>
      <w:pStyle w:val="ListBullet5"/>
      <w:lvlText w:val="–"/>
      <w:lvlJc w:val="left"/>
      <w:pPr>
        <w:tabs>
          <w:tab w:val="num" w:pos="850"/>
        </w:tabs>
        <w:ind w:left="850" w:hanging="170"/>
      </w:pPr>
      <w:rPr>
        <w:rFonts w:ascii="Circular Std Book" w:hAnsi="Circular Std Book" w:hint="default"/>
        <w:color w:val="auto"/>
      </w:rPr>
    </w:lvl>
    <w:lvl w:ilvl="5">
      <w:start w:val="1"/>
      <w:numFmt w:val="none"/>
      <w:lvlText w:val=""/>
      <w:lvlJc w:val="left"/>
      <w:pPr>
        <w:tabs>
          <w:tab w:val="num" w:pos="1020"/>
        </w:tabs>
        <w:ind w:left="1020" w:hanging="170"/>
      </w:pPr>
      <w:rPr>
        <w:rFonts w:hint="default"/>
      </w:rPr>
    </w:lvl>
    <w:lvl w:ilvl="6">
      <w:start w:val="1"/>
      <w:numFmt w:val="none"/>
      <w:lvlText w:val="%7"/>
      <w:lvlJc w:val="left"/>
      <w:pPr>
        <w:tabs>
          <w:tab w:val="num" w:pos="1190"/>
        </w:tabs>
        <w:ind w:left="1190" w:hanging="170"/>
      </w:pPr>
      <w:rPr>
        <w:rFonts w:hint="default"/>
      </w:rPr>
    </w:lvl>
    <w:lvl w:ilvl="7">
      <w:start w:val="1"/>
      <w:numFmt w:val="none"/>
      <w:lvlText w:val=""/>
      <w:lvlJc w:val="left"/>
      <w:pPr>
        <w:tabs>
          <w:tab w:val="num" w:pos="1360"/>
        </w:tabs>
        <w:ind w:left="1360" w:hanging="170"/>
      </w:pPr>
      <w:rPr>
        <w:rFonts w:hint="default"/>
      </w:rPr>
    </w:lvl>
    <w:lvl w:ilvl="8">
      <w:start w:val="1"/>
      <w:numFmt w:val="none"/>
      <w:lvlText w:val=""/>
      <w:lvlJc w:val="left"/>
      <w:pPr>
        <w:tabs>
          <w:tab w:val="num" w:pos="1530"/>
        </w:tabs>
        <w:ind w:left="1530" w:hanging="170"/>
      </w:pPr>
      <w:rPr>
        <w:rFonts w:hint="default"/>
      </w:rPr>
    </w:lvl>
  </w:abstractNum>
  <w:abstractNum w:abstractNumId="33" w15:restartNumberingAfterBreak="0">
    <w:nsid w:val="3AD37198"/>
    <w:multiLevelType w:val="hybridMultilevel"/>
    <w:tmpl w:val="46B8661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4" w15:restartNumberingAfterBreak="0">
    <w:nsid w:val="3D7F66F9"/>
    <w:multiLevelType w:val="hybridMultilevel"/>
    <w:tmpl w:val="3D1851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46AF654A"/>
    <w:multiLevelType w:val="multilevel"/>
    <w:tmpl w:val="CB4247E6"/>
    <w:name w:val="TableBullets"/>
    <w:lvl w:ilvl="0">
      <w:start w:val="1"/>
      <w:numFmt w:val="bullet"/>
      <w:pStyle w:val="TableTextBullet1"/>
      <w:lvlText w:val="·"/>
      <w:lvlJc w:val="left"/>
      <w:pPr>
        <w:ind w:left="170" w:hanging="170"/>
      </w:pPr>
      <w:rPr>
        <w:rFonts w:ascii="Symbol" w:hAnsi="Symbol" w:hint="default"/>
      </w:rPr>
    </w:lvl>
    <w:lvl w:ilvl="1">
      <w:start w:val="1"/>
      <w:numFmt w:val="bullet"/>
      <w:pStyle w:val="TableTextBullet2"/>
      <w:lvlText w:val="–"/>
      <w:lvlJc w:val="left"/>
      <w:pPr>
        <w:ind w:left="340" w:hanging="170"/>
      </w:pPr>
      <w:rPr>
        <w:rFonts w:ascii="Circular Std Book" w:hAnsi="Circular Std Book" w:hint="default"/>
      </w:rPr>
    </w:lvl>
    <w:lvl w:ilvl="2">
      <w:start w:val="1"/>
      <w:numFmt w:val="bullet"/>
      <w:pStyle w:val="TableTextBullet3"/>
      <w:lvlText w:val="–"/>
      <w:lvlJc w:val="left"/>
      <w:pPr>
        <w:ind w:left="510" w:hanging="170"/>
      </w:pPr>
      <w:rPr>
        <w:rFonts w:ascii="Circular Std Book" w:hAnsi="Circular Std Book" w:hint="default"/>
      </w:rPr>
    </w:lvl>
    <w:lvl w:ilvl="3">
      <w:start w:val="1"/>
      <w:numFmt w:val="bullet"/>
      <w:lvlText w:val=""/>
      <w:lvlJc w:val="left"/>
      <w:pPr>
        <w:ind w:left="680" w:hanging="170"/>
      </w:pPr>
      <w:rPr>
        <w:rFonts w:ascii="Symbol" w:hAnsi="Symbol" w:hint="default"/>
      </w:rPr>
    </w:lvl>
    <w:lvl w:ilvl="4">
      <w:start w:val="1"/>
      <w:numFmt w:val="bullet"/>
      <w:lvlText w:val="o"/>
      <w:lvlJc w:val="left"/>
      <w:pPr>
        <w:ind w:left="850" w:hanging="170"/>
      </w:pPr>
      <w:rPr>
        <w:rFonts w:ascii="Courier New" w:hAnsi="Courier New" w:cs="Courier New" w:hint="default"/>
      </w:rPr>
    </w:lvl>
    <w:lvl w:ilvl="5">
      <w:start w:val="1"/>
      <w:numFmt w:val="bullet"/>
      <w:lvlText w:val=""/>
      <w:lvlJc w:val="left"/>
      <w:pPr>
        <w:ind w:left="1020" w:hanging="170"/>
      </w:pPr>
      <w:rPr>
        <w:rFonts w:ascii="Wingdings" w:hAnsi="Wingdings" w:hint="default"/>
      </w:rPr>
    </w:lvl>
    <w:lvl w:ilvl="6">
      <w:start w:val="1"/>
      <w:numFmt w:val="bullet"/>
      <w:lvlText w:val=""/>
      <w:lvlJc w:val="left"/>
      <w:pPr>
        <w:ind w:left="1190" w:hanging="170"/>
      </w:pPr>
      <w:rPr>
        <w:rFonts w:ascii="Symbol" w:hAnsi="Symbol" w:hint="default"/>
      </w:rPr>
    </w:lvl>
    <w:lvl w:ilvl="7">
      <w:start w:val="1"/>
      <w:numFmt w:val="bullet"/>
      <w:lvlText w:val="o"/>
      <w:lvlJc w:val="left"/>
      <w:pPr>
        <w:ind w:left="1360" w:hanging="170"/>
      </w:pPr>
      <w:rPr>
        <w:rFonts w:ascii="Courier New" w:hAnsi="Courier New" w:cs="Courier New" w:hint="default"/>
      </w:rPr>
    </w:lvl>
    <w:lvl w:ilvl="8">
      <w:start w:val="1"/>
      <w:numFmt w:val="bullet"/>
      <w:lvlText w:val=""/>
      <w:lvlJc w:val="left"/>
      <w:pPr>
        <w:ind w:left="1530" w:hanging="170"/>
      </w:pPr>
      <w:rPr>
        <w:rFonts w:ascii="Wingdings" w:hAnsi="Wingdings" w:hint="default"/>
      </w:rPr>
    </w:lvl>
  </w:abstractNum>
  <w:abstractNum w:abstractNumId="36" w15:restartNumberingAfterBreak="0">
    <w:nsid w:val="46C113AC"/>
    <w:multiLevelType w:val="multilevel"/>
    <w:tmpl w:val="30548DD8"/>
    <w:name w:val="TableNumbering"/>
    <w:lvl w:ilvl="0">
      <w:start w:val="1"/>
      <w:numFmt w:val="decimal"/>
      <w:pStyle w:val="TableTextNumbered1"/>
      <w:lvlText w:val="%1."/>
      <w:lvlJc w:val="left"/>
      <w:pPr>
        <w:ind w:left="340" w:hanging="340"/>
      </w:pPr>
      <w:rPr>
        <w:rFonts w:hint="default"/>
      </w:rPr>
    </w:lvl>
    <w:lvl w:ilvl="1">
      <w:start w:val="1"/>
      <w:numFmt w:val="lowerLetter"/>
      <w:pStyle w:val="TableTextNumbered2"/>
      <w:lvlText w:val="%2."/>
      <w:lvlJc w:val="left"/>
      <w:pPr>
        <w:ind w:left="680" w:hanging="340"/>
      </w:pPr>
      <w:rPr>
        <w:rFonts w:hint="default"/>
      </w:rPr>
    </w:lvl>
    <w:lvl w:ilvl="2">
      <w:start w:val="1"/>
      <w:numFmt w:val="lowerRoman"/>
      <w:pStyle w:val="TableTextNumbered3"/>
      <w:lvlText w:val="%3."/>
      <w:lvlJc w:val="left"/>
      <w:pPr>
        <w:ind w:left="1020" w:hanging="340"/>
      </w:pPr>
      <w:rPr>
        <w:rFonts w:hint="default"/>
      </w:rPr>
    </w:lvl>
    <w:lvl w:ilvl="3">
      <w:start w:val="1"/>
      <w:numFmt w:val="decimal"/>
      <w:lvlText w:val="%4."/>
      <w:lvlJc w:val="left"/>
      <w:pPr>
        <w:ind w:left="1360" w:hanging="340"/>
      </w:pPr>
      <w:rPr>
        <w:rFonts w:hint="default"/>
      </w:rPr>
    </w:lvl>
    <w:lvl w:ilvl="4">
      <w:start w:val="1"/>
      <w:numFmt w:val="lowerLetter"/>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37" w15:restartNumberingAfterBreak="0">
    <w:nsid w:val="48B33141"/>
    <w:multiLevelType w:val="hybridMultilevel"/>
    <w:tmpl w:val="8A7E8B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48BC0AD7"/>
    <w:multiLevelType w:val="hybridMultilevel"/>
    <w:tmpl w:val="3A1C8E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56345291"/>
    <w:multiLevelType w:val="hybridMultilevel"/>
    <w:tmpl w:val="79007E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8643A1E"/>
    <w:multiLevelType w:val="hybridMultilevel"/>
    <w:tmpl w:val="AFE2F5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5A750D69"/>
    <w:multiLevelType w:val="hybridMultilevel"/>
    <w:tmpl w:val="4E1847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5ACA34C8"/>
    <w:multiLevelType w:val="hybridMultilevel"/>
    <w:tmpl w:val="CC7E9F4E"/>
    <w:lvl w:ilvl="0" w:tplc="0C090001">
      <w:start w:val="1"/>
      <w:numFmt w:val="bullet"/>
      <w:lvlText w:val=""/>
      <w:lvlJc w:val="left"/>
      <w:pPr>
        <w:ind w:left="720" w:hanging="360"/>
      </w:pPr>
      <w:rPr>
        <w:rFonts w:ascii="Symbol" w:hAnsi="Symbol" w:hint="default"/>
      </w:rPr>
    </w:lvl>
    <w:lvl w:ilvl="1" w:tplc="EDDCB358">
      <w:numFmt w:val="bullet"/>
      <w:lvlText w:val="•"/>
      <w:lvlJc w:val="left"/>
      <w:pPr>
        <w:ind w:left="1440" w:hanging="360"/>
      </w:pPr>
      <w:rPr>
        <w:rFonts w:ascii="Arial" w:eastAsia="Times New Roman"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60DD5302"/>
    <w:multiLevelType w:val="multilevel"/>
    <w:tmpl w:val="F162F698"/>
    <w:name w:val="Bullets2"/>
    <w:lvl w:ilvl="0">
      <w:start w:val="1"/>
      <w:numFmt w:val="upperLetter"/>
      <w:pStyle w:val="AppendixHeading1"/>
      <w:suff w:val="nothing"/>
      <w:lvlText w:val="Appendix %1"/>
      <w:lvlJc w:val="left"/>
      <w:pPr>
        <w:ind w:left="0" w:firstLine="0"/>
      </w:pPr>
      <w:rPr>
        <w:rFonts w:hint="default"/>
      </w:rPr>
    </w:lvl>
    <w:lvl w:ilvl="1">
      <w:start w:val="1"/>
      <w:numFmt w:val="lowerLetter"/>
      <w:lvlText w:val="%2."/>
      <w:lvlJc w:val="left"/>
      <w:pPr>
        <w:ind w:left="0" w:firstLine="0"/>
      </w:pPr>
      <w:rPr>
        <w:rFonts w:hint="default"/>
      </w:rPr>
    </w:lvl>
    <w:lvl w:ilvl="2">
      <w:start w:val="1"/>
      <w:numFmt w:val="lowerRoman"/>
      <w:lvlText w:val="%3."/>
      <w:lvlJc w:val="righ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44" w15:restartNumberingAfterBreak="0">
    <w:nsid w:val="65EE384C"/>
    <w:multiLevelType w:val="hybridMultilevel"/>
    <w:tmpl w:val="804A320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6A18618B"/>
    <w:multiLevelType w:val="hybridMultilevel"/>
    <w:tmpl w:val="C8E0E9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6AE92D22"/>
    <w:multiLevelType w:val="hybridMultilevel"/>
    <w:tmpl w:val="44525F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6C250630"/>
    <w:multiLevelType w:val="hybridMultilevel"/>
    <w:tmpl w:val="17AA19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6D703408"/>
    <w:multiLevelType w:val="hybridMultilevel"/>
    <w:tmpl w:val="88C6A5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6DAA7343"/>
    <w:multiLevelType w:val="hybridMultilevel"/>
    <w:tmpl w:val="2F4AAA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6EBD1CE8"/>
    <w:multiLevelType w:val="hybridMultilevel"/>
    <w:tmpl w:val="34A623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6F8504D2"/>
    <w:multiLevelType w:val="hybridMultilevel"/>
    <w:tmpl w:val="38B4AE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75965611"/>
    <w:multiLevelType w:val="hybridMultilevel"/>
    <w:tmpl w:val="0030728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772C14EA"/>
    <w:multiLevelType w:val="hybridMultilevel"/>
    <w:tmpl w:val="FAA2E36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4" w15:restartNumberingAfterBreak="0">
    <w:nsid w:val="7839021E"/>
    <w:multiLevelType w:val="multilevel"/>
    <w:tmpl w:val="17545A52"/>
    <w:name w:val="ListNumbering"/>
    <w:lvl w:ilvl="0">
      <w:start w:val="1"/>
      <w:numFmt w:val="decimal"/>
      <w:lvlText w:val="%1."/>
      <w:lvlJc w:val="left"/>
      <w:pPr>
        <w:tabs>
          <w:tab w:val="num" w:pos="454"/>
        </w:tabs>
        <w:ind w:left="454" w:hanging="454"/>
      </w:pPr>
      <w:rPr>
        <w:rFonts w:hint="default"/>
        <w:spacing w:val="0"/>
        <w:w w:val="100"/>
        <w:sz w:val="22"/>
        <w:szCs w:val="20"/>
      </w:rPr>
    </w:lvl>
    <w:lvl w:ilvl="1">
      <w:start w:val="1"/>
      <w:numFmt w:val="lowerLetter"/>
      <w:lvlText w:val="(%2)"/>
      <w:lvlJc w:val="left"/>
      <w:pPr>
        <w:tabs>
          <w:tab w:val="num" w:pos="907"/>
        </w:tabs>
        <w:ind w:left="907" w:hanging="453"/>
      </w:pPr>
      <w:rPr>
        <w:rFonts w:hint="default"/>
        <w:spacing w:val="0"/>
        <w:kern w:val="0"/>
        <w:position w:val="0"/>
        <w:sz w:val="22"/>
        <w:szCs w:val="17"/>
      </w:rPr>
    </w:lvl>
    <w:lvl w:ilvl="2">
      <w:start w:val="1"/>
      <w:numFmt w:val="lowerRoman"/>
      <w:lvlText w:val="(%3)"/>
      <w:lvlJc w:val="left"/>
      <w:pPr>
        <w:tabs>
          <w:tab w:val="num" w:pos="1361"/>
        </w:tabs>
        <w:ind w:left="1361" w:hanging="454"/>
      </w:pPr>
      <w:rPr>
        <w:rFonts w:hint="default"/>
        <w:color w:val="auto"/>
        <w:kern w:val="0"/>
        <w:position w:val="0"/>
        <w:sz w:val="22"/>
        <w:szCs w:val="17"/>
      </w:rPr>
    </w:lvl>
    <w:lvl w:ilvl="3">
      <w:start w:val="1"/>
      <w:numFmt w:val="bullet"/>
      <w:lvlText w:val=""/>
      <w:lvlJc w:val="left"/>
      <w:pPr>
        <w:tabs>
          <w:tab w:val="num" w:pos="1588"/>
        </w:tabs>
        <w:ind w:left="1588" w:hanging="227"/>
      </w:pPr>
      <w:rPr>
        <w:rFonts w:ascii="Symbol" w:hAnsi="Symbol" w:hint="default"/>
      </w:rPr>
    </w:lvl>
    <w:lvl w:ilvl="4">
      <w:start w:val="1"/>
      <w:numFmt w:val="decimal"/>
      <w:lvlText w:val="%1.%2.%3.%4.%5."/>
      <w:lvlJc w:val="left"/>
      <w:pPr>
        <w:tabs>
          <w:tab w:val="num" w:pos="2463"/>
        </w:tabs>
        <w:ind w:left="2175" w:hanging="792"/>
      </w:pPr>
      <w:rPr>
        <w:rFonts w:hint="default"/>
      </w:rPr>
    </w:lvl>
    <w:lvl w:ilvl="5">
      <w:start w:val="1"/>
      <w:numFmt w:val="decimal"/>
      <w:lvlText w:val="%1.%2.%3.%4.%5.%6."/>
      <w:lvlJc w:val="left"/>
      <w:pPr>
        <w:tabs>
          <w:tab w:val="num" w:pos="2823"/>
        </w:tabs>
        <w:ind w:left="2679" w:hanging="936"/>
      </w:pPr>
      <w:rPr>
        <w:rFonts w:hint="default"/>
      </w:rPr>
    </w:lvl>
    <w:lvl w:ilvl="6">
      <w:start w:val="1"/>
      <w:numFmt w:val="decimal"/>
      <w:lvlText w:val="%1.%2.%3.%4.%5.%6.%7."/>
      <w:lvlJc w:val="left"/>
      <w:pPr>
        <w:tabs>
          <w:tab w:val="num" w:pos="3543"/>
        </w:tabs>
        <w:ind w:left="3183" w:hanging="1080"/>
      </w:pPr>
      <w:rPr>
        <w:rFonts w:hint="default"/>
      </w:rPr>
    </w:lvl>
    <w:lvl w:ilvl="7">
      <w:start w:val="1"/>
      <w:numFmt w:val="decimal"/>
      <w:lvlText w:val="%1.%2.%3.%4.%5.%6.%7.%8."/>
      <w:lvlJc w:val="left"/>
      <w:pPr>
        <w:tabs>
          <w:tab w:val="num" w:pos="3903"/>
        </w:tabs>
        <w:ind w:left="3687" w:hanging="1224"/>
      </w:pPr>
      <w:rPr>
        <w:rFonts w:hint="default"/>
      </w:rPr>
    </w:lvl>
    <w:lvl w:ilvl="8">
      <w:start w:val="1"/>
      <w:numFmt w:val="decimal"/>
      <w:lvlText w:val="%1.%2.%3.%4.%5.%6.%7.%8.%9."/>
      <w:lvlJc w:val="left"/>
      <w:pPr>
        <w:tabs>
          <w:tab w:val="num" w:pos="4623"/>
        </w:tabs>
        <w:ind w:left="4263" w:hanging="1440"/>
      </w:pPr>
      <w:rPr>
        <w:rFonts w:hint="default"/>
      </w:rPr>
    </w:lvl>
  </w:abstractNum>
  <w:abstractNum w:abstractNumId="55" w15:restartNumberingAfterBreak="0">
    <w:nsid w:val="79FA3BFA"/>
    <w:multiLevelType w:val="hybridMultilevel"/>
    <w:tmpl w:val="412222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911034174">
    <w:abstractNumId w:val="32"/>
  </w:num>
  <w:num w:numId="2" w16cid:durableId="744884746">
    <w:abstractNumId w:val="12"/>
  </w:num>
  <w:num w:numId="3" w16cid:durableId="922683917">
    <w:abstractNumId w:val="43"/>
  </w:num>
  <w:num w:numId="4" w16cid:durableId="1914044815">
    <w:abstractNumId w:val="18"/>
  </w:num>
  <w:num w:numId="5" w16cid:durableId="739906226">
    <w:abstractNumId w:val="35"/>
  </w:num>
  <w:num w:numId="6" w16cid:durableId="150752139">
    <w:abstractNumId w:val="36"/>
  </w:num>
  <w:num w:numId="7" w16cid:durableId="2053532048">
    <w:abstractNumId w:val="55"/>
  </w:num>
  <w:num w:numId="8" w16cid:durableId="1708681086">
    <w:abstractNumId w:val="22"/>
  </w:num>
  <w:num w:numId="9" w16cid:durableId="443428573">
    <w:abstractNumId w:val="11"/>
  </w:num>
  <w:num w:numId="10" w16cid:durableId="501891295">
    <w:abstractNumId w:val="42"/>
  </w:num>
  <w:num w:numId="11" w16cid:durableId="1545023001">
    <w:abstractNumId w:val="20"/>
  </w:num>
  <w:num w:numId="12" w16cid:durableId="1494177291">
    <w:abstractNumId w:val="14"/>
  </w:num>
  <w:num w:numId="13" w16cid:durableId="153765940">
    <w:abstractNumId w:val="29"/>
  </w:num>
  <w:num w:numId="14" w16cid:durableId="53360076">
    <w:abstractNumId w:val="9"/>
  </w:num>
  <w:num w:numId="15" w16cid:durableId="876548933">
    <w:abstractNumId w:val="49"/>
  </w:num>
  <w:num w:numId="16" w16cid:durableId="2078243586">
    <w:abstractNumId w:val="40"/>
  </w:num>
  <w:num w:numId="17" w16cid:durableId="464783932">
    <w:abstractNumId w:val="41"/>
  </w:num>
  <w:num w:numId="18" w16cid:durableId="314460518">
    <w:abstractNumId w:val="2"/>
  </w:num>
  <w:num w:numId="19" w16cid:durableId="477843687">
    <w:abstractNumId w:val="50"/>
  </w:num>
  <w:num w:numId="20" w16cid:durableId="743845243">
    <w:abstractNumId w:val="8"/>
  </w:num>
  <w:num w:numId="21" w16cid:durableId="1329749656">
    <w:abstractNumId w:val="37"/>
  </w:num>
  <w:num w:numId="22" w16cid:durableId="320349059">
    <w:abstractNumId w:val="17"/>
  </w:num>
  <w:num w:numId="23" w16cid:durableId="1088161896">
    <w:abstractNumId w:val="34"/>
  </w:num>
  <w:num w:numId="24" w16cid:durableId="1528834125">
    <w:abstractNumId w:val="38"/>
  </w:num>
  <w:num w:numId="25" w16cid:durableId="1160583260">
    <w:abstractNumId w:val="26"/>
  </w:num>
  <w:num w:numId="26" w16cid:durableId="855341006">
    <w:abstractNumId w:val="47"/>
  </w:num>
  <w:num w:numId="27" w16cid:durableId="1038894583">
    <w:abstractNumId w:val="39"/>
  </w:num>
  <w:num w:numId="28" w16cid:durableId="492065905">
    <w:abstractNumId w:val="30"/>
  </w:num>
  <w:num w:numId="29" w16cid:durableId="1756584981">
    <w:abstractNumId w:val="45"/>
  </w:num>
  <w:num w:numId="30" w16cid:durableId="1081757450">
    <w:abstractNumId w:val="3"/>
  </w:num>
  <w:num w:numId="31" w16cid:durableId="487524005">
    <w:abstractNumId w:val="16"/>
  </w:num>
  <w:num w:numId="32" w16cid:durableId="771435771">
    <w:abstractNumId w:val="4"/>
  </w:num>
  <w:num w:numId="33" w16cid:durableId="153036841">
    <w:abstractNumId w:val="21"/>
  </w:num>
  <w:num w:numId="34" w16cid:durableId="1675112029">
    <w:abstractNumId w:val="51"/>
  </w:num>
  <w:num w:numId="35" w16cid:durableId="943000492">
    <w:abstractNumId w:val="53"/>
  </w:num>
  <w:num w:numId="36" w16cid:durableId="89854240">
    <w:abstractNumId w:val="33"/>
  </w:num>
  <w:num w:numId="37" w16cid:durableId="2014068108">
    <w:abstractNumId w:val="46"/>
  </w:num>
  <w:num w:numId="38" w16cid:durableId="277638437">
    <w:abstractNumId w:val="44"/>
  </w:num>
  <w:num w:numId="39" w16cid:durableId="1533105218">
    <w:abstractNumId w:val="27"/>
  </w:num>
  <w:num w:numId="40" w16cid:durableId="1050305282">
    <w:abstractNumId w:val="13"/>
  </w:num>
  <w:num w:numId="41" w16cid:durableId="56829670">
    <w:abstractNumId w:val="48"/>
  </w:num>
  <w:num w:numId="42" w16cid:durableId="2636914">
    <w:abstractNumId w:val="19"/>
  </w:num>
  <w:num w:numId="43" w16cid:durableId="2079787344">
    <w:abstractNumId w:val="15"/>
  </w:num>
  <w:num w:numId="44" w16cid:durableId="1989552224">
    <w:abstractNumId w:val="28"/>
  </w:num>
  <w:num w:numId="45" w16cid:durableId="236257543">
    <w:abstractNumId w:val="6"/>
  </w:num>
  <w:num w:numId="46" w16cid:durableId="1125149733">
    <w:abstractNumId w:val="31"/>
  </w:num>
  <w:num w:numId="47" w16cid:durableId="1998075566">
    <w:abstractNumId w:val="52"/>
  </w:num>
  <w:num w:numId="48" w16cid:durableId="804078990">
    <w:abstractNumId w:val="7"/>
  </w:num>
  <w:num w:numId="49" w16cid:durableId="1900483232">
    <w:abstractNumId w:val="24"/>
  </w:num>
  <w:num w:numId="50" w16cid:durableId="1045985078">
    <w:abstractNumId w:val="10"/>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formsDesign/>
  <w:attachedTemplate r:id="rId1"/>
  <w:stylePaneFormatFilter w:val="3C01" w:allStyles="1" w:customStyles="0" w:latentStyles="0" w:stylesInUse="0" w:headingStyles="0" w:numberingStyles="0" w:tableStyles="0" w:directFormattingOnRuns="0" w:directFormattingOnParagraphs="0" w:directFormattingOnNumbering="1" w:directFormattingOnTables="1" w:clearFormatting="1" w:top3HeadingStyles="1" w:visibleStyles="0" w:alternateStyleNames="0"/>
  <w:styleLockQFSet/>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2E97"/>
    <w:rsid w:val="000048A1"/>
    <w:rsid w:val="00004AE1"/>
    <w:rsid w:val="0000578C"/>
    <w:rsid w:val="00010362"/>
    <w:rsid w:val="00012493"/>
    <w:rsid w:val="0001314F"/>
    <w:rsid w:val="00015395"/>
    <w:rsid w:val="00015489"/>
    <w:rsid w:val="00021629"/>
    <w:rsid w:val="0002770F"/>
    <w:rsid w:val="00030518"/>
    <w:rsid w:val="000340A9"/>
    <w:rsid w:val="00034A7D"/>
    <w:rsid w:val="00035765"/>
    <w:rsid w:val="00035AC4"/>
    <w:rsid w:val="00035E23"/>
    <w:rsid w:val="00041675"/>
    <w:rsid w:val="00043D0B"/>
    <w:rsid w:val="00051849"/>
    <w:rsid w:val="00056673"/>
    <w:rsid w:val="0006184F"/>
    <w:rsid w:val="000633C8"/>
    <w:rsid w:val="000645EC"/>
    <w:rsid w:val="000700B4"/>
    <w:rsid w:val="00072C00"/>
    <w:rsid w:val="00073AB9"/>
    <w:rsid w:val="00075801"/>
    <w:rsid w:val="00076201"/>
    <w:rsid w:val="000767E6"/>
    <w:rsid w:val="00081ACA"/>
    <w:rsid w:val="000823F8"/>
    <w:rsid w:val="0008298C"/>
    <w:rsid w:val="000830C8"/>
    <w:rsid w:val="000846FE"/>
    <w:rsid w:val="00085957"/>
    <w:rsid w:val="000873E7"/>
    <w:rsid w:val="00090242"/>
    <w:rsid w:val="00090FDC"/>
    <w:rsid w:val="00091F5B"/>
    <w:rsid w:val="0009559C"/>
    <w:rsid w:val="00095E19"/>
    <w:rsid w:val="000A021A"/>
    <w:rsid w:val="000A0633"/>
    <w:rsid w:val="000A4BF6"/>
    <w:rsid w:val="000A73E8"/>
    <w:rsid w:val="000B1896"/>
    <w:rsid w:val="000B5463"/>
    <w:rsid w:val="000C2502"/>
    <w:rsid w:val="000C73FC"/>
    <w:rsid w:val="000C7DD4"/>
    <w:rsid w:val="000D1087"/>
    <w:rsid w:val="000D6EA5"/>
    <w:rsid w:val="000E22A7"/>
    <w:rsid w:val="000E46A7"/>
    <w:rsid w:val="000F3C71"/>
    <w:rsid w:val="000F52FE"/>
    <w:rsid w:val="000F6B5A"/>
    <w:rsid w:val="000F71C6"/>
    <w:rsid w:val="00101109"/>
    <w:rsid w:val="00103137"/>
    <w:rsid w:val="00104560"/>
    <w:rsid w:val="00113B8E"/>
    <w:rsid w:val="001140E9"/>
    <w:rsid w:val="00114534"/>
    <w:rsid w:val="0011699E"/>
    <w:rsid w:val="00116F56"/>
    <w:rsid w:val="001207DA"/>
    <w:rsid w:val="00121968"/>
    <w:rsid w:val="00122848"/>
    <w:rsid w:val="00122E8B"/>
    <w:rsid w:val="0012303F"/>
    <w:rsid w:val="0012356D"/>
    <w:rsid w:val="00125210"/>
    <w:rsid w:val="001259CF"/>
    <w:rsid w:val="00126586"/>
    <w:rsid w:val="00130AF4"/>
    <w:rsid w:val="001357B8"/>
    <w:rsid w:val="001359F2"/>
    <w:rsid w:val="0013729F"/>
    <w:rsid w:val="00146E27"/>
    <w:rsid w:val="0015135C"/>
    <w:rsid w:val="00152D85"/>
    <w:rsid w:val="00153248"/>
    <w:rsid w:val="001546E5"/>
    <w:rsid w:val="00155712"/>
    <w:rsid w:val="0015593C"/>
    <w:rsid w:val="00156387"/>
    <w:rsid w:val="001626E3"/>
    <w:rsid w:val="00162A63"/>
    <w:rsid w:val="0016404D"/>
    <w:rsid w:val="001658C8"/>
    <w:rsid w:val="0016753C"/>
    <w:rsid w:val="00171B11"/>
    <w:rsid w:val="00172C1E"/>
    <w:rsid w:val="001739ED"/>
    <w:rsid w:val="001742F0"/>
    <w:rsid w:val="00177E4B"/>
    <w:rsid w:val="001864B5"/>
    <w:rsid w:val="001870D3"/>
    <w:rsid w:val="00187E3B"/>
    <w:rsid w:val="00187F58"/>
    <w:rsid w:val="00191177"/>
    <w:rsid w:val="00191351"/>
    <w:rsid w:val="001919D8"/>
    <w:rsid w:val="00193BEA"/>
    <w:rsid w:val="0019445B"/>
    <w:rsid w:val="001946CF"/>
    <w:rsid w:val="00194A12"/>
    <w:rsid w:val="00196728"/>
    <w:rsid w:val="00197447"/>
    <w:rsid w:val="001976D9"/>
    <w:rsid w:val="001A3E10"/>
    <w:rsid w:val="001B0978"/>
    <w:rsid w:val="001B0E1A"/>
    <w:rsid w:val="001B15F0"/>
    <w:rsid w:val="001B1BE4"/>
    <w:rsid w:val="001B3939"/>
    <w:rsid w:val="001B547E"/>
    <w:rsid w:val="001C5632"/>
    <w:rsid w:val="001C6741"/>
    <w:rsid w:val="001C6D0A"/>
    <w:rsid w:val="001D1ADA"/>
    <w:rsid w:val="001D2E15"/>
    <w:rsid w:val="001E40A9"/>
    <w:rsid w:val="001E444C"/>
    <w:rsid w:val="001E5696"/>
    <w:rsid w:val="001F09FA"/>
    <w:rsid w:val="001F1076"/>
    <w:rsid w:val="001F2179"/>
    <w:rsid w:val="001F2A2A"/>
    <w:rsid w:val="001F427B"/>
    <w:rsid w:val="001F48C9"/>
    <w:rsid w:val="001F4D81"/>
    <w:rsid w:val="001F5141"/>
    <w:rsid w:val="001F6962"/>
    <w:rsid w:val="00205CEB"/>
    <w:rsid w:val="00206A5B"/>
    <w:rsid w:val="002108F8"/>
    <w:rsid w:val="00210D17"/>
    <w:rsid w:val="00214DB3"/>
    <w:rsid w:val="00215F5E"/>
    <w:rsid w:val="002162A9"/>
    <w:rsid w:val="00217331"/>
    <w:rsid w:val="00220744"/>
    <w:rsid w:val="00220CCC"/>
    <w:rsid w:val="00221F39"/>
    <w:rsid w:val="00224A35"/>
    <w:rsid w:val="00225583"/>
    <w:rsid w:val="00230CF5"/>
    <w:rsid w:val="002345A8"/>
    <w:rsid w:val="00236CCB"/>
    <w:rsid w:val="00240500"/>
    <w:rsid w:val="002417C3"/>
    <w:rsid w:val="002435F7"/>
    <w:rsid w:val="00243A79"/>
    <w:rsid w:val="00247830"/>
    <w:rsid w:val="00250A74"/>
    <w:rsid w:val="00250D31"/>
    <w:rsid w:val="00260B9B"/>
    <w:rsid w:val="00271541"/>
    <w:rsid w:val="0027230C"/>
    <w:rsid w:val="00274D8F"/>
    <w:rsid w:val="00275B0E"/>
    <w:rsid w:val="0027603E"/>
    <w:rsid w:val="0028082E"/>
    <w:rsid w:val="00282BE5"/>
    <w:rsid w:val="00283B16"/>
    <w:rsid w:val="00284A44"/>
    <w:rsid w:val="002862A5"/>
    <w:rsid w:val="002900A6"/>
    <w:rsid w:val="002914EA"/>
    <w:rsid w:val="002922E2"/>
    <w:rsid w:val="00294100"/>
    <w:rsid w:val="002A29EE"/>
    <w:rsid w:val="002A5BE4"/>
    <w:rsid w:val="002A7D53"/>
    <w:rsid w:val="002B038B"/>
    <w:rsid w:val="002B04A7"/>
    <w:rsid w:val="002B3442"/>
    <w:rsid w:val="002B484D"/>
    <w:rsid w:val="002C09ED"/>
    <w:rsid w:val="002C3604"/>
    <w:rsid w:val="002C3D86"/>
    <w:rsid w:val="002C4FE7"/>
    <w:rsid w:val="002C720A"/>
    <w:rsid w:val="002D151F"/>
    <w:rsid w:val="002D1A91"/>
    <w:rsid w:val="002D1C35"/>
    <w:rsid w:val="002D2753"/>
    <w:rsid w:val="002D5496"/>
    <w:rsid w:val="002D627C"/>
    <w:rsid w:val="002E0EFD"/>
    <w:rsid w:val="002E1732"/>
    <w:rsid w:val="002E2D7B"/>
    <w:rsid w:val="002E3079"/>
    <w:rsid w:val="002E5FB8"/>
    <w:rsid w:val="002F2790"/>
    <w:rsid w:val="002F61B9"/>
    <w:rsid w:val="003007A4"/>
    <w:rsid w:val="0030288E"/>
    <w:rsid w:val="00302E0B"/>
    <w:rsid w:val="00303DD9"/>
    <w:rsid w:val="00306FD8"/>
    <w:rsid w:val="00307A5C"/>
    <w:rsid w:val="00307C95"/>
    <w:rsid w:val="00312DB3"/>
    <w:rsid w:val="00314CE8"/>
    <w:rsid w:val="003162EE"/>
    <w:rsid w:val="00316A00"/>
    <w:rsid w:val="00316C41"/>
    <w:rsid w:val="0031759E"/>
    <w:rsid w:val="0032135D"/>
    <w:rsid w:val="0032261C"/>
    <w:rsid w:val="0033198A"/>
    <w:rsid w:val="0033295D"/>
    <w:rsid w:val="003357C3"/>
    <w:rsid w:val="00342140"/>
    <w:rsid w:val="00343F6C"/>
    <w:rsid w:val="003525BB"/>
    <w:rsid w:val="0035395E"/>
    <w:rsid w:val="00355215"/>
    <w:rsid w:val="003563BF"/>
    <w:rsid w:val="003568CC"/>
    <w:rsid w:val="00361EB0"/>
    <w:rsid w:val="00363D19"/>
    <w:rsid w:val="00366609"/>
    <w:rsid w:val="00366F31"/>
    <w:rsid w:val="00370181"/>
    <w:rsid w:val="0037157C"/>
    <w:rsid w:val="00372AF2"/>
    <w:rsid w:val="00376DC1"/>
    <w:rsid w:val="00385526"/>
    <w:rsid w:val="00386225"/>
    <w:rsid w:val="003937FC"/>
    <w:rsid w:val="00395614"/>
    <w:rsid w:val="00395B75"/>
    <w:rsid w:val="00396B9A"/>
    <w:rsid w:val="003A1C7A"/>
    <w:rsid w:val="003A1DE6"/>
    <w:rsid w:val="003A2B8D"/>
    <w:rsid w:val="003A6F5F"/>
    <w:rsid w:val="003A75BE"/>
    <w:rsid w:val="003B403F"/>
    <w:rsid w:val="003B43FC"/>
    <w:rsid w:val="003B4D3B"/>
    <w:rsid w:val="003C1F4A"/>
    <w:rsid w:val="003C32E2"/>
    <w:rsid w:val="003C5A9B"/>
    <w:rsid w:val="003C6348"/>
    <w:rsid w:val="003D00CA"/>
    <w:rsid w:val="003D263F"/>
    <w:rsid w:val="003D282E"/>
    <w:rsid w:val="003D46FB"/>
    <w:rsid w:val="003D48DA"/>
    <w:rsid w:val="003D586D"/>
    <w:rsid w:val="003D720C"/>
    <w:rsid w:val="003E2E97"/>
    <w:rsid w:val="003E4375"/>
    <w:rsid w:val="003E4573"/>
    <w:rsid w:val="003F017A"/>
    <w:rsid w:val="003F3636"/>
    <w:rsid w:val="003F3D6E"/>
    <w:rsid w:val="004004EE"/>
    <w:rsid w:val="00406F2C"/>
    <w:rsid w:val="0041053A"/>
    <w:rsid w:val="004107B6"/>
    <w:rsid w:val="00411F2C"/>
    <w:rsid w:val="0041214E"/>
    <w:rsid w:val="0042172C"/>
    <w:rsid w:val="00421F96"/>
    <w:rsid w:val="00423980"/>
    <w:rsid w:val="00426496"/>
    <w:rsid w:val="004324FC"/>
    <w:rsid w:val="00436650"/>
    <w:rsid w:val="004420A8"/>
    <w:rsid w:val="00444914"/>
    <w:rsid w:val="00444C5F"/>
    <w:rsid w:val="00445838"/>
    <w:rsid w:val="004470FA"/>
    <w:rsid w:val="00447B04"/>
    <w:rsid w:val="00456338"/>
    <w:rsid w:val="004568F3"/>
    <w:rsid w:val="00457975"/>
    <w:rsid w:val="00461C05"/>
    <w:rsid w:val="00462820"/>
    <w:rsid w:val="004629AA"/>
    <w:rsid w:val="00466A5F"/>
    <w:rsid w:val="0047146C"/>
    <w:rsid w:val="00471B94"/>
    <w:rsid w:val="00472B4F"/>
    <w:rsid w:val="004735CE"/>
    <w:rsid w:val="0048346E"/>
    <w:rsid w:val="00484C6E"/>
    <w:rsid w:val="004853D9"/>
    <w:rsid w:val="0048747B"/>
    <w:rsid w:val="00487805"/>
    <w:rsid w:val="00490898"/>
    <w:rsid w:val="0049166C"/>
    <w:rsid w:val="00491D33"/>
    <w:rsid w:val="00491F8A"/>
    <w:rsid w:val="0049315B"/>
    <w:rsid w:val="00494757"/>
    <w:rsid w:val="00494CBB"/>
    <w:rsid w:val="00495432"/>
    <w:rsid w:val="004A1855"/>
    <w:rsid w:val="004A1ADD"/>
    <w:rsid w:val="004A1F23"/>
    <w:rsid w:val="004A4AE1"/>
    <w:rsid w:val="004A7082"/>
    <w:rsid w:val="004B497A"/>
    <w:rsid w:val="004B545B"/>
    <w:rsid w:val="004B6B3F"/>
    <w:rsid w:val="004C130A"/>
    <w:rsid w:val="004C34A2"/>
    <w:rsid w:val="004C5421"/>
    <w:rsid w:val="004D13DC"/>
    <w:rsid w:val="004D2DEE"/>
    <w:rsid w:val="004D392B"/>
    <w:rsid w:val="004D51B9"/>
    <w:rsid w:val="004E0DF1"/>
    <w:rsid w:val="004E1E84"/>
    <w:rsid w:val="004E22A0"/>
    <w:rsid w:val="004E3189"/>
    <w:rsid w:val="004E4D30"/>
    <w:rsid w:val="004E57CE"/>
    <w:rsid w:val="004E67BC"/>
    <w:rsid w:val="004E6C4A"/>
    <w:rsid w:val="004E735A"/>
    <w:rsid w:val="004F272E"/>
    <w:rsid w:val="004F46FF"/>
    <w:rsid w:val="004F52AC"/>
    <w:rsid w:val="004F646B"/>
    <w:rsid w:val="004F6746"/>
    <w:rsid w:val="0050253C"/>
    <w:rsid w:val="005129D9"/>
    <w:rsid w:val="00512BC7"/>
    <w:rsid w:val="0051345A"/>
    <w:rsid w:val="00515B29"/>
    <w:rsid w:val="0052080A"/>
    <w:rsid w:val="0052169C"/>
    <w:rsid w:val="005223B0"/>
    <w:rsid w:val="00523A60"/>
    <w:rsid w:val="00531BEE"/>
    <w:rsid w:val="00533CE6"/>
    <w:rsid w:val="005353AA"/>
    <w:rsid w:val="00537CC8"/>
    <w:rsid w:val="00552ED1"/>
    <w:rsid w:val="00555916"/>
    <w:rsid w:val="005562F1"/>
    <w:rsid w:val="005567C3"/>
    <w:rsid w:val="00556887"/>
    <w:rsid w:val="00557B84"/>
    <w:rsid w:val="005613B0"/>
    <w:rsid w:val="00561C65"/>
    <w:rsid w:val="00563121"/>
    <w:rsid w:val="005651F5"/>
    <w:rsid w:val="005818C4"/>
    <w:rsid w:val="00581AC5"/>
    <w:rsid w:val="00583B3C"/>
    <w:rsid w:val="00585605"/>
    <w:rsid w:val="00592D66"/>
    <w:rsid w:val="00593B93"/>
    <w:rsid w:val="00593EDF"/>
    <w:rsid w:val="00595475"/>
    <w:rsid w:val="00595895"/>
    <w:rsid w:val="00596841"/>
    <w:rsid w:val="005A3B5E"/>
    <w:rsid w:val="005B03F8"/>
    <w:rsid w:val="005B2024"/>
    <w:rsid w:val="005B374E"/>
    <w:rsid w:val="005B4482"/>
    <w:rsid w:val="005B5990"/>
    <w:rsid w:val="005B7F2F"/>
    <w:rsid w:val="005C11CA"/>
    <w:rsid w:val="005C428F"/>
    <w:rsid w:val="005D35B0"/>
    <w:rsid w:val="005D47B0"/>
    <w:rsid w:val="005D4B4A"/>
    <w:rsid w:val="005D6E29"/>
    <w:rsid w:val="005E52D8"/>
    <w:rsid w:val="005E5955"/>
    <w:rsid w:val="005E7F6D"/>
    <w:rsid w:val="005F39EC"/>
    <w:rsid w:val="005F4C53"/>
    <w:rsid w:val="005F5864"/>
    <w:rsid w:val="005F6CFE"/>
    <w:rsid w:val="00607FD8"/>
    <w:rsid w:val="00610552"/>
    <w:rsid w:val="00611638"/>
    <w:rsid w:val="00613D30"/>
    <w:rsid w:val="0061505F"/>
    <w:rsid w:val="00617178"/>
    <w:rsid w:val="0061751B"/>
    <w:rsid w:val="00620D6E"/>
    <w:rsid w:val="0062297D"/>
    <w:rsid w:val="00624C05"/>
    <w:rsid w:val="006251CD"/>
    <w:rsid w:val="006256FC"/>
    <w:rsid w:val="006338FE"/>
    <w:rsid w:val="00634010"/>
    <w:rsid w:val="00634604"/>
    <w:rsid w:val="006366CA"/>
    <w:rsid w:val="00645D96"/>
    <w:rsid w:val="0065053A"/>
    <w:rsid w:val="00653A59"/>
    <w:rsid w:val="00653F5C"/>
    <w:rsid w:val="00654462"/>
    <w:rsid w:val="006545E3"/>
    <w:rsid w:val="0065589F"/>
    <w:rsid w:val="006608C0"/>
    <w:rsid w:val="00662EC6"/>
    <w:rsid w:val="00664BFC"/>
    <w:rsid w:val="00665103"/>
    <w:rsid w:val="00666355"/>
    <w:rsid w:val="0067249B"/>
    <w:rsid w:val="00676B87"/>
    <w:rsid w:val="00677156"/>
    <w:rsid w:val="00677EE0"/>
    <w:rsid w:val="00680DFB"/>
    <w:rsid w:val="00683415"/>
    <w:rsid w:val="0068456E"/>
    <w:rsid w:val="0068762B"/>
    <w:rsid w:val="00690581"/>
    <w:rsid w:val="006919A1"/>
    <w:rsid w:val="006922DA"/>
    <w:rsid w:val="00692792"/>
    <w:rsid w:val="006A0287"/>
    <w:rsid w:val="006A1C58"/>
    <w:rsid w:val="006A2BF7"/>
    <w:rsid w:val="006B0E18"/>
    <w:rsid w:val="006B17CF"/>
    <w:rsid w:val="006B5921"/>
    <w:rsid w:val="006B5B56"/>
    <w:rsid w:val="006B6531"/>
    <w:rsid w:val="006C059A"/>
    <w:rsid w:val="006C3745"/>
    <w:rsid w:val="006C596B"/>
    <w:rsid w:val="006D39B9"/>
    <w:rsid w:val="006D3AE6"/>
    <w:rsid w:val="006D6083"/>
    <w:rsid w:val="006D676F"/>
    <w:rsid w:val="006E2048"/>
    <w:rsid w:val="006E2C6B"/>
    <w:rsid w:val="006E4FCE"/>
    <w:rsid w:val="006E58AA"/>
    <w:rsid w:val="006E6E31"/>
    <w:rsid w:val="006E71BD"/>
    <w:rsid w:val="006F0469"/>
    <w:rsid w:val="006F056A"/>
    <w:rsid w:val="006F2C20"/>
    <w:rsid w:val="006F3B20"/>
    <w:rsid w:val="006F47F8"/>
    <w:rsid w:val="007003CF"/>
    <w:rsid w:val="00700E81"/>
    <w:rsid w:val="00701A83"/>
    <w:rsid w:val="00702575"/>
    <w:rsid w:val="00703498"/>
    <w:rsid w:val="00705479"/>
    <w:rsid w:val="00705838"/>
    <w:rsid w:val="007067E0"/>
    <w:rsid w:val="0070694E"/>
    <w:rsid w:val="00706BE0"/>
    <w:rsid w:val="00706FD3"/>
    <w:rsid w:val="00710616"/>
    <w:rsid w:val="00712AFE"/>
    <w:rsid w:val="00712E1C"/>
    <w:rsid w:val="00713A1A"/>
    <w:rsid w:val="007142D1"/>
    <w:rsid w:val="0071458B"/>
    <w:rsid w:val="00717673"/>
    <w:rsid w:val="007207EC"/>
    <w:rsid w:val="00730BC4"/>
    <w:rsid w:val="00732A13"/>
    <w:rsid w:val="00733C2E"/>
    <w:rsid w:val="00735058"/>
    <w:rsid w:val="00740A5D"/>
    <w:rsid w:val="00740BE0"/>
    <w:rsid w:val="00742416"/>
    <w:rsid w:val="00743140"/>
    <w:rsid w:val="00746CAB"/>
    <w:rsid w:val="00754905"/>
    <w:rsid w:val="007607CF"/>
    <w:rsid w:val="00763A21"/>
    <w:rsid w:val="007641F5"/>
    <w:rsid w:val="00765E2C"/>
    <w:rsid w:val="00766030"/>
    <w:rsid w:val="00773F6E"/>
    <w:rsid w:val="0077461F"/>
    <w:rsid w:val="00774933"/>
    <w:rsid w:val="0077640A"/>
    <w:rsid w:val="0077789C"/>
    <w:rsid w:val="00781A61"/>
    <w:rsid w:val="00783165"/>
    <w:rsid w:val="007861DF"/>
    <w:rsid w:val="00787A5E"/>
    <w:rsid w:val="00790D82"/>
    <w:rsid w:val="00794553"/>
    <w:rsid w:val="007A1CDE"/>
    <w:rsid w:val="007A33CE"/>
    <w:rsid w:val="007A4A19"/>
    <w:rsid w:val="007A54C5"/>
    <w:rsid w:val="007A7DD9"/>
    <w:rsid w:val="007B12C6"/>
    <w:rsid w:val="007B31EC"/>
    <w:rsid w:val="007C0A4C"/>
    <w:rsid w:val="007C1EB3"/>
    <w:rsid w:val="007C2D5F"/>
    <w:rsid w:val="007C5426"/>
    <w:rsid w:val="007C5AF5"/>
    <w:rsid w:val="007C5D2E"/>
    <w:rsid w:val="007C5E26"/>
    <w:rsid w:val="007D3F49"/>
    <w:rsid w:val="007D5312"/>
    <w:rsid w:val="007D788F"/>
    <w:rsid w:val="007E0193"/>
    <w:rsid w:val="007E23B9"/>
    <w:rsid w:val="007E2585"/>
    <w:rsid w:val="007E34EA"/>
    <w:rsid w:val="007E6D6C"/>
    <w:rsid w:val="007F05D2"/>
    <w:rsid w:val="007F5D87"/>
    <w:rsid w:val="00803AC3"/>
    <w:rsid w:val="008046A0"/>
    <w:rsid w:val="008065C6"/>
    <w:rsid w:val="008066AA"/>
    <w:rsid w:val="00810437"/>
    <w:rsid w:val="008115C3"/>
    <w:rsid w:val="008147A0"/>
    <w:rsid w:val="00815628"/>
    <w:rsid w:val="008169A6"/>
    <w:rsid w:val="008302C5"/>
    <w:rsid w:val="00830EAA"/>
    <w:rsid w:val="0083162B"/>
    <w:rsid w:val="0083328F"/>
    <w:rsid w:val="008367FF"/>
    <w:rsid w:val="0083752B"/>
    <w:rsid w:val="00841D8C"/>
    <w:rsid w:val="008428C4"/>
    <w:rsid w:val="008429D4"/>
    <w:rsid w:val="00845999"/>
    <w:rsid w:val="00845D20"/>
    <w:rsid w:val="00847025"/>
    <w:rsid w:val="00847D90"/>
    <w:rsid w:val="00853963"/>
    <w:rsid w:val="00854CEA"/>
    <w:rsid w:val="00860935"/>
    <w:rsid w:val="008616F3"/>
    <w:rsid w:val="00862661"/>
    <w:rsid w:val="00864767"/>
    <w:rsid w:val="008661B5"/>
    <w:rsid w:val="008671F5"/>
    <w:rsid w:val="00872F39"/>
    <w:rsid w:val="0087344F"/>
    <w:rsid w:val="008737A0"/>
    <w:rsid w:val="00880BDF"/>
    <w:rsid w:val="008832AA"/>
    <w:rsid w:val="00883361"/>
    <w:rsid w:val="00894262"/>
    <w:rsid w:val="008A06CC"/>
    <w:rsid w:val="008A1FC4"/>
    <w:rsid w:val="008A204E"/>
    <w:rsid w:val="008B12C3"/>
    <w:rsid w:val="008B1448"/>
    <w:rsid w:val="008B2A9A"/>
    <w:rsid w:val="008C6207"/>
    <w:rsid w:val="008C6799"/>
    <w:rsid w:val="008D000C"/>
    <w:rsid w:val="008D0EA4"/>
    <w:rsid w:val="008D5F8A"/>
    <w:rsid w:val="008E13E8"/>
    <w:rsid w:val="008E31E1"/>
    <w:rsid w:val="008E67F1"/>
    <w:rsid w:val="008E735C"/>
    <w:rsid w:val="008E7680"/>
    <w:rsid w:val="008F3B94"/>
    <w:rsid w:val="008F5002"/>
    <w:rsid w:val="008F52F5"/>
    <w:rsid w:val="008F6661"/>
    <w:rsid w:val="00903687"/>
    <w:rsid w:val="00910D31"/>
    <w:rsid w:val="009115AB"/>
    <w:rsid w:val="00912336"/>
    <w:rsid w:val="0091644E"/>
    <w:rsid w:val="009172F6"/>
    <w:rsid w:val="00917E60"/>
    <w:rsid w:val="00922F59"/>
    <w:rsid w:val="00930869"/>
    <w:rsid w:val="0093235E"/>
    <w:rsid w:val="00937703"/>
    <w:rsid w:val="0093771A"/>
    <w:rsid w:val="00940709"/>
    <w:rsid w:val="00944E6B"/>
    <w:rsid w:val="0094605E"/>
    <w:rsid w:val="0095003C"/>
    <w:rsid w:val="00953977"/>
    <w:rsid w:val="00953ABE"/>
    <w:rsid w:val="00954C94"/>
    <w:rsid w:val="00961A30"/>
    <w:rsid w:val="00963ABA"/>
    <w:rsid w:val="00966C88"/>
    <w:rsid w:val="00970733"/>
    <w:rsid w:val="00971677"/>
    <w:rsid w:val="00972889"/>
    <w:rsid w:val="00977B75"/>
    <w:rsid w:val="0098113A"/>
    <w:rsid w:val="00981378"/>
    <w:rsid w:val="009827A1"/>
    <w:rsid w:val="0098415F"/>
    <w:rsid w:val="00984A8A"/>
    <w:rsid w:val="00985876"/>
    <w:rsid w:val="00986C85"/>
    <w:rsid w:val="0099324A"/>
    <w:rsid w:val="0099377A"/>
    <w:rsid w:val="00994C9D"/>
    <w:rsid w:val="00994CB7"/>
    <w:rsid w:val="00995A1B"/>
    <w:rsid w:val="009976E0"/>
    <w:rsid w:val="009A0237"/>
    <w:rsid w:val="009A2615"/>
    <w:rsid w:val="009A2803"/>
    <w:rsid w:val="009A2FBA"/>
    <w:rsid w:val="009A38C0"/>
    <w:rsid w:val="009B5D92"/>
    <w:rsid w:val="009C5C32"/>
    <w:rsid w:val="009C6185"/>
    <w:rsid w:val="009D0075"/>
    <w:rsid w:val="009D6278"/>
    <w:rsid w:val="009E0153"/>
    <w:rsid w:val="009E3888"/>
    <w:rsid w:val="009E4540"/>
    <w:rsid w:val="009E4906"/>
    <w:rsid w:val="009E4D6A"/>
    <w:rsid w:val="009E66A0"/>
    <w:rsid w:val="009F184B"/>
    <w:rsid w:val="009F1B8C"/>
    <w:rsid w:val="009F25EE"/>
    <w:rsid w:val="009F44CD"/>
    <w:rsid w:val="009F6FFC"/>
    <w:rsid w:val="009F725E"/>
    <w:rsid w:val="00A00551"/>
    <w:rsid w:val="00A01D7D"/>
    <w:rsid w:val="00A02A49"/>
    <w:rsid w:val="00A02F5D"/>
    <w:rsid w:val="00A06846"/>
    <w:rsid w:val="00A07E7D"/>
    <w:rsid w:val="00A12C87"/>
    <w:rsid w:val="00A15A05"/>
    <w:rsid w:val="00A15D80"/>
    <w:rsid w:val="00A15EF9"/>
    <w:rsid w:val="00A16372"/>
    <w:rsid w:val="00A17099"/>
    <w:rsid w:val="00A213ED"/>
    <w:rsid w:val="00A21F56"/>
    <w:rsid w:val="00A22803"/>
    <w:rsid w:val="00A24C55"/>
    <w:rsid w:val="00A26D88"/>
    <w:rsid w:val="00A27EBF"/>
    <w:rsid w:val="00A33B33"/>
    <w:rsid w:val="00A366A1"/>
    <w:rsid w:val="00A377BC"/>
    <w:rsid w:val="00A37C70"/>
    <w:rsid w:val="00A40ACF"/>
    <w:rsid w:val="00A41F86"/>
    <w:rsid w:val="00A4340C"/>
    <w:rsid w:val="00A46D96"/>
    <w:rsid w:val="00A4776F"/>
    <w:rsid w:val="00A50669"/>
    <w:rsid w:val="00A529E9"/>
    <w:rsid w:val="00A54310"/>
    <w:rsid w:val="00A61E23"/>
    <w:rsid w:val="00A628C5"/>
    <w:rsid w:val="00A62E89"/>
    <w:rsid w:val="00A65CD2"/>
    <w:rsid w:val="00A663D6"/>
    <w:rsid w:val="00A75C29"/>
    <w:rsid w:val="00A76999"/>
    <w:rsid w:val="00A81E3E"/>
    <w:rsid w:val="00A82BB2"/>
    <w:rsid w:val="00A83926"/>
    <w:rsid w:val="00A855D3"/>
    <w:rsid w:val="00A85A4C"/>
    <w:rsid w:val="00A93988"/>
    <w:rsid w:val="00A93C0B"/>
    <w:rsid w:val="00A94AD1"/>
    <w:rsid w:val="00A94C7E"/>
    <w:rsid w:val="00A97124"/>
    <w:rsid w:val="00A97BD9"/>
    <w:rsid w:val="00AA751F"/>
    <w:rsid w:val="00AB0694"/>
    <w:rsid w:val="00AB08AA"/>
    <w:rsid w:val="00AB458A"/>
    <w:rsid w:val="00AB4A85"/>
    <w:rsid w:val="00AB5839"/>
    <w:rsid w:val="00AB6598"/>
    <w:rsid w:val="00AC0510"/>
    <w:rsid w:val="00AC0518"/>
    <w:rsid w:val="00AC1DAB"/>
    <w:rsid w:val="00AC1E0E"/>
    <w:rsid w:val="00AC33D0"/>
    <w:rsid w:val="00AC3F19"/>
    <w:rsid w:val="00AC4E23"/>
    <w:rsid w:val="00AC762D"/>
    <w:rsid w:val="00AD19B8"/>
    <w:rsid w:val="00AD33E1"/>
    <w:rsid w:val="00AD38E4"/>
    <w:rsid w:val="00AD440A"/>
    <w:rsid w:val="00AD45EE"/>
    <w:rsid w:val="00AD4E4D"/>
    <w:rsid w:val="00AD6EF9"/>
    <w:rsid w:val="00AE5FC8"/>
    <w:rsid w:val="00AE76BF"/>
    <w:rsid w:val="00AF214F"/>
    <w:rsid w:val="00AF386C"/>
    <w:rsid w:val="00AF72F6"/>
    <w:rsid w:val="00AF73D4"/>
    <w:rsid w:val="00B02F27"/>
    <w:rsid w:val="00B03459"/>
    <w:rsid w:val="00B03C9D"/>
    <w:rsid w:val="00B04F66"/>
    <w:rsid w:val="00B118A3"/>
    <w:rsid w:val="00B14589"/>
    <w:rsid w:val="00B15409"/>
    <w:rsid w:val="00B1785C"/>
    <w:rsid w:val="00B20ED5"/>
    <w:rsid w:val="00B21E43"/>
    <w:rsid w:val="00B21E88"/>
    <w:rsid w:val="00B21F67"/>
    <w:rsid w:val="00B21F6A"/>
    <w:rsid w:val="00B256AE"/>
    <w:rsid w:val="00B2654D"/>
    <w:rsid w:val="00B266F9"/>
    <w:rsid w:val="00B279AD"/>
    <w:rsid w:val="00B32342"/>
    <w:rsid w:val="00B32E22"/>
    <w:rsid w:val="00B33137"/>
    <w:rsid w:val="00B35CAD"/>
    <w:rsid w:val="00B3777A"/>
    <w:rsid w:val="00B37B1F"/>
    <w:rsid w:val="00B47952"/>
    <w:rsid w:val="00B50EB7"/>
    <w:rsid w:val="00B5359B"/>
    <w:rsid w:val="00B60586"/>
    <w:rsid w:val="00B60F65"/>
    <w:rsid w:val="00B66330"/>
    <w:rsid w:val="00B67069"/>
    <w:rsid w:val="00B670B4"/>
    <w:rsid w:val="00B67D19"/>
    <w:rsid w:val="00B71460"/>
    <w:rsid w:val="00B71B67"/>
    <w:rsid w:val="00B72E76"/>
    <w:rsid w:val="00B7301C"/>
    <w:rsid w:val="00B734A1"/>
    <w:rsid w:val="00B85B84"/>
    <w:rsid w:val="00B87928"/>
    <w:rsid w:val="00B90F1A"/>
    <w:rsid w:val="00B924F3"/>
    <w:rsid w:val="00B95649"/>
    <w:rsid w:val="00B9575B"/>
    <w:rsid w:val="00B97711"/>
    <w:rsid w:val="00BA0346"/>
    <w:rsid w:val="00BA0A5C"/>
    <w:rsid w:val="00BA1870"/>
    <w:rsid w:val="00BA3AD2"/>
    <w:rsid w:val="00BA540D"/>
    <w:rsid w:val="00BA7CFA"/>
    <w:rsid w:val="00BB105F"/>
    <w:rsid w:val="00BB17CB"/>
    <w:rsid w:val="00BB1ADB"/>
    <w:rsid w:val="00BB4393"/>
    <w:rsid w:val="00BB4966"/>
    <w:rsid w:val="00BD2821"/>
    <w:rsid w:val="00BD5EB4"/>
    <w:rsid w:val="00BD6400"/>
    <w:rsid w:val="00BD6625"/>
    <w:rsid w:val="00BE1CD2"/>
    <w:rsid w:val="00BE2778"/>
    <w:rsid w:val="00BF3A65"/>
    <w:rsid w:val="00BF3F49"/>
    <w:rsid w:val="00C04A64"/>
    <w:rsid w:val="00C04F80"/>
    <w:rsid w:val="00C05C35"/>
    <w:rsid w:val="00C07297"/>
    <w:rsid w:val="00C11283"/>
    <w:rsid w:val="00C1594A"/>
    <w:rsid w:val="00C162F8"/>
    <w:rsid w:val="00C21EBD"/>
    <w:rsid w:val="00C223F7"/>
    <w:rsid w:val="00C25111"/>
    <w:rsid w:val="00C25162"/>
    <w:rsid w:val="00C303C2"/>
    <w:rsid w:val="00C309F6"/>
    <w:rsid w:val="00C34ACD"/>
    <w:rsid w:val="00C34DD9"/>
    <w:rsid w:val="00C40621"/>
    <w:rsid w:val="00C41967"/>
    <w:rsid w:val="00C424D2"/>
    <w:rsid w:val="00C45216"/>
    <w:rsid w:val="00C46957"/>
    <w:rsid w:val="00C5027F"/>
    <w:rsid w:val="00C513DF"/>
    <w:rsid w:val="00C559D8"/>
    <w:rsid w:val="00C57607"/>
    <w:rsid w:val="00C609EC"/>
    <w:rsid w:val="00C61D51"/>
    <w:rsid w:val="00C61F71"/>
    <w:rsid w:val="00C6312A"/>
    <w:rsid w:val="00C64175"/>
    <w:rsid w:val="00C64DDC"/>
    <w:rsid w:val="00C6586E"/>
    <w:rsid w:val="00C65B68"/>
    <w:rsid w:val="00C65F7E"/>
    <w:rsid w:val="00C67484"/>
    <w:rsid w:val="00C71149"/>
    <w:rsid w:val="00C73186"/>
    <w:rsid w:val="00C73616"/>
    <w:rsid w:val="00C7497D"/>
    <w:rsid w:val="00C76782"/>
    <w:rsid w:val="00C7698C"/>
    <w:rsid w:val="00C807A8"/>
    <w:rsid w:val="00C815F2"/>
    <w:rsid w:val="00C83561"/>
    <w:rsid w:val="00C851C0"/>
    <w:rsid w:val="00C85B0C"/>
    <w:rsid w:val="00C86E4D"/>
    <w:rsid w:val="00C877ED"/>
    <w:rsid w:val="00C9089B"/>
    <w:rsid w:val="00C90D19"/>
    <w:rsid w:val="00C911BB"/>
    <w:rsid w:val="00C92BE5"/>
    <w:rsid w:val="00C9527A"/>
    <w:rsid w:val="00CA03FA"/>
    <w:rsid w:val="00CA3449"/>
    <w:rsid w:val="00CA6887"/>
    <w:rsid w:val="00CA7121"/>
    <w:rsid w:val="00CA7859"/>
    <w:rsid w:val="00CB1160"/>
    <w:rsid w:val="00CB2529"/>
    <w:rsid w:val="00CB2654"/>
    <w:rsid w:val="00CB2DAF"/>
    <w:rsid w:val="00CB316D"/>
    <w:rsid w:val="00CB5A5B"/>
    <w:rsid w:val="00CB6F87"/>
    <w:rsid w:val="00CB6F8E"/>
    <w:rsid w:val="00CC3035"/>
    <w:rsid w:val="00CC3849"/>
    <w:rsid w:val="00CC592C"/>
    <w:rsid w:val="00CD1919"/>
    <w:rsid w:val="00CD4B89"/>
    <w:rsid w:val="00CE0BDC"/>
    <w:rsid w:val="00CE2047"/>
    <w:rsid w:val="00CE25D0"/>
    <w:rsid w:val="00CE2F73"/>
    <w:rsid w:val="00CE3F4B"/>
    <w:rsid w:val="00CE604F"/>
    <w:rsid w:val="00CE6C8C"/>
    <w:rsid w:val="00CF0500"/>
    <w:rsid w:val="00CF1F9D"/>
    <w:rsid w:val="00CF2B50"/>
    <w:rsid w:val="00CF3059"/>
    <w:rsid w:val="00CF54C2"/>
    <w:rsid w:val="00CF5967"/>
    <w:rsid w:val="00D0030F"/>
    <w:rsid w:val="00D02339"/>
    <w:rsid w:val="00D02626"/>
    <w:rsid w:val="00D034A7"/>
    <w:rsid w:val="00D04820"/>
    <w:rsid w:val="00D06AD4"/>
    <w:rsid w:val="00D10B3F"/>
    <w:rsid w:val="00D15DD2"/>
    <w:rsid w:val="00D1705C"/>
    <w:rsid w:val="00D17B78"/>
    <w:rsid w:val="00D20815"/>
    <w:rsid w:val="00D24945"/>
    <w:rsid w:val="00D26389"/>
    <w:rsid w:val="00D2719A"/>
    <w:rsid w:val="00D30873"/>
    <w:rsid w:val="00D3557F"/>
    <w:rsid w:val="00D35D87"/>
    <w:rsid w:val="00D37654"/>
    <w:rsid w:val="00D42E0F"/>
    <w:rsid w:val="00D42FA1"/>
    <w:rsid w:val="00D435AA"/>
    <w:rsid w:val="00D46BB0"/>
    <w:rsid w:val="00D51C03"/>
    <w:rsid w:val="00D52465"/>
    <w:rsid w:val="00D57D8B"/>
    <w:rsid w:val="00D612F5"/>
    <w:rsid w:val="00D631BF"/>
    <w:rsid w:val="00D64540"/>
    <w:rsid w:val="00D655B5"/>
    <w:rsid w:val="00D6642E"/>
    <w:rsid w:val="00D72DB9"/>
    <w:rsid w:val="00D7569B"/>
    <w:rsid w:val="00D766AE"/>
    <w:rsid w:val="00D76C33"/>
    <w:rsid w:val="00D82D9A"/>
    <w:rsid w:val="00D83E9A"/>
    <w:rsid w:val="00D8575F"/>
    <w:rsid w:val="00D90123"/>
    <w:rsid w:val="00D90273"/>
    <w:rsid w:val="00D914F2"/>
    <w:rsid w:val="00D918DE"/>
    <w:rsid w:val="00D91CAC"/>
    <w:rsid w:val="00D91E62"/>
    <w:rsid w:val="00D9361E"/>
    <w:rsid w:val="00D93B10"/>
    <w:rsid w:val="00D94981"/>
    <w:rsid w:val="00D97153"/>
    <w:rsid w:val="00DA1A48"/>
    <w:rsid w:val="00DB0119"/>
    <w:rsid w:val="00DB03DC"/>
    <w:rsid w:val="00DB049C"/>
    <w:rsid w:val="00DB0D4E"/>
    <w:rsid w:val="00DB2401"/>
    <w:rsid w:val="00DB329F"/>
    <w:rsid w:val="00DB5D80"/>
    <w:rsid w:val="00DB6164"/>
    <w:rsid w:val="00DB63C0"/>
    <w:rsid w:val="00DC4CB5"/>
    <w:rsid w:val="00DC6238"/>
    <w:rsid w:val="00DC6D0B"/>
    <w:rsid w:val="00DC6E85"/>
    <w:rsid w:val="00DC7FF7"/>
    <w:rsid w:val="00DD022D"/>
    <w:rsid w:val="00DD27FD"/>
    <w:rsid w:val="00DD493D"/>
    <w:rsid w:val="00DD5283"/>
    <w:rsid w:val="00DD5FD9"/>
    <w:rsid w:val="00DD765B"/>
    <w:rsid w:val="00DE0466"/>
    <w:rsid w:val="00DE0904"/>
    <w:rsid w:val="00DE1829"/>
    <w:rsid w:val="00DE1D6A"/>
    <w:rsid w:val="00DE20AE"/>
    <w:rsid w:val="00DE2D1D"/>
    <w:rsid w:val="00DE671C"/>
    <w:rsid w:val="00DF1357"/>
    <w:rsid w:val="00DF43C8"/>
    <w:rsid w:val="00DF494F"/>
    <w:rsid w:val="00DF4F2F"/>
    <w:rsid w:val="00DF5912"/>
    <w:rsid w:val="00DF59B9"/>
    <w:rsid w:val="00DF6574"/>
    <w:rsid w:val="00DF669F"/>
    <w:rsid w:val="00E002F7"/>
    <w:rsid w:val="00E071B7"/>
    <w:rsid w:val="00E1112D"/>
    <w:rsid w:val="00E1361A"/>
    <w:rsid w:val="00E20F8F"/>
    <w:rsid w:val="00E2322F"/>
    <w:rsid w:val="00E23E90"/>
    <w:rsid w:val="00E26469"/>
    <w:rsid w:val="00E26BAA"/>
    <w:rsid w:val="00E2747E"/>
    <w:rsid w:val="00E3052C"/>
    <w:rsid w:val="00E30C03"/>
    <w:rsid w:val="00E32337"/>
    <w:rsid w:val="00E33C5A"/>
    <w:rsid w:val="00E35F60"/>
    <w:rsid w:val="00E3775C"/>
    <w:rsid w:val="00E4067B"/>
    <w:rsid w:val="00E409E6"/>
    <w:rsid w:val="00E44E88"/>
    <w:rsid w:val="00E462B3"/>
    <w:rsid w:val="00E464E1"/>
    <w:rsid w:val="00E46529"/>
    <w:rsid w:val="00E46C48"/>
    <w:rsid w:val="00E5067D"/>
    <w:rsid w:val="00E51F76"/>
    <w:rsid w:val="00E52EEE"/>
    <w:rsid w:val="00E53BE9"/>
    <w:rsid w:val="00E55580"/>
    <w:rsid w:val="00E55CBD"/>
    <w:rsid w:val="00E64415"/>
    <w:rsid w:val="00E64E03"/>
    <w:rsid w:val="00E64FA8"/>
    <w:rsid w:val="00E75FD9"/>
    <w:rsid w:val="00E7768B"/>
    <w:rsid w:val="00E8179E"/>
    <w:rsid w:val="00E81E70"/>
    <w:rsid w:val="00E8449A"/>
    <w:rsid w:val="00E84541"/>
    <w:rsid w:val="00E85B22"/>
    <w:rsid w:val="00E94C6B"/>
    <w:rsid w:val="00E95F23"/>
    <w:rsid w:val="00E95FAC"/>
    <w:rsid w:val="00E96E92"/>
    <w:rsid w:val="00E970F9"/>
    <w:rsid w:val="00EA1085"/>
    <w:rsid w:val="00EA40AC"/>
    <w:rsid w:val="00EB082E"/>
    <w:rsid w:val="00EB134B"/>
    <w:rsid w:val="00EB4577"/>
    <w:rsid w:val="00EB7290"/>
    <w:rsid w:val="00EC0639"/>
    <w:rsid w:val="00EC1D8C"/>
    <w:rsid w:val="00EC42AC"/>
    <w:rsid w:val="00ED010F"/>
    <w:rsid w:val="00ED0909"/>
    <w:rsid w:val="00ED14CD"/>
    <w:rsid w:val="00ED47A9"/>
    <w:rsid w:val="00ED5692"/>
    <w:rsid w:val="00ED71F9"/>
    <w:rsid w:val="00EE7207"/>
    <w:rsid w:val="00EF226C"/>
    <w:rsid w:val="00EF31D4"/>
    <w:rsid w:val="00EF3E3E"/>
    <w:rsid w:val="00EF6258"/>
    <w:rsid w:val="00EF6E8B"/>
    <w:rsid w:val="00EF7C07"/>
    <w:rsid w:val="00F023C8"/>
    <w:rsid w:val="00F04026"/>
    <w:rsid w:val="00F04DED"/>
    <w:rsid w:val="00F12A48"/>
    <w:rsid w:val="00F14500"/>
    <w:rsid w:val="00F16063"/>
    <w:rsid w:val="00F20E6E"/>
    <w:rsid w:val="00F21594"/>
    <w:rsid w:val="00F219C5"/>
    <w:rsid w:val="00F232F4"/>
    <w:rsid w:val="00F23DA8"/>
    <w:rsid w:val="00F32305"/>
    <w:rsid w:val="00F33B65"/>
    <w:rsid w:val="00F344F5"/>
    <w:rsid w:val="00F375CF"/>
    <w:rsid w:val="00F41D06"/>
    <w:rsid w:val="00F503F3"/>
    <w:rsid w:val="00F51B2F"/>
    <w:rsid w:val="00F538E1"/>
    <w:rsid w:val="00F53D12"/>
    <w:rsid w:val="00F53EC4"/>
    <w:rsid w:val="00F561D9"/>
    <w:rsid w:val="00F60A8F"/>
    <w:rsid w:val="00F60DB9"/>
    <w:rsid w:val="00F60F4E"/>
    <w:rsid w:val="00F62B28"/>
    <w:rsid w:val="00F65C1E"/>
    <w:rsid w:val="00F65F0D"/>
    <w:rsid w:val="00F70426"/>
    <w:rsid w:val="00F70FA2"/>
    <w:rsid w:val="00F731A4"/>
    <w:rsid w:val="00F73718"/>
    <w:rsid w:val="00F74686"/>
    <w:rsid w:val="00F747F8"/>
    <w:rsid w:val="00F757B1"/>
    <w:rsid w:val="00F80344"/>
    <w:rsid w:val="00F8171D"/>
    <w:rsid w:val="00F85E5B"/>
    <w:rsid w:val="00F9166C"/>
    <w:rsid w:val="00F926CF"/>
    <w:rsid w:val="00F926E9"/>
    <w:rsid w:val="00F938C2"/>
    <w:rsid w:val="00F93C8D"/>
    <w:rsid w:val="00F942E8"/>
    <w:rsid w:val="00F947F4"/>
    <w:rsid w:val="00F94B42"/>
    <w:rsid w:val="00F96D62"/>
    <w:rsid w:val="00FA05F9"/>
    <w:rsid w:val="00FA3EEC"/>
    <w:rsid w:val="00FA556E"/>
    <w:rsid w:val="00FA77C1"/>
    <w:rsid w:val="00FB175A"/>
    <w:rsid w:val="00FB61A9"/>
    <w:rsid w:val="00FC0043"/>
    <w:rsid w:val="00FC4BBB"/>
    <w:rsid w:val="00FC5B3D"/>
    <w:rsid w:val="00FC6B22"/>
    <w:rsid w:val="00FC7810"/>
    <w:rsid w:val="00FD1ED4"/>
    <w:rsid w:val="00FD2407"/>
    <w:rsid w:val="00FD306A"/>
    <w:rsid w:val="00FD36D9"/>
    <w:rsid w:val="00FD4320"/>
    <w:rsid w:val="00FD57F5"/>
    <w:rsid w:val="00FD7DC7"/>
    <w:rsid w:val="00FD7E58"/>
    <w:rsid w:val="00FE0A31"/>
    <w:rsid w:val="00FE0DB5"/>
    <w:rsid w:val="00FE1E37"/>
    <w:rsid w:val="00FE3EEB"/>
    <w:rsid w:val="00FE446D"/>
    <w:rsid w:val="00FE621C"/>
    <w:rsid w:val="00FE697B"/>
    <w:rsid w:val="00FF23FF"/>
    <w:rsid w:val="00FF4837"/>
    <w:rsid w:val="00FF6724"/>
    <w:rsid w:val="00FF6CA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153674F"/>
  <w15:docId w15:val="{5A4D9E00-ED8B-4FA7-B896-50FCE6E678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imes New Roman"/>
        <w:sz w:val="19"/>
        <w:szCs w:val="19"/>
        <w:lang w:val="en-AU" w:eastAsia="en-AU" w:bidi="ar-SA"/>
      </w:rPr>
    </w:rPrDefault>
    <w:pPrDefault>
      <w:pPr>
        <w:spacing w:line="260" w:lineRule="atLeast"/>
      </w:pPr>
    </w:pPrDefault>
  </w:docDefaults>
  <w:latentStyles w:defLockedState="0" w:defUIPriority="0" w:defSemiHidden="0" w:defUnhideWhenUsed="0" w:defQFormat="0" w:count="376">
    <w:lsdException w:name="heading 1" w:qFormat="1"/>
    <w:lsdException w:name="heading 2" w:qFormat="1"/>
    <w:lsdException w:name="heading 3"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E8449A"/>
    <w:pPr>
      <w:spacing w:line="270" w:lineRule="atLeast"/>
    </w:pPr>
    <w:rPr>
      <w:spacing w:val="2"/>
    </w:rPr>
  </w:style>
  <w:style w:type="paragraph" w:styleId="Heading1">
    <w:name w:val="heading 1"/>
    <w:basedOn w:val="BodyText"/>
    <w:next w:val="BodyText"/>
    <w:link w:val="Heading1Char"/>
    <w:qFormat/>
    <w:rsid w:val="00B33137"/>
    <w:pPr>
      <w:keepNext/>
      <w:pageBreakBefore/>
      <w:framePr w:w="10319" w:hSpace="11340" w:wrap="around" w:vAnchor="page" w:hAnchor="page" w:x="795" w:y="795"/>
      <w:pBdr>
        <w:top w:val="single" w:sz="4" w:space="7" w:color="8ACED7" w:themeColor="accent1"/>
        <w:bottom w:val="single" w:sz="12" w:space="8" w:color="8ACED7" w:themeColor="accent1"/>
      </w:pBdr>
      <w:spacing w:before="0" w:after="0" w:line="560" w:lineRule="exact"/>
      <w:outlineLvl w:val="0"/>
    </w:pPr>
    <w:rPr>
      <w:rFonts w:asciiTheme="majorHAnsi" w:hAnsiTheme="majorHAnsi"/>
      <w:b/>
      <w:color w:val="8ACED7" w:themeColor="accent1"/>
      <w:spacing w:val="6"/>
      <w:sz w:val="56"/>
    </w:rPr>
  </w:style>
  <w:style w:type="paragraph" w:styleId="Heading2">
    <w:name w:val="heading 2"/>
    <w:basedOn w:val="BodyText"/>
    <w:next w:val="BodyText"/>
    <w:link w:val="Heading2Char"/>
    <w:qFormat/>
    <w:rsid w:val="00B2654D"/>
    <w:pPr>
      <w:keepNext/>
      <w:spacing w:before="220" w:line="240" w:lineRule="auto"/>
      <w:outlineLvl w:val="1"/>
    </w:pPr>
    <w:rPr>
      <w:rFonts w:asciiTheme="majorHAnsi" w:hAnsiTheme="majorHAnsi"/>
      <w:b/>
      <w:caps/>
      <w:color w:val="003263" w:themeColor="text2"/>
      <w:spacing w:val="6"/>
      <w:sz w:val="24"/>
    </w:rPr>
  </w:style>
  <w:style w:type="paragraph" w:styleId="Heading3">
    <w:name w:val="heading 3"/>
    <w:basedOn w:val="AppendixHeading3"/>
    <w:next w:val="BodyText"/>
    <w:link w:val="Heading3Char"/>
    <w:qFormat/>
    <w:rsid w:val="004C130A"/>
    <w:pPr>
      <w:outlineLvl w:val="2"/>
    </w:pPr>
  </w:style>
  <w:style w:type="paragraph" w:styleId="Heading4">
    <w:name w:val="heading 4"/>
    <w:basedOn w:val="Normal"/>
    <w:next w:val="BodyText"/>
    <w:rsid w:val="004C130A"/>
    <w:pPr>
      <w:keepNext/>
      <w:spacing w:before="240" w:after="120" w:line="240" w:lineRule="auto"/>
      <w:outlineLvl w:val="3"/>
    </w:pPr>
    <w:rPr>
      <w:bCs/>
      <w:color w:val="003263" w:themeColor="text2"/>
      <w:sz w:val="20"/>
      <w:szCs w:val="28"/>
    </w:rPr>
  </w:style>
  <w:style w:type="paragraph" w:styleId="Heading5">
    <w:name w:val="heading 5"/>
    <w:basedOn w:val="Normal"/>
    <w:next w:val="Normal"/>
    <w:rsid w:val="004C130A"/>
    <w:pPr>
      <w:spacing w:before="240" w:after="60" w:line="240" w:lineRule="auto"/>
      <w:outlineLvl w:val="4"/>
    </w:pPr>
    <w:rPr>
      <w:b/>
      <w:bCs/>
      <w:iCs/>
      <w:color w:val="231F20" w:themeColor="text1"/>
      <w:szCs w:val="26"/>
    </w:rPr>
  </w:style>
  <w:style w:type="paragraph" w:styleId="Heading6">
    <w:name w:val="heading 6"/>
    <w:basedOn w:val="Normal"/>
    <w:next w:val="Normal"/>
    <w:rsid w:val="004C130A"/>
    <w:pPr>
      <w:spacing w:before="240" w:after="120" w:line="240" w:lineRule="auto"/>
      <w:outlineLvl w:val="5"/>
    </w:pPr>
    <w:rPr>
      <w:b/>
      <w:bCs/>
      <w:i/>
      <w:color w:val="231F20" w:themeColor="text1"/>
    </w:rPr>
  </w:style>
  <w:style w:type="paragraph" w:styleId="Heading7">
    <w:name w:val="heading 7"/>
    <w:basedOn w:val="Normal"/>
    <w:next w:val="Normal"/>
    <w:semiHidden/>
    <w:rsid w:val="00BF3A65"/>
    <w:pPr>
      <w:spacing w:before="240" w:after="60"/>
      <w:outlineLvl w:val="6"/>
    </w:pPr>
    <w:rPr>
      <w:sz w:val="24"/>
      <w:szCs w:val="24"/>
    </w:rPr>
  </w:style>
  <w:style w:type="paragraph" w:styleId="Heading8">
    <w:name w:val="heading 8"/>
    <w:basedOn w:val="Normal"/>
    <w:next w:val="Normal"/>
    <w:semiHidden/>
    <w:rsid w:val="00BF3A65"/>
    <w:pPr>
      <w:spacing w:before="240" w:after="60"/>
      <w:outlineLvl w:val="7"/>
    </w:pPr>
    <w:rPr>
      <w:i/>
      <w:iCs/>
      <w:sz w:val="24"/>
      <w:szCs w:val="24"/>
    </w:rPr>
  </w:style>
  <w:style w:type="paragraph" w:styleId="Heading9">
    <w:name w:val="heading 9"/>
    <w:basedOn w:val="Normal"/>
    <w:next w:val="Normal"/>
    <w:semiHidden/>
    <w:rsid w:val="00BF3A65"/>
    <w:pPr>
      <w:spacing w:before="240" w:after="60"/>
      <w:outlineLvl w:val="8"/>
    </w:pPr>
    <w:rPr>
      <w:rFont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5F39EC"/>
    <w:pPr>
      <w:tabs>
        <w:tab w:val="center" w:pos="4513"/>
        <w:tab w:val="right" w:pos="9026"/>
      </w:tabs>
    </w:pPr>
  </w:style>
  <w:style w:type="character" w:customStyle="1" w:styleId="HeaderChar">
    <w:name w:val="Header Char"/>
    <w:basedOn w:val="DefaultParagraphFont"/>
    <w:link w:val="Header"/>
    <w:uiPriority w:val="99"/>
    <w:rsid w:val="005F39EC"/>
    <w:rPr>
      <w:spacing w:val="2"/>
    </w:rPr>
  </w:style>
  <w:style w:type="paragraph" w:styleId="Footer">
    <w:name w:val="footer"/>
    <w:basedOn w:val="Normal"/>
    <w:link w:val="FooterChar"/>
    <w:uiPriority w:val="99"/>
    <w:rsid w:val="00034A7D"/>
    <w:pPr>
      <w:spacing w:line="190" w:lineRule="atLeast"/>
      <w:ind w:right="-340"/>
      <w:jc w:val="right"/>
    </w:pPr>
    <w:rPr>
      <w:sz w:val="16"/>
    </w:rPr>
  </w:style>
  <w:style w:type="character" w:customStyle="1" w:styleId="FooterChar">
    <w:name w:val="Footer Char"/>
    <w:basedOn w:val="DefaultParagraphFont"/>
    <w:link w:val="Footer"/>
    <w:uiPriority w:val="99"/>
    <w:rsid w:val="00034A7D"/>
    <w:rPr>
      <w:spacing w:val="2"/>
      <w:sz w:val="16"/>
    </w:rPr>
  </w:style>
  <w:style w:type="paragraph" w:styleId="BalloonText">
    <w:name w:val="Balloon Text"/>
    <w:basedOn w:val="Normal"/>
    <w:semiHidden/>
    <w:rsid w:val="00FD57F5"/>
    <w:rPr>
      <w:rFonts w:ascii="Tahoma" w:hAnsi="Tahoma" w:cs="Tahoma"/>
      <w:sz w:val="16"/>
      <w:szCs w:val="16"/>
    </w:rPr>
  </w:style>
  <w:style w:type="paragraph" w:customStyle="1" w:styleId="Emailaddress">
    <w:name w:val="Email address"/>
    <w:basedOn w:val="Normal"/>
    <w:semiHidden/>
    <w:rsid w:val="00FD57F5"/>
    <w:rPr>
      <w:sz w:val="16"/>
      <w:szCs w:val="16"/>
    </w:rPr>
  </w:style>
  <w:style w:type="paragraph" w:styleId="ListContinue">
    <w:name w:val="List Continue"/>
    <w:basedOn w:val="Normal"/>
    <w:semiHidden/>
    <w:rsid w:val="00E46C48"/>
    <w:pPr>
      <w:spacing w:after="260"/>
      <w:ind w:left="340"/>
    </w:pPr>
  </w:style>
  <w:style w:type="paragraph" w:styleId="ListContinue2">
    <w:name w:val="List Continue 2"/>
    <w:basedOn w:val="Normal"/>
    <w:link w:val="ListContinue2Char"/>
    <w:semiHidden/>
    <w:rsid w:val="00E46C48"/>
    <w:pPr>
      <w:spacing w:after="120"/>
      <w:ind w:left="567"/>
    </w:pPr>
  </w:style>
  <w:style w:type="character" w:customStyle="1" w:styleId="ListContinue2Char">
    <w:name w:val="List Continue 2 Char"/>
    <w:basedOn w:val="DefaultParagraphFont"/>
    <w:link w:val="ListContinue2"/>
    <w:rsid w:val="00E46C48"/>
    <w:rPr>
      <w:rFonts w:ascii="Times New Roman" w:hAnsi="Times New Roman"/>
      <w:spacing w:val="-5"/>
      <w:sz w:val="22"/>
      <w:szCs w:val="22"/>
      <w:lang w:eastAsia="en-US"/>
    </w:rPr>
  </w:style>
  <w:style w:type="paragraph" w:styleId="ListContinue3">
    <w:name w:val="List Continue 3"/>
    <w:basedOn w:val="ListContinue2"/>
    <w:link w:val="ListContinue3Char"/>
    <w:semiHidden/>
    <w:rsid w:val="00FD57F5"/>
    <w:pPr>
      <w:ind w:left="794"/>
    </w:pPr>
  </w:style>
  <w:style w:type="character" w:customStyle="1" w:styleId="ListContinue3Char">
    <w:name w:val="List Continue 3 Char"/>
    <w:basedOn w:val="ListContinue2Char"/>
    <w:link w:val="ListContinue3"/>
    <w:rsid w:val="00FD57F5"/>
    <w:rPr>
      <w:rFonts w:ascii="Times New Roman" w:hAnsi="Times New Roman"/>
      <w:spacing w:val="-5"/>
      <w:sz w:val="22"/>
      <w:szCs w:val="22"/>
      <w:lang w:eastAsia="en-US"/>
    </w:rPr>
  </w:style>
  <w:style w:type="table" w:styleId="TableGrid">
    <w:name w:val="Table Grid"/>
    <w:basedOn w:val="TableNormal"/>
    <w:rsid w:val="00C9527A"/>
    <w:pPr>
      <w:spacing w:before="40" w:after="80"/>
    </w:pPr>
    <w:rPr>
      <w:sz w:val="18"/>
    </w:rPr>
    <w:tblPr>
      <w:tblBorders>
        <w:top w:val="single" w:sz="4" w:space="0" w:color="003263" w:themeColor="text2"/>
        <w:bottom w:val="single" w:sz="4" w:space="0" w:color="003263" w:themeColor="text2"/>
        <w:insideH w:val="single" w:sz="4" w:space="0" w:color="003263" w:themeColor="text2"/>
      </w:tblBorders>
      <w:tblCellMar>
        <w:left w:w="57" w:type="dxa"/>
        <w:right w:w="57" w:type="dxa"/>
      </w:tblCellMar>
    </w:tblPr>
    <w:tblStylePr w:type="firstRow">
      <w:pPr>
        <w:keepNext/>
        <w:keepLines w:val="0"/>
        <w:wordWrap/>
      </w:pPr>
      <w:rPr>
        <w:b/>
      </w:rPr>
      <w:tblPr/>
      <w:trPr>
        <w:tblHeader/>
      </w:trPr>
      <w:tcPr>
        <w:shd w:val="clear" w:color="auto" w:fill="003263" w:themeFill="text2"/>
      </w:tcPr>
    </w:tblStylePr>
  </w:style>
  <w:style w:type="paragraph" w:styleId="BodyText">
    <w:name w:val="Body Text"/>
    <w:basedOn w:val="Normal"/>
    <w:link w:val="BodyTextChar"/>
    <w:qFormat/>
    <w:rsid w:val="00B2654D"/>
    <w:pPr>
      <w:spacing w:before="120" w:after="120"/>
    </w:pPr>
  </w:style>
  <w:style w:type="character" w:customStyle="1" w:styleId="BodyTextChar">
    <w:name w:val="Body Text Char"/>
    <w:basedOn w:val="DefaultParagraphFont"/>
    <w:link w:val="BodyText"/>
    <w:rsid w:val="00B2654D"/>
    <w:rPr>
      <w:spacing w:val="2"/>
    </w:rPr>
  </w:style>
  <w:style w:type="paragraph" w:styleId="ListBullet">
    <w:name w:val="List Bullet"/>
    <w:basedOn w:val="BodyText"/>
    <w:qFormat/>
    <w:rsid w:val="00B2654D"/>
    <w:pPr>
      <w:numPr>
        <w:numId w:val="1"/>
      </w:numPr>
      <w:spacing w:before="110" w:after="110"/>
    </w:pPr>
  </w:style>
  <w:style w:type="paragraph" w:styleId="ListBullet2">
    <w:name w:val="List Bullet 2"/>
    <w:basedOn w:val="ListBullet"/>
    <w:qFormat/>
    <w:rsid w:val="004B545B"/>
    <w:pPr>
      <w:numPr>
        <w:ilvl w:val="1"/>
      </w:numPr>
    </w:pPr>
  </w:style>
  <w:style w:type="paragraph" w:styleId="ListBullet3">
    <w:name w:val="List Bullet 3"/>
    <w:basedOn w:val="ListBullet2"/>
    <w:qFormat/>
    <w:rsid w:val="004B545B"/>
    <w:pPr>
      <w:numPr>
        <w:ilvl w:val="2"/>
      </w:numPr>
    </w:pPr>
  </w:style>
  <w:style w:type="paragraph" w:styleId="ListNumber">
    <w:name w:val="List Number"/>
    <w:basedOn w:val="BodyText"/>
    <w:qFormat/>
    <w:rsid w:val="004B545B"/>
    <w:pPr>
      <w:numPr>
        <w:numId w:val="2"/>
      </w:numPr>
      <w:spacing w:after="100"/>
    </w:pPr>
  </w:style>
  <w:style w:type="paragraph" w:styleId="ListNumber2">
    <w:name w:val="List Number 2"/>
    <w:basedOn w:val="ListNumber"/>
    <w:qFormat/>
    <w:rsid w:val="004B545B"/>
    <w:pPr>
      <w:numPr>
        <w:ilvl w:val="1"/>
      </w:numPr>
    </w:pPr>
  </w:style>
  <w:style w:type="paragraph" w:styleId="ListNumber3">
    <w:name w:val="List Number 3"/>
    <w:basedOn w:val="ListNumber2"/>
    <w:qFormat/>
    <w:rsid w:val="004B545B"/>
    <w:pPr>
      <w:numPr>
        <w:ilvl w:val="2"/>
      </w:numPr>
    </w:pPr>
  </w:style>
  <w:style w:type="character" w:styleId="PlaceholderText">
    <w:name w:val="Placeholder Text"/>
    <w:basedOn w:val="DefaultParagraphFont"/>
    <w:uiPriority w:val="99"/>
    <w:semiHidden/>
    <w:rsid w:val="009A2FBA"/>
    <w:rPr>
      <w:color w:val="808080"/>
    </w:rPr>
  </w:style>
  <w:style w:type="paragraph" w:customStyle="1" w:styleId="AppendixHeading1">
    <w:name w:val="Appendix Heading 1"/>
    <w:basedOn w:val="Normal"/>
    <w:next w:val="BodyText"/>
    <w:uiPriority w:val="1"/>
    <w:rsid w:val="00CB6F8E"/>
    <w:pPr>
      <w:keepNext/>
      <w:pageBreakBefore/>
      <w:framePr w:w="10319" w:hSpace="11340" w:wrap="around" w:vAnchor="page" w:hAnchor="page" w:x="795" w:y="795"/>
      <w:numPr>
        <w:numId w:val="3"/>
      </w:numPr>
      <w:pBdr>
        <w:top w:val="single" w:sz="4" w:space="7" w:color="8ACED7" w:themeColor="accent1"/>
        <w:bottom w:val="single" w:sz="12" w:space="8" w:color="8ACED7" w:themeColor="accent1"/>
      </w:pBdr>
      <w:spacing w:line="560" w:lineRule="exact"/>
      <w:outlineLvl w:val="0"/>
    </w:pPr>
    <w:rPr>
      <w:rFonts w:asciiTheme="majorHAnsi" w:hAnsiTheme="majorHAnsi"/>
      <w:b/>
      <w:color w:val="8ACED7" w:themeColor="accent1"/>
      <w:sz w:val="56"/>
    </w:rPr>
  </w:style>
  <w:style w:type="paragraph" w:styleId="Title">
    <w:name w:val="Title"/>
    <w:basedOn w:val="Normal"/>
    <w:next w:val="Normal"/>
    <w:link w:val="TitleChar"/>
    <w:rsid w:val="0032135D"/>
    <w:pPr>
      <w:spacing w:line="192" w:lineRule="auto"/>
    </w:pPr>
    <w:rPr>
      <w:rFonts w:asciiTheme="majorHAnsi" w:eastAsiaTheme="majorEastAsia" w:hAnsiTheme="majorHAnsi" w:cstheme="majorBidi"/>
      <w:b/>
      <w:caps/>
      <w:color w:val="003263" w:themeColor="text2"/>
      <w:spacing w:val="0"/>
      <w:kern w:val="28"/>
      <w:sz w:val="84"/>
      <w:szCs w:val="56"/>
    </w:rPr>
  </w:style>
  <w:style w:type="character" w:customStyle="1" w:styleId="TitleChar">
    <w:name w:val="Title Char"/>
    <w:basedOn w:val="DefaultParagraphFont"/>
    <w:link w:val="Title"/>
    <w:rsid w:val="0032135D"/>
    <w:rPr>
      <w:rFonts w:asciiTheme="majorHAnsi" w:eastAsiaTheme="majorEastAsia" w:hAnsiTheme="majorHAnsi" w:cstheme="majorBidi"/>
      <w:b/>
      <w:caps/>
      <w:color w:val="003263" w:themeColor="text2"/>
      <w:kern w:val="28"/>
      <w:sz w:val="84"/>
      <w:szCs w:val="56"/>
    </w:rPr>
  </w:style>
  <w:style w:type="table" w:styleId="ColorfulGrid">
    <w:name w:val="Colorful Grid"/>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D5CFD1" w:themeFill="text1" w:themeFillTint="33"/>
    </w:tcPr>
    <w:tblStylePr w:type="firstRow">
      <w:rPr>
        <w:b/>
        <w:bCs/>
      </w:rPr>
      <w:tblPr/>
      <w:tcPr>
        <w:shd w:val="clear" w:color="auto" w:fill="ABA0A3" w:themeFill="text1" w:themeFillTint="66"/>
      </w:tcPr>
    </w:tblStylePr>
    <w:tblStylePr w:type="lastRow">
      <w:rPr>
        <w:b/>
        <w:bCs/>
        <w:color w:val="231F20" w:themeColor="text1"/>
      </w:rPr>
      <w:tblPr/>
      <w:tcPr>
        <w:shd w:val="clear" w:color="auto" w:fill="ABA0A3" w:themeFill="text1" w:themeFillTint="66"/>
      </w:tcPr>
    </w:tblStylePr>
    <w:tblStylePr w:type="firstCol">
      <w:rPr>
        <w:color w:val="FFFFFF" w:themeColor="background1"/>
      </w:rPr>
      <w:tblPr/>
      <w:tcPr>
        <w:shd w:val="clear" w:color="auto" w:fill="1A1717" w:themeFill="text1" w:themeFillShade="BF"/>
      </w:tcPr>
    </w:tblStylePr>
    <w:tblStylePr w:type="lastCol">
      <w:rPr>
        <w:color w:val="FFFFFF" w:themeColor="background1"/>
      </w:rPr>
      <w:tblPr/>
      <w:tcPr>
        <w:shd w:val="clear" w:color="auto" w:fill="1A1717" w:themeFill="text1" w:themeFillShade="BF"/>
      </w:tcPr>
    </w:tblStylePr>
    <w:tblStylePr w:type="band1Vert">
      <w:tblPr/>
      <w:tcPr>
        <w:shd w:val="clear" w:color="auto" w:fill="97898C" w:themeFill="text1" w:themeFillTint="7F"/>
      </w:tcPr>
    </w:tblStylePr>
    <w:tblStylePr w:type="band1Horz">
      <w:tblPr/>
      <w:tcPr>
        <w:shd w:val="clear" w:color="auto" w:fill="97898C" w:themeFill="text1" w:themeFillTint="7F"/>
      </w:tcPr>
    </w:tblStylePr>
  </w:style>
  <w:style w:type="table" w:styleId="ColorfulGrid-Accent1">
    <w:name w:val="Colorful Grid Accent 1"/>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E7F5F7" w:themeFill="accent1" w:themeFillTint="33"/>
    </w:tcPr>
    <w:tblStylePr w:type="firstRow">
      <w:rPr>
        <w:b/>
        <w:bCs/>
      </w:rPr>
      <w:tblPr/>
      <w:tcPr>
        <w:shd w:val="clear" w:color="auto" w:fill="D0EBEF" w:themeFill="accent1" w:themeFillTint="66"/>
      </w:tcPr>
    </w:tblStylePr>
    <w:tblStylePr w:type="lastRow">
      <w:rPr>
        <w:b/>
        <w:bCs/>
        <w:color w:val="231F20" w:themeColor="text1"/>
      </w:rPr>
      <w:tblPr/>
      <w:tcPr>
        <w:shd w:val="clear" w:color="auto" w:fill="D0EBEF" w:themeFill="accent1" w:themeFillTint="66"/>
      </w:tcPr>
    </w:tblStylePr>
    <w:tblStylePr w:type="firstCol">
      <w:rPr>
        <w:color w:val="FFFFFF" w:themeColor="background1"/>
      </w:rPr>
      <w:tblPr/>
      <w:tcPr>
        <w:shd w:val="clear" w:color="auto" w:fill="47B2C0" w:themeFill="accent1" w:themeFillShade="BF"/>
      </w:tcPr>
    </w:tblStylePr>
    <w:tblStylePr w:type="lastCol">
      <w:rPr>
        <w:color w:val="FFFFFF" w:themeColor="background1"/>
      </w:rPr>
      <w:tblPr/>
      <w:tcPr>
        <w:shd w:val="clear" w:color="auto" w:fill="47B2C0" w:themeFill="accent1" w:themeFillShade="BF"/>
      </w:tcPr>
    </w:tblStylePr>
    <w:tblStylePr w:type="band1Vert">
      <w:tblPr/>
      <w:tcPr>
        <w:shd w:val="clear" w:color="auto" w:fill="C4E6EB" w:themeFill="accent1" w:themeFillTint="7F"/>
      </w:tcPr>
    </w:tblStylePr>
    <w:tblStylePr w:type="band1Horz">
      <w:tblPr/>
      <w:tcPr>
        <w:shd w:val="clear" w:color="auto" w:fill="C4E6EB" w:themeFill="accent1" w:themeFillTint="7F"/>
      </w:tcPr>
    </w:tblStylePr>
  </w:style>
  <w:style w:type="table" w:styleId="ColorfulGrid-Accent2">
    <w:name w:val="Colorful Grid Accent 2"/>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ACD5FF" w:themeFill="accent2" w:themeFillTint="33"/>
    </w:tcPr>
    <w:tblStylePr w:type="firstRow">
      <w:rPr>
        <w:b/>
        <w:bCs/>
      </w:rPr>
      <w:tblPr/>
      <w:tcPr>
        <w:shd w:val="clear" w:color="auto" w:fill="5AACFF" w:themeFill="accent2" w:themeFillTint="66"/>
      </w:tcPr>
    </w:tblStylePr>
    <w:tblStylePr w:type="lastRow">
      <w:rPr>
        <w:b/>
        <w:bCs/>
        <w:color w:val="231F20" w:themeColor="text1"/>
      </w:rPr>
      <w:tblPr/>
      <w:tcPr>
        <w:shd w:val="clear" w:color="auto" w:fill="5AACFF" w:themeFill="accent2" w:themeFillTint="66"/>
      </w:tcPr>
    </w:tblStylePr>
    <w:tblStylePr w:type="firstCol">
      <w:rPr>
        <w:color w:val="FFFFFF" w:themeColor="background1"/>
      </w:rPr>
      <w:tblPr/>
      <w:tcPr>
        <w:shd w:val="clear" w:color="auto" w:fill="00254A" w:themeFill="accent2" w:themeFillShade="BF"/>
      </w:tcPr>
    </w:tblStylePr>
    <w:tblStylePr w:type="lastCol">
      <w:rPr>
        <w:color w:val="FFFFFF" w:themeColor="background1"/>
      </w:rPr>
      <w:tblPr/>
      <w:tcPr>
        <w:shd w:val="clear" w:color="auto" w:fill="00254A" w:themeFill="accent2" w:themeFillShade="BF"/>
      </w:tcPr>
    </w:tblStylePr>
    <w:tblStylePr w:type="band1Vert">
      <w:tblPr/>
      <w:tcPr>
        <w:shd w:val="clear" w:color="auto" w:fill="3298FF" w:themeFill="accent2" w:themeFillTint="7F"/>
      </w:tcPr>
    </w:tblStylePr>
    <w:tblStylePr w:type="band1Horz">
      <w:tblPr/>
      <w:tcPr>
        <w:shd w:val="clear" w:color="auto" w:fill="3298FF" w:themeFill="accent2" w:themeFillTint="7F"/>
      </w:tcPr>
    </w:tblStylePr>
  </w:style>
  <w:style w:type="table" w:styleId="ColorfulGrid-Accent3">
    <w:name w:val="Colorful Grid Accent 3"/>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FCDBD5" w:themeFill="accent3" w:themeFillTint="33"/>
    </w:tcPr>
    <w:tblStylePr w:type="firstRow">
      <w:rPr>
        <w:b/>
        <w:bCs/>
      </w:rPr>
      <w:tblPr/>
      <w:tcPr>
        <w:shd w:val="clear" w:color="auto" w:fill="F9B8AB" w:themeFill="accent3" w:themeFillTint="66"/>
      </w:tcPr>
    </w:tblStylePr>
    <w:tblStylePr w:type="lastRow">
      <w:rPr>
        <w:b/>
        <w:bCs/>
        <w:color w:val="231F20" w:themeColor="text1"/>
      </w:rPr>
      <w:tblPr/>
      <w:tcPr>
        <w:shd w:val="clear" w:color="auto" w:fill="F9B8AB" w:themeFill="accent3" w:themeFillTint="66"/>
      </w:tcPr>
    </w:tblStylePr>
    <w:tblStylePr w:type="firstCol">
      <w:rPr>
        <w:color w:val="FFFFFF" w:themeColor="background1"/>
      </w:rPr>
      <w:tblPr/>
      <w:tcPr>
        <w:shd w:val="clear" w:color="auto" w:fill="C72D0E" w:themeFill="accent3" w:themeFillShade="BF"/>
      </w:tcPr>
    </w:tblStylePr>
    <w:tblStylePr w:type="lastCol">
      <w:rPr>
        <w:color w:val="FFFFFF" w:themeColor="background1"/>
      </w:rPr>
      <w:tblPr/>
      <w:tcPr>
        <w:shd w:val="clear" w:color="auto" w:fill="C72D0E" w:themeFill="accent3" w:themeFillShade="BF"/>
      </w:tcPr>
    </w:tblStylePr>
    <w:tblStylePr w:type="band1Vert">
      <w:tblPr/>
      <w:tcPr>
        <w:shd w:val="clear" w:color="auto" w:fill="F7A696" w:themeFill="accent3" w:themeFillTint="7F"/>
      </w:tcPr>
    </w:tblStylePr>
    <w:tblStylePr w:type="band1Horz">
      <w:tblPr/>
      <w:tcPr>
        <w:shd w:val="clear" w:color="auto" w:fill="F7A696" w:themeFill="accent3" w:themeFillTint="7F"/>
      </w:tcPr>
    </w:tblStylePr>
  </w:style>
  <w:style w:type="table" w:styleId="ColorfulGrid-Accent4">
    <w:name w:val="Colorful Grid Accent 4"/>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DBF2EC" w:themeFill="accent4" w:themeFillTint="33"/>
    </w:tcPr>
    <w:tblStylePr w:type="firstRow">
      <w:rPr>
        <w:b/>
        <w:bCs/>
      </w:rPr>
      <w:tblPr/>
      <w:tcPr>
        <w:shd w:val="clear" w:color="auto" w:fill="B8E5D9" w:themeFill="accent4" w:themeFillTint="66"/>
      </w:tcPr>
    </w:tblStylePr>
    <w:tblStylePr w:type="lastRow">
      <w:rPr>
        <w:b/>
        <w:bCs/>
        <w:color w:val="231F20" w:themeColor="text1"/>
      </w:rPr>
      <w:tblPr/>
      <w:tcPr>
        <w:shd w:val="clear" w:color="auto" w:fill="B8E5D9" w:themeFill="accent4" w:themeFillTint="66"/>
      </w:tcPr>
    </w:tblStylePr>
    <w:tblStylePr w:type="firstCol">
      <w:rPr>
        <w:color w:val="FFFFFF" w:themeColor="background1"/>
      </w:rPr>
      <w:tblPr/>
      <w:tcPr>
        <w:shd w:val="clear" w:color="auto" w:fill="36947B" w:themeFill="accent4" w:themeFillShade="BF"/>
      </w:tcPr>
    </w:tblStylePr>
    <w:tblStylePr w:type="lastCol">
      <w:rPr>
        <w:color w:val="FFFFFF" w:themeColor="background1"/>
      </w:rPr>
      <w:tblPr/>
      <w:tcPr>
        <w:shd w:val="clear" w:color="auto" w:fill="36947B" w:themeFill="accent4" w:themeFillShade="BF"/>
      </w:tcPr>
    </w:tblStylePr>
    <w:tblStylePr w:type="band1Vert">
      <w:tblPr/>
      <w:tcPr>
        <w:shd w:val="clear" w:color="auto" w:fill="A7DFD0" w:themeFill="accent4" w:themeFillTint="7F"/>
      </w:tcPr>
    </w:tblStylePr>
    <w:tblStylePr w:type="band1Horz">
      <w:tblPr/>
      <w:tcPr>
        <w:shd w:val="clear" w:color="auto" w:fill="A7DFD0" w:themeFill="accent4" w:themeFillTint="7F"/>
      </w:tcPr>
    </w:tblStylePr>
  </w:style>
  <w:style w:type="table" w:styleId="ColorfulGrid-Accent5">
    <w:name w:val="Colorful Grid Accent 5"/>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EADFED" w:themeFill="accent5" w:themeFillTint="33"/>
    </w:tcPr>
    <w:tblStylePr w:type="firstRow">
      <w:rPr>
        <w:b/>
        <w:bCs/>
      </w:rPr>
      <w:tblPr/>
      <w:tcPr>
        <w:shd w:val="clear" w:color="auto" w:fill="D6C0DC" w:themeFill="accent5" w:themeFillTint="66"/>
      </w:tcPr>
    </w:tblStylePr>
    <w:tblStylePr w:type="lastRow">
      <w:rPr>
        <w:b/>
        <w:bCs/>
        <w:color w:val="231F20" w:themeColor="text1"/>
      </w:rPr>
      <w:tblPr/>
      <w:tcPr>
        <w:shd w:val="clear" w:color="auto" w:fill="D6C0DC" w:themeFill="accent5" w:themeFillTint="66"/>
      </w:tcPr>
    </w:tblStylePr>
    <w:tblStylePr w:type="firstCol">
      <w:rPr>
        <w:color w:val="FFFFFF" w:themeColor="background1"/>
      </w:rPr>
      <w:tblPr/>
      <w:tcPr>
        <w:shd w:val="clear" w:color="auto" w:fill="744881" w:themeFill="accent5" w:themeFillShade="BF"/>
      </w:tcPr>
    </w:tblStylePr>
    <w:tblStylePr w:type="lastCol">
      <w:rPr>
        <w:color w:val="FFFFFF" w:themeColor="background1"/>
      </w:rPr>
      <w:tblPr/>
      <w:tcPr>
        <w:shd w:val="clear" w:color="auto" w:fill="744881" w:themeFill="accent5" w:themeFillShade="BF"/>
      </w:tcPr>
    </w:tblStylePr>
    <w:tblStylePr w:type="band1Vert">
      <w:tblPr/>
      <w:tcPr>
        <w:shd w:val="clear" w:color="auto" w:fill="CCB1D4" w:themeFill="accent5" w:themeFillTint="7F"/>
      </w:tcPr>
    </w:tblStylePr>
    <w:tblStylePr w:type="band1Horz">
      <w:tblPr/>
      <w:tcPr>
        <w:shd w:val="clear" w:color="auto" w:fill="CCB1D4" w:themeFill="accent5" w:themeFillTint="7F"/>
      </w:tcPr>
    </w:tblStylePr>
  </w:style>
  <w:style w:type="table" w:styleId="ColorfulGrid-Accent6">
    <w:name w:val="Colorful Grid Accent 6"/>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FFF5DF" w:themeFill="accent6" w:themeFillTint="33"/>
    </w:tcPr>
    <w:tblStylePr w:type="firstRow">
      <w:rPr>
        <w:b/>
        <w:bCs/>
      </w:rPr>
      <w:tblPr/>
      <w:tcPr>
        <w:shd w:val="clear" w:color="auto" w:fill="FFEBC0" w:themeFill="accent6" w:themeFillTint="66"/>
      </w:tcPr>
    </w:tblStylePr>
    <w:tblStylePr w:type="lastRow">
      <w:rPr>
        <w:b/>
        <w:bCs/>
        <w:color w:val="231F20" w:themeColor="text1"/>
      </w:rPr>
      <w:tblPr/>
      <w:tcPr>
        <w:shd w:val="clear" w:color="auto" w:fill="FFEBC0" w:themeFill="accent6" w:themeFillTint="66"/>
      </w:tcPr>
    </w:tblStylePr>
    <w:tblStylePr w:type="firstCol">
      <w:rPr>
        <w:color w:val="FFFFFF" w:themeColor="background1"/>
      </w:rPr>
      <w:tblPr/>
      <w:tcPr>
        <w:shd w:val="clear" w:color="auto" w:fill="FFB309" w:themeFill="accent6" w:themeFillShade="BF"/>
      </w:tcPr>
    </w:tblStylePr>
    <w:tblStylePr w:type="lastCol">
      <w:rPr>
        <w:color w:val="FFFFFF" w:themeColor="background1"/>
      </w:rPr>
      <w:tblPr/>
      <w:tcPr>
        <w:shd w:val="clear" w:color="auto" w:fill="FFB309" w:themeFill="accent6" w:themeFillShade="BF"/>
      </w:tcPr>
    </w:tblStylePr>
    <w:tblStylePr w:type="band1Vert">
      <w:tblPr/>
      <w:tcPr>
        <w:shd w:val="clear" w:color="auto" w:fill="FFE7B0" w:themeFill="accent6" w:themeFillTint="7F"/>
      </w:tcPr>
    </w:tblStylePr>
    <w:tblStylePr w:type="band1Horz">
      <w:tblPr/>
      <w:tcPr>
        <w:shd w:val="clear" w:color="auto" w:fill="FFE7B0" w:themeFill="accent6" w:themeFillTint="7F"/>
      </w:tcPr>
    </w:tblStylePr>
  </w:style>
  <w:style w:type="table" w:styleId="ColorfulList">
    <w:name w:val="Colorful List"/>
    <w:basedOn w:val="TableNormal"/>
    <w:uiPriority w:val="72"/>
    <w:semiHidden/>
    <w:rsid w:val="00B60586"/>
    <w:pPr>
      <w:spacing w:line="240" w:lineRule="auto"/>
    </w:pPr>
    <w:rPr>
      <w:color w:val="231F20" w:themeColor="text1"/>
    </w:rPr>
    <w:tblPr>
      <w:tblStyleRowBandSize w:val="1"/>
      <w:tblStyleColBandSize w:val="1"/>
    </w:tblPr>
    <w:tcPr>
      <w:shd w:val="clear" w:color="auto" w:fill="EAE7E8" w:themeFill="text1" w:themeFillTint="19"/>
    </w:tcPr>
    <w:tblStylePr w:type="firstRow">
      <w:rPr>
        <w:b/>
        <w:bCs/>
        <w:color w:val="FFFFFF" w:themeColor="background1"/>
      </w:rPr>
      <w:tblPr/>
      <w:tcPr>
        <w:tcBorders>
          <w:bottom w:val="single" w:sz="12" w:space="0" w:color="FFFFFF" w:themeColor="background1"/>
        </w:tcBorders>
        <w:shd w:val="clear" w:color="auto" w:fill="00274F" w:themeFill="accent2" w:themeFillShade="CC"/>
      </w:tcPr>
    </w:tblStylePr>
    <w:tblStylePr w:type="lastRow">
      <w:rPr>
        <w:b/>
        <w:bCs/>
        <w:color w:val="00274F"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BC4C6" w:themeFill="text1" w:themeFillTint="3F"/>
      </w:tcPr>
    </w:tblStylePr>
    <w:tblStylePr w:type="band1Horz">
      <w:tblPr/>
      <w:tcPr>
        <w:shd w:val="clear" w:color="auto" w:fill="D5CFD1" w:themeFill="text1" w:themeFillTint="33"/>
      </w:tcPr>
    </w:tblStylePr>
  </w:style>
  <w:style w:type="table" w:styleId="ColorfulList-Accent1">
    <w:name w:val="Colorful List Accent 1"/>
    <w:basedOn w:val="TableNormal"/>
    <w:uiPriority w:val="72"/>
    <w:semiHidden/>
    <w:rsid w:val="00B60586"/>
    <w:pPr>
      <w:spacing w:line="240" w:lineRule="auto"/>
    </w:pPr>
    <w:rPr>
      <w:color w:val="231F20" w:themeColor="text1"/>
    </w:rPr>
    <w:tblPr>
      <w:tblStyleRowBandSize w:val="1"/>
      <w:tblStyleColBandSize w:val="1"/>
    </w:tblPr>
    <w:tcPr>
      <w:shd w:val="clear" w:color="auto" w:fill="F3FAFB" w:themeFill="accent1" w:themeFillTint="19"/>
    </w:tcPr>
    <w:tblStylePr w:type="firstRow">
      <w:rPr>
        <w:b/>
        <w:bCs/>
        <w:color w:val="FFFFFF" w:themeColor="background1"/>
      </w:rPr>
      <w:tblPr/>
      <w:tcPr>
        <w:tcBorders>
          <w:bottom w:val="single" w:sz="12" w:space="0" w:color="FFFFFF" w:themeColor="background1"/>
        </w:tcBorders>
        <w:shd w:val="clear" w:color="auto" w:fill="00274F" w:themeFill="accent2" w:themeFillShade="CC"/>
      </w:tcPr>
    </w:tblStylePr>
    <w:tblStylePr w:type="lastRow">
      <w:rPr>
        <w:b/>
        <w:bCs/>
        <w:color w:val="00274F"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1F2F5" w:themeFill="accent1" w:themeFillTint="3F"/>
      </w:tcPr>
    </w:tblStylePr>
    <w:tblStylePr w:type="band1Horz">
      <w:tblPr/>
      <w:tcPr>
        <w:shd w:val="clear" w:color="auto" w:fill="E7F5F7" w:themeFill="accent1" w:themeFillTint="33"/>
      </w:tcPr>
    </w:tblStylePr>
  </w:style>
  <w:style w:type="table" w:styleId="ColorfulList-Accent2">
    <w:name w:val="Colorful List Accent 2"/>
    <w:basedOn w:val="TableNormal"/>
    <w:uiPriority w:val="72"/>
    <w:semiHidden/>
    <w:rsid w:val="00B60586"/>
    <w:pPr>
      <w:spacing w:line="240" w:lineRule="auto"/>
    </w:pPr>
    <w:rPr>
      <w:color w:val="231F20" w:themeColor="text1"/>
    </w:rPr>
    <w:tblPr>
      <w:tblStyleRowBandSize w:val="1"/>
      <w:tblStyleColBandSize w:val="1"/>
    </w:tblPr>
    <w:tcPr>
      <w:shd w:val="clear" w:color="auto" w:fill="D6EAFF" w:themeFill="accent2" w:themeFillTint="19"/>
    </w:tcPr>
    <w:tblStylePr w:type="firstRow">
      <w:rPr>
        <w:b/>
        <w:bCs/>
        <w:color w:val="FFFFFF" w:themeColor="background1"/>
      </w:rPr>
      <w:tblPr/>
      <w:tcPr>
        <w:tcBorders>
          <w:bottom w:val="single" w:sz="12" w:space="0" w:color="FFFFFF" w:themeColor="background1"/>
        </w:tcBorders>
        <w:shd w:val="clear" w:color="auto" w:fill="00274F" w:themeFill="accent2" w:themeFillShade="CC"/>
      </w:tcPr>
    </w:tblStylePr>
    <w:tblStylePr w:type="lastRow">
      <w:rPr>
        <w:b/>
        <w:bCs/>
        <w:color w:val="00274F"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9CCFF" w:themeFill="accent2" w:themeFillTint="3F"/>
      </w:tcPr>
    </w:tblStylePr>
    <w:tblStylePr w:type="band1Horz">
      <w:tblPr/>
      <w:tcPr>
        <w:shd w:val="clear" w:color="auto" w:fill="ACD5FF" w:themeFill="accent2" w:themeFillTint="33"/>
      </w:tcPr>
    </w:tblStylePr>
  </w:style>
  <w:style w:type="table" w:styleId="ColorfulList-Accent3">
    <w:name w:val="Colorful List Accent 3"/>
    <w:basedOn w:val="TableNormal"/>
    <w:uiPriority w:val="72"/>
    <w:semiHidden/>
    <w:rsid w:val="00B60586"/>
    <w:pPr>
      <w:spacing w:line="240" w:lineRule="auto"/>
    </w:pPr>
    <w:rPr>
      <w:color w:val="231F20" w:themeColor="text1"/>
    </w:rPr>
    <w:tblPr>
      <w:tblStyleRowBandSize w:val="1"/>
      <w:tblStyleColBandSize w:val="1"/>
    </w:tblPr>
    <w:tcPr>
      <w:shd w:val="clear" w:color="auto" w:fill="FDEDEA" w:themeFill="accent3" w:themeFillTint="19"/>
    </w:tcPr>
    <w:tblStylePr w:type="firstRow">
      <w:rPr>
        <w:b/>
        <w:bCs/>
        <w:color w:val="FFFFFF" w:themeColor="background1"/>
      </w:rPr>
      <w:tblPr/>
      <w:tcPr>
        <w:tcBorders>
          <w:bottom w:val="single" w:sz="12" w:space="0" w:color="FFFFFF" w:themeColor="background1"/>
        </w:tcBorders>
        <w:shd w:val="clear" w:color="auto" w:fill="3A9E84" w:themeFill="accent4" w:themeFillShade="CC"/>
      </w:tcPr>
    </w:tblStylePr>
    <w:tblStylePr w:type="lastRow">
      <w:rPr>
        <w:b/>
        <w:bCs/>
        <w:color w:val="3A9E84" w:themeColor="accent4"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BD3CB" w:themeFill="accent3" w:themeFillTint="3F"/>
      </w:tcPr>
    </w:tblStylePr>
    <w:tblStylePr w:type="band1Horz">
      <w:tblPr/>
      <w:tcPr>
        <w:shd w:val="clear" w:color="auto" w:fill="FCDBD5" w:themeFill="accent3" w:themeFillTint="33"/>
      </w:tcPr>
    </w:tblStylePr>
  </w:style>
  <w:style w:type="table" w:styleId="ColorfulList-Accent4">
    <w:name w:val="Colorful List Accent 4"/>
    <w:basedOn w:val="TableNormal"/>
    <w:uiPriority w:val="72"/>
    <w:semiHidden/>
    <w:rsid w:val="00B60586"/>
    <w:pPr>
      <w:spacing w:line="240" w:lineRule="auto"/>
    </w:pPr>
    <w:rPr>
      <w:color w:val="231F20" w:themeColor="text1"/>
    </w:rPr>
    <w:tblPr>
      <w:tblStyleRowBandSize w:val="1"/>
      <w:tblStyleColBandSize w:val="1"/>
    </w:tblPr>
    <w:tcPr>
      <w:shd w:val="clear" w:color="auto" w:fill="EDF8F5" w:themeFill="accent4" w:themeFillTint="19"/>
    </w:tcPr>
    <w:tblStylePr w:type="firstRow">
      <w:rPr>
        <w:b/>
        <w:bCs/>
        <w:color w:val="FFFFFF" w:themeColor="background1"/>
      </w:rPr>
      <w:tblPr/>
      <w:tcPr>
        <w:tcBorders>
          <w:bottom w:val="single" w:sz="12" w:space="0" w:color="FFFFFF" w:themeColor="background1"/>
        </w:tcBorders>
        <w:shd w:val="clear" w:color="auto" w:fill="D4300F" w:themeFill="accent3" w:themeFillShade="CC"/>
      </w:tcPr>
    </w:tblStylePr>
    <w:tblStylePr w:type="lastRow">
      <w:rPr>
        <w:b/>
        <w:bCs/>
        <w:color w:val="D4300F" w:themeColor="accent3"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EFE7" w:themeFill="accent4" w:themeFillTint="3F"/>
      </w:tcPr>
    </w:tblStylePr>
    <w:tblStylePr w:type="band1Horz">
      <w:tblPr/>
      <w:tcPr>
        <w:shd w:val="clear" w:color="auto" w:fill="DBF2EC" w:themeFill="accent4" w:themeFillTint="33"/>
      </w:tcPr>
    </w:tblStylePr>
  </w:style>
  <w:style w:type="table" w:styleId="ColorfulList-Accent5">
    <w:name w:val="Colorful List Accent 5"/>
    <w:basedOn w:val="TableNormal"/>
    <w:uiPriority w:val="72"/>
    <w:semiHidden/>
    <w:rsid w:val="00B60586"/>
    <w:pPr>
      <w:spacing w:line="240" w:lineRule="auto"/>
    </w:pPr>
    <w:rPr>
      <w:color w:val="231F20" w:themeColor="text1"/>
    </w:rPr>
    <w:tblPr>
      <w:tblStyleRowBandSize w:val="1"/>
      <w:tblStyleColBandSize w:val="1"/>
    </w:tblPr>
    <w:tcPr>
      <w:shd w:val="clear" w:color="auto" w:fill="F5EFF6" w:themeFill="accent5" w:themeFillTint="19"/>
    </w:tcPr>
    <w:tblStylePr w:type="firstRow">
      <w:rPr>
        <w:b/>
        <w:bCs/>
        <w:color w:val="FFFFFF" w:themeColor="background1"/>
      </w:rPr>
      <w:tblPr/>
      <w:tcPr>
        <w:tcBorders>
          <w:bottom w:val="single" w:sz="12" w:space="0" w:color="FFFFFF" w:themeColor="background1"/>
        </w:tcBorders>
        <w:shd w:val="clear" w:color="auto" w:fill="FFB91B" w:themeFill="accent6" w:themeFillShade="CC"/>
      </w:tcPr>
    </w:tblStylePr>
    <w:tblStylePr w:type="lastRow">
      <w:rPr>
        <w:b/>
        <w:bCs/>
        <w:color w:val="FFB91B" w:themeColor="accent6"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D8E9" w:themeFill="accent5" w:themeFillTint="3F"/>
      </w:tcPr>
    </w:tblStylePr>
    <w:tblStylePr w:type="band1Horz">
      <w:tblPr/>
      <w:tcPr>
        <w:shd w:val="clear" w:color="auto" w:fill="EADFED" w:themeFill="accent5" w:themeFillTint="33"/>
      </w:tcPr>
    </w:tblStylePr>
  </w:style>
  <w:style w:type="table" w:styleId="ColorfulList-Accent6">
    <w:name w:val="Colorful List Accent 6"/>
    <w:basedOn w:val="TableNormal"/>
    <w:uiPriority w:val="72"/>
    <w:semiHidden/>
    <w:rsid w:val="00B60586"/>
    <w:pPr>
      <w:spacing w:line="240" w:lineRule="auto"/>
    </w:pPr>
    <w:rPr>
      <w:color w:val="231F20" w:themeColor="text1"/>
    </w:rPr>
    <w:tblPr>
      <w:tblStyleRowBandSize w:val="1"/>
      <w:tblStyleColBandSize w:val="1"/>
    </w:tblPr>
    <w:tcPr>
      <w:shd w:val="clear" w:color="auto" w:fill="FFFAEF" w:themeFill="accent6" w:themeFillTint="19"/>
    </w:tcPr>
    <w:tblStylePr w:type="firstRow">
      <w:rPr>
        <w:b/>
        <w:bCs/>
        <w:color w:val="FFFFFF" w:themeColor="background1"/>
      </w:rPr>
      <w:tblPr/>
      <w:tcPr>
        <w:tcBorders>
          <w:bottom w:val="single" w:sz="12" w:space="0" w:color="FFFFFF" w:themeColor="background1"/>
        </w:tcBorders>
        <w:shd w:val="clear" w:color="auto" w:fill="7C4C8A" w:themeFill="accent5" w:themeFillShade="CC"/>
      </w:tcPr>
    </w:tblStylePr>
    <w:tblStylePr w:type="lastRow">
      <w:rPr>
        <w:b/>
        <w:bCs/>
        <w:color w:val="7C4C8A" w:themeColor="accent5"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F3D8" w:themeFill="accent6" w:themeFillTint="3F"/>
      </w:tcPr>
    </w:tblStylePr>
    <w:tblStylePr w:type="band1Horz">
      <w:tblPr/>
      <w:tcPr>
        <w:shd w:val="clear" w:color="auto" w:fill="FFF5DF" w:themeFill="accent6" w:themeFillTint="33"/>
      </w:tcPr>
    </w:tblStylePr>
  </w:style>
  <w:style w:type="table" w:styleId="ColorfulShading">
    <w:name w:val="Colorful Shading"/>
    <w:basedOn w:val="TableNormal"/>
    <w:uiPriority w:val="71"/>
    <w:semiHidden/>
    <w:rsid w:val="00B60586"/>
    <w:pPr>
      <w:spacing w:line="240" w:lineRule="auto"/>
    </w:pPr>
    <w:rPr>
      <w:color w:val="231F20" w:themeColor="text1"/>
    </w:rPr>
    <w:tblPr>
      <w:tblStyleRowBandSize w:val="1"/>
      <w:tblStyleColBandSize w:val="1"/>
      <w:tblBorders>
        <w:top w:val="single" w:sz="24" w:space="0" w:color="003263" w:themeColor="accent2"/>
        <w:left w:val="single" w:sz="4" w:space="0" w:color="231F20" w:themeColor="text1"/>
        <w:bottom w:val="single" w:sz="4" w:space="0" w:color="231F20" w:themeColor="text1"/>
        <w:right w:val="single" w:sz="4" w:space="0" w:color="231F20" w:themeColor="text1"/>
        <w:insideH w:val="single" w:sz="4" w:space="0" w:color="FFFFFF" w:themeColor="background1"/>
        <w:insideV w:val="single" w:sz="4" w:space="0" w:color="FFFFFF" w:themeColor="background1"/>
      </w:tblBorders>
    </w:tblPr>
    <w:tcPr>
      <w:shd w:val="clear" w:color="auto" w:fill="EAE7E8" w:themeFill="text1" w:themeFillTint="19"/>
    </w:tcPr>
    <w:tblStylePr w:type="firstRow">
      <w:rPr>
        <w:b/>
        <w:bCs/>
      </w:rPr>
      <w:tblPr/>
      <w:tcPr>
        <w:tcBorders>
          <w:top w:val="nil"/>
          <w:left w:val="nil"/>
          <w:bottom w:val="single" w:sz="24" w:space="0" w:color="00326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1213" w:themeFill="text1" w:themeFillShade="99"/>
      </w:tcPr>
    </w:tblStylePr>
    <w:tblStylePr w:type="firstCol">
      <w:rPr>
        <w:color w:val="FFFFFF" w:themeColor="background1"/>
      </w:rPr>
      <w:tblPr/>
      <w:tcPr>
        <w:tcBorders>
          <w:top w:val="nil"/>
          <w:left w:val="nil"/>
          <w:bottom w:val="nil"/>
          <w:right w:val="nil"/>
          <w:insideH w:val="single" w:sz="4" w:space="0" w:color="141213" w:themeColor="text1" w:themeShade="99"/>
          <w:insideV w:val="nil"/>
        </w:tcBorders>
        <w:shd w:val="clear" w:color="auto" w:fill="141213"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A1717" w:themeFill="text1" w:themeFillShade="BF"/>
      </w:tcPr>
    </w:tblStylePr>
    <w:tblStylePr w:type="band1Vert">
      <w:tblPr/>
      <w:tcPr>
        <w:shd w:val="clear" w:color="auto" w:fill="ABA0A3" w:themeFill="text1" w:themeFillTint="66"/>
      </w:tcPr>
    </w:tblStylePr>
    <w:tblStylePr w:type="band1Horz">
      <w:tblPr/>
      <w:tcPr>
        <w:shd w:val="clear" w:color="auto" w:fill="97898C" w:themeFill="text1" w:themeFillTint="7F"/>
      </w:tcPr>
    </w:tblStylePr>
    <w:tblStylePr w:type="neCell">
      <w:rPr>
        <w:color w:val="231F20" w:themeColor="text1"/>
      </w:rPr>
    </w:tblStylePr>
    <w:tblStylePr w:type="nwCell">
      <w:rPr>
        <w:color w:val="231F20" w:themeColor="text1"/>
      </w:rPr>
    </w:tblStylePr>
  </w:style>
  <w:style w:type="table" w:styleId="ColorfulShading-Accent1">
    <w:name w:val="Colorful Shading Accent 1"/>
    <w:basedOn w:val="TableNormal"/>
    <w:uiPriority w:val="71"/>
    <w:semiHidden/>
    <w:rsid w:val="00B60586"/>
    <w:pPr>
      <w:spacing w:line="240" w:lineRule="auto"/>
    </w:pPr>
    <w:rPr>
      <w:color w:val="231F20" w:themeColor="text1"/>
    </w:rPr>
    <w:tblPr>
      <w:tblStyleRowBandSize w:val="1"/>
      <w:tblStyleColBandSize w:val="1"/>
      <w:tblBorders>
        <w:top w:val="single" w:sz="24" w:space="0" w:color="003263" w:themeColor="accent2"/>
        <w:left w:val="single" w:sz="4" w:space="0" w:color="8ACED7" w:themeColor="accent1"/>
        <w:bottom w:val="single" w:sz="4" w:space="0" w:color="8ACED7" w:themeColor="accent1"/>
        <w:right w:val="single" w:sz="4" w:space="0" w:color="8ACED7" w:themeColor="accent1"/>
        <w:insideH w:val="single" w:sz="4" w:space="0" w:color="FFFFFF" w:themeColor="background1"/>
        <w:insideV w:val="single" w:sz="4" w:space="0" w:color="FFFFFF" w:themeColor="background1"/>
      </w:tblBorders>
    </w:tblPr>
    <w:tcPr>
      <w:shd w:val="clear" w:color="auto" w:fill="F3FAFB" w:themeFill="accent1" w:themeFillTint="19"/>
    </w:tcPr>
    <w:tblStylePr w:type="firstRow">
      <w:rPr>
        <w:b/>
        <w:bCs/>
      </w:rPr>
      <w:tblPr/>
      <w:tcPr>
        <w:tcBorders>
          <w:top w:val="nil"/>
          <w:left w:val="nil"/>
          <w:bottom w:val="single" w:sz="24" w:space="0" w:color="00326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6919D" w:themeFill="accent1" w:themeFillShade="99"/>
      </w:tcPr>
    </w:tblStylePr>
    <w:tblStylePr w:type="firstCol">
      <w:rPr>
        <w:color w:val="FFFFFF" w:themeColor="background1"/>
      </w:rPr>
      <w:tblPr/>
      <w:tcPr>
        <w:tcBorders>
          <w:top w:val="nil"/>
          <w:left w:val="nil"/>
          <w:bottom w:val="nil"/>
          <w:right w:val="nil"/>
          <w:insideH w:val="single" w:sz="4" w:space="0" w:color="36919D" w:themeColor="accent1" w:themeShade="99"/>
          <w:insideV w:val="nil"/>
        </w:tcBorders>
        <w:shd w:val="clear" w:color="auto" w:fill="36919D"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36919D" w:themeFill="accent1" w:themeFillShade="99"/>
      </w:tcPr>
    </w:tblStylePr>
    <w:tblStylePr w:type="band1Vert">
      <w:tblPr/>
      <w:tcPr>
        <w:shd w:val="clear" w:color="auto" w:fill="D0EBEF" w:themeFill="accent1" w:themeFillTint="66"/>
      </w:tcPr>
    </w:tblStylePr>
    <w:tblStylePr w:type="band1Horz">
      <w:tblPr/>
      <w:tcPr>
        <w:shd w:val="clear" w:color="auto" w:fill="C4E6EB" w:themeFill="accent1" w:themeFillTint="7F"/>
      </w:tcPr>
    </w:tblStylePr>
    <w:tblStylePr w:type="neCell">
      <w:rPr>
        <w:color w:val="231F20" w:themeColor="text1"/>
      </w:rPr>
    </w:tblStylePr>
    <w:tblStylePr w:type="nwCell">
      <w:rPr>
        <w:color w:val="231F20" w:themeColor="text1"/>
      </w:rPr>
    </w:tblStylePr>
  </w:style>
  <w:style w:type="table" w:styleId="ColorfulShading-Accent2">
    <w:name w:val="Colorful Shading Accent 2"/>
    <w:basedOn w:val="TableNormal"/>
    <w:uiPriority w:val="71"/>
    <w:semiHidden/>
    <w:rsid w:val="00B60586"/>
    <w:pPr>
      <w:spacing w:line="240" w:lineRule="auto"/>
    </w:pPr>
    <w:rPr>
      <w:color w:val="231F20" w:themeColor="text1"/>
    </w:rPr>
    <w:tblPr>
      <w:tblStyleRowBandSize w:val="1"/>
      <w:tblStyleColBandSize w:val="1"/>
      <w:tblBorders>
        <w:top w:val="single" w:sz="24" w:space="0" w:color="003263" w:themeColor="accent2"/>
        <w:left w:val="single" w:sz="4" w:space="0" w:color="003263" w:themeColor="accent2"/>
        <w:bottom w:val="single" w:sz="4" w:space="0" w:color="003263" w:themeColor="accent2"/>
        <w:right w:val="single" w:sz="4" w:space="0" w:color="003263" w:themeColor="accent2"/>
        <w:insideH w:val="single" w:sz="4" w:space="0" w:color="FFFFFF" w:themeColor="background1"/>
        <w:insideV w:val="single" w:sz="4" w:space="0" w:color="FFFFFF" w:themeColor="background1"/>
      </w:tblBorders>
    </w:tblPr>
    <w:tcPr>
      <w:shd w:val="clear" w:color="auto" w:fill="D6EAFF" w:themeFill="accent2" w:themeFillTint="19"/>
    </w:tcPr>
    <w:tblStylePr w:type="firstRow">
      <w:rPr>
        <w:b/>
        <w:bCs/>
      </w:rPr>
      <w:tblPr/>
      <w:tcPr>
        <w:tcBorders>
          <w:top w:val="nil"/>
          <w:left w:val="nil"/>
          <w:bottom w:val="single" w:sz="24" w:space="0" w:color="00326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1D3B" w:themeFill="accent2" w:themeFillShade="99"/>
      </w:tcPr>
    </w:tblStylePr>
    <w:tblStylePr w:type="firstCol">
      <w:rPr>
        <w:color w:val="FFFFFF" w:themeColor="background1"/>
      </w:rPr>
      <w:tblPr/>
      <w:tcPr>
        <w:tcBorders>
          <w:top w:val="nil"/>
          <w:left w:val="nil"/>
          <w:bottom w:val="nil"/>
          <w:right w:val="nil"/>
          <w:insideH w:val="single" w:sz="4" w:space="0" w:color="001D3B" w:themeColor="accent2" w:themeShade="99"/>
          <w:insideV w:val="nil"/>
        </w:tcBorders>
        <w:shd w:val="clear" w:color="auto" w:fill="001D3B"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01D3B" w:themeFill="accent2" w:themeFillShade="99"/>
      </w:tcPr>
    </w:tblStylePr>
    <w:tblStylePr w:type="band1Vert">
      <w:tblPr/>
      <w:tcPr>
        <w:shd w:val="clear" w:color="auto" w:fill="5AACFF" w:themeFill="accent2" w:themeFillTint="66"/>
      </w:tcPr>
    </w:tblStylePr>
    <w:tblStylePr w:type="band1Horz">
      <w:tblPr/>
      <w:tcPr>
        <w:shd w:val="clear" w:color="auto" w:fill="3298FF" w:themeFill="accent2" w:themeFillTint="7F"/>
      </w:tcPr>
    </w:tblStylePr>
    <w:tblStylePr w:type="neCell">
      <w:rPr>
        <w:color w:val="231F20" w:themeColor="text1"/>
      </w:rPr>
    </w:tblStylePr>
    <w:tblStylePr w:type="nwCell">
      <w:rPr>
        <w:color w:val="231F20" w:themeColor="text1"/>
      </w:rPr>
    </w:tblStylePr>
  </w:style>
  <w:style w:type="table" w:styleId="ColorfulShading-Accent3">
    <w:name w:val="Colorful Shading Accent 3"/>
    <w:basedOn w:val="TableNormal"/>
    <w:uiPriority w:val="71"/>
    <w:semiHidden/>
    <w:rsid w:val="00B60586"/>
    <w:pPr>
      <w:spacing w:line="240" w:lineRule="auto"/>
    </w:pPr>
    <w:rPr>
      <w:color w:val="231F20" w:themeColor="text1"/>
    </w:rPr>
    <w:tblPr>
      <w:tblStyleRowBandSize w:val="1"/>
      <w:tblStyleColBandSize w:val="1"/>
      <w:tblBorders>
        <w:top w:val="single" w:sz="24" w:space="0" w:color="50BFA2" w:themeColor="accent4"/>
        <w:left w:val="single" w:sz="4" w:space="0" w:color="F04E2D" w:themeColor="accent3"/>
        <w:bottom w:val="single" w:sz="4" w:space="0" w:color="F04E2D" w:themeColor="accent3"/>
        <w:right w:val="single" w:sz="4" w:space="0" w:color="F04E2D" w:themeColor="accent3"/>
        <w:insideH w:val="single" w:sz="4" w:space="0" w:color="FFFFFF" w:themeColor="background1"/>
        <w:insideV w:val="single" w:sz="4" w:space="0" w:color="FFFFFF" w:themeColor="background1"/>
      </w:tblBorders>
    </w:tblPr>
    <w:tcPr>
      <w:shd w:val="clear" w:color="auto" w:fill="FDEDEA" w:themeFill="accent3" w:themeFillTint="19"/>
    </w:tcPr>
    <w:tblStylePr w:type="firstRow">
      <w:rPr>
        <w:b/>
        <w:bCs/>
      </w:rPr>
      <w:tblPr/>
      <w:tcPr>
        <w:tcBorders>
          <w:top w:val="nil"/>
          <w:left w:val="nil"/>
          <w:bottom w:val="single" w:sz="24" w:space="0" w:color="50BF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F240B" w:themeFill="accent3" w:themeFillShade="99"/>
      </w:tcPr>
    </w:tblStylePr>
    <w:tblStylePr w:type="firstCol">
      <w:rPr>
        <w:color w:val="FFFFFF" w:themeColor="background1"/>
      </w:rPr>
      <w:tblPr/>
      <w:tcPr>
        <w:tcBorders>
          <w:top w:val="nil"/>
          <w:left w:val="nil"/>
          <w:bottom w:val="nil"/>
          <w:right w:val="nil"/>
          <w:insideH w:val="single" w:sz="4" w:space="0" w:color="9F240B" w:themeColor="accent3" w:themeShade="99"/>
          <w:insideV w:val="nil"/>
        </w:tcBorders>
        <w:shd w:val="clear" w:color="auto" w:fill="9F240B"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9F240B" w:themeFill="accent3" w:themeFillShade="99"/>
      </w:tcPr>
    </w:tblStylePr>
    <w:tblStylePr w:type="band1Vert">
      <w:tblPr/>
      <w:tcPr>
        <w:shd w:val="clear" w:color="auto" w:fill="F9B8AB" w:themeFill="accent3" w:themeFillTint="66"/>
      </w:tcPr>
    </w:tblStylePr>
    <w:tblStylePr w:type="band1Horz">
      <w:tblPr/>
      <w:tcPr>
        <w:shd w:val="clear" w:color="auto" w:fill="F7A696" w:themeFill="accent3" w:themeFillTint="7F"/>
      </w:tcPr>
    </w:tblStylePr>
  </w:style>
  <w:style w:type="table" w:styleId="ColorfulShading-Accent4">
    <w:name w:val="Colorful Shading Accent 4"/>
    <w:basedOn w:val="TableNormal"/>
    <w:uiPriority w:val="71"/>
    <w:semiHidden/>
    <w:rsid w:val="00B60586"/>
    <w:pPr>
      <w:spacing w:line="240" w:lineRule="auto"/>
    </w:pPr>
    <w:rPr>
      <w:color w:val="231F20" w:themeColor="text1"/>
    </w:rPr>
    <w:tblPr>
      <w:tblStyleRowBandSize w:val="1"/>
      <w:tblStyleColBandSize w:val="1"/>
      <w:tblBorders>
        <w:top w:val="single" w:sz="24" w:space="0" w:color="F04E2D" w:themeColor="accent3"/>
        <w:left w:val="single" w:sz="4" w:space="0" w:color="50BFA2" w:themeColor="accent4"/>
        <w:bottom w:val="single" w:sz="4" w:space="0" w:color="50BFA2" w:themeColor="accent4"/>
        <w:right w:val="single" w:sz="4" w:space="0" w:color="50BFA2" w:themeColor="accent4"/>
        <w:insideH w:val="single" w:sz="4" w:space="0" w:color="FFFFFF" w:themeColor="background1"/>
        <w:insideV w:val="single" w:sz="4" w:space="0" w:color="FFFFFF" w:themeColor="background1"/>
      </w:tblBorders>
    </w:tblPr>
    <w:tcPr>
      <w:shd w:val="clear" w:color="auto" w:fill="EDF8F5" w:themeFill="accent4" w:themeFillTint="19"/>
    </w:tcPr>
    <w:tblStylePr w:type="firstRow">
      <w:rPr>
        <w:b/>
        <w:bCs/>
      </w:rPr>
      <w:tblPr/>
      <w:tcPr>
        <w:tcBorders>
          <w:top w:val="nil"/>
          <w:left w:val="nil"/>
          <w:bottom w:val="single" w:sz="24" w:space="0" w:color="F04E2D"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B7662" w:themeFill="accent4" w:themeFillShade="99"/>
      </w:tcPr>
    </w:tblStylePr>
    <w:tblStylePr w:type="firstCol">
      <w:rPr>
        <w:color w:val="FFFFFF" w:themeColor="background1"/>
      </w:rPr>
      <w:tblPr/>
      <w:tcPr>
        <w:tcBorders>
          <w:top w:val="nil"/>
          <w:left w:val="nil"/>
          <w:bottom w:val="nil"/>
          <w:right w:val="nil"/>
          <w:insideH w:val="single" w:sz="4" w:space="0" w:color="2B7662" w:themeColor="accent4" w:themeShade="99"/>
          <w:insideV w:val="nil"/>
        </w:tcBorders>
        <w:shd w:val="clear" w:color="auto" w:fill="2B76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2B7662" w:themeFill="accent4" w:themeFillShade="99"/>
      </w:tcPr>
    </w:tblStylePr>
    <w:tblStylePr w:type="band1Vert">
      <w:tblPr/>
      <w:tcPr>
        <w:shd w:val="clear" w:color="auto" w:fill="B8E5D9" w:themeFill="accent4" w:themeFillTint="66"/>
      </w:tcPr>
    </w:tblStylePr>
    <w:tblStylePr w:type="band1Horz">
      <w:tblPr/>
      <w:tcPr>
        <w:shd w:val="clear" w:color="auto" w:fill="A7DFD0" w:themeFill="accent4" w:themeFillTint="7F"/>
      </w:tcPr>
    </w:tblStylePr>
    <w:tblStylePr w:type="neCell">
      <w:rPr>
        <w:color w:val="231F20" w:themeColor="text1"/>
      </w:rPr>
    </w:tblStylePr>
    <w:tblStylePr w:type="nwCell">
      <w:rPr>
        <w:color w:val="231F20" w:themeColor="text1"/>
      </w:rPr>
    </w:tblStylePr>
  </w:style>
  <w:style w:type="table" w:styleId="ColorfulShading-Accent5">
    <w:name w:val="Colorful Shading Accent 5"/>
    <w:basedOn w:val="TableNormal"/>
    <w:uiPriority w:val="71"/>
    <w:semiHidden/>
    <w:rsid w:val="00B60586"/>
    <w:pPr>
      <w:spacing w:line="240" w:lineRule="auto"/>
    </w:pPr>
    <w:rPr>
      <w:color w:val="231F20" w:themeColor="text1"/>
    </w:rPr>
    <w:tblPr>
      <w:tblStyleRowBandSize w:val="1"/>
      <w:tblStyleColBandSize w:val="1"/>
      <w:tblBorders>
        <w:top w:val="single" w:sz="24" w:space="0" w:color="FFCF62" w:themeColor="accent6"/>
        <w:left w:val="single" w:sz="4" w:space="0" w:color="9A64A9" w:themeColor="accent5"/>
        <w:bottom w:val="single" w:sz="4" w:space="0" w:color="9A64A9" w:themeColor="accent5"/>
        <w:right w:val="single" w:sz="4" w:space="0" w:color="9A64A9" w:themeColor="accent5"/>
        <w:insideH w:val="single" w:sz="4" w:space="0" w:color="FFFFFF" w:themeColor="background1"/>
        <w:insideV w:val="single" w:sz="4" w:space="0" w:color="FFFFFF" w:themeColor="background1"/>
      </w:tblBorders>
    </w:tblPr>
    <w:tcPr>
      <w:shd w:val="clear" w:color="auto" w:fill="F5EFF6" w:themeFill="accent5" w:themeFillTint="19"/>
    </w:tcPr>
    <w:tblStylePr w:type="firstRow">
      <w:rPr>
        <w:b/>
        <w:bCs/>
      </w:rPr>
      <w:tblPr/>
      <w:tcPr>
        <w:tcBorders>
          <w:top w:val="nil"/>
          <w:left w:val="nil"/>
          <w:bottom w:val="single" w:sz="24" w:space="0" w:color="FFCF62"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D3967" w:themeFill="accent5" w:themeFillShade="99"/>
      </w:tcPr>
    </w:tblStylePr>
    <w:tblStylePr w:type="firstCol">
      <w:rPr>
        <w:color w:val="FFFFFF" w:themeColor="background1"/>
      </w:rPr>
      <w:tblPr/>
      <w:tcPr>
        <w:tcBorders>
          <w:top w:val="nil"/>
          <w:left w:val="nil"/>
          <w:bottom w:val="nil"/>
          <w:right w:val="nil"/>
          <w:insideH w:val="single" w:sz="4" w:space="0" w:color="5D3967" w:themeColor="accent5" w:themeShade="99"/>
          <w:insideV w:val="nil"/>
        </w:tcBorders>
        <w:shd w:val="clear" w:color="auto" w:fill="5D3967"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D3967" w:themeFill="accent5" w:themeFillShade="99"/>
      </w:tcPr>
    </w:tblStylePr>
    <w:tblStylePr w:type="band1Vert">
      <w:tblPr/>
      <w:tcPr>
        <w:shd w:val="clear" w:color="auto" w:fill="D6C0DC" w:themeFill="accent5" w:themeFillTint="66"/>
      </w:tcPr>
    </w:tblStylePr>
    <w:tblStylePr w:type="band1Horz">
      <w:tblPr/>
      <w:tcPr>
        <w:shd w:val="clear" w:color="auto" w:fill="CCB1D4" w:themeFill="accent5" w:themeFillTint="7F"/>
      </w:tcPr>
    </w:tblStylePr>
    <w:tblStylePr w:type="neCell">
      <w:rPr>
        <w:color w:val="231F20" w:themeColor="text1"/>
      </w:rPr>
    </w:tblStylePr>
    <w:tblStylePr w:type="nwCell">
      <w:rPr>
        <w:color w:val="231F20" w:themeColor="text1"/>
      </w:rPr>
    </w:tblStylePr>
  </w:style>
  <w:style w:type="table" w:styleId="ColorfulShading-Accent6">
    <w:name w:val="Colorful Shading Accent 6"/>
    <w:basedOn w:val="TableNormal"/>
    <w:uiPriority w:val="71"/>
    <w:semiHidden/>
    <w:rsid w:val="00B60586"/>
    <w:pPr>
      <w:spacing w:line="240" w:lineRule="auto"/>
    </w:pPr>
    <w:rPr>
      <w:color w:val="231F20" w:themeColor="text1"/>
    </w:rPr>
    <w:tblPr>
      <w:tblStyleRowBandSize w:val="1"/>
      <w:tblStyleColBandSize w:val="1"/>
      <w:tblBorders>
        <w:top w:val="single" w:sz="24" w:space="0" w:color="9A64A9" w:themeColor="accent5"/>
        <w:left w:val="single" w:sz="4" w:space="0" w:color="FFCF62" w:themeColor="accent6"/>
        <w:bottom w:val="single" w:sz="4" w:space="0" w:color="FFCF62" w:themeColor="accent6"/>
        <w:right w:val="single" w:sz="4" w:space="0" w:color="FFCF62" w:themeColor="accent6"/>
        <w:insideH w:val="single" w:sz="4" w:space="0" w:color="FFFFFF" w:themeColor="background1"/>
        <w:insideV w:val="single" w:sz="4" w:space="0" w:color="FFFFFF" w:themeColor="background1"/>
      </w:tblBorders>
    </w:tblPr>
    <w:tcPr>
      <w:shd w:val="clear" w:color="auto" w:fill="FFFAEF" w:themeFill="accent6" w:themeFillTint="19"/>
    </w:tcPr>
    <w:tblStylePr w:type="firstRow">
      <w:rPr>
        <w:b/>
        <w:bCs/>
      </w:rPr>
      <w:tblPr/>
      <w:tcPr>
        <w:tcBorders>
          <w:top w:val="nil"/>
          <w:left w:val="nil"/>
          <w:bottom w:val="single" w:sz="24" w:space="0" w:color="9A64A9"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D39200" w:themeFill="accent6" w:themeFillShade="99"/>
      </w:tcPr>
    </w:tblStylePr>
    <w:tblStylePr w:type="firstCol">
      <w:rPr>
        <w:color w:val="FFFFFF" w:themeColor="background1"/>
      </w:rPr>
      <w:tblPr/>
      <w:tcPr>
        <w:tcBorders>
          <w:top w:val="nil"/>
          <w:left w:val="nil"/>
          <w:bottom w:val="nil"/>
          <w:right w:val="nil"/>
          <w:insideH w:val="single" w:sz="4" w:space="0" w:color="D39200" w:themeColor="accent6" w:themeShade="99"/>
          <w:insideV w:val="nil"/>
        </w:tcBorders>
        <w:shd w:val="clear" w:color="auto" w:fill="D39200"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D39200" w:themeFill="accent6" w:themeFillShade="99"/>
      </w:tcPr>
    </w:tblStylePr>
    <w:tblStylePr w:type="band1Vert">
      <w:tblPr/>
      <w:tcPr>
        <w:shd w:val="clear" w:color="auto" w:fill="FFEBC0" w:themeFill="accent6" w:themeFillTint="66"/>
      </w:tcPr>
    </w:tblStylePr>
    <w:tblStylePr w:type="band1Horz">
      <w:tblPr/>
      <w:tcPr>
        <w:shd w:val="clear" w:color="auto" w:fill="FFE7B0" w:themeFill="accent6" w:themeFillTint="7F"/>
      </w:tcPr>
    </w:tblStylePr>
    <w:tblStylePr w:type="neCell">
      <w:rPr>
        <w:color w:val="231F20" w:themeColor="text1"/>
      </w:rPr>
    </w:tblStylePr>
    <w:tblStylePr w:type="nwCell">
      <w:rPr>
        <w:color w:val="231F20" w:themeColor="text1"/>
      </w:rPr>
    </w:tblStylePr>
  </w:style>
  <w:style w:type="table" w:styleId="DarkList">
    <w:name w:val="Dark List"/>
    <w:basedOn w:val="TableNormal"/>
    <w:uiPriority w:val="70"/>
    <w:semiHidden/>
    <w:rsid w:val="00B60586"/>
    <w:pPr>
      <w:spacing w:line="240" w:lineRule="auto"/>
    </w:pPr>
    <w:rPr>
      <w:color w:val="FFFFFF" w:themeColor="background1"/>
    </w:rPr>
    <w:tblPr>
      <w:tblStyleRowBandSize w:val="1"/>
      <w:tblStyleColBandSize w:val="1"/>
    </w:tblPr>
    <w:tcPr>
      <w:shd w:val="clear" w:color="auto" w:fill="231F20" w:themeFill="text1"/>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110F0F"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A1717"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A1717" w:themeFill="text1" w:themeFillShade="BF"/>
      </w:tcPr>
    </w:tblStylePr>
    <w:tblStylePr w:type="band1Vert">
      <w:tblPr/>
      <w:tcPr>
        <w:tcBorders>
          <w:top w:val="nil"/>
          <w:left w:val="nil"/>
          <w:bottom w:val="nil"/>
          <w:right w:val="nil"/>
          <w:insideH w:val="nil"/>
          <w:insideV w:val="nil"/>
        </w:tcBorders>
        <w:shd w:val="clear" w:color="auto" w:fill="1A1717" w:themeFill="text1" w:themeFillShade="BF"/>
      </w:tcPr>
    </w:tblStylePr>
    <w:tblStylePr w:type="band1Horz">
      <w:tblPr/>
      <w:tcPr>
        <w:tcBorders>
          <w:top w:val="nil"/>
          <w:left w:val="nil"/>
          <w:bottom w:val="nil"/>
          <w:right w:val="nil"/>
          <w:insideH w:val="nil"/>
          <w:insideV w:val="nil"/>
        </w:tcBorders>
        <w:shd w:val="clear" w:color="auto" w:fill="1A1717" w:themeFill="text1" w:themeFillShade="BF"/>
      </w:tcPr>
    </w:tblStylePr>
  </w:style>
  <w:style w:type="table" w:styleId="DarkList-Accent1">
    <w:name w:val="Dark List Accent 1"/>
    <w:basedOn w:val="TableNormal"/>
    <w:uiPriority w:val="70"/>
    <w:semiHidden/>
    <w:rsid w:val="00B60586"/>
    <w:pPr>
      <w:spacing w:line="240" w:lineRule="auto"/>
    </w:pPr>
    <w:rPr>
      <w:color w:val="FFFFFF" w:themeColor="background1"/>
    </w:rPr>
    <w:tblPr>
      <w:tblStyleRowBandSize w:val="1"/>
      <w:tblStyleColBandSize w:val="1"/>
    </w:tblPr>
    <w:tcPr>
      <w:shd w:val="clear" w:color="auto" w:fill="8ACED7"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2C7882"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47B2C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47B2C0" w:themeFill="accent1" w:themeFillShade="BF"/>
      </w:tcPr>
    </w:tblStylePr>
    <w:tblStylePr w:type="band1Vert">
      <w:tblPr/>
      <w:tcPr>
        <w:tcBorders>
          <w:top w:val="nil"/>
          <w:left w:val="nil"/>
          <w:bottom w:val="nil"/>
          <w:right w:val="nil"/>
          <w:insideH w:val="nil"/>
          <w:insideV w:val="nil"/>
        </w:tcBorders>
        <w:shd w:val="clear" w:color="auto" w:fill="47B2C0" w:themeFill="accent1" w:themeFillShade="BF"/>
      </w:tcPr>
    </w:tblStylePr>
    <w:tblStylePr w:type="band1Horz">
      <w:tblPr/>
      <w:tcPr>
        <w:tcBorders>
          <w:top w:val="nil"/>
          <w:left w:val="nil"/>
          <w:bottom w:val="nil"/>
          <w:right w:val="nil"/>
          <w:insideH w:val="nil"/>
          <w:insideV w:val="nil"/>
        </w:tcBorders>
        <w:shd w:val="clear" w:color="auto" w:fill="47B2C0" w:themeFill="accent1" w:themeFillShade="BF"/>
      </w:tcPr>
    </w:tblStylePr>
  </w:style>
  <w:style w:type="table" w:styleId="DarkList-Accent2">
    <w:name w:val="Dark List Accent 2"/>
    <w:basedOn w:val="TableNormal"/>
    <w:uiPriority w:val="70"/>
    <w:semiHidden/>
    <w:rsid w:val="00B60586"/>
    <w:pPr>
      <w:spacing w:line="240" w:lineRule="auto"/>
    </w:pPr>
    <w:rPr>
      <w:color w:val="FFFFFF" w:themeColor="background1"/>
    </w:rPr>
    <w:tblPr>
      <w:tblStyleRowBandSize w:val="1"/>
      <w:tblStyleColBandSize w:val="1"/>
    </w:tblPr>
    <w:tcPr>
      <w:shd w:val="clear" w:color="auto" w:fill="003263"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001831"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0254A"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0254A" w:themeFill="accent2" w:themeFillShade="BF"/>
      </w:tcPr>
    </w:tblStylePr>
    <w:tblStylePr w:type="band1Vert">
      <w:tblPr/>
      <w:tcPr>
        <w:tcBorders>
          <w:top w:val="nil"/>
          <w:left w:val="nil"/>
          <w:bottom w:val="nil"/>
          <w:right w:val="nil"/>
          <w:insideH w:val="nil"/>
          <w:insideV w:val="nil"/>
        </w:tcBorders>
        <w:shd w:val="clear" w:color="auto" w:fill="00254A" w:themeFill="accent2" w:themeFillShade="BF"/>
      </w:tcPr>
    </w:tblStylePr>
    <w:tblStylePr w:type="band1Horz">
      <w:tblPr/>
      <w:tcPr>
        <w:tcBorders>
          <w:top w:val="nil"/>
          <w:left w:val="nil"/>
          <w:bottom w:val="nil"/>
          <w:right w:val="nil"/>
          <w:insideH w:val="nil"/>
          <w:insideV w:val="nil"/>
        </w:tcBorders>
        <w:shd w:val="clear" w:color="auto" w:fill="00254A" w:themeFill="accent2" w:themeFillShade="BF"/>
      </w:tcPr>
    </w:tblStylePr>
  </w:style>
  <w:style w:type="table" w:styleId="DarkList-Accent3">
    <w:name w:val="Dark List Accent 3"/>
    <w:basedOn w:val="TableNormal"/>
    <w:uiPriority w:val="70"/>
    <w:semiHidden/>
    <w:rsid w:val="00B60586"/>
    <w:pPr>
      <w:spacing w:line="240" w:lineRule="auto"/>
    </w:pPr>
    <w:rPr>
      <w:color w:val="FFFFFF" w:themeColor="background1"/>
    </w:rPr>
    <w:tblPr>
      <w:tblStyleRowBandSize w:val="1"/>
      <w:tblStyleColBandSize w:val="1"/>
    </w:tblPr>
    <w:tcPr>
      <w:shd w:val="clear" w:color="auto" w:fill="F04E2D"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841E09"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C72D0E"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C72D0E" w:themeFill="accent3" w:themeFillShade="BF"/>
      </w:tcPr>
    </w:tblStylePr>
    <w:tblStylePr w:type="band1Vert">
      <w:tblPr/>
      <w:tcPr>
        <w:tcBorders>
          <w:top w:val="nil"/>
          <w:left w:val="nil"/>
          <w:bottom w:val="nil"/>
          <w:right w:val="nil"/>
          <w:insideH w:val="nil"/>
          <w:insideV w:val="nil"/>
        </w:tcBorders>
        <w:shd w:val="clear" w:color="auto" w:fill="C72D0E" w:themeFill="accent3" w:themeFillShade="BF"/>
      </w:tcPr>
    </w:tblStylePr>
    <w:tblStylePr w:type="band1Horz">
      <w:tblPr/>
      <w:tcPr>
        <w:tcBorders>
          <w:top w:val="nil"/>
          <w:left w:val="nil"/>
          <w:bottom w:val="nil"/>
          <w:right w:val="nil"/>
          <w:insideH w:val="nil"/>
          <w:insideV w:val="nil"/>
        </w:tcBorders>
        <w:shd w:val="clear" w:color="auto" w:fill="C72D0E" w:themeFill="accent3" w:themeFillShade="BF"/>
      </w:tcPr>
    </w:tblStylePr>
  </w:style>
  <w:style w:type="table" w:styleId="DarkList-Accent4">
    <w:name w:val="Dark List Accent 4"/>
    <w:basedOn w:val="TableNormal"/>
    <w:uiPriority w:val="70"/>
    <w:semiHidden/>
    <w:rsid w:val="00B60586"/>
    <w:pPr>
      <w:spacing w:line="240" w:lineRule="auto"/>
    </w:pPr>
    <w:rPr>
      <w:color w:val="FFFFFF" w:themeColor="background1"/>
    </w:rPr>
    <w:tblPr>
      <w:tblStyleRowBandSize w:val="1"/>
      <w:tblStyleColBandSize w:val="1"/>
    </w:tblPr>
    <w:tcPr>
      <w:shd w:val="clear" w:color="auto" w:fill="50BF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246252"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36947B"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36947B" w:themeFill="accent4" w:themeFillShade="BF"/>
      </w:tcPr>
    </w:tblStylePr>
    <w:tblStylePr w:type="band1Vert">
      <w:tblPr/>
      <w:tcPr>
        <w:tcBorders>
          <w:top w:val="nil"/>
          <w:left w:val="nil"/>
          <w:bottom w:val="nil"/>
          <w:right w:val="nil"/>
          <w:insideH w:val="nil"/>
          <w:insideV w:val="nil"/>
        </w:tcBorders>
        <w:shd w:val="clear" w:color="auto" w:fill="36947B" w:themeFill="accent4" w:themeFillShade="BF"/>
      </w:tcPr>
    </w:tblStylePr>
    <w:tblStylePr w:type="band1Horz">
      <w:tblPr/>
      <w:tcPr>
        <w:tcBorders>
          <w:top w:val="nil"/>
          <w:left w:val="nil"/>
          <w:bottom w:val="nil"/>
          <w:right w:val="nil"/>
          <w:insideH w:val="nil"/>
          <w:insideV w:val="nil"/>
        </w:tcBorders>
        <w:shd w:val="clear" w:color="auto" w:fill="36947B" w:themeFill="accent4" w:themeFillShade="BF"/>
      </w:tcPr>
    </w:tblStylePr>
  </w:style>
  <w:style w:type="table" w:styleId="DarkList-Accent5">
    <w:name w:val="Dark List Accent 5"/>
    <w:basedOn w:val="TableNormal"/>
    <w:uiPriority w:val="70"/>
    <w:semiHidden/>
    <w:rsid w:val="00B60586"/>
    <w:pPr>
      <w:spacing w:line="240" w:lineRule="auto"/>
    </w:pPr>
    <w:rPr>
      <w:color w:val="FFFFFF" w:themeColor="background1"/>
    </w:rPr>
    <w:tblPr>
      <w:tblStyleRowBandSize w:val="1"/>
      <w:tblStyleColBandSize w:val="1"/>
    </w:tblPr>
    <w:tcPr>
      <w:shd w:val="clear" w:color="auto" w:fill="9A64A9"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4D2F55"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744881"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744881" w:themeFill="accent5" w:themeFillShade="BF"/>
      </w:tcPr>
    </w:tblStylePr>
    <w:tblStylePr w:type="band1Vert">
      <w:tblPr/>
      <w:tcPr>
        <w:tcBorders>
          <w:top w:val="nil"/>
          <w:left w:val="nil"/>
          <w:bottom w:val="nil"/>
          <w:right w:val="nil"/>
          <w:insideH w:val="nil"/>
          <w:insideV w:val="nil"/>
        </w:tcBorders>
        <w:shd w:val="clear" w:color="auto" w:fill="744881" w:themeFill="accent5" w:themeFillShade="BF"/>
      </w:tcPr>
    </w:tblStylePr>
    <w:tblStylePr w:type="band1Horz">
      <w:tblPr/>
      <w:tcPr>
        <w:tcBorders>
          <w:top w:val="nil"/>
          <w:left w:val="nil"/>
          <w:bottom w:val="nil"/>
          <w:right w:val="nil"/>
          <w:insideH w:val="nil"/>
          <w:insideV w:val="nil"/>
        </w:tcBorders>
        <w:shd w:val="clear" w:color="auto" w:fill="744881" w:themeFill="accent5" w:themeFillShade="BF"/>
      </w:tcPr>
    </w:tblStylePr>
  </w:style>
  <w:style w:type="table" w:styleId="DarkList-Accent6">
    <w:name w:val="Dark List Accent 6"/>
    <w:basedOn w:val="TableNormal"/>
    <w:uiPriority w:val="70"/>
    <w:semiHidden/>
    <w:rsid w:val="00B60586"/>
    <w:pPr>
      <w:spacing w:line="240" w:lineRule="auto"/>
    </w:pPr>
    <w:rPr>
      <w:color w:val="FFFFFF" w:themeColor="background1"/>
    </w:rPr>
    <w:tblPr>
      <w:tblStyleRowBandSize w:val="1"/>
      <w:tblStyleColBandSize w:val="1"/>
    </w:tblPr>
    <w:tcPr>
      <w:shd w:val="clear" w:color="auto" w:fill="FFCF62"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AF7900"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FFB309"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FFB309" w:themeFill="accent6" w:themeFillShade="BF"/>
      </w:tcPr>
    </w:tblStylePr>
    <w:tblStylePr w:type="band1Vert">
      <w:tblPr/>
      <w:tcPr>
        <w:tcBorders>
          <w:top w:val="nil"/>
          <w:left w:val="nil"/>
          <w:bottom w:val="nil"/>
          <w:right w:val="nil"/>
          <w:insideH w:val="nil"/>
          <w:insideV w:val="nil"/>
        </w:tcBorders>
        <w:shd w:val="clear" w:color="auto" w:fill="FFB309" w:themeFill="accent6" w:themeFillShade="BF"/>
      </w:tcPr>
    </w:tblStylePr>
    <w:tblStylePr w:type="band1Horz">
      <w:tblPr/>
      <w:tcPr>
        <w:tcBorders>
          <w:top w:val="nil"/>
          <w:left w:val="nil"/>
          <w:bottom w:val="nil"/>
          <w:right w:val="nil"/>
          <w:insideH w:val="nil"/>
          <w:insideV w:val="nil"/>
        </w:tcBorders>
        <w:shd w:val="clear" w:color="auto" w:fill="FFB309" w:themeFill="accent6" w:themeFillShade="BF"/>
      </w:tcPr>
    </w:tblStylePr>
  </w:style>
  <w:style w:type="table" w:styleId="GridTable1Light">
    <w:name w:val="Grid Table 1 Light"/>
    <w:basedOn w:val="TableNormal"/>
    <w:uiPriority w:val="46"/>
    <w:semiHidden/>
    <w:rsid w:val="00B60586"/>
    <w:pPr>
      <w:spacing w:line="240" w:lineRule="auto"/>
    </w:pPr>
    <w:tblPr>
      <w:tblStyleRowBandSize w:val="1"/>
      <w:tblStyleColBandSize w:val="1"/>
      <w:tblBorders>
        <w:top w:val="single" w:sz="4" w:space="0" w:color="ABA0A3" w:themeColor="text1" w:themeTint="66"/>
        <w:left w:val="single" w:sz="4" w:space="0" w:color="ABA0A3" w:themeColor="text1" w:themeTint="66"/>
        <w:bottom w:val="single" w:sz="4" w:space="0" w:color="ABA0A3" w:themeColor="text1" w:themeTint="66"/>
        <w:right w:val="single" w:sz="4" w:space="0" w:color="ABA0A3" w:themeColor="text1" w:themeTint="66"/>
        <w:insideH w:val="single" w:sz="4" w:space="0" w:color="ABA0A3" w:themeColor="text1" w:themeTint="66"/>
        <w:insideV w:val="single" w:sz="4" w:space="0" w:color="ABA0A3" w:themeColor="text1" w:themeTint="66"/>
      </w:tblBorders>
    </w:tblPr>
    <w:tblStylePr w:type="firstRow">
      <w:rPr>
        <w:b/>
        <w:bCs/>
      </w:rPr>
      <w:tblPr/>
      <w:tcPr>
        <w:tcBorders>
          <w:bottom w:val="single" w:sz="12" w:space="0" w:color="807276" w:themeColor="text1" w:themeTint="99"/>
        </w:tcBorders>
      </w:tcPr>
    </w:tblStylePr>
    <w:tblStylePr w:type="lastRow">
      <w:rPr>
        <w:b/>
        <w:bCs/>
      </w:rPr>
      <w:tblPr/>
      <w:tcPr>
        <w:tcBorders>
          <w:top w:val="double" w:sz="2" w:space="0" w:color="80727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B60586"/>
    <w:pPr>
      <w:spacing w:line="240" w:lineRule="auto"/>
    </w:pPr>
    <w:tblPr>
      <w:tblStyleRowBandSize w:val="1"/>
      <w:tblStyleColBandSize w:val="1"/>
      <w:tblBorders>
        <w:top w:val="single" w:sz="4" w:space="0" w:color="D0EBEF" w:themeColor="accent1" w:themeTint="66"/>
        <w:left w:val="single" w:sz="4" w:space="0" w:color="D0EBEF" w:themeColor="accent1" w:themeTint="66"/>
        <w:bottom w:val="single" w:sz="4" w:space="0" w:color="D0EBEF" w:themeColor="accent1" w:themeTint="66"/>
        <w:right w:val="single" w:sz="4" w:space="0" w:color="D0EBEF" w:themeColor="accent1" w:themeTint="66"/>
        <w:insideH w:val="single" w:sz="4" w:space="0" w:color="D0EBEF" w:themeColor="accent1" w:themeTint="66"/>
        <w:insideV w:val="single" w:sz="4" w:space="0" w:color="D0EBEF" w:themeColor="accent1" w:themeTint="66"/>
      </w:tblBorders>
    </w:tblPr>
    <w:tblStylePr w:type="firstRow">
      <w:rPr>
        <w:b/>
        <w:bCs/>
      </w:rPr>
      <w:tblPr/>
      <w:tcPr>
        <w:tcBorders>
          <w:bottom w:val="single" w:sz="12" w:space="0" w:color="B8E1E7" w:themeColor="accent1" w:themeTint="99"/>
        </w:tcBorders>
      </w:tcPr>
    </w:tblStylePr>
    <w:tblStylePr w:type="lastRow">
      <w:rPr>
        <w:b/>
        <w:bCs/>
      </w:rPr>
      <w:tblPr/>
      <w:tcPr>
        <w:tcBorders>
          <w:top w:val="double" w:sz="2" w:space="0" w:color="B8E1E7"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B60586"/>
    <w:pPr>
      <w:spacing w:line="240" w:lineRule="auto"/>
    </w:pPr>
    <w:tblPr>
      <w:tblStyleRowBandSize w:val="1"/>
      <w:tblStyleColBandSize w:val="1"/>
      <w:tblBorders>
        <w:top w:val="single" w:sz="4" w:space="0" w:color="5AACFF" w:themeColor="accent2" w:themeTint="66"/>
        <w:left w:val="single" w:sz="4" w:space="0" w:color="5AACFF" w:themeColor="accent2" w:themeTint="66"/>
        <w:bottom w:val="single" w:sz="4" w:space="0" w:color="5AACFF" w:themeColor="accent2" w:themeTint="66"/>
        <w:right w:val="single" w:sz="4" w:space="0" w:color="5AACFF" w:themeColor="accent2" w:themeTint="66"/>
        <w:insideH w:val="single" w:sz="4" w:space="0" w:color="5AACFF" w:themeColor="accent2" w:themeTint="66"/>
        <w:insideV w:val="single" w:sz="4" w:space="0" w:color="5AACFF" w:themeColor="accent2" w:themeTint="66"/>
      </w:tblBorders>
    </w:tblPr>
    <w:tblStylePr w:type="firstRow">
      <w:rPr>
        <w:b/>
        <w:bCs/>
      </w:rPr>
      <w:tblPr/>
      <w:tcPr>
        <w:tcBorders>
          <w:bottom w:val="single" w:sz="12" w:space="0" w:color="0884FF" w:themeColor="accent2" w:themeTint="99"/>
        </w:tcBorders>
      </w:tcPr>
    </w:tblStylePr>
    <w:tblStylePr w:type="lastRow">
      <w:rPr>
        <w:b/>
        <w:bCs/>
      </w:rPr>
      <w:tblPr/>
      <w:tcPr>
        <w:tcBorders>
          <w:top w:val="double" w:sz="2" w:space="0" w:color="0884FF"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B60586"/>
    <w:pPr>
      <w:spacing w:line="240" w:lineRule="auto"/>
    </w:pPr>
    <w:tblPr>
      <w:tblStyleRowBandSize w:val="1"/>
      <w:tblStyleColBandSize w:val="1"/>
      <w:tblBorders>
        <w:top w:val="single" w:sz="4" w:space="0" w:color="F9B8AB" w:themeColor="accent3" w:themeTint="66"/>
        <w:left w:val="single" w:sz="4" w:space="0" w:color="F9B8AB" w:themeColor="accent3" w:themeTint="66"/>
        <w:bottom w:val="single" w:sz="4" w:space="0" w:color="F9B8AB" w:themeColor="accent3" w:themeTint="66"/>
        <w:right w:val="single" w:sz="4" w:space="0" w:color="F9B8AB" w:themeColor="accent3" w:themeTint="66"/>
        <w:insideH w:val="single" w:sz="4" w:space="0" w:color="F9B8AB" w:themeColor="accent3" w:themeTint="66"/>
        <w:insideV w:val="single" w:sz="4" w:space="0" w:color="F9B8AB" w:themeColor="accent3" w:themeTint="66"/>
      </w:tblBorders>
    </w:tblPr>
    <w:tblStylePr w:type="firstRow">
      <w:rPr>
        <w:b/>
        <w:bCs/>
      </w:rPr>
      <w:tblPr/>
      <w:tcPr>
        <w:tcBorders>
          <w:bottom w:val="single" w:sz="12" w:space="0" w:color="F69481" w:themeColor="accent3" w:themeTint="99"/>
        </w:tcBorders>
      </w:tcPr>
    </w:tblStylePr>
    <w:tblStylePr w:type="lastRow">
      <w:rPr>
        <w:b/>
        <w:bCs/>
      </w:rPr>
      <w:tblPr/>
      <w:tcPr>
        <w:tcBorders>
          <w:top w:val="double" w:sz="2" w:space="0" w:color="F69481"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B60586"/>
    <w:pPr>
      <w:spacing w:line="240" w:lineRule="auto"/>
    </w:pPr>
    <w:tblPr>
      <w:tblStyleRowBandSize w:val="1"/>
      <w:tblStyleColBandSize w:val="1"/>
      <w:tblBorders>
        <w:top w:val="single" w:sz="4" w:space="0" w:color="B8E5D9" w:themeColor="accent4" w:themeTint="66"/>
        <w:left w:val="single" w:sz="4" w:space="0" w:color="B8E5D9" w:themeColor="accent4" w:themeTint="66"/>
        <w:bottom w:val="single" w:sz="4" w:space="0" w:color="B8E5D9" w:themeColor="accent4" w:themeTint="66"/>
        <w:right w:val="single" w:sz="4" w:space="0" w:color="B8E5D9" w:themeColor="accent4" w:themeTint="66"/>
        <w:insideH w:val="single" w:sz="4" w:space="0" w:color="B8E5D9" w:themeColor="accent4" w:themeTint="66"/>
        <w:insideV w:val="single" w:sz="4" w:space="0" w:color="B8E5D9" w:themeColor="accent4" w:themeTint="66"/>
      </w:tblBorders>
    </w:tblPr>
    <w:tblStylePr w:type="firstRow">
      <w:rPr>
        <w:b/>
        <w:bCs/>
      </w:rPr>
      <w:tblPr/>
      <w:tcPr>
        <w:tcBorders>
          <w:bottom w:val="single" w:sz="12" w:space="0" w:color="95D8C7" w:themeColor="accent4" w:themeTint="99"/>
        </w:tcBorders>
      </w:tcPr>
    </w:tblStylePr>
    <w:tblStylePr w:type="lastRow">
      <w:rPr>
        <w:b/>
        <w:bCs/>
      </w:rPr>
      <w:tblPr/>
      <w:tcPr>
        <w:tcBorders>
          <w:top w:val="double" w:sz="2" w:space="0" w:color="95D8C7"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B60586"/>
    <w:pPr>
      <w:spacing w:line="240" w:lineRule="auto"/>
    </w:pPr>
    <w:tblPr>
      <w:tblStyleRowBandSize w:val="1"/>
      <w:tblStyleColBandSize w:val="1"/>
      <w:tblBorders>
        <w:top w:val="single" w:sz="4" w:space="0" w:color="D6C0DC" w:themeColor="accent5" w:themeTint="66"/>
        <w:left w:val="single" w:sz="4" w:space="0" w:color="D6C0DC" w:themeColor="accent5" w:themeTint="66"/>
        <w:bottom w:val="single" w:sz="4" w:space="0" w:color="D6C0DC" w:themeColor="accent5" w:themeTint="66"/>
        <w:right w:val="single" w:sz="4" w:space="0" w:color="D6C0DC" w:themeColor="accent5" w:themeTint="66"/>
        <w:insideH w:val="single" w:sz="4" w:space="0" w:color="D6C0DC" w:themeColor="accent5" w:themeTint="66"/>
        <w:insideV w:val="single" w:sz="4" w:space="0" w:color="D6C0DC" w:themeColor="accent5" w:themeTint="66"/>
      </w:tblBorders>
    </w:tblPr>
    <w:tblStylePr w:type="firstRow">
      <w:rPr>
        <w:b/>
        <w:bCs/>
      </w:rPr>
      <w:tblPr/>
      <w:tcPr>
        <w:tcBorders>
          <w:bottom w:val="single" w:sz="12" w:space="0" w:color="C2A1CB" w:themeColor="accent5" w:themeTint="99"/>
        </w:tcBorders>
      </w:tcPr>
    </w:tblStylePr>
    <w:tblStylePr w:type="lastRow">
      <w:rPr>
        <w:b/>
        <w:bCs/>
      </w:rPr>
      <w:tblPr/>
      <w:tcPr>
        <w:tcBorders>
          <w:top w:val="double" w:sz="2" w:space="0" w:color="C2A1CB"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B60586"/>
    <w:pPr>
      <w:spacing w:line="240" w:lineRule="auto"/>
    </w:pPr>
    <w:tblPr>
      <w:tblStyleRowBandSize w:val="1"/>
      <w:tblStyleColBandSize w:val="1"/>
      <w:tblBorders>
        <w:top w:val="single" w:sz="4" w:space="0" w:color="FFEBC0" w:themeColor="accent6" w:themeTint="66"/>
        <w:left w:val="single" w:sz="4" w:space="0" w:color="FFEBC0" w:themeColor="accent6" w:themeTint="66"/>
        <w:bottom w:val="single" w:sz="4" w:space="0" w:color="FFEBC0" w:themeColor="accent6" w:themeTint="66"/>
        <w:right w:val="single" w:sz="4" w:space="0" w:color="FFEBC0" w:themeColor="accent6" w:themeTint="66"/>
        <w:insideH w:val="single" w:sz="4" w:space="0" w:color="FFEBC0" w:themeColor="accent6" w:themeTint="66"/>
        <w:insideV w:val="single" w:sz="4" w:space="0" w:color="FFEBC0" w:themeColor="accent6" w:themeTint="66"/>
      </w:tblBorders>
    </w:tblPr>
    <w:tblStylePr w:type="firstRow">
      <w:rPr>
        <w:b/>
        <w:bCs/>
      </w:rPr>
      <w:tblPr/>
      <w:tcPr>
        <w:tcBorders>
          <w:bottom w:val="single" w:sz="12" w:space="0" w:color="FFE2A0" w:themeColor="accent6" w:themeTint="99"/>
        </w:tcBorders>
      </w:tcPr>
    </w:tblStylePr>
    <w:tblStylePr w:type="lastRow">
      <w:rPr>
        <w:b/>
        <w:bCs/>
      </w:rPr>
      <w:tblPr/>
      <w:tcPr>
        <w:tcBorders>
          <w:top w:val="double" w:sz="2" w:space="0" w:color="FFE2A0"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B60586"/>
    <w:pPr>
      <w:spacing w:line="240" w:lineRule="auto"/>
    </w:pPr>
    <w:tblPr>
      <w:tblStyleRowBandSize w:val="1"/>
      <w:tblStyleColBandSize w:val="1"/>
      <w:tblBorders>
        <w:top w:val="single" w:sz="2" w:space="0" w:color="807276" w:themeColor="text1" w:themeTint="99"/>
        <w:bottom w:val="single" w:sz="2" w:space="0" w:color="807276" w:themeColor="text1" w:themeTint="99"/>
        <w:insideH w:val="single" w:sz="2" w:space="0" w:color="807276" w:themeColor="text1" w:themeTint="99"/>
        <w:insideV w:val="single" w:sz="2" w:space="0" w:color="807276" w:themeColor="text1" w:themeTint="99"/>
      </w:tblBorders>
    </w:tblPr>
    <w:tblStylePr w:type="firstRow">
      <w:rPr>
        <w:b/>
        <w:bCs/>
      </w:rPr>
      <w:tblPr/>
      <w:tcPr>
        <w:tcBorders>
          <w:top w:val="nil"/>
          <w:bottom w:val="single" w:sz="12" w:space="0" w:color="807276" w:themeColor="text1" w:themeTint="99"/>
          <w:insideH w:val="nil"/>
          <w:insideV w:val="nil"/>
        </w:tcBorders>
        <w:shd w:val="clear" w:color="auto" w:fill="FFFFFF" w:themeFill="background1"/>
      </w:tcPr>
    </w:tblStylePr>
    <w:tblStylePr w:type="lastRow">
      <w:rPr>
        <w:b/>
        <w:bCs/>
      </w:rPr>
      <w:tblPr/>
      <w:tcPr>
        <w:tcBorders>
          <w:top w:val="double" w:sz="2" w:space="0" w:color="80727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GridTable2-Accent1">
    <w:name w:val="Grid Table 2 Accent 1"/>
    <w:basedOn w:val="TableNormal"/>
    <w:uiPriority w:val="47"/>
    <w:semiHidden/>
    <w:rsid w:val="00B60586"/>
    <w:pPr>
      <w:spacing w:line="240" w:lineRule="auto"/>
    </w:pPr>
    <w:tblPr>
      <w:tblStyleRowBandSize w:val="1"/>
      <w:tblStyleColBandSize w:val="1"/>
      <w:tblBorders>
        <w:top w:val="single" w:sz="2" w:space="0" w:color="B8E1E7" w:themeColor="accent1" w:themeTint="99"/>
        <w:bottom w:val="single" w:sz="2" w:space="0" w:color="B8E1E7" w:themeColor="accent1" w:themeTint="99"/>
        <w:insideH w:val="single" w:sz="2" w:space="0" w:color="B8E1E7" w:themeColor="accent1" w:themeTint="99"/>
        <w:insideV w:val="single" w:sz="2" w:space="0" w:color="B8E1E7" w:themeColor="accent1" w:themeTint="99"/>
      </w:tblBorders>
    </w:tblPr>
    <w:tblStylePr w:type="firstRow">
      <w:rPr>
        <w:b/>
        <w:bCs/>
      </w:rPr>
      <w:tblPr/>
      <w:tcPr>
        <w:tcBorders>
          <w:top w:val="nil"/>
          <w:bottom w:val="single" w:sz="12" w:space="0" w:color="B8E1E7" w:themeColor="accent1" w:themeTint="99"/>
          <w:insideH w:val="nil"/>
          <w:insideV w:val="nil"/>
        </w:tcBorders>
        <w:shd w:val="clear" w:color="auto" w:fill="FFFFFF" w:themeFill="background1"/>
      </w:tcPr>
    </w:tblStylePr>
    <w:tblStylePr w:type="lastRow">
      <w:rPr>
        <w:b/>
        <w:bCs/>
      </w:rPr>
      <w:tblPr/>
      <w:tcPr>
        <w:tcBorders>
          <w:top w:val="double" w:sz="2" w:space="0" w:color="B8E1E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GridTable2-Accent2">
    <w:name w:val="Grid Table 2 Accent 2"/>
    <w:basedOn w:val="TableNormal"/>
    <w:uiPriority w:val="47"/>
    <w:semiHidden/>
    <w:rsid w:val="00B60586"/>
    <w:pPr>
      <w:spacing w:line="240" w:lineRule="auto"/>
    </w:pPr>
    <w:tblPr>
      <w:tblStyleRowBandSize w:val="1"/>
      <w:tblStyleColBandSize w:val="1"/>
      <w:tblBorders>
        <w:top w:val="single" w:sz="2" w:space="0" w:color="0884FF" w:themeColor="accent2" w:themeTint="99"/>
        <w:bottom w:val="single" w:sz="2" w:space="0" w:color="0884FF" w:themeColor="accent2" w:themeTint="99"/>
        <w:insideH w:val="single" w:sz="2" w:space="0" w:color="0884FF" w:themeColor="accent2" w:themeTint="99"/>
        <w:insideV w:val="single" w:sz="2" w:space="0" w:color="0884FF" w:themeColor="accent2" w:themeTint="99"/>
      </w:tblBorders>
    </w:tblPr>
    <w:tblStylePr w:type="firstRow">
      <w:rPr>
        <w:b/>
        <w:bCs/>
      </w:rPr>
      <w:tblPr/>
      <w:tcPr>
        <w:tcBorders>
          <w:top w:val="nil"/>
          <w:bottom w:val="single" w:sz="12" w:space="0" w:color="0884FF" w:themeColor="accent2" w:themeTint="99"/>
          <w:insideH w:val="nil"/>
          <w:insideV w:val="nil"/>
        </w:tcBorders>
        <w:shd w:val="clear" w:color="auto" w:fill="FFFFFF" w:themeFill="background1"/>
      </w:tcPr>
    </w:tblStylePr>
    <w:tblStylePr w:type="lastRow">
      <w:rPr>
        <w:b/>
        <w:bCs/>
      </w:rPr>
      <w:tblPr/>
      <w:tcPr>
        <w:tcBorders>
          <w:top w:val="double" w:sz="2" w:space="0" w:color="0884FF"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GridTable2-Accent3">
    <w:name w:val="Grid Table 2 Accent 3"/>
    <w:basedOn w:val="TableNormal"/>
    <w:uiPriority w:val="47"/>
    <w:semiHidden/>
    <w:rsid w:val="00B60586"/>
    <w:pPr>
      <w:spacing w:line="240" w:lineRule="auto"/>
    </w:pPr>
    <w:tblPr>
      <w:tblStyleRowBandSize w:val="1"/>
      <w:tblStyleColBandSize w:val="1"/>
      <w:tblBorders>
        <w:top w:val="single" w:sz="2" w:space="0" w:color="F69481" w:themeColor="accent3" w:themeTint="99"/>
        <w:bottom w:val="single" w:sz="2" w:space="0" w:color="F69481" w:themeColor="accent3" w:themeTint="99"/>
        <w:insideH w:val="single" w:sz="2" w:space="0" w:color="F69481" w:themeColor="accent3" w:themeTint="99"/>
        <w:insideV w:val="single" w:sz="2" w:space="0" w:color="F69481" w:themeColor="accent3" w:themeTint="99"/>
      </w:tblBorders>
    </w:tblPr>
    <w:tblStylePr w:type="firstRow">
      <w:rPr>
        <w:b/>
        <w:bCs/>
      </w:rPr>
      <w:tblPr/>
      <w:tcPr>
        <w:tcBorders>
          <w:top w:val="nil"/>
          <w:bottom w:val="single" w:sz="12" w:space="0" w:color="F69481" w:themeColor="accent3" w:themeTint="99"/>
          <w:insideH w:val="nil"/>
          <w:insideV w:val="nil"/>
        </w:tcBorders>
        <w:shd w:val="clear" w:color="auto" w:fill="FFFFFF" w:themeFill="background1"/>
      </w:tcPr>
    </w:tblStylePr>
    <w:tblStylePr w:type="lastRow">
      <w:rPr>
        <w:b/>
        <w:bCs/>
      </w:rPr>
      <w:tblPr/>
      <w:tcPr>
        <w:tcBorders>
          <w:top w:val="double" w:sz="2" w:space="0" w:color="F69481"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GridTable2-Accent4">
    <w:name w:val="Grid Table 2 Accent 4"/>
    <w:basedOn w:val="TableNormal"/>
    <w:uiPriority w:val="47"/>
    <w:semiHidden/>
    <w:rsid w:val="00B60586"/>
    <w:pPr>
      <w:spacing w:line="240" w:lineRule="auto"/>
    </w:pPr>
    <w:tblPr>
      <w:tblStyleRowBandSize w:val="1"/>
      <w:tblStyleColBandSize w:val="1"/>
      <w:tblBorders>
        <w:top w:val="single" w:sz="2" w:space="0" w:color="95D8C7" w:themeColor="accent4" w:themeTint="99"/>
        <w:bottom w:val="single" w:sz="2" w:space="0" w:color="95D8C7" w:themeColor="accent4" w:themeTint="99"/>
        <w:insideH w:val="single" w:sz="2" w:space="0" w:color="95D8C7" w:themeColor="accent4" w:themeTint="99"/>
        <w:insideV w:val="single" w:sz="2" w:space="0" w:color="95D8C7" w:themeColor="accent4" w:themeTint="99"/>
      </w:tblBorders>
    </w:tblPr>
    <w:tblStylePr w:type="firstRow">
      <w:rPr>
        <w:b/>
        <w:bCs/>
      </w:rPr>
      <w:tblPr/>
      <w:tcPr>
        <w:tcBorders>
          <w:top w:val="nil"/>
          <w:bottom w:val="single" w:sz="12" w:space="0" w:color="95D8C7" w:themeColor="accent4" w:themeTint="99"/>
          <w:insideH w:val="nil"/>
          <w:insideV w:val="nil"/>
        </w:tcBorders>
        <w:shd w:val="clear" w:color="auto" w:fill="FFFFFF" w:themeFill="background1"/>
      </w:tcPr>
    </w:tblStylePr>
    <w:tblStylePr w:type="lastRow">
      <w:rPr>
        <w:b/>
        <w:bCs/>
      </w:rPr>
      <w:tblPr/>
      <w:tcPr>
        <w:tcBorders>
          <w:top w:val="double" w:sz="2" w:space="0" w:color="95D8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GridTable2-Accent5">
    <w:name w:val="Grid Table 2 Accent 5"/>
    <w:basedOn w:val="TableNormal"/>
    <w:uiPriority w:val="47"/>
    <w:semiHidden/>
    <w:rsid w:val="00B60586"/>
    <w:pPr>
      <w:spacing w:line="240" w:lineRule="auto"/>
    </w:pPr>
    <w:tblPr>
      <w:tblStyleRowBandSize w:val="1"/>
      <w:tblStyleColBandSize w:val="1"/>
      <w:tblBorders>
        <w:top w:val="single" w:sz="2" w:space="0" w:color="C2A1CB" w:themeColor="accent5" w:themeTint="99"/>
        <w:bottom w:val="single" w:sz="2" w:space="0" w:color="C2A1CB" w:themeColor="accent5" w:themeTint="99"/>
        <w:insideH w:val="single" w:sz="2" w:space="0" w:color="C2A1CB" w:themeColor="accent5" w:themeTint="99"/>
        <w:insideV w:val="single" w:sz="2" w:space="0" w:color="C2A1CB" w:themeColor="accent5" w:themeTint="99"/>
      </w:tblBorders>
    </w:tblPr>
    <w:tblStylePr w:type="firstRow">
      <w:rPr>
        <w:b/>
        <w:bCs/>
      </w:rPr>
      <w:tblPr/>
      <w:tcPr>
        <w:tcBorders>
          <w:top w:val="nil"/>
          <w:bottom w:val="single" w:sz="12" w:space="0" w:color="C2A1CB" w:themeColor="accent5" w:themeTint="99"/>
          <w:insideH w:val="nil"/>
          <w:insideV w:val="nil"/>
        </w:tcBorders>
        <w:shd w:val="clear" w:color="auto" w:fill="FFFFFF" w:themeFill="background1"/>
      </w:tcPr>
    </w:tblStylePr>
    <w:tblStylePr w:type="lastRow">
      <w:rPr>
        <w:b/>
        <w:bCs/>
      </w:rPr>
      <w:tblPr/>
      <w:tcPr>
        <w:tcBorders>
          <w:top w:val="double" w:sz="2" w:space="0" w:color="C2A1C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GridTable2-Accent6">
    <w:name w:val="Grid Table 2 Accent 6"/>
    <w:basedOn w:val="TableNormal"/>
    <w:uiPriority w:val="47"/>
    <w:semiHidden/>
    <w:rsid w:val="00B60586"/>
    <w:pPr>
      <w:spacing w:line="240" w:lineRule="auto"/>
    </w:pPr>
    <w:tblPr>
      <w:tblStyleRowBandSize w:val="1"/>
      <w:tblStyleColBandSize w:val="1"/>
      <w:tblBorders>
        <w:top w:val="single" w:sz="2" w:space="0" w:color="FFE2A0" w:themeColor="accent6" w:themeTint="99"/>
        <w:bottom w:val="single" w:sz="2" w:space="0" w:color="FFE2A0" w:themeColor="accent6" w:themeTint="99"/>
        <w:insideH w:val="single" w:sz="2" w:space="0" w:color="FFE2A0" w:themeColor="accent6" w:themeTint="99"/>
        <w:insideV w:val="single" w:sz="2" w:space="0" w:color="FFE2A0" w:themeColor="accent6" w:themeTint="99"/>
      </w:tblBorders>
    </w:tblPr>
    <w:tblStylePr w:type="firstRow">
      <w:rPr>
        <w:b/>
        <w:bCs/>
      </w:rPr>
      <w:tblPr/>
      <w:tcPr>
        <w:tcBorders>
          <w:top w:val="nil"/>
          <w:bottom w:val="single" w:sz="12" w:space="0" w:color="FFE2A0" w:themeColor="accent6" w:themeTint="99"/>
          <w:insideH w:val="nil"/>
          <w:insideV w:val="nil"/>
        </w:tcBorders>
        <w:shd w:val="clear" w:color="auto" w:fill="FFFFFF" w:themeFill="background1"/>
      </w:tcPr>
    </w:tblStylePr>
    <w:tblStylePr w:type="lastRow">
      <w:rPr>
        <w:b/>
        <w:bCs/>
      </w:rPr>
      <w:tblPr/>
      <w:tcPr>
        <w:tcBorders>
          <w:top w:val="double" w:sz="2" w:space="0" w:color="FFE2A0"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GridTable3">
    <w:name w:val="Grid Table 3"/>
    <w:basedOn w:val="TableNormal"/>
    <w:uiPriority w:val="48"/>
    <w:semiHidden/>
    <w:rsid w:val="00B60586"/>
    <w:pPr>
      <w:spacing w:line="240" w:lineRule="auto"/>
    </w:p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5CFD1" w:themeFill="text1" w:themeFillTint="33"/>
      </w:tcPr>
    </w:tblStylePr>
    <w:tblStylePr w:type="band1Horz">
      <w:tblPr/>
      <w:tcPr>
        <w:shd w:val="clear" w:color="auto" w:fill="D5CFD1" w:themeFill="text1" w:themeFillTint="33"/>
      </w:tcPr>
    </w:tblStylePr>
    <w:tblStylePr w:type="neCell">
      <w:tblPr/>
      <w:tcPr>
        <w:tcBorders>
          <w:bottom w:val="single" w:sz="4" w:space="0" w:color="807276" w:themeColor="text1" w:themeTint="99"/>
        </w:tcBorders>
      </w:tcPr>
    </w:tblStylePr>
    <w:tblStylePr w:type="nwCell">
      <w:tblPr/>
      <w:tcPr>
        <w:tcBorders>
          <w:bottom w:val="single" w:sz="4" w:space="0" w:color="807276" w:themeColor="text1" w:themeTint="99"/>
        </w:tcBorders>
      </w:tcPr>
    </w:tblStylePr>
    <w:tblStylePr w:type="seCell">
      <w:tblPr/>
      <w:tcPr>
        <w:tcBorders>
          <w:top w:val="single" w:sz="4" w:space="0" w:color="807276" w:themeColor="text1" w:themeTint="99"/>
        </w:tcBorders>
      </w:tcPr>
    </w:tblStylePr>
    <w:tblStylePr w:type="swCell">
      <w:tblPr/>
      <w:tcPr>
        <w:tcBorders>
          <w:top w:val="single" w:sz="4" w:space="0" w:color="807276" w:themeColor="text1" w:themeTint="99"/>
        </w:tcBorders>
      </w:tcPr>
    </w:tblStylePr>
  </w:style>
  <w:style w:type="table" w:styleId="GridTable3-Accent1">
    <w:name w:val="Grid Table 3 Accent 1"/>
    <w:basedOn w:val="TableNormal"/>
    <w:uiPriority w:val="48"/>
    <w:semiHidden/>
    <w:rsid w:val="00B60586"/>
    <w:pPr>
      <w:spacing w:line="240" w:lineRule="auto"/>
    </w:p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5F7" w:themeFill="accent1" w:themeFillTint="33"/>
      </w:tcPr>
    </w:tblStylePr>
    <w:tblStylePr w:type="band1Horz">
      <w:tblPr/>
      <w:tcPr>
        <w:shd w:val="clear" w:color="auto" w:fill="E7F5F7" w:themeFill="accent1" w:themeFillTint="33"/>
      </w:tcPr>
    </w:tblStylePr>
    <w:tblStylePr w:type="neCell">
      <w:tblPr/>
      <w:tcPr>
        <w:tcBorders>
          <w:bottom w:val="single" w:sz="4" w:space="0" w:color="B8E1E7" w:themeColor="accent1" w:themeTint="99"/>
        </w:tcBorders>
      </w:tcPr>
    </w:tblStylePr>
    <w:tblStylePr w:type="nwCell">
      <w:tblPr/>
      <w:tcPr>
        <w:tcBorders>
          <w:bottom w:val="single" w:sz="4" w:space="0" w:color="B8E1E7" w:themeColor="accent1" w:themeTint="99"/>
        </w:tcBorders>
      </w:tcPr>
    </w:tblStylePr>
    <w:tblStylePr w:type="seCell">
      <w:tblPr/>
      <w:tcPr>
        <w:tcBorders>
          <w:top w:val="single" w:sz="4" w:space="0" w:color="B8E1E7" w:themeColor="accent1" w:themeTint="99"/>
        </w:tcBorders>
      </w:tcPr>
    </w:tblStylePr>
    <w:tblStylePr w:type="swCell">
      <w:tblPr/>
      <w:tcPr>
        <w:tcBorders>
          <w:top w:val="single" w:sz="4" w:space="0" w:color="B8E1E7" w:themeColor="accent1" w:themeTint="99"/>
        </w:tcBorders>
      </w:tcPr>
    </w:tblStylePr>
  </w:style>
  <w:style w:type="table" w:styleId="GridTable3-Accent2">
    <w:name w:val="Grid Table 3 Accent 2"/>
    <w:basedOn w:val="TableNormal"/>
    <w:uiPriority w:val="48"/>
    <w:semiHidden/>
    <w:rsid w:val="00B60586"/>
    <w:pPr>
      <w:spacing w:line="240" w:lineRule="auto"/>
    </w:pPr>
    <w:tblPr>
      <w:tblStyleRowBandSize w:val="1"/>
      <w:tblStyleColBandSize w:val="1"/>
      <w:tblBorders>
        <w:top w:val="single" w:sz="4" w:space="0" w:color="0884FF" w:themeColor="accent2" w:themeTint="99"/>
        <w:left w:val="single" w:sz="4" w:space="0" w:color="0884FF" w:themeColor="accent2" w:themeTint="99"/>
        <w:bottom w:val="single" w:sz="4" w:space="0" w:color="0884FF" w:themeColor="accent2" w:themeTint="99"/>
        <w:right w:val="single" w:sz="4" w:space="0" w:color="0884FF" w:themeColor="accent2" w:themeTint="99"/>
        <w:insideH w:val="single" w:sz="4" w:space="0" w:color="0884FF" w:themeColor="accent2" w:themeTint="99"/>
        <w:insideV w:val="single" w:sz="4" w:space="0" w:color="0884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CD5FF" w:themeFill="accent2" w:themeFillTint="33"/>
      </w:tcPr>
    </w:tblStylePr>
    <w:tblStylePr w:type="band1Horz">
      <w:tblPr/>
      <w:tcPr>
        <w:shd w:val="clear" w:color="auto" w:fill="ACD5FF" w:themeFill="accent2" w:themeFillTint="33"/>
      </w:tcPr>
    </w:tblStylePr>
    <w:tblStylePr w:type="neCell">
      <w:tblPr/>
      <w:tcPr>
        <w:tcBorders>
          <w:bottom w:val="single" w:sz="4" w:space="0" w:color="0884FF" w:themeColor="accent2" w:themeTint="99"/>
        </w:tcBorders>
      </w:tcPr>
    </w:tblStylePr>
    <w:tblStylePr w:type="nwCell">
      <w:tblPr/>
      <w:tcPr>
        <w:tcBorders>
          <w:bottom w:val="single" w:sz="4" w:space="0" w:color="0884FF" w:themeColor="accent2" w:themeTint="99"/>
        </w:tcBorders>
      </w:tcPr>
    </w:tblStylePr>
    <w:tblStylePr w:type="seCell">
      <w:tblPr/>
      <w:tcPr>
        <w:tcBorders>
          <w:top w:val="single" w:sz="4" w:space="0" w:color="0884FF" w:themeColor="accent2" w:themeTint="99"/>
        </w:tcBorders>
      </w:tcPr>
    </w:tblStylePr>
    <w:tblStylePr w:type="swCell">
      <w:tblPr/>
      <w:tcPr>
        <w:tcBorders>
          <w:top w:val="single" w:sz="4" w:space="0" w:color="0884FF" w:themeColor="accent2" w:themeTint="99"/>
        </w:tcBorders>
      </w:tcPr>
    </w:tblStylePr>
  </w:style>
  <w:style w:type="table" w:styleId="GridTable3-Accent3">
    <w:name w:val="Grid Table 3 Accent 3"/>
    <w:basedOn w:val="TableNormal"/>
    <w:uiPriority w:val="48"/>
    <w:semiHidden/>
    <w:rsid w:val="00B60586"/>
    <w:pPr>
      <w:spacing w:line="240" w:lineRule="auto"/>
    </w:pPr>
    <w:tblPr>
      <w:tblStyleRowBandSize w:val="1"/>
      <w:tblStyleColBandSize w:val="1"/>
      <w:tblBorders>
        <w:top w:val="single" w:sz="4" w:space="0" w:color="F69481" w:themeColor="accent3" w:themeTint="99"/>
        <w:left w:val="single" w:sz="4" w:space="0" w:color="F69481" w:themeColor="accent3" w:themeTint="99"/>
        <w:bottom w:val="single" w:sz="4" w:space="0" w:color="F69481" w:themeColor="accent3" w:themeTint="99"/>
        <w:right w:val="single" w:sz="4" w:space="0" w:color="F69481" w:themeColor="accent3" w:themeTint="99"/>
        <w:insideH w:val="single" w:sz="4" w:space="0" w:color="F69481" w:themeColor="accent3" w:themeTint="99"/>
        <w:insideV w:val="single" w:sz="4" w:space="0" w:color="F69481"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DBD5" w:themeFill="accent3" w:themeFillTint="33"/>
      </w:tcPr>
    </w:tblStylePr>
    <w:tblStylePr w:type="band1Horz">
      <w:tblPr/>
      <w:tcPr>
        <w:shd w:val="clear" w:color="auto" w:fill="FCDBD5" w:themeFill="accent3" w:themeFillTint="33"/>
      </w:tcPr>
    </w:tblStylePr>
    <w:tblStylePr w:type="neCell">
      <w:tblPr/>
      <w:tcPr>
        <w:tcBorders>
          <w:bottom w:val="single" w:sz="4" w:space="0" w:color="F69481" w:themeColor="accent3" w:themeTint="99"/>
        </w:tcBorders>
      </w:tcPr>
    </w:tblStylePr>
    <w:tblStylePr w:type="nwCell">
      <w:tblPr/>
      <w:tcPr>
        <w:tcBorders>
          <w:bottom w:val="single" w:sz="4" w:space="0" w:color="F69481" w:themeColor="accent3" w:themeTint="99"/>
        </w:tcBorders>
      </w:tcPr>
    </w:tblStylePr>
    <w:tblStylePr w:type="seCell">
      <w:tblPr/>
      <w:tcPr>
        <w:tcBorders>
          <w:top w:val="single" w:sz="4" w:space="0" w:color="F69481" w:themeColor="accent3" w:themeTint="99"/>
        </w:tcBorders>
      </w:tcPr>
    </w:tblStylePr>
    <w:tblStylePr w:type="swCell">
      <w:tblPr/>
      <w:tcPr>
        <w:tcBorders>
          <w:top w:val="single" w:sz="4" w:space="0" w:color="F69481" w:themeColor="accent3" w:themeTint="99"/>
        </w:tcBorders>
      </w:tcPr>
    </w:tblStylePr>
  </w:style>
  <w:style w:type="table" w:styleId="GridTable3-Accent4">
    <w:name w:val="Grid Table 3 Accent 4"/>
    <w:basedOn w:val="TableNormal"/>
    <w:uiPriority w:val="48"/>
    <w:semiHidden/>
    <w:rsid w:val="00B60586"/>
    <w:pPr>
      <w:spacing w:line="240" w:lineRule="auto"/>
    </w:pPr>
    <w:tblPr>
      <w:tblStyleRowBandSize w:val="1"/>
      <w:tblStyleColBandSize w:val="1"/>
      <w:tblBorders>
        <w:top w:val="single" w:sz="4" w:space="0" w:color="95D8C7" w:themeColor="accent4" w:themeTint="99"/>
        <w:left w:val="single" w:sz="4" w:space="0" w:color="95D8C7" w:themeColor="accent4" w:themeTint="99"/>
        <w:bottom w:val="single" w:sz="4" w:space="0" w:color="95D8C7" w:themeColor="accent4" w:themeTint="99"/>
        <w:right w:val="single" w:sz="4" w:space="0" w:color="95D8C7" w:themeColor="accent4" w:themeTint="99"/>
        <w:insideH w:val="single" w:sz="4" w:space="0" w:color="95D8C7" w:themeColor="accent4" w:themeTint="99"/>
        <w:insideV w:val="single" w:sz="4" w:space="0" w:color="95D8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F2EC" w:themeFill="accent4" w:themeFillTint="33"/>
      </w:tcPr>
    </w:tblStylePr>
    <w:tblStylePr w:type="band1Horz">
      <w:tblPr/>
      <w:tcPr>
        <w:shd w:val="clear" w:color="auto" w:fill="DBF2EC" w:themeFill="accent4" w:themeFillTint="33"/>
      </w:tcPr>
    </w:tblStylePr>
    <w:tblStylePr w:type="neCell">
      <w:tblPr/>
      <w:tcPr>
        <w:tcBorders>
          <w:bottom w:val="single" w:sz="4" w:space="0" w:color="95D8C7" w:themeColor="accent4" w:themeTint="99"/>
        </w:tcBorders>
      </w:tcPr>
    </w:tblStylePr>
    <w:tblStylePr w:type="nwCell">
      <w:tblPr/>
      <w:tcPr>
        <w:tcBorders>
          <w:bottom w:val="single" w:sz="4" w:space="0" w:color="95D8C7" w:themeColor="accent4" w:themeTint="99"/>
        </w:tcBorders>
      </w:tcPr>
    </w:tblStylePr>
    <w:tblStylePr w:type="seCell">
      <w:tblPr/>
      <w:tcPr>
        <w:tcBorders>
          <w:top w:val="single" w:sz="4" w:space="0" w:color="95D8C7" w:themeColor="accent4" w:themeTint="99"/>
        </w:tcBorders>
      </w:tcPr>
    </w:tblStylePr>
    <w:tblStylePr w:type="swCell">
      <w:tblPr/>
      <w:tcPr>
        <w:tcBorders>
          <w:top w:val="single" w:sz="4" w:space="0" w:color="95D8C7" w:themeColor="accent4" w:themeTint="99"/>
        </w:tcBorders>
      </w:tcPr>
    </w:tblStylePr>
  </w:style>
  <w:style w:type="table" w:styleId="GridTable3-Accent5">
    <w:name w:val="Grid Table 3 Accent 5"/>
    <w:basedOn w:val="TableNormal"/>
    <w:uiPriority w:val="48"/>
    <w:semiHidden/>
    <w:rsid w:val="00B60586"/>
    <w:pPr>
      <w:spacing w:line="240" w:lineRule="auto"/>
    </w:pPr>
    <w:tblPr>
      <w:tblStyleRowBandSize w:val="1"/>
      <w:tblStyleColBandSize w:val="1"/>
      <w:tblBorders>
        <w:top w:val="single" w:sz="4" w:space="0" w:color="C2A1CB" w:themeColor="accent5" w:themeTint="99"/>
        <w:left w:val="single" w:sz="4" w:space="0" w:color="C2A1CB" w:themeColor="accent5" w:themeTint="99"/>
        <w:bottom w:val="single" w:sz="4" w:space="0" w:color="C2A1CB" w:themeColor="accent5" w:themeTint="99"/>
        <w:right w:val="single" w:sz="4" w:space="0" w:color="C2A1CB" w:themeColor="accent5" w:themeTint="99"/>
        <w:insideH w:val="single" w:sz="4" w:space="0" w:color="C2A1CB" w:themeColor="accent5" w:themeTint="99"/>
        <w:insideV w:val="single" w:sz="4" w:space="0" w:color="C2A1C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DFED" w:themeFill="accent5" w:themeFillTint="33"/>
      </w:tcPr>
    </w:tblStylePr>
    <w:tblStylePr w:type="band1Horz">
      <w:tblPr/>
      <w:tcPr>
        <w:shd w:val="clear" w:color="auto" w:fill="EADFED" w:themeFill="accent5" w:themeFillTint="33"/>
      </w:tcPr>
    </w:tblStylePr>
    <w:tblStylePr w:type="neCell">
      <w:tblPr/>
      <w:tcPr>
        <w:tcBorders>
          <w:bottom w:val="single" w:sz="4" w:space="0" w:color="C2A1CB" w:themeColor="accent5" w:themeTint="99"/>
        </w:tcBorders>
      </w:tcPr>
    </w:tblStylePr>
    <w:tblStylePr w:type="nwCell">
      <w:tblPr/>
      <w:tcPr>
        <w:tcBorders>
          <w:bottom w:val="single" w:sz="4" w:space="0" w:color="C2A1CB" w:themeColor="accent5" w:themeTint="99"/>
        </w:tcBorders>
      </w:tcPr>
    </w:tblStylePr>
    <w:tblStylePr w:type="seCell">
      <w:tblPr/>
      <w:tcPr>
        <w:tcBorders>
          <w:top w:val="single" w:sz="4" w:space="0" w:color="C2A1CB" w:themeColor="accent5" w:themeTint="99"/>
        </w:tcBorders>
      </w:tcPr>
    </w:tblStylePr>
    <w:tblStylePr w:type="swCell">
      <w:tblPr/>
      <w:tcPr>
        <w:tcBorders>
          <w:top w:val="single" w:sz="4" w:space="0" w:color="C2A1CB" w:themeColor="accent5" w:themeTint="99"/>
        </w:tcBorders>
      </w:tcPr>
    </w:tblStylePr>
  </w:style>
  <w:style w:type="table" w:styleId="GridTable3-Accent6">
    <w:name w:val="Grid Table 3 Accent 6"/>
    <w:basedOn w:val="TableNormal"/>
    <w:uiPriority w:val="48"/>
    <w:semiHidden/>
    <w:rsid w:val="00B60586"/>
    <w:pPr>
      <w:spacing w:line="240" w:lineRule="auto"/>
    </w:pPr>
    <w:tblPr>
      <w:tblStyleRowBandSize w:val="1"/>
      <w:tblStyleColBandSize w:val="1"/>
      <w:tblBorders>
        <w:top w:val="single" w:sz="4" w:space="0" w:color="FFE2A0" w:themeColor="accent6" w:themeTint="99"/>
        <w:left w:val="single" w:sz="4" w:space="0" w:color="FFE2A0" w:themeColor="accent6" w:themeTint="99"/>
        <w:bottom w:val="single" w:sz="4" w:space="0" w:color="FFE2A0" w:themeColor="accent6" w:themeTint="99"/>
        <w:right w:val="single" w:sz="4" w:space="0" w:color="FFE2A0" w:themeColor="accent6" w:themeTint="99"/>
        <w:insideH w:val="single" w:sz="4" w:space="0" w:color="FFE2A0" w:themeColor="accent6" w:themeTint="99"/>
        <w:insideV w:val="single" w:sz="4" w:space="0" w:color="FFE2A0"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5DF" w:themeFill="accent6" w:themeFillTint="33"/>
      </w:tcPr>
    </w:tblStylePr>
    <w:tblStylePr w:type="band1Horz">
      <w:tblPr/>
      <w:tcPr>
        <w:shd w:val="clear" w:color="auto" w:fill="FFF5DF" w:themeFill="accent6" w:themeFillTint="33"/>
      </w:tcPr>
    </w:tblStylePr>
    <w:tblStylePr w:type="neCell">
      <w:tblPr/>
      <w:tcPr>
        <w:tcBorders>
          <w:bottom w:val="single" w:sz="4" w:space="0" w:color="FFE2A0" w:themeColor="accent6" w:themeTint="99"/>
        </w:tcBorders>
      </w:tcPr>
    </w:tblStylePr>
    <w:tblStylePr w:type="nwCell">
      <w:tblPr/>
      <w:tcPr>
        <w:tcBorders>
          <w:bottom w:val="single" w:sz="4" w:space="0" w:color="FFE2A0" w:themeColor="accent6" w:themeTint="99"/>
        </w:tcBorders>
      </w:tcPr>
    </w:tblStylePr>
    <w:tblStylePr w:type="seCell">
      <w:tblPr/>
      <w:tcPr>
        <w:tcBorders>
          <w:top w:val="single" w:sz="4" w:space="0" w:color="FFE2A0" w:themeColor="accent6" w:themeTint="99"/>
        </w:tcBorders>
      </w:tcPr>
    </w:tblStylePr>
    <w:tblStylePr w:type="swCell">
      <w:tblPr/>
      <w:tcPr>
        <w:tcBorders>
          <w:top w:val="single" w:sz="4" w:space="0" w:color="FFE2A0" w:themeColor="accent6" w:themeTint="99"/>
        </w:tcBorders>
      </w:tcPr>
    </w:tblStylePr>
  </w:style>
  <w:style w:type="table" w:styleId="GridTable4">
    <w:name w:val="Grid Table 4"/>
    <w:basedOn w:val="TableNormal"/>
    <w:uiPriority w:val="49"/>
    <w:semiHidden/>
    <w:rsid w:val="00B60586"/>
    <w:pPr>
      <w:spacing w:line="240" w:lineRule="auto"/>
    </w:p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color w:val="FFFFFF" w:themeColor="background1"/>
      </w:rPr>
      <w:tblPr/>
      <w:tcPr>
        <w:tcBorders>
          <w:top w:val="single" w:sz="4" w:space="0" w:color="231F20" w:themeColor="text1"/>
          <w:left w:val="single" w:sz="4" w:space="0" w:color="231F20" w:themeColor="text1"/>
          <w:bottom w:val="single" w:sz="4" w:space="0" w:color="231F20" w:themeColor="text1"/>
          <w:right w:val="single" w:sz="4" w:space="0" w:color="231F20" w:themeColor="text1"/>
          <w:insideH w:val="nil"/>
          <w:insideV w:val="nil"/>
        </w:tcBorders>
        <w:shd w:val="clear" w:color="auto" w:fill="231F20" w:themeFill="text1"/>
      </w:tcPr>
    </w:tblStylePr>
    <w:tblStylePr w:type="lastRow">
      <w:rPr>
        <w:b/>
        <w:bCs/>
      </w:rPr>
      <w:tblPr/>
      <w:tcPr>
        <w:tcBorders>
          <w:top w:val="double" w:sz="4" w:space="0" w:color="231F20" w:themeColor="text1"/>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GridTable4-Accent1">
    <w:name w:val="Grid Table 4 Accent 1"/>
    <w:basedOn w:val="TableNormal"/>
    <w:uiPriority w:val="49"/>
    <w:semiHidden/>
    <w:rsid w:val="00B60586"/>
    <w:pPr>
      <w:spacing w:line="240" w:lineRule="auto"/>
    </w:p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color w:val="FFFFFF" w:themeColor="background1"/>
      </w:rPr>
      <w:tblPr/>
      <w:tcPr>
        <w:tcBorders>
          <w:top w:val="single" w:sz="4" w:space="0" w:color="8ACED7" w:themeColor="accent1"/>
          <w:left w:val="single" w:sz="4" w:space="0" w:color="8ACED7" w:themeColor="accent1"/>
          <w:bottom w:val="single" w:sz="4" w:space="0" w:color="8ACED7" w:themeColor="accent1"/>
          <w:right w:val="single" w:sz="4" w:space="0" w:color="8ACED7" w:themeColor="accent1"/>
          <w:insideH w:val="nil"/>
          <w:insideV w:val="nil"/>
        </w:tcBorders>
        <w:shd w:val="clear" w:color="auto" w:fill="8ACED7" w:themeFill="accent1"/>
      </w:tcPr>
    </w:tblStylePr>
    <w:tblStylePr w:type="lastRow">
      <w:rPr>
        <w:b/>
        <w:bCs/>
      </w:rPr>
      <w:tblPr/>
      <w:tcPr>
        <w:tcBorders>
          <w:top w:val="double" w:sz="4" w:space="0" w:color="8ACED7" w:themeColor="accent1"/>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GridTable4-Accent2">
    <w:name w:val="Grid Table 4 Accent 2"/>
    <w:basedOn w:val="TableNormal"/>
    <w:uiPriority w:val="49"/>
    <w:semiHidden/>
    <w:rsid w:val="00B60586"/>
    <w:pPr>
      <w:spacing w:line="240" w:lineRule="auto"/>
    </w:pPr>
    <w:tblPr>
      <w:tblStyleRowBandSize w:val="1"/>
      <w:tblStyleColBandSize w:val="1"/>
      <w:tblBorders>
        <w:top w:val="single" w:sz="4" w:space="0" w:color="0884FF" w:themeColor="accent2" w:themeTint="99"/>
        <w:left w:val="single" w:sz="4" w:space="0" w:color="0884FF" w:themeColor="accent2" w:themeTint="99"/>
        <w:bottom w:val="single" w:sz="4" w:space="0" w:color="0884FF" w:themeColor="accent2" w:themeTint="99"/>
        <w:right w:val="single" w:sz="4" w:space="0" w:color="0884FF" w:themeColor="accent2" w:themeTint="99"/>
        <w:insideH w:val="single" w:sz="4" w:space="0" w:color="0884FF" w:themeColor="accent2" w:themeTint="99"/>
        <w:insideV w:val="single" w:sz="4" w:space="0" w:color="0884FF" w:themeColor="accent2" w:themeTint="99"/>
      </w:tblBorders>
    </w:tblPr>
    <w:tblStylePr w:type="firstRow">
      <w:rPr>
        <w:b/>
        <w:bCs/>
        <w:color w:val="FFFFFF" w:themeColor="background1"/>
      </w:rPr>
      <w:tblPr/>
      <w:tcPr>
        <w:tcBorders>
          <w:top w:val="single" w:sz="4" w:space="0" w:color="003263" w:themeColor="accent2"/>
          <w:left w:val="single" w:sz="4" w:space="0" w:color="003263" w:themeColor="accent2"/>
          <w:bottom w:val="single" w:sz="4" w:space="0" w:color="003263" w:themeColor="accent2"/>
          <w:right w:val="single" w:sz="4" w:space="0" w:color="003263" w:themeColor="accent2"/>
          <w:insideH w:val="nil"/>
          <w:insideV w:val="nil"/>
        </w:tcBorders>
        <w:shd w:val="clear" w:color="auto" w:fill="003263" w:themeFill="accent2"/>
      </w:tcPr>
    </w:tblStylePr>
    <w:tblStylePr w:type="lastRow">
      <w:rPr>
        <w:b/>
        <w:bCs/>
      </w:rPr>
      <w:tblPr/>
      <w:tcPr>
        <w:tcBorders>
          <w:top w:val="double" w:sz="4" w:space="0" w:color="003263" w:themeColor="accent2"/>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GridTable4-Accent3">
    <w:name w:val="Grid Table 4 Accent 3"/>
    <w:basedOn w:val="TableNormal"/>
    <w:uiPriority w:val="49"/>
    <w:semiHidden/>
    <w:rsid w:val="00B60586"/>
    <w:pPr>
      <w:spacing w:line="240" w:lineRule="auto"/>
    </w:pPr>
    <w:tblPr>
      <w:tblStyleRowBandSize w:val="1"/>
      <w:tblStyleColBandSize w:val="1"/>
      <w:tblBorders>
        <w:top w:val="single" w:sz="4" w:space="0" w:color="F69481" w:themeColor="accent3" w:themeTint="99"/>
        <w:left w:val="single" w:sz="4" w:space="0" w:color="F69481" w:themeColor="accent3" w:themeTint="99"/>
        <w:bottom w:val="single" w:sz="4" w:space="0" w:color="F69481" w:themeColor="accent3" w:themeTint="99"/>
        <w:right w:val="single" w:sz="4" w:space="0" w:color="F69481" w:themeColor="accent3" w:themeTint="99"/>
        <w:insideH w:val="single" w:sz="4" w:space="0" w:color="F69481" w:themeColor="accent3" w:themeTint="99"/>
        <w:insideV w:val="single" w:sz="4" w:space="0" w:color="F69481" w:themeColor="accent3" w:themeTint="99"/>
      </w:tblBorders>
    </w:tblPr>
    <w:tblStylePr w:type="firstRow">
      <w:rPr>
        <w:b/>
        <w:bCs/>
        <w:color w:val="FFFFFF" w:themeColor="background1"/>
      </w:rPr>
      <w:tblPr/>
      <w:tcPr>
        <w:tcBorders>
          <w:top w:val="single" w:sz="4" w:space="0" w:color="F04E2D" w:themeColor="accent3"/>
          <w:left w:val="single" w:sz="4" w:space="0" w:color="F04E2D" w:themeColor="accent3"/>
          <w:bottom w:val="single" w:sz="4" w:space="0" w:color="F04E2D" w:themeColor="accent3"/>
          <w:right w:val="single" w:sz="4" w:space="0" w:color="F04E2D" w:themeColor="accent3"/>
          <w:insideH w:val="nil"/>
          <w:insideV w:val="nil"/>
        </w:tcBorders>
        <w:shd w:val="clear" w:color="auto" w:fill="F04E2D" w:themeFill="accent3"/>
      </w:tcPr>
    </w:tblStylePr>
    <w:tblStylePr w:type="lastRow">
      <w:rPr>
        <w:b/>
        <w:bCs/>
      </w:rPr>
      <w:tblPr/>
      <w:tcPr>
        <w:tcBorders>
          <w:top w:val="double" w:sz="4" w:space="0" w:color="F04E2D" w:themeColor="accent3"/>
        </w:tcBorders>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GridTable4-Accent4">
    <w:name w:val="Grid Table 4 Accent 4"/>
    <w:basedOn w:val="TableNormal"/>
    <w:uiPriority w:val="49"/>
    <w:semiHidden/>
    <w:rsid w:val="00B60586"/>
    <w:pPr>
      <w:spacing w:line="240" w:lineRule="auto"/>
    </w:pPr>
    <w:tblPr>
      <w:tblStyleRowBandSize w:val="1"/>
      <w:tblStyleColBandSize w:val="1"/>
      <w:tblBorders>
        <w:top w:val="single" w:sz="4" w:space="0" w:color="95D8C7" w:themeColor="accent4" w:themeTint="99"/>
        <w:left w:val="single" w:sz="4" w:space="0" w:color="95D8C7" w:themeColor="accent4" w:themeTint="99"/>
        <w:bottom w:val="single" w:sz="4" w:space="0" w:color="95D8C7" w:themeColor="accent4" w:themeTint="99"/>
        <w:right w:val="single" w:sz="4" w:space="0" w:color="95D8C7" w:themeColor="accent4" w:themeTint="99"/>
        <w:insideH w:val="single" w:sz="4" w:space="0" w:color="95D8C7" w:themeColor="accent4" w:themeTint="99"/>
        <w:insideV w:val="single" w:sz="4" w:space="0" w:color="95D8C7" w:themeColor="accent4" w:themeTint="99"/>
      </w:tblBorders>
    </w:tblPr>
    <w:tblStylePr w:type="firstRow">
      <w:rPr>
        <w:b/>
        <w:bCs/>
        <w:color w:val="FFFFFF" w:themeColor="background1"/>
      </w:rPr>
      <w:tblPr/>
      <w:tcPr>
        <w:tcBorders>
          <w:top w:val="single" w:sz="4" w:space="0" w:color="50BFA2" w:themeColor="accent4"/>
          <w:left w:val="single" w:sz="4" w:space="0" w:color="50BFA2" w:themeColor="accent4"/>
          <w:bottom w:val="single" w:sz="4" w:space="0" w:color="50BFA2" w:themeColor="accent4"/>
          <w:right w:val="single" w:sz="4" w:space="0" w:color="50BFA2" w:themeColor="accent4"/>
          <w:insideH w:val="nil"/>
          <w:insideV w:val="nil"/>
        </w:tcBorders>
        <w:shd w:val="clear" w:color="auto" w:fill="50BFA2" w:themeFill="accent4"/>
      </w:tcPr>
    </w:tblStylePr>
    <w:tblStylePr w:type="lastRow">
      <w:rPr>
        <w:b/>
        <w:bCs/>
      </w:rPr>
      <w:tblPr/>
      <w:tcPr>
        <w:tcBorders>
          <w:top w:val="double" w:sz="4" w:space="0" w:color="50BFA2" w:themeColor="accent4"/>
        </w:tcBorders>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GridTable4-Accent5">
    <w:name w:val="Grid Table 4 Accent 5"/>
    <w:basedOn w:val="TableNormal"/>
    <w:uiPriority w:val="49"/>
    <w:semiHidden/>
    <w:rsid w:val="00B60586"/>
    <w:pPr>
      <w:spacing w:line="240" w:lineRule="auto"/>
    </w:pPr>
    <w:tblPr>
      <w:tblStyleRowBandSize w:val="1"/>
      <w:tblStyleColBandSize w:val="1"/>
      <w:tblBorders>
        <w:top w:val="single" w:sz="4" w:space="0" w:color="C2A1CB" w:themeColor="accent5" w:themeTint="99"/>
        <w:left w:val="single" w:sz="4" w:space="0" w:color="C2A1CB" w:themeColor="accent5" w:themeTint="99"/>
        <w:bottom w:val="single" w:sz="4" w:space="0" w:color="C2A1CB" w:themeColor="accent5" w:themeTint="99"/>
        <w:right w:val="single" w:sz="4" w:space="0" w:color="C2A1CB" w:themeColor="accent5" w:themeTint="99"/>
        <w:insideH w:val="single" w:sz="4" w:space="0" w:color="C2A1CB" w:themeColor="accent5" w:themeTint="99"/>
        <w:insideV w:val="single" w:sz="4" w:space="0" w:color="C2A1CB" w:themeColor="accent5" w:themeTint="99"/>
      </w:tblBorders>
    </w:tblPr>
    <w:tblStylePr w:type="firstRow">
      <w:rPr>
        <w:b/>
        <w:bCs/>
        <w:color w:val="FFFFFF" w:themeColor="background1"/>
      </w:rPr>
      <w:tblPr/>
      <w:tcPr>
        <w:tcBorders>
          <w:top w:val="single" w:sz="4" w:space="0" w:color="9A64A9" w:themeColor="accent5"/>
          <w:left w:val="single" w:sz="4" w:space="0" w:color="9A64A9" w:themeColor="accent5"/>
          <w:bottom w:val="single" w:sz="4" w:space="0" w:color="9A64A9" w:themeColor="accent5"/>
          <w:right w:val="single" w:sz="4" w:space="0" w:color="9A64A9" w:themeColor="accent5"/>
          <w:insideH w:val="nil"/>
          <w:insideV w:val="nil"/>
        </w:tcBorders>
        <w:shd w:val="clear" w:color="auto" w:fill="9A64A9" w:themeFill="accent5"/>
      </w:tcPr>
    </w:tblStylePr>
    <w:tblStylePr w:type="lastRow">
      <w:rPr>
        <w:b/>
        <w:bCs/>
      </w:rPr>
      <w:tblPr/>
      <w:tcPr>
        <w:tcBorders>
          <w:top w:val="double" w:sz="4" w:space="0" w:color="9A64A9" w:themeColor="accent5"/>
        </w:tcBorders>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GridTable4-Accent6">
    <w:name w:val="Grid Table 4 Accent 6"/>
    <w:basedOn w:val="TableNormal"/>
    <w:uiPriority w:val="49"/>
    <w:semiHidden/>
    <w:rsid w:val="00B60586"/>
    <w:pPr>
      <w:spacing w:line="240" w:lineRule="auto"/>
    </w:pPr>
    <w:tblPr>
      <w:tblStyleRowBandSize w:val="1"/>
      <w:tblStyleColBandSize w:val="1"/>
      <w:tblBorders>
        <w:top w:val="single" w:sz="4" w:space="0" w:color="FFE2A0" w:themeColor="accent6" w:themeTint="99"/>
        <w:left w:val="single" w:sz="4" w:space="0" w:color="FFE2A0" w:themeColor="accent6" w:themeTint="99"/>
        <w:bottom w:val="single" w:sz="4" w:space="0" w:color="FFE2A0" w:themeColor="accent6" w:themeTint="99"/>
        <w:right w:val="single" w:sz="4" w:space="0" w:color="FFE2A0" w:themeColor="accent6" w:themeTint="99"/>
        <w:insideH w:val="single" w:sz="4" w:space="0" w:color="FFE2A0" w:themeColor="accent6" w:themeTint="99"/>
        <w:insideV w:val="single" w:sz="4" w:space="0" w:color="FFE2A0" w:themeColor="accent6" w:themeTint="99"/>
      </w:tblBorders>
    </w:tblPr>
    <w:tblStylePr w:type="firstRow">
      <w:rPr>
        <w:b/>
        <w:bCs/>
        <w:color w:val="FFFFFF" w:themeColor="background1"/>
      </w:rPr>
      <w:tblPr/>
      <w:tcPr>
        <w:tcBorders>
          <w:top w:val="single" w:sz="4" w:space="0" w:color="FFCF62" w:themeColor="accent6"/>
          <w:left w:val="single" w:sz="4" w:space="0" w:color="FFCF62" w:themeColor="accent6"/>
          <w:bottom w:val="single" w:sz="4" w:space="0" w:color="FFCF62" w:themeColor="accent6"/>
          <w:right w:val="single" w:sz="4" w:space="0" w:color="FFCF62" w:themeColor="accent6"/>
          <w:insideH w:val="nil"/>
          <w:insideV w:val="nil"/>
        </w:tcBorders>
        <w:shd w:val="clear" w:color="auto" w:fill="FFCF62" w:themeFill="accent6"/>
      </w:tcPr>
    </w:tblStylePr>
    <w:tblStylePr w:type="lastRow">
      <w:rPr>
        <w:b/>
        <w:bCs/>
      </w:rPr>
      <w:tblPr/>
      <w:tcPr>
        <w:tcBorders>
          <w:top w:val="double" w:sz="4" w:space="0" w:color="FFCF62" w:themeColor="accent6"/>
        </w:tcBorders>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GridTable5Dark">
    <w:name w:val="Grid Table 5 Dark"/>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5CFD1"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1F2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1F2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1F2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1F20" w:themeFill="text1"/>
      </w:tcPr>
    </w:tblStylePr>
    <w:tblStylePr w:type="band1Vert">
      <w:tblPr/>
      <w:tcPr>
        <w:shd w:val="clear" w:color="auto" w:fill="ABA0A3" w:themeFill="text1" w:themeFillTint="66"/>
      </w:tcPr>
    </w:tblStylePr>
    <w:tblStylePr w:type="band1Horz">
      <w:tblPr/>
      <w:tcPr>
        <w:shd w:val="clear" w:color="auto" w:fill="ABA0A3" w:themeFill="text1" w:themeFillTint="66"/>
      </w:tcPr>
    </w:tblStylePr>
  </w:style>
  <w:style w:type="table" w:styleId="GridTable5Dark-Accent1">
    <w:name w:val="Grid Table 5 Dark Accent 1"/>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7F5F7"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ACED7"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ACED7"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ACED7"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ACED7" w:themeFill="accent1"/>
      </w:tcPr>
    </w:tblStylePr>
    <w:tblStylePr w:type="band1Vert">
      <w:tblPr/>
      <w:tcPr>
        <w:shd w:val="clear" w:color="auto" w:fill="D0EBEF" w:themeFill="accent1" w:themeFillTint="66"/>
      </w:tcPr>
    </w:tblStylePr>
    <w:tblStylePr w:type="band1Horz">
      <w:tblPr/>
      <w:tcPr>
        <w:shd w:val="clear" w:color="auto" w:fill="D0EBEF" w:themeFill="accent1" w:themeFillTint="66"/>
      </w:tcPr>
    </w:tblStylePr>
  </w:style>
  <w:style w:type="table" w:styleId="GridTable5Dark-Accent2">
    <w:name w:val="Grid Table 5 Dark Accent 2"/>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CD5F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3263"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3263"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3263"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3263" w:themeFill="accent2"/>
      </w:tcPr>
    </w:tblStylePr>
    <w:tblStylePr w:type="band1Vert">
      <w:tblPr/>
      <w:tcPr>
        <w:shd w:val="clear" w:color="auto" w:fill="5AACFF" w:themeFill="accent2" w:themeFillTint="66"/>
      </w:tcPr>
    </w:tblStylePr>
    <w:tblStylePr w:type="band1Horz">
      <w:tblPr/>
      <w:tcPr>
        <w:shd w:val="clear" w:color="auto" w:fill="5AACFF" w:themeFill="accent2" w:themeFillTint="66"/>
      </w:tcPr>
    </w:tblStylePr>
  </w:style>
  <w:style w:type="table" w:styleId="GridTable5Dark-Accent3">
    <w:name w:val="Grid Table 5 Dark Accent 3"/>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DBD5"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04E2D"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04E2D"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04E2D"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04E2D" w:themeFill="accent3"/>
      </w:tcPr>
    </w:tblStylePr>
    <w:tblStylePr w:type="band1Vert">
      <w:tblPr/>
      <w:tcPr>
        <w:shd w:val="clear" w:color="auto" w:fill="F9B8AB" w:themeFill="accent3" w:themeFillTint="66"/>
      </w:tcPr>
    </w:tblStylePr>
    <w:tblStylePr w:type="band1Horz">
      <w:tblPr/>
      <w:tcPr>
        <w:shd w:val="clear" w:color="auto" w:fill="F9B8AB" w:themeFill="accent3" w:themeFillTint="66"/>
      </w:tcPr>
    </w:tblStylePr>
  </w:style>
  <w:style w:type="table" w:styleId="GridTable5Dark-Accent4">
    <w:name w:val="Grid Table 5 Dark Accent 4"/>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F2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0BF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0BF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0BF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0BFA2" w:themeFill="accent4"/>
      </w:tcPr>
    </w:tblStylePr>
    <w:tblStylePr w:type="band1Vert">
      <w:tblPr/>
      <w:tcPr>
        <w:shd w:val="clear" w:color="auto" w:fill="B8E5D9" w:themeFill="accent4" w:themeFillTint="66"/>
      </w:tcPr>
    </w:tblStylePr>
    <w:tblStylePr w:type="band1Horz">
      <w:tblPr/>
      <w:tcPr>
        <w:shd w:val="clear" w:color="auto" w:fill="B8E5D9" w:themeFill="accent4" w:themeFillTint="66"/>
      </w:tcPr>
    </w:tblStylePr>
  </w:style>
  <w:style w:type="table" w:styleId="GridTable5Dark-Accent5">
    <w:name w:val="Grid Table 5 Dark Accent 5"/>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DFE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A64A9"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A64A9"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A64A9"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A64A9" w:themeFill="accent5"/>
      </w:tcPr>
    </w:tblStylePr>
    <w:tblStylePr w:type="band1Vert">
      <w:tblPr/>
      <w:tcPr>
        <w:shd w:val="clear" w:color="auto" w:fill="D6C0DC" w:themeFill="accent5" w:themeFillTint="66"/>
      </w:tcPr>
    </w:tblStylePr>
    <w:tblStylePr w:type="band1Horz">
      <w:tblPr/>
      <w:tcPr>
        <w:shd w:val="clear" w:color="auto" w:fill="D6C0DC" w:themeFill="accent5" w:themeFillTint="66"/>
      </w:tcPr>
    </w:tblStylePr>
  </w:style>
  <w:style w:type="table" w:styleId="GridTable5Dark-Accent6">
    <w:name w:val="Grid Table 5 Dark Accent 6"/>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5DF"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F62"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F62"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F62"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F62" w:themeFill="accent6"/>
      </w:tcPr>
    </w:tblStylePr>
    <w:tblStylePr w:type="band1Vert">
      <w:tblPr/>
      <w:tcPr>
        <w:shd w:val="clear" w:color="auto" w:fill="FFEBC0" w:themeFill="accent6" w:themeFillTint="66"/>
      </w:tcPr>
    </w:tblStylePr>
    <w:tblStylePr w:type="band1Horz">
      <w:tblPr/>
      <w:tcPr>
        <w:shd w:val="clear" w:color="auto" w:fill="FFEBC0" w:themeFill="accent6" w:themeFillTint="66"/>
      </w:tcPr>
    </w:tblStylePr>
  </w:style>
  <w:style w:type="table" w:styleId="GridTable6Colorful">
    <w:name w:val="Grid Table 6 Colorful"/>
    <w:basedOn w:val="TableNormal"/>
    <w:uiPriority w:val="51"/>
    <w:semiHidden/>
    <w:rsid w:val="00B60586"/>
    <w:pPr>
      <w:spacing w:line="240" w:lineRule="auto"/>
    </w:pPr>
    <w:rPr>
      <w:color w:val="231F20" w:themeColor="text1"/>
    </w:r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rPr>
      <w:tblPr/>
      <w:tcPr>
        <w:tcBorders>
          <w:bottom w:val="single" w:sz="12" w:space="0" w:color="807276" w:themeColor="text1" w:themeTint="99"/>
        </w:tcBorders>
      </w:tcPr>
    </w:tblStylePr>
    <w:tblStylePr w:type="lastRow">
      <w:rPr>
        <w:b/>
        <w:bCs/>
      </w:rPr>
      <w:tblPr/>
      <w:tcPr>
        <w:tcBorders>
          <w:top w:val="double" w:sz="4" w:space="0" w:color="807276" w:themeColor="text1" w:themeTint="99"/>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GridTable6Colorful-Accent1">
    <w:name w:val="Grid Table 6 Colorful Accent 1"/>
    <w:basedOn w:val="TableNormal"/>
    <w:uiPriority w:val="51"/>
    <w:semiHidden/>
    <w:rsid w:val="00B60586"/>
    <w:pPr>
      <w:spacing w:line="240" w:lineRule="auto"/>
    </w:pPr>
    <w:rPr>
      <w:color w:val="47B2C0" w:themeColor="accent1" w:themeShade="BF"/>
    </w:r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rPr>
      <w:tblPr/>
      <w:tcPr>
        <w:tcBorders>
          <w:bottom w:val="single" w:sz="12" w:space="0" w:color="B8E1E7" w:themeColor="accent1" w:themeTint="99"/>
        </w:tcBorders>
      </w:tcPr>
    </w:tblStylePr>
    <w:tblStylePr w:type="lastRow">
      <w:rPr>
        <w:b/>
        <w:bCs/>
      </w:rPr>
      <w:tblPr/>
      <w:tcPr>
        <w:tcBorders>
          <w:top w:val="double" w:sz="4" w:space="0" w:color="B8E1E7" w:themeColor="accent1" w:themeTint="99"/>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GridTable6Colorful-Accent2">
    <w:name w:val="Grid Table 6 Colorful Accent 2"/>
    <w:basedOn w:val="TableNormal"/>
    <w:uiPriority w:val="51"/>
    <w:semiHidden/>
    <w:rsid w:val="00B60586"/>
    <w:pPr>
      <w:spacing w:line="240" w:lineRule="auto"/>
    </w:pPr>
    <w:rPr>
      <w:color w:val="00254A" w:themeColor="accent2" w:themeShade="BF"/>
    </w:rPr>
    <w:tblPr>
      <w:tblStyleRowBandSize w:val="1"/>
      <w:tblStyleColBandSize w:val="1"/>
      <w:tblBorders>
        <w:top w:val="single" w:sz="4" w:space="0" w:color="0884FF" w:themeColor="accent2" w:themeTint="99"/>
        <w:left w:val="single" w:sz="4" w:space="0" w:color="0884FF" w:themeColor="accent2" w:themeTint="99"/>
        <w:bottom w:val="single" w:sz="4" w:space="0" w:color="0884FF" w:themeColor="accent2" w:themeTint="99"/>
        <w:right w:val="single" w:sz="4" w:space="0" w:color="0884FF" w:themeColor="accent2" w:themeTint="99"/>
        <w:insideH w:val="single" w:sz="4" w:space="0" w:color="0884FF" w:themeColor="accent2" w:themeTint="99"/>
        <w:insideV w:val="single" w:sz="4" w:space="0" w:color="0884FF" w:themeColor="accent2" w:themeTint="99"/>
      </w:tblBorders>
    </w:tblPr>
    <w:tblStylePr w:type="firstRow">
      <w:rPr>
        <w:b/>
        <w:bCs/>
      </w:rPr>
      <w:tblPr/>
      <w:tcPr>
        <w:tcBorders>
          <w:bottom w:val="single" w:sz="12" w:space="0" w:color="0884FF" w:themeColor="accent2" w:themeTint="99"/>
        </w:tcBorders>
      </w:tcPr>
    </w:tblStylePr>
    <w:tblStylePr w:type="lastRow">
      <w:rPr>
        <w:b/>
        <w:bCs/>
      </w:rPr>
      <w:tblPr/>
      <w:tcPr>
        <w:tcBorders>
          <w:top w:val="double" w:sz="4" w:space="0" w:color="0884FF" w:themeColor="accent2" w:themeTint="99"/>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GridTable6Colorful-Accent3">
    <w:name w:val="Grid Table 6 Colorful Accent 3"/>
    <w:basedOn w:val="TableNormal"/>
    <w:uiPriority w:val="51"/>
    <w:semiHidden/>
    <w:rsid w:val="00B60586"/>
    <w:pPr>
      <w:spacing w:line="240" w:lineRule="auto"/>
    </w:pPr>
    <w:rPr>
      <w:color w:val="C72D0E" w:themeColor="accent3" w:themeShade="BF"/>
    </w:rPr>
    <w:tblPr>
      <w:tblStyleRowBandSize w:val="1"/>
      <w:tblStyleColBandSize w:val="1"/>
      <w:tblBorders>
        <w:top w:val="single" w:sz="4" w:space="0" w:color="F69481" w:themeColor="accent3" w:themeTint="99"/>
        <w:left w:val="single" w:sz="4" w:space="0" w:color="F69481" w:themeColor="accent3" w:themeTint="99"/>
        <w:bottom w:val="single" w:sz="4" w:space="0" w:color="F69481" w:themeColor="accent3" w:themeTint="99"/>
        <w:right w:val="single" w:sz="4" w:space="0" w:color="F69481" w:themeColor="accent3" w:themeTint="99"/>
        <w:insideH w:val="single" w:sz="4" w:space="0" w:color="F69481" w:themeColor="accent3" w:themeTint="99"/>
        <w:insideV w:val="single" w:sz="4" w:space="0" w:color="F69481" w:themeColor="accent3" w:themeTint="99"/>
      </w:tblBorders>
    </w:tblPr>
    <w:tblStylePr w:type="firstRow">
      <w:rPr>
        <w:b/>
        <w:bCs/>
      </w:rPr>
      <w:tblPr/>
      <w:tcPr>
        <w:tcBorders>
          <w:bottom w:val="single" w:sz="12" w:space="0" w:color="F69481" w:themeColor="accent3" w:themeTint="99"/>
        </w:tcBorders>
      </w:tcPr>
    </w:tblStylePr>
    <w:tblStylePr w:type="lastRow">
      <w:rPr>
        <w:b/>
        <w:bCs/>
      </w:rPr>
      <w:tblPr/>
      <w:tcPr>
        <w:tcBorders>
          <w:top w:val="double" w:sz="4" w:space="0" w:color="F69481" w:themeColor="accent3" w:themeTint="99"/>
        </w:tcBorders>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GridTable6Colorful-Accent4">
    <w:name w:val="Grid Table 6 Colorful Accent 4"/>
    <w:basedOn w:val="TableNormal"/>
    <w:uiPriority w:val="51"/>
    <w:semiHidden/>
    <w:rsid w:val="00B60586"/>
    <w:pPr>
      <w:spacing w:line="240" w:lineRule="auto"/>
    </w:pPr>
    <w:rPr>
      <w:color w:val="36947B" w:themeColor="accent4" w:themeShade="BF"/>
    </w:rPr>
    <w:tblPr>
      <w:tblStyleRowBandSize w:val="1"/>
      <w:tblStyleColBandSize w:val="1"/>
      <w:tblBorders>
        <w:top w:val="single" w:sz="4" w:space="0" w:color="95D8C7" w:themeColor="accent4" w:themeTint="99"/>
        <w:left w:val="single" w:sz="4" w:space="0" w:color="95D8C7" w:themeColor="accent4" w:themeTint="99"/>
        <w:bottom w:val="single" w:sz="4" w:space="0" w:color="95D8C7" w:themeColor="accent4" w:themeTint="99"/>
        <w:right w:val="single" w:sz="4" w:space="0" w:color="95D8C7" w:themeColor="accent4" w:themeTint="99"/>
        <w:insideH w:val="single" w:sz="4" w:space="0" w:color="95D8C7" w:themeColor="accent4" w:themeTint="99"/>
        <w:insideV w:val="single" w:sz="4" w:space="0" w:color="95D8C7" w:themeColor="accent4" w:themeTint="99"/>
      </w:tblBorders>
    </w:tblPr>
    <w:tblStylePr w:type="firstRow">
      <w:rPr>
        <w:b/>
        <w:bCs/>
      </w:rPr>
      <w:tblPr/>
      <w:tcPr>
        <w:tcBorders>
          <w:bottom w:val="single" w:sz="12" w:space="0" w:color="95D8C7" w:themeColor="accent4" w:themeTint="99"/>
        </w:tcBorders>
      </w:tcPr>
    </w:tblStylePr>
    <w:tblStylePr w:type="lastRow">
      <w:rPr>
        <w:b/>
        <w:bCs/>
      </w:rPr>
      <w:tblPr/>
      <w:tcPr>
        <w:tcBorders>
          <w:top w:val="double" w:sz="4" w:space="0" w:color="95D8C7" w:themeColor="accent4" w:themeTint="99"/>
        </w:tcBorders>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GridTable6Colorful-Accent5">
    <w:name w:val="Grid Table 6 Colorful Accent 5"/>
    <w:basedOn w:val="TableNormal"/>
    <w:uiPriority w:val="51"/>
    <w:semiHidden/>
    <w:rsid w:val="00B60586"/>
    <w:pPr>
      <w:spacing w:line="240" w:lineRule="auto"/>
    </w:pPr>
    <w:rPr>
      <w:color w:val="744881" w:themeColor="accent5" w:themeShade="BF"/>
    </w:rPr>
    <w:tblPr>
      <w:tblStyleRowBandSize w:val="1"/>
      <w:tblStyleColBandSize w:val="1"/>
      <w:tblBorders>
        <w:top w:val="single" w:sz="4" w:space="0" w:color="C2A1CB" w:themeColor="accent5" w:themeTint="99"/>
        <w:left w:val="single" w:sz="4" w:space="0" w:color="C2A1CB" w:themeColor="accent5" w:themeTint="99"/>
        <w:bottom w:val="single" w:sz="4" w:space="0" w:color="C2A1CB" w:themeColor="accent5" w:themeTint="99"/>
        <w:right w:val="single" w:sz="4" w:space="0" w:color="C2A1CB" w:themeColor="accent5" w:themeTint="99"/>
        <w:insideH w:val="single" w:sz="4" w:space="0" w:color="C2A1CB" w:themeColor="accent5" w:themeTint="99"/>
        <w:insideV w:val="single" w:sz="4" w:space="0" w:color="C2A1CB" w:themeColor="accent5" w:themeTint="99"/>
      </w:tblBorders>
    </w:tblPr>
    <w:tblStylePr w:type="firstRow">
      <w:rPr>
        <w:b/>
        <w:bCs/>
      </w:rPr>
      <w:tblPr/>
      <w:tcPr>
        <w:tcBorders>
          <w:bottom w:val="single" w:sz="12" w:space="0" w:color="C2A1CB" w:themeColor="accent5" w:themeTint="99"/>
        </w:tcBorders>
      </w:tcPr>
    </w:tblStylePr>
    <w:tblStylePr w:type="lastRow">
      <w:rPr>
        <w:b/>
        <w:bCs/>
      </w:rPr>
      <w:tblPr/>
      <w:tcPr>
        <w:tcBorders>
          <w:top w:val="double" w:sz="4" w:space="0" w:color="C2A1CB" w:themeColor="accent5" w:themeTint="99"/>
        </w:tcBorders>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GridTable6Colorful-Accent6">
    <w:name w:val="Grid Table 6 Colorful Accent 6"/>
    <w:basedOn w:val="TableNormal"/>
    <w:uiPriority w:val="51"/>
    <w:semiHidden/>
    <w:rsid w:val="00B60586"/>
    <w:pPr>
      <w:spacing w:line="240" w:lineRule="auto"/>
    </w:pPr>
    <w:rPr>
      <w:color w:val="FFB309" w:themeColor="accent6" w:themeShade="BF"/>
    </w:rPr>
    <w:tblPr>
      <w:tblStyleRowBandSize w:val="1"/>
      <w:tblStyleColBandSize w:val="1"/>
      <w:tblBorders>
        <w:top w:val="single" w:sz="4" w:space="0" w:color="FFE2A0" w:themeColor="accent6" w:themeTint="99"/>
        <w:left w:val="single" w:sz="4" w:space="0" w:color="FFE2A0" w:themeColor="accent6" w:themeTint="99"/>
        <w:bottom w:val="single" w:sz="4" w:space="0" w:color="FFE2A0" w:themeColor="accent6" w:themeTint="99"/>
        <w:right w:val="single" w:sz="4" w:space="0" w:color="FFE2A0" w:themeColor="accent6" w:themeTint="99"/>
        <w:insideH w:val="single" w:sz="4" w:space="0" w:color="FFE2A0" w:themeColor="accent6" w:themeTint="99"/>
        <w:insideV w:val="single" w:sz="4" w:space="0" w:color="FFE2A0" w:themeColor="accent6" w:themeTint="99"/>
      </w:tblBorders>
    </w:tblPr>
    <w:tblStylePr w:type="firstRow">
      <w:rPr>
        <w:b/>
        <w:bCs/>
      </w:rPr>
      <w:tblPr/>
      <w:tcPr>
        <w:tcBorders>
          <w:bottom w:val="single" w:sz="12" w:space="0" w:color="FFE2A0" w:themeColor="accent6" w:themeTint="99"/>
        </w:tcBorders>
      </w:tcPr>
    </w:tblStylePr>
    <w:tblStylePr w:type="lastRow">
      <w:rPr>
        <w:b/>
        <w:bCs/>
      </w:rPr>
      <w:tblPr/>
      <w:tcPr>
        <w:tcBorders>
          <w:top w:val="double" w:sz="4" w:space="0" w:color="FFE2A0" w:themeColor="accent6" w:themeTint="99"/>
        </w:tcBorders>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GridTable7Colorful">
    <w:name w:val="Grid Table 7 Colorful"/>
    <w:basedOn w:val="TableNormal"/>
    <w:uiPriority w:val="52"/>
    <w:semiHidden/>
    <w:rsid w:val="00B60586"/>
    <w:pPr>
      <w:spacing w:line="240" w:lineRule="auto"/>
    </w:pPr>
    <w:rPr>
      <w:color w:val="231F20" w:themeColor="text1"/>
    </w:r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5CFD1" w:themeFill="text1" w:themeFillTint="33"/>
      </w:tcPr>
    </w:tblStylePr>
    <w:tblStylePr w:type="band1Horz">
      <w:tblPr/>
      <w:tcPr>
        <w:shd w:val="clear" w:color="auto" w:fill="D5CFD1" w:themeFill="text1" w:themeFillTint="33"/>
      </w:tcPr>
    </w:tblStylePr>
    <w:tblStylePr w:type="neCell">
      <w:tblPr/>
      <w:tcPr>
        <w:tcBorders>
          <w:bottom w:val="single" w:sz="4" w:space="0" w:color="807276" w:themeColor="text1" w:themeTint="99"/>
        </w:tcBorders>
      </w:tcPr>
    </w:tblStylePr>
    <w:tblStylePr w:type="nwCell">
      <w:tblPr/>
      <w:tcPr>
        <w:tcBorders>
          <w:bottom w:val="single" w:sz="4" w:space="0" w:color="807276" w:themeColor="text1" w:themeTint="99"/>
        </w:tcBorders>
      </w:tcPr>
    </w:tblStylePr>
    <w:tblStylePr w:type="seCell">
      <w:tblPr/>
      <w:tcPr>
        <w:tcBorders>
          <w:top w:val="single" w:sz="4" w:space="0" w:color="807276" w:themeColor="text1" w:themeTint="99"/>
        </w:tcBorders>
      </w:tcPr>
    </w:tblStylePr>
    <w:tblStylePr w:type="swCell">
      <w:tblPr/>
      <w:tcPr>
        <w:tcBorders>
          <w:top w:val="single" w:sz="4" w:space="0" w:color="807276" w:themeColor="text1" w:themeTint="99"/>
        </w:tcBorders>
      </w:tcPr>
    </w:tblStylePr>
  </w:style>
  <w:style w:type="table" w:styleId="GridTable7Colorful-Accent1">
    <w:name w:val="Grid Table 7 Colorful Accent 1"/>
    <w:basedOn w:val="TableNormal"/>
    <w:uiPriority w:val="52"/>
    <w:semiHidden/>
    <w:rsid w:val="00B60586"/>
    <w:pPr>
      <w:spacing w:line="240" w:lineRule="auto"/>
    </w:pPr>
    <w:rPr>
      <w:color w:val="47B2C0" w:themeColor="accent1" w:themeShade="BF"/>
    </w:r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5F7" w:themeFill="accent1" w:themeFillTint="33"/>
      </w:tcPr>
    </w:tblStylePr>
    <w:tblStylePr w:type="band1Horz">
      <w:tblPr/>
      <w:tcPr>
        <w:shd w:val="clear" w:color="auto" w:fill="E7F5F7" w:themeFill="accent1" w:themeFillTint="33"/>
      </w:tcPr>
    </w:tblStylePr>
    <w:tblStylePr w:type="neCell">
      <w:tblPr/>
      <w:tcPr>
        <w:tcBorders>
          <w:bottom w:val="single" w:sz="4" w:space="0" w:color="B8E1E7" w:themeColor="accent1" w:themeTint="99"/>
        </w:tcBorders>
      </w:tcPr>
    </w:tblStylePr>
    <w:tblStylePr w:type="nwCell">
      <w:tblPr/>
      <w:tcPr>
        <w:tcBorders>
          <w:bottom w:val="single" w:sz="4" w:space="0" w:color="B8E1E7" w:themeColor="accent1" w:themeTint="99"/>
        </w:tcBorders>
      </w:tcPr>
    </w:tblStylePr>
    <w:tblStylePr w:type="seCell">
      <w:tblPr/>
      <w:tcPr>
        <w:tcBorders>
          <w:top w:val="single" w:sz="4" w:space="0" w:color="B8E1E7" w:themeColor="accent1" w:themeTint="99"/>
        </w:tcBorders>
      </w:tcPr>
    </w:tblStylePr>
    <w:tblStylePr w:type="swCell">
      <w:tblPr/>
      <w:tcPr>
        <w:tcBorders>
          <w:top w:val="single" w:sz="4" w:space="0" w:color="B8E1E7" w:themeColor="accent1" w:themeTint="99"/>
        </w:tcBorders>
      </w:tcPr>
    </w:tblStylePr>
  </w:style>
  <w:style w:type="table" w:styleId="GridTable7Colorful-Accent2">
    <w:name w:val="Grid Table 7 Colorful Accent 2"/>
    <w:basedOn w:val="TableNormal"/>
    <w:uiPriority w:val="52"/>
    <w:semiHidden/>
    <w:rsid w:val="00B60586"/>
    <w:pPr>
      <w:spacing w:line="240" w:lineRule="auto"/>
    </w:pPr>
    <w:rPr>
      <w:color w:val="00254A" w:themeColor="accent2" w:themeShade="BF"/>
    </w:rPr>
    <w:tblPr>
      <w:tblStyleRowBandSize w:val="1"/>
      <w:tblStyleColBandSize w:val="1"/>
      <w:tblBorders>
        <w:top w:val="single" w:sz="4" w:space="0" w:color="0884FF" w:themeColor="accent2" w:themeTint="99"/>
        <w:left w:val="single" w:sz="4" w:space="0" w:color="0884FF" w:themeColor="accent2" w:themeTint="99"/>
        <w:bottom w:val="single" w:sz="4" w:space="0" w:color="0884FF" w:themeColor="accent2" w:themeTint="99"/>
        <w:right w:val="single" w:sz="4" w:space="0" w:color="0884FF" w:themeColor="accent2" w:themeTint="99"/>
        <w:insideH w:val="single" w:sz="4" w:space="0" w:color="0884FF" w:themeColor="accent2" w:themeTint="99"/>
        <w:insideV w:val="single" w:sz="4" w:space="0" w:color="0884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CD5FF" w:themeFill="accent2" w:themeFillTint="33"/>
      </w:tcPr>
    </w:tblStylePr>
    <w:tblStylePr w:type="band1Horz">
      <w:tblPr/>
      <w:tcPr>
        <w:shd w:val="clear" w:color="auto" w:fill="ACD5FF" w:themeFill="accent2" w:themeFillTint="33"/>
      </w:tcPr>
    </w:tblStylePr>
    <w:tblStylePr w:type="neCell">
      <w:tblPr/>
      <w:tcPr>
        <w:tcBorders>
          <w:bottom w:val="single" w:sz="4" w:space="0" w:color="0884FF" w:themeColor="accent2" w:themeTint="99"/>
        </w:tcBorders>
      </w:tcPr>
    </w:tblStylePr>
    <w:tblStylePr w:type="nwCell">
      <w:tblPr/>
      <w:tcPr>
        <w:tcBorders>
          <w:bottom w:val="single" w:sz="4" w:space="0" w:color="0884FF" w:themeColor="accent2" w:themeTint="99"/>
        </w:tcBorders>
      </w:tcPr>
    </w:tblStylePr>
    <w:tblStylePr w:type="seCell">
      <w:tblPr/>
      <w:tcPr>
        <w:tcBorders>
          <w:top w:val="single" w:sz="4" w:space="0" w:color="0884FF" w:themeColor="accent2" w:themeTint="99"/>
        </w:tcBorders>
      </w:tcPr>
    </w:tblStylePr>
    <w:tblStylePr w:type="swCell">
      <w:tblPr/>
      <w:tcPr>
        <w:tcBorders>
          <w:top w:val="single" w:sz="4" w:space="0" w:color="0884FF" w:themeColor="accent2" w:themeTint="99"/>
        </w:tcBorders>
      </w:tcPr>
    </w:tblStylePr>
  </w:style>
  <w:style w:type="table" w:styleId="GridTable7Colorful-Accent3">
    <w:name w:val="Grid Table 7 Colorful Accent 3"/>
    <w:basedOn w:val="TableNormal"/>
    <w:uiPriority w:val="52"/>
    <w:semiHidden/>
    <w:rsid w:val="00B60586"/>
    <w:pPr>
      <w:spacing w:line="240" w:lineRule="auto"/>
    </w:pPr>
    <w:rPr>
      <w:color w:val="C72D0E" w:themeColor="accent3" w:themeShade="BF"/>
    </w:rPr>
    <w:tblPr>
      <w:tblStyleRowBandSize w:val="1"/>
      <w:tblStyleColBandSize w:val="1"/>
      <w:tblBorders>
        <w:top w:val="single" w:sz="4" w:space="0" w:color="F69481" w:themeColor="accent3" w:themeTint="99"/>
        <w:left w:val="single" w:sz="4" w:space="0" w:color="F69481" w:themeColor="accent3" w:themeTint="99"/>
        <w:bottom w:val="single" w:sz="4" w:space="0" w:color="F69481" w:themeColor="accent3" w:themeTint="99"/>
        <w:right w:val="single" w:sz="4" w:space="0" w:color="F69481" w:themeColor="accent3" w:themeTint="99"/>
        <w:insideH w:val="single" w:sz="4" w:space="0" w:color="F69481" w:themeColor="accent3" w:themeTint="99"/>
        <w:insideV w:val="single" w:sz="4" w:space="0" w:color="F69481"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DBD5" w:themeFill="accent3" w:themeFillTint="33"/>
      </w:tcPr>
    </w:tblStylePr>
    <w:tblStylePr w:type="band1Horz">
      <w:tblPr/>
      <w:tcPr>
        <w:shd w:val="clear" w:color="auto" w:fill="FCDBD5" w:themeFill="accent3" w:themeFillTint="33"/>
      </w:tcPr>
    </w:tblStylePr>
    <w:tblStylePr w:type="neCell">
      <w:tblPr/>
      <w:tcPr>
        <w:tcBorders>
          <w:bottom w:val="single" w:sz="4" w:space="0" w:color="F69481" w:themeColor="accent3" w:themeTint="99"/>
        </w:tcBorders>
      </w:tcPr>
    </w:tblStylePr>
    <w:tblStylePr w:type="nwCell">
      <w:tblPr/>
      <w:tcPr>
        <w:tcBorders>
          <w:bottom w:val="single" w:sz="4" w:space="0" w:color="F69481" w:themeColor="accent3" w:themeTint="99"/>
        </w:tcBorders>
      </w:tcPr>
    </w:tblStylePr>
    <w:tblStylePr w:type="seCell">
      <w:tblPr/>
      <w:tcPr>
        <w:tcBorders>
          <w:top w:val="single" w:sz="4" w:space="0" w:color="F69481" w:themeColor="accent3" w:themeTint="99"/>
        </w:tcBorders>
      </w:tcPr>
    </w:tblStylePr>
    <w:tblStylePr w:type="swCell">
      <w:tblPr/>
      <w:tcPr>
        <w:tcBorders>
          <w:top w:val="single" w:sz="4" w:space="0" w:color="F69481" w:themeColor="accent3" w:themeTint="99"/>
        </w:tcBorders>
      </w:tcPr>
    </w:tblStylePr>
  </w:style>
  <w:style w:type="table" w:styleId="GridTable7Colorful-Accent4">
    <w:name w:val="Grid Table 7 Colorful Accent 4"/>
    <w:basedOn w:val="TableNormal"/>
    <w:uiPriority w:val="52"/>
    <w:semiHidden/>
    <w:rsid w:val="00B60586"/>
    <w:pPr>
      <w:spacing w:line="240" w:lineRule="auto"/>
    </w:pPr>
    <w:rPr>
      <w:color w:val="36947B" w:themeColor="accent4" w:themeShade="BF"/>
    </w:rPr>
    <w:tblPr>
      <w:tblStyleRowBandSize w:val="1"/>
      <w:tblStyleColBandSize w:val="1"/>
      <w:tblBorders>
        <w:top w:val="single" w:sz="4" w:space="0" w:color="95D8C7" w:themeColor="accent4" w:themeTint="99"/>
        <w:left w:val="single" w:sz="4" w:space="0" w:color="95D8C7" w:themeColor="accent4" w:themeTint="99"/>
        <w:bottom w:val="single" w:sz="4" w:space="0" w:color="95D8C7" w:themeColor="accent4" w:themeTint="99"/>
        <w:right w:val="single" w:sz="4" w:space="0" w:color="95D8C7" w:themeColor="accent4" w:themeTint="99"/>
        <w:insideH w:val="single" w:sz="4" w:space="0" w:color="95D8C7" w:themeColor="accent4" w:themeTint="99"/>
        <w:insideV w:val="single" w:sz="4" w:space="0" w:color="95D8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F2EC" w:themeFill="accent4" w:themeFillTint="33"/>
      </w:tcPr>
    </w:tblStylePr>
    <w:tblStylePr w:type="band1Horz">
      <w:tblPr/>
      <w:tcPr>
        <w:shd w:val="clear" w:color="auto" w:fill="DBF2EC" w:themeFill="accent4" w:themeFillTint="33"/>
      </w:tcPr>
    </w:tblStylePr>
    <w:tblStylePr w:type="neCell">
      <w:tblPr/>
      <w:tcPr>
        <w:tcBorders>
          <w:bottom w:val="single" w:sz="4" w:space="0" w:color="95D8C7" w:themeColor="accent4" w:themeTint="99"/>
        </w:tcBorders>
      </w:tcPr>
    </w:tblStylePr>
    <w:tblStylePr w:type="nwCell">
      <w:tblPr/>
      <w:tcPr>
        <w:tcBorders>
          <w:bottom w:val="single" w:sz="4" w:space="0" w:color="95D8C7" w:themeColor="accent4" w:themeTint="99"/>
        </w:tcBorders>
      </w:tcPr>
    </w:tblStylePr>
    <w:tblStylePr w:type="seCell">
      <w:tblPr/>
      <w:tcPr>
        <w:tcBorders>
          <w:top w:val="single" w:sz="4" w:space="0" w:color="95D8C7" w:themeColor="accent4" w:themeTint="99"/>
        </w:tcBorders>
      </w:tcPr>
    </w:tblStylePr>
    <w:tblStylePr w:type="swCell">
      <w:tblPr/>
      <w:tcPr>
        <w:tcBorders>
          <w:top w:val="single" w:sz="4" w:space="0" w:color="95D8C7" w:themeColor="accent4" w:themeTint="99"/>
        </w:tcBorders>
      </w:tcPr>
    </w:tblStylePr>
  </w:style>
  <w:style w:type="table" w:styleId="GridTable7Colorful-Accent5">
    <w:name w:val="Grid Table 7 Colorful Accent 5"/>
    <w:basedOn w:val="TableNormal"/>
    <w:uiPriority w:val="52"/>
    <w:semiHidden/>
    <w:rsid w:val="00B60586"/>
    <w:pPr>
      <w:spacing w:line="240" w:lineRule="auto"/>
    </w:pPr>
    <w:rPr>
      <w:color w:val="744881" w:themeColor="accent5" w:themeShade="BF"/>
    </w:rPr>
    <w:tblPr>
      <w:tblStyleRowBandSize w:val="1"/>
      <w:tblStyleColBandSize w:val="1"/>
      <w:tblBorders>
        <w:top w:val="single" w:sz="4" w:space="0" w:color="C2A1CB" w:themeColor="accent5" w:themeTint="99"/>
        <w:left w:val="single" w:sz="4" w:space="0" w:color="C2A1CB" w:themeColor="accent5" w:themeTint="99"/>
        <w:bottom w:val="single" w:sz="4" w:space="0" w:color="C2A1CB" w:themeColor="accent5" w:themeTint="99"/>
        <w:right w:val="single" w:sz="4" w:space="0" w:color="C2A1CB" w:themeColor="accent5" w:themeTint="99"/>
        <w:insideH w:val="single" w:sz="4" w:space="0" w:color="C2A1CB" w:themeColor="accent5" w:themeTint="99"/>
        <w:insideV w:val="single" w:sz="4" w:space="0" w:color="C2A1C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DFED" w:themeFill="accent5" w:themeFillTint="33"/>
      </w:tcPr>
    </w:tblStylePr>
    <w:tblStylePr w:type="band1Horz">
      <w:tblPr/>
      <w:tcPr>
        <w:shd w:val="clear" w:color="auto" w:fill="EADFED" w:themeFill="accent5" w:themeFillTint="33"/>
      </w:tcPr>
    </w:tblStylePr>
    <w:tblStylePr w:type="neCell">
      <w:tblPr/>
      <w:tcPr>
        <w:tcBorders>
          <w:bottom w:val="single" w:sz="4" w:space="0" w:color="C2A1CB" w:themeColor="accent5" w:themeTint="99"/>
        </w:tcBorders>
      </w:tcPr>
    </w:tblStylePr>
    <w:tblStylePr w:type="nwCell">
      <w:tblPr/>
      <w:tcPr>
        <w:tcBorders>
          <w:bottom w:val="single" w:sz="4" w:space="0" w:color="C2A1CB" w:themeColor="accent5" w:themeTint="99"/>
        </w:tcBorders>
      </w:tcPr>
    </w:tblStylePr>
    <w:tblStylePr w:type="seCell">
      <w:tblPr/>
      <w:tcPr>
        <w:tcBorders>
          <w:top w:val="single" w:sz="4" w:space="0" w:color="C2A1CB" w:themeColor="accent5" w:themeTint="99"/>
        </w:tcBorders>
      </w:tcPr>
    </w:tblStylePr>
    <w:tblStylePr w:type="swCell">
      <w:tblPr/>
      <w:tcPr>
        <w:tcBorders>
          <w:top w:val="single" w:sz="4" w:space="0" w:color="C2A1CB" w:themeColor="accent5" w:themeTint="99"/>
        </w:tcBorders>
      </w:tcPr>
    </w:tblStylePr>
  </w:style>
  <w:style w:type="table" w:styleId="GridTable7Colorful-Accent6">
    <w:name w:val="Grid Table 7 Colorful Accent 6"/>
    <w:basedOn w:val="TableNormal"/>
    <w:uiPriority w:val="52"/>
    <w:semiHidden/>
    <w:rsid w:val="00B60586"/>
    <w:pPr>
      <w:spacing w:line="240" w:lineRule="auto"/>
    </w:pPr>
    <w:rPr>
      <w:color w:val="FFB309" w:themeColor="accent6" w:themeShade="BF"/>
    </w:rPr>
    <w:tblPr>
      <w:tblStyleRowBandSize w:val="1"/>
      <w:tblStyleColBandSize w:val="1"/>
      <w:tblBorders>
        <w:top w:val="single" w:sz="4" w:space="0" w:color="FFE2A0" w:themeColor="accent6" w:themeTint="99"/>
        <w:left w:val="single" w:sz="4" w:space="0" w:color="FFE2A0" w:themeColor="accent6" w:themeTint="99"/>
        <w:bottom w:val="single" w:sz="4" w:space="0" w:color="FFE2A0" w:themeColor="accent6" w:themeTint="99"/>
        <w:right w:val="single" w:sz="4" w:space="0" w:color="FFE2A0" w:themeColor="accent6" w:themeTint="99"/>
        <w:insideH w:val="single" w:sz="4" w:space="0" w:color="FFE2A0" w:themeColor="accent6" w:themeTint="99"/>
        <w:insideV w:val="single" w:sz="4" w:space="0" w:color="FFE2A0"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5DF" w:themeFill="accent6" w:themeFillTint="33"/>
      </w:tcPr>
    </w:tblStylePr>
    <w:tblStylePr w:type="band1Horz">
      <w:tblPr/>
      <w:tcPr>
        <w:shd w:val="clear" w:color="auto" w:fill="FFF5DF" w:themeFill="accent6" w:themeFillTint="33"/>
      </w:tcPr>
    </w:tblStylePr>
    <w:tblStylePr w:type="neCell">
      <w:tblPr/>
      <w:tcPr>
        <w:tcBorders>
          <w:bottom w:val="single" w:sz="4" w:space="0" w:color="FFE2A0" w:themeColor="accent6" w:themeTint="99"/>
        </w:tcBorders>
      </w:tcPr>
    </w:tblStylePr>
    <w:tblStylePr w:type="nwCell">
      <w:tblPr/>
      <w:tcPr>
        <w:tcBorders>
          <w:bottom w:val="single" w:sz="4" w:space="0" w:color="FFE2A0" w:themeColor="accent6" w:themeTint="99"/>
        </w:tcBorders>
      </w:tcPr>
    </w:tblStylePr>
    <w:tblStylePr w:type="seCell">
      <w:tblPr/>
      <w:tcPr>
        <w:tcBorders>
          <w:top w:val="single" w:sz="4" w:space="0" w:color="FFE2A0" w:themeColor="accent6" w:themeTint="99"/>
        </w:tcBorders>
      </w:tcPr>
    </w:tblStylePr>
    <w:tblStylePr w:type="swCell">
      <w:tblPr/>
      <w:tcPr>
        <w:tcBorders>
          <w:top w:val="single" w:sz="4" w:space="0" w:color="FFE2A0" w:themeColor="accent6" w:themeTint="99"/>
        </w:tcBorders>
      </w:tcPr>
    </w:tblStylePr>
  </w:style>
  <w:style w:type="table" w:styleId="LightGrid">
    <w:name w:val="Light Grid"/>
    <w:basedOn w:val="TableNormal"/>
    <w:uiPriority w:val="62"/>
    <w:semiHidden/>
    <w:rsid w:val="00B60586"/>
    <w:pPr>
      <w:spacing w:line="240" w:lineRule="auto"/>
    </w:p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insideH w:val="single" w:sz="8" w:space="0" w:color="231F20" w:themeColor="text1"/>
        <w:insideV w:val="single" w:sz="8" w:space="0" w:color="231F2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1F20" w:themeColor="text1"/>
          <w:left w:val="single" w:sz="8" w:space="0" w:color="231F20" w:themeColor="text1"/>
          <w:bottom w:val="single" w:sz="18" w:space="0" w:color="231F20" w:themeColor="text1"/>
          <w:right w:val="single" w:sz="8" w:space="0" w:color="231F20" w:themeColor="text1"/>
          <w:insideH w:val="nil"/>
          <w:insideV w:val="single" w:sz="8" w:space="0" w:color="231F2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1F20" w:themeColor="text1"/>
          <w:left w:val="single" w:sz="8" w:space="0" w:color="231F20" w:themeColor="text1"/>
          <w:bottom w:val="single" w:sz="8" w:space="0" w:color="231F20" w:themeColor="text1"/>
          <w:right w:val="single" w:sz="8" w:space="0" w:color="231F20" w:themeColor="text1"/>
          <w:insideH w:val="nil"/>
          <w:insideV w:val="single" w:sz="8" w:space="0" w:color="231F2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tblStylePr w:type="band1Vert">
      <w:tblPr/>
      <w:tcPr>
        <w:tcBorders>
          <w:top w:val="single" w:sz="8" w:space="0" w:color="231F20" w:themeColor="text1"/>
          <w:left w:val="single" w:sz="8" w:space="0" w:color="231F20" w:themeColor="text1"/>
          <w:bottom w:val="single" w:sz="8" w:space="0" w:color="231F20" w:themeColor="text1"/>
          <w:right w:val="single" w:sz="8" w:space="0" w:color="231F20" w:themeColor="text1"/>
        </w:tcBorders>
        <w:shd w:val="clear" w:color="auto" w:fill="CBC4C6" w:themeFill="text1" w:themeFillTint="3F"/>
      </w:tcPr>
    </w:tblStylePr>
    <w:tblStylePr w:type="band1Horz">
      <w:tblPr/>
      <w:tcPr>
        <w:tcBorders>
          <w:top w:val="single" w:sz="8" w:space="0" w:color="231F20" w:themeColor="text1"/>
          <w:left w:val="single" w:sz="8" w:space="0" w:color="231F20" w:themeColor="text1"/>
          <w:bottom w:val="single" w:sz="8" w:space="0" w:color="231F20" w:themeColor="text1"/>
          <w:right w:val="single" w:sz="8" w:space="0" w:color="231F20" w:themeColor="text1"/>
          <w:insideV w:val="single" w:sz="8" w:space="0" w:color="231F20" w:themeColor="text1"/>
        </w:tcBorders>
        <w:shd w:val="clear" w:color="auto" w:fill="CBC4C6" w:themeFill="text1" w:themeFillTint="3F"/>
      </w:tcPr>
    </w:tblStylePr>
    <w:tblStylePr w:type="band2Horz">
      <w:tblPr/>
      <w:tcPr>
        <w:tcBorders>
          <w:top w:val="single" w:sz="8" w:space="0" w:color="231F20" w:themeColor="text1"/>
          <w:left w:val="single" w:sz="8" w:space="0" w:color="231F20" w:themeColor="text1"/>
          <w:bottom w:val="single" w:sz="8" w:space="0" w:color="231F20" w:themeColor="text1"/>
          <w:right w:val="single" w:sz="8" w:space="0" w:color="231F20" w:themeColor="text1"/>
          <w:insideV w:val="single" w:sz="8" w:space="0" w:color="231F20" w:themeColor="text1"/>
        </w:tcBorders>
      </w:tcPr>
    </w:tblStylePr>
  </w:style>
  <w:style w:type="table" w:styleId="LightGrid-Accent1">
    <w:name w:val="Light Grid Accent 1"/>
    <w:basedOn w:val="TableNormal"/>
    <w:uiPriority w:val="62"/>
    <w:semiHidden/>
    <w:rsid w:val="00B60586"/>
    <w:pPr>
      <w:spacing w:line="240" w:lineRule="auto"/>
    </w:p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insideH w:val="single" w:sz="8" w:space="0" w:color="8ACED7" w:themeColor="accent1"/>
        <w:insideV w:val="single" w:sz="8" w:space="0" w:color="8ACED7"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ACED7" w:themeColor="accent1"/>
          <w:left w:val="single" w:sz="8" w:space="0" w:color="8ACED7" w:themeColor="accent1"/>
          <w:bottom w:val="single" w:sz="18" w:space="0" w:color="8ACED7" w:themeColor="accent1"/>
          <w:right w:val="single" w:sz="8" w:space="0" w:color="8ACED7" w:themeColor="accent1"/>
          <w:insideH w:val="nil"/>
          <w:insideV w:val="single" w:sz="8" w:space="0" w:color="8ACED7"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ACED7" w:themeColor="accent1"/>
          <w:left w:val="single" w:sz="8" w:space="0" w:color="8ACED7" w:themeColor="accent1"/>
          <w:bottom w:val="single" w:sz="8" w:space="0" w:color="8ACED7" w:themeColor="accent1"/>
          <w:right w:val="single" w:sz="8" w:space="0" w:color="8ACED7" w:themeColor="accent1"/>
          <w:insideH w:val="nil"/>
          <w:insideV w:val="single" w:sz="8" w:space="0" w:color="8ACED7"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tcPr>
    </w:tblStylePr>
    <w:tblStylePr w:type="band1Vert">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shd w:val="clear" w:color="auto" w:fill="E1F2F5" w:themeFill="accent1" w:themeFillTint="3F"/>
      </w:tcPr>
    </w:tblStylePr>
    <w:tblStylePr w:type="band1Horz">
      <w:tblPr/>
      <w:tcPr>
        <w:tcBorders>
          <w:top w:val="single" w:sz="8" w:space="0" w:color="8ACED7" w:themeColor="accent1"/>
          <w:left w:val="single" w:sz="8" w:space="0" w:color="8ACED7" w:themeColor="accent1"/>
          <w:bottom w:val="single" w:sz="8" w:space="0" w:color="8ACED7" w:themeColor="accent1"/>
          <w:right w:val="single" w:sz="8" w:space="0" w:color="8ACED7" w:themeColor="accent1"/>
          <w:insideV w:val="single" w:sz="8" w:space="0" w:color="8ACED7" w:themeColor="accent1"/>
        </w:tcBorders>
        <w:shd w:val="clear" w:color="auto" w:fill="E1F2F5" w:themeFill="accent1" w:themeFillTint="3F"/>
      </w:tcPr>
    </w:tblStylePr>
    <w:tblStylePr w:type="band2Horz">
      <w:tblPr/>
      <w:tcPr>
        <w:tcBorders>
          <w:top w:val="single" w:sz="8" w:space="0" w:color="8ACED7" w:themeColor="accent1"/>
          <w:left w:val="single" w:sz="8" w:space="0" w:color="8ACED7" w:themeColor="accent1"/>
          <w:bottom w:val="single" w:sz="8" w:space="0" w:color="8ACED7" w:themeColor="accent1"/>
          <w:right w:val="single" w:sz="8" w:space="0" w:color="8ACED7" w:themeColor="accent1"/>
          <w:insideV w:val="single" w:sz="8" w:space="0" w:color="8ACED7" w:themeColor="accent1"/>
        </w:tcBorders>
      </w:tcPr>
    </w:tblStylePr>
  </w:style>
  <w:style w:type="table" w:styleId="LightGrid-Accent2">
    <w:name w:val="Light Grid Accent 2"/>
    <w:basedOn w:val="TableNormal"/>
    <w:uiPriority w:val="62"/>
    <w:semiHidden/>
    <w:rsid w:val="00B60586"/>
    <w:pPr>
      <w:spacing w:line="240" w:lineRule="auto"/>
    </w:pPr>
    <w:tblPr>
      <w:tblStyleRowBandSize w:val="1"/>
      <w:tblStyleColBandSize w:val="1"/>
      <w:tblBorders>
        <w:top w:val="single" w:sz="8" w:space="0" w:color="003263" w:themeColor="accent2"/>
        <w:left w:val="single" w:sz="8" w:space="0" w:color="003263" w:themeColor="accent2"/>
        <w:bottom w:val="single" w:sz="8" w:space="0" w:color="003263" w:themeColor="accent2"/>
        <w:right w:val="single" w:sz="8" w:space="0" w:color="003263" w:themeColor="accent2"/>
        <w:insideH w:val="single" w:sz="8" w:space="0" w:color="003263" w:themeColor="accent2"/>
        <w:insideV w:val="single" w:sz="8" w:space="0" w:color="003263"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3263" w:themeColor="accent2"/>
          <w:left w:val="single" w:sz="8" w:space="0" w:color="003263" w:themeColor="accent2"/>
          <w:bottom w:val="single" w:sz="18" w:space="0" w:color="003263" w:themeColor="accent2"/>
          <w:right w:val="single" w:sz="8" w:space="0" w:color="003263" w:themeColor="accent2"/>
          <w:insideH w:val="nil"/>
          <w:insideV w:val="single" w:sz="8" w:space="0" w:color="003263"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3263" w:themeColor="accent2"/>
          <w:left w:val="single" w:sz="8" w:space="0" w:color="003263" w:themeColor="accent2"/>
          <w:bottom w:val="single" w:sz="8" w:space="0" w:color="003263" w:themeColor="accent2"/>
          <w:right w:val="single" w:sz="8" w:space="0" w:color="003263" w:themeColor="accent2"/>
          <w:insideH w:val="nil"/>
          <w:insideV w:val="single" w:sz="8" w:space="0" w:color="003263"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3263" w:themeColor="accent2"/>
          <w:left w:val="single" w:sz="8" w:space="0" w:color="003263" w:themeColor="accent2"/>
          <w:bottom w:val="single" w:sz="8" w:space="0" w:color="003263" w:themeColor="accent2"/>
          <w:right w:val="single" w:sz="8" w:space="0" w:color="003263" w:themeColor="accent2"/>
        </w:tcBorders>
      </w:tcPr>
    </w:tblStylePr>
    <w:tblStylePr w:type="band1Vert">
      <w:tblPr/>
      <w:tcPr>
        <w:tcBorders>
          <w:top w:val="single" w:sz="8" w:space="0" w:color="003263" w:themeColor="accent2"/>
          <w:left w:val="single" w:sz="8" w:space="0" w:color="003263" w:themeColor="accent2"/>
          <w:bottom w:val="single" w:sz="8" w:space="0" w:color="003263" w:themeColor="accent2"/>
          <w:right w:val="single" w:sz="8" w:space="0" w:color="003263" w:themeColor="accent2"/>
        </w:tcBorders>
        <w:shd w:val="clear" w:color="auto" w:fill="99CCFF" w:themeFill="accent2" w:themeFillTint="3F"/>
      </w:tcPr>
    </w:tblStylePr>
    <w:tblStylePr w:type="band1Horz">
      <w:tblPr/>
      <w:tcPr>
        <w:tcBorders>
          <w:top w:val="single" w:sz="8" w:space="0" w:color="003263" w:themeColor="accent2"/>
          <w:left w:val="single" w:sz="8" w:space="0" w:color="003263" w:themeColor="accent2"/>
          <w:bottom w:val="single" w:sz="8" w:space="0" w:color="003263" w:themeColor="accent2"/>
          <w:right w:val="single" w:sz="8" w:space="0" w:color="003263" w:themeColor="accent2"/>
          <w:insideV w:val="single" w:sz="8" w:space="0" w:color="003263" w:themeColor="accent2"/>
        </w:tcBorders>
        <w:shd w:val="clear" w:color="auto" w:fill="99CCFF" w:themeFill="accent2" w:themeFillTint="3F"/>
      </w:tcPr>
    </w:tblStylePr>
    <w:tblStylePr w:type="band2Horz">
      <w:tblPr/>
      <w:tcPr>
        <w:tcBorders>
          <w:top w:val="single" w:sz="8" w:space="0" w:color="003263" w:themeColor="accent2"/>
          <w:left w:val="single" w:sz="8" w:space="0" w:color="003263" w:themeColor="accent2"/>
          <w:bottom w:val="single" w:sz="8" w:space="0" w:color="003263" w:themeColor="accent2"/>
          <w:right w:val="single" w:sz="8" w:space="0" w:color="003263" w:themeColor="accent2"/>
          <w:insideV w:val="single" w:sz="8" w:space="0" w:color="003263" w:themeColor="accent2"/>
        </w:tcBorders>
      </w:tcPr>
    </w:tblStylePr>
  </w:style>
  <w:style w:type="table" w:styleId="LightGrid-Accent3">
    <w:name w:val="Light Grid Accent 3"/>
    <w:basedOn w:val="TableNormal"/>
    <w:uiPriority w:val="62"/>
    <w:semiHidden/>
    <w:rsid w:val="00B60586"/>
    <w:pPr>
      <w:spacing w:line="240" w:lineRule="auto"/>
    </w:pPr>
    <w:tblPr>
      <w:tblStyleRowBandSize w:val="1"/>
      <w:tblStyleColBandSize w:val="1"/>
      <w:tblBorders>
        <w:top w:val="single" w:sz="8" w:space="0" w:color="F04E2D" w:themeColor="accent3"/>
        <w:left w:val="single" w:sz="8" w:space="0" w:color="F04E2D" w:themeColor="accent3"/>
        <w:bottom w:val="single" w:sz="8" w:space="0" w:color="F04E2D" w:themeColor="accent3"/>
        <w:right w:val="single" w:sz="8" w:space="0" w:color="F04E2D" w:themeColor="accent3"/>
        <w:insideH w:val="single" w:sz="8" w:space="0" w:color="F04E2D" w:themeColor="accent3"/>
        <w:insideV w:val="single" w:sz="8" w:space="0" w:color="F04E2D"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04E2D" w:themeColor="accent3"/>
          <w:left w:val="single" w:sz="8" w:space="0" w:color="F04E2D" w:themeColor="accent3"/>
          <w:bottom w:val="single" w:sz="18" w:space="0" w:color="F04E2D" w:themeColor="accent3"/>
          <w:right w:val="single" w:sz="8" w:space="0" w:color="F04E2D" w:themeColor="accent3"/>
          <w:insideH w:val="nil"/>
          <w:insideV w:val="single" w:sz="8" w:space="0" w:color="F04E2D"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04E2D" w:themeColor="accent3"/>
          <w:left w:val="single" w:sz="8" w:space="0" w:color="F04E2D" w:themeColor="accent3"/>
          <w:bottom w:val="single" w:sz="8" w:space="0" w:color="F04E2D" w:themeColor="accent3"/>
          <w:right w:val="single" w:sz="8" w:space="0" w:color="F04E2D" w:themeColor="accent3"/>
          <w:insideH w:val="nil"/>
          <w:insideV w:val="single" w:sz="8" w:space="0" w:color="F04E2D"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04E2D" w:themeColor="accent3"/>
          <w:left w:val="single" w:sz="8" w:space="0" w:color="F04E2D" w:themeColor="accent3"/>
          <w:bottom w:val="single" w:sz="8" w:space="0" w:color="F04E2D" w:themeColor="accent3"/>
          <w:right w:val="single" w:sz="8" w:space="0" w:color="F04E2D" w:themeColor="accent3"/>
        </w:tcBorders>
      </w:tcPr>
    </w:tblStylePr>
    <w:tblStylePr w:type="band1Vert">
      <w:tblPr/>
      <w:tcPr>
        <w:tcBorders>
          <w:top w:val="single" w:sz="8" w:space="0" w:color="F04E2D" w:themeColor="accent3"/>
          <w:left w:val="single" w:sz="8" w:space="0" w:color="F04E2D" w:themeColor="accent3"/>
          <w:bottom w:val="single" w:sz="8" w:space="0" w:color="F04E2D" w:themeColor="accent3"/>
          <w:right w:val="single" w:sz="8" w:space="0" w:color="F04E2D" w:themeColor="accent3"/>
        </w:tcBorders>
        <w:shd w:val="clear" w:color="auto" w:fill="FBD3CB" w:themeFill="accent3" w:themeFillTint="3F"/>
      </w:tcPr>
    </w:tblStylePr>
    <w:tblStylePr w:type="band1Horz">
      <w:tblPr/>
      <w:tcPr>
        <w:tcBorders>
          <w:top w:val="single" w:sz="8" w:space="0" w:color="F04E2D" w:themeColor="accent3"/>
          <w:left w:val="single" w:sz="8" w:space="0" w:color="F04E2D" w:themeColor="accent3"/>
          <w:bottom w:val="single" w:sz="8" w:space="0" w:color="F04E2D" w:themeColor="accent3"/>
          <w:right w:val="single" w:sz="8" w:space="0" w:color="F04E2D" w:themeColor="accent3"/>
          <w:insideV w:val="single" w:sz="8" w:space="0" w:color="F04E2D" w:themeColor="accent3"/>
        </w:tcBorders>
        <w:shd w:val="clear" w:color="auto" w:fill="FBD3CB" w:themeFill="accent3" w:themeFillTint="3F"/>
      </w:tcPr>
    </w:tblStylePr>
    <w:tblStylePr w:type="band2Horz">
      <w:tblPr/>
      <w:tcPr>
        <w:tcBorders>
          <w:top w:val="single" w:sz="8" w:space="0" w:color="F04E2D" w:themeColor="accent3"/>
          <w:left w:val="single" w:sz="8" w:space="0" w:color="F04E2D" w:themeColor="accent3"/>
          <w:bottom w:val="single" w:sz="8" w:space="0" w:color="F04E2D" w:themeColor="accent3"/>
          <w:right w:val="single" w:sz="8" w:space="0" w:color="F04E2D" w:themeColor="accent3"/>
          <w:insideV w:val="single" w:sz="8" w:space="0" w:color="F04E2D" w:themeColor="accent3"/>
        </w:tcBorders>
      </w:tcPr>
    </w:tblStylePr>
  </w:style>
  <w:style w:type="table" w:styleId="LightGrid-Accent4">
    <w:name w:val="Light Grid Accent 4"/>
    <w:basedOn w:val="TableNormal"/>
    <w:uiPriority w:val="62"/>
    <w:semiHidden/>
    <w:rsid w:val="00B60586"/>
    <w:pPr>
      <w:spacing w:line="240" w:lineRule="auto"/>
    </w:pPr>
    <w:tblPr>
      <w:tblStyleRowBandSize w:val="1"/>
      <w:tblStyleColBandSize w:val="1"/>
      <w:tblBorders>
        <w:top w:val="single" w:sz="8" w:space="0" w:color="50BFA2" w:themeColor="accent4"/>
        <w:left w:val="single" w:sz="8" w:space="0" w:color="50BFA2" w:themeColor="accent4"/>
        <w:bottom w:val="single" w:sz="8" w:space="0" w:color="50BFA2" w:themeColor="accent4"/>
        <w:right w:val="single" w:sz="8" w:space="0" w:color="50BFA2" w:themeColor="accent4"/>
        <w:insideH w:val="single" w:sz="8" w:space="0" w:color="50BFA2" w:themeColor="accent4"/>
        <w:insideV w:val="single" w:sz="8" w:space="0" w:color="50BF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0BFA2" w:themeColor="accent4"/>
          <w:left w:val="single" w:sz="8" w:space="0" w:color="50BFA2" w:themeColor="accent4"/>
          <w:bottom w:val="single" w:sz="18" w:space="0" w:color="50BFA2" w:themeColor="accent4"/>
          <w:right w:val="single" w:sz="8" w:space="0" w:color="50BFA2" w:themeColor="accent4"/>
          <w:insideH w:val="nil"/>
          <w:insideV w:val="single" w:sz="8" w:space="0" w:color="50BF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0BFA2" w:themeColor="accent4"/>
          <w:left w:val="single" w:sz="8" w:space="0" w:color="50BFA2" w:themeColor="accent4"/>
          <w:bottom w:val="single" w:sz="8" w:space="0" w:color="50BFA2" w:themeColor="accent4"/>
          <w:right w:val="single" w:sz="8" w:space="0" w:color="50BFA2" w:themeColor="accent4"/>
          <w:insideH w:val="nil"/>
          <w:insideV w:val="single" w:sz="8" w:space="0" w:color="50BF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0BFA2" w:themeColor="accent4"/>
          <w:left w:val="single" w:sz="8" w:space="0" w:color="50BFA2" w:themeColor="accent4"/>
          <w:bottom w:val="single" w:sz="8" w:space="0" w:color="50BFA2" w:themeColor="accent4"/>
          <w:right w:val="single" w:sz="8" w:space="0" w:color="50BFA2" w:themeColor="accent4"/>
        </w:tcBorders>
      </w:tcPr>
    </w:tblStylePr>
    <w:tblStylePr w:type="band1Vert">
      <w:tblPr/>
      <w:tcPr>
        <w:tcBorders>
          <w:top w:val="single" w:sz="8" w:space="0" w:color="50BFA2" w:themeColor="accent4"/>
          <w:left w:val="single" w:sz="8" w:space="0" w:color="50BFA2" w:themeColor="accent4"/>
          <w:bottom w:val="single" w:sz="8" w:space="0" w:color="50BFA2" w:themeColor="accent4"/>
          <w:right w:val="single" w:sz="8" w:space="0" w:color="50BFA2" w:themeColor="accent4"/>
        </w:tcBorders>
        <w:shd w:val="clear" w:color="auto" w:fill="D3EFE7" w:themeFill="accent4" w:themeFillTint="3F"/>
      </w:tcPr>
    </w:tblStylePr>
    <w:tblStylePr w:type="band1Horz">
      <w:tblPr/>
      <w:tcPr>
        <w:tcBorders>
          <w:top w:val="single" w:sz="8" w:space="0" w:color="50BFA2" w:themeColor="accent4"/>
          <w:left w:val="single" w:sz="8" w:space="0" w:color="50BFA2" w:themeColor="accent4"/>
          <w:bottom w:val="single" w:sz="8" w:space="0" w:color="50BFA2" w:themeColor="accent4"/>
          <w:right w:val="single" w:sz="8" w:space="0" w:color="50BFA2" w:themeColor="accent4"/>
          <w:insideV w:val="single" w:sz="8" w:space="0" w:color="50BFA2" w:themeColor="accent4"/>
        </w:tcBorders>
        <w:shd w:val="clear" w:color="auto" w:fill="D3EFE7" w:themeFill="accent4" w:themeFillTint="3F"/>
      </w:tcPr>
    </w:tblStylePr>
    <w:tblStylePr w:type="band2Horz">
      <w:tblPr/>
      <w:tcPr>
        <w:tcBorders>
          <w:top w:val="single" w:sz="8" w:space="0" w:color="50BFA2" w:themeColor="accent4"/>
          <w:left w:val="single" w:sz="8" w:space="0" w:color="50BFA2" w:themeColor="accent4"/>
          <w:bottom w:val="single" w:sz="8" w:space="0" w:color="50BFA2" w:themeColor="accent4"/>
          <w:right w:val="single" w:sz="8" w:space="0" w:color="50BFA2" w:themeColor="accent4"/>
          <w:insideV w:val="single" w:sz="8" w:space="0" w:color="50BFA2" w:themeColor="accent4"/>
        </w:tcBorders>
      </w:tcPr>
    </w:tblStylePr>
  </w:style>
  <w:style w:type="table" w:styleId="LightGrid-Accent5">
    <w:name w:val="Light Grid Accent 5"/>
    <w:basedOn w:val="TableNormal"/>
    <w:uiPriority w:val="62"/>
    <w:semiHidden/>
    <w:rsid w:val="00B60586"/>
    <w:pPr>
      <w:spacing w:line="240" w:lineRule="auto"/>
    </w:pPr>
    <w:tblPr>
      <w:tblStyleRowBandSize w:val="1"/>
      <w:tblStyleColBandSize w:val="1"/>
      <w:tblBorders>
        <w:top w:val="single" w:sz="8" w:space="0" w:color="9A64A9" w:themeColor="accent5"/>
        <w:left w:val="single" w:sz="8" w:space="0" w:color="9A64A9" w:themeColor="accent5"/>
        <w:bottom w:val="single" w:sz="8" w:space="0" w:color="9A64A9" w:themeColor="accent5"/>
        <w:right w:val="single" w:sz="8" w:space="0" w:color="9A64A9" w:themeColor="accent5"/>
        <w:insideH w:val="single" w:sz="8" w:space="0" w:color="9A64A9" w:themeColor="accent5"/>
        <w:insideV w:val="single" w:sz="8" w:space="0" w:color="9A64A9"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A64A9" w:themeColor="accent5"/>
          <w:left w:val="single" w:sz="8" w:space="0" w:color="9A64A9" w:themeColor="accent5"/>
          <w:bottom w:val="single" w:sz="18" w:space="0" w:color="9A64A9" w:themeColor="accent5"/>
          <w:right w:val="single" w:sz="8" w:space="0" w:color="9A64A9" w:themeColor="accent5"/>
          <w:insideH w:val="nil"/>
          <w:insideV w:val="single" w:sz="8" w:space="0" w:color="9A64A9"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A64A9" w:themeColor="accent5"/>
          <w:left w:val="single" w:sz="8" w:space="0" w:color="9A64A9" w:themeColor="accent5"/>
          <w:bottom w:val="single" w:sz="8" w:space="0" w:color="9A64A9" w:themeColor="accent5"/>
          <w:right w:val="single" w:sz="8" w:space="0" w:color="9A64A9" w:themeColor="accent5"/>
          <w:insideH w:val="nil"/>
          <w:insideV w:val="single" w:sz="8" w:space="0" w:color="9A64A9"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A64A9" w:themeColor="accent5"/>
          <w:left w:val="single" w:sz="8" w:space="0" w:color="9A64A9" w:themeColor="accent5"/>
          <w:bottom w:val="single" w:sz="8" w:space="0" w:color="9A64A9" w:themeColor="accent5"/>
          <w:right w:val="single" w:sz="8" w:space="0" w:color="9A64A9" w:themeColor="accent5"/>
        </w:tcBorders>
      </w:tcPr>
    </w:tblStylePr>
    <w:tblStylePr w:type="band1Vert">
      <w:tblPr/>
      <w:tcPr>
        <w:tcBorders>
          <w:top w:val="single" w:sz="8" w:space="0" w:color="9A64A9" w:themeColor="accent5"/>
          <w:left w:val="single" w:sz="8" w:space="0" w:color="9A64A9" w:themeColor="accent5"/>
          <w:bottom w:val="single" w:sz="8" w:space="0" w:color="9A64A9" w:themeColor="accent5"/>
          <w:right w:val="single" w:sz="8" w:space="0" w:color="9A64A9" w:themeColor="accent5"/>
        </w:tcBorders>
        <w:shd w:val="clear" w:color="auto" w:fill="E6D8E9" w:themeFill="accent5" w:themeFillTint="3F"/>
      </w:tcPr>
    </w:tblStylePr>
    <w:tblStylePr w:type="band1Horz">
      <w:tblPr/>
      <w:tcPr>
        <w:tcBorders>
          <w:top w:val="single" w:sz="8" w:space="0" w:color="9A64A9" w:themeColor="accent5"/>
          <w:left w:val="single" w:sz="8" w:space="0" w:color="9A64A9" w:themeColor="accent5"/>
          <w:bottom w:val="single" w:sz="8" w:space="0" w:color="9A64A9" w:themeColor="accent5"/>
          <w:right w:val="single" w:sz="8" w:space="0" w:color="9A64A9" w:themeColor="accent5"/>
          <w:insideV w:val="single" w:sz="8" w:space="0" w:color="9A64A9" w:themeColor="accent5"/>
        </w:tcBorders>
        <w:shd w:val="clear" w:color="auto" w:fill="E6D8E9" w:themeFill="accent5" w:themeFillTint="3F"/>
      </w:tcPr>
    </w:tblStylePr>
    <w:tblStylePr w:type="band2Horz">
      <w:tblPr/>
      <w:tcPr>
        <w:tcBorders>
          <w:top w:val="single" w:sz="8" w:space="0" w:color="9A64A9" w:themeColor="accent5"/>
          <w:left w:val="single" w:sz="8" w:space="0" w:color="9A64A9" w:themeColor="accent5"/>
          <w:bottom w:val="single" w:sz="8" w:space="0" w:color="9A64A9" w:themeColor="accent5"/>
          <w:right w:val="single" w:sz="8" w:space="0" w:color="9A64A9" w:themeColor="accent5"/>
          <w:insideV w:val="single" w:sz="8" w:space="0" w:color="9A64A9" w:themeColor="accent5"/>
        </w:tcBorders>
      </w:tcPr>
    </w:tblStylePr>
  </w:style>
  <w:style w:type="table" w:styleId="LightGrid-Accent6">
    <w:name w:val="Light Grid Accent 6"/>
    <w:basedOn w:val="TableNormal"/>
    <w:uiPriority w:val="62"/>
    <w:semiHidden/>
    <w:rsid w:val="00B60586"/>
    <w:pPr>
      <w:spacing w:line="240" w:lineRule="auto"/>
    </w:pPr>
    <w:tblPr>
      <w:tblStyleRowBandSize w:val="1"/>
      <w:tblStyleColBandSize w:val="1"/>
      <w:tblBorders>
        <w:top w:val="single" w:sz="8" w:space="0" w:color="FFCF62" w:themeColor="accent6"/>
        <w:left w:val="single" w:sz="8" w:space="0" w:color="FFCF62" w:themeColor="accent6"/>
        <w:bottom w:val="single" w:sz="8" w:space="0" w:color="FFCF62" w:themeColor="accent6"/>
        <w:right w:val="single" w:sz="8" w:space="0" w:color="FFCF62" w:themeColor="accent6"/>
        <w:insideH w:val="single" w:sz="8" w:space="0" w:color="FFCF62" w:themeColor="accent6"/>
        <w:insideV w:val="single" w:sz="8" w:space="0" w:color="FFCF62"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F62" w:themeColor="accent6"/>
          <w:left w:val="single" w:sz="8" w:space="0" w:color="FFCF62" w:themeColor="accent6"/>
          <w:bottom w:val="single" w:sz="18" w:space="0" w:color="FFCF62" w:themeColor="accent6"/>
          <w:right w:val="single" w:sz="8" w:space="0" w:color="FFCF62" w:themeColor="accent6"/>
          <w:insideH w:val="nil"/>
          <w:insideV w:val="single" w:sz="8" w:space="0" w:color="FFCF62"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F62" w:themeColor="accent6"/>
          <w:left w:val="single" w:sz="8" w:space="0" w:color="FFCF62" w:themeColor="accent6"/>
          <w:bottom w:val="single" w:sz="8" w:space="0" w:color="FFCF62" w:themeColor="accent6"/>
          <w:right w:val="single" w:sz="8" w:space="0" w:color="FFCF62" w:themeColor="accent6"/>
          <w:insideH w:val="nil"/>
          <w:insideV w:val="single" w:sz="8" w:space="0" w:color="FFCF62"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F62" w:themeColor="accent6"/>
          <w:left w:val="single" w:sz="8" w:space="0" w:color="FFCF62" w:themeColor="accent6"/>
          <w:bottom w:val="single" w:sz="8" w:space="0" w:color="FFCF62" w:themeColor="accent6"/>
          <w:right w:val="single" w:sz="8" w:space="0" w:color="FFCF62" w:themeColor="accent6"/>
        </w:tcBorders>
      </w:tcPr>
    </w:tblStylePr>
    <w:tblStylePr w:type="band1Vert">
      <w:tblPr/>
      <w:tcPr>
        <w:tcBorders>
          <w:top w:val="single" w:sz="8" w:space="0" w:color="FFCF62" w:themeColor="accent6"/>
          <w:left w:val="single" w:sz="8" w:space="0" w:color="FFCF62" w:themeColor="accent6"/>
          <w:bottom w:val="single" w:sz="8" w:space="0" w:color="FFCF62" w:themeColor="accent6"/>
          <w:right w:val="single" w:sz="8" w:space="0" w:color="FFCF62" w:themeColor="accent6"/>
        </w:tcBorders>
        <w:shd w:val="clear" w:color="auto" w:fill="FFF3D8" w:themeFill="accent6" w:themeFillTint="3F"/>
      </w:tcPr>
    </w:tblStylePr>
    <w:tblStylePr w:type="band1Horz">
      <w:tblPr/>
      <w:tcPr>
        <w:tcBorders>
          <w:top w:val="single" w:sz="8" w:space="0" w:color="FFCF62" w:themeColor="accent6"/>
          <w:left w:val="single" w:sz="8" w:space="0" w:color="FFCF62" w:themeColor="accent6"/>
          <w:bottom w:val="single" w:sz="8" w:space="0" w:color="FFCF62" w:themeColor="accent6"/>
          <w:right w:val="single" w:sz="8" w:space="0" w:color="FFCF62" w:themeColor="accent6"/>
          <w:insideV w:val="single" w:sz="8" w:space="0" w:color="FFCF62" w:themeColor="accent6"/>
        </w:tcBorders>
        <w:shd w:val="clear" w:color="auto" w:fill="FFF3D8" w:themeFill="accent6" w:themeFillTint="3F"/>
      </w:tcPr>
    </w:tblStylePr>
    <w:tblStylePr w:type="band2Horz">
      <w:tblPr/>
      <w:tcPr>
        <w:tcBorders>
          <w:top w:val="single" w:sz="8" w:space="0" w:color="FFCF62" w:themeColor="accent6"/>
          <w:left w:val="single" w:sz="8" w:space="0" w:color="FFCF62" w:themeColor="accent6"/>
          <w:bottom w:val="single" w:sz="8" w:space="0" w:color="FFCF62" w:themeColor="accent6"/>
          <w:right w:val="single" w:sz="8" w:space="0" w:color="FFCF62" w:themeColor="accent6"/>
          <w:insideV w:val="single" w:sz="8" w:space="0" w:color="FFCF62" w:themeColor="accent6"/>
        </w:tcBorders>
      </w:tcPr>
    </w:tblStylePr>
  </w:style>
  <w:style w:type="table" w:styleId="LightList">
    <w:name w:val="Light List"/>
    <w:basedOn w:val="TableNormal"/>
    <w:uiPriority w:val="61"/>
    <w:semiHidden/>
    <w:rsid w:val="00B60586"/>
    <w:pPr>
      <w:spacing w:line="240" w:lineRule="auto"/>
    </w:p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tblBorders>
    </w:tblPr>
    <w:tblStylePr w:type="firstRow">
      <w:pPr>
        <w:spacing w:before="0" w:after="0" w:line="240" w:lineRule="auto"/>
      </w:pPr>
      <w:rPr>
        <w:b/>
        <w:bCs/>
        <w:color w:val="FFFFFF" w:themeColor="background1"/>
      </w:rPr>
      <w:tblPr/>
      <w:tcPr>
        <w:shd w:val="clear" w:color="auto" w:fill="231F20" w:themeFill="text1"/>
      </w:tcPr>
    </w:tblStylePr>
    <w:tblStylePr w:type="lastRow">
      <w:pPr>
        <w:spacing w:before="0" w:after="0" w:line="240" w:lineRule="auto"/>
      </w:pPr>
      <w:rPr>
        <w:b/>
        <w:bCs/>
      </w:rPr>
      <w:tblPr/>
      <w:tcPr>
        <w:tcBorders>
          <w:top w:val="double" w:sz="6" w:space="0" w:color="231F20" w:themeColor="text1"/>
          <w:left w:val="single" w:sz="8" w:space="0" w:color="231F20" w:themeColor="text1"/>
          <w:bottom w:val="single" w:sz="8" w:space="0" w:color="231F20" w:themeColor="text1"/>
          <w:right w:val="single" w:sz="8" w:space="0" w:color="231F20" w:themeColor="text1"/>
        </w:tcBorders>
      </w:tcPr>
    </w:tblStylePr>
    <w:tblStylePr w:type="firstCol">
      <w:rPr>
        <w:b/>
        <w:bCs/>
      </w:rPr>
    </w:tblStylePr>
    <w:tblStylePr w:type="lastCol">
      <w:rPr>
        <w:b/>
        <w:bCs/>
      </w:rPr>
    </w:tblStylePr>
    <w:tblStylePr w:type="band1Vert">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tblStylePr w:type="band1Horz">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style>
  <w:style w:type="table" w:styleId="LightList-Accent1">
    <w:name w:val="Light List Accent 1"/>
    <w:basedOn w:val="TableNormal"/>
    <w:uiPriority w:val="61"/>
    <w:semiHidden/>
    <w:rsid w:val="00B60586"/>
    <w:pPr>
      <w:spacing w:line="240" w:lineRule="auto"/>
    </w:p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tblBorders>
    </w:tblPr>
    <w:tblStylePr w:type="firstRow">
      <w:pPr>
        <w:spacing w:before="0" w:after="0" w:line="240" w:lineRule="auto"/>
      </w:pPr>
      <w:rPr>
        <w:b/>
        <w:bCs/>
        <w:color w:val="FFFFFF" w:themeColor="background1"/>
      </w:rPr>
      <w:tblPr/>
      <w:tcPr>
        <w:shd w:val="clear" w:color="auto" w:fill="8ACED7" w:themeFill="accent1"/>
      </w:tcPr>
    </w:tblStylePr>
    <w:tblStylePr w:type="lastRow">
      <w:pPr>
        <w:spacing w:before="0" w:after="0" w:line="240" w:lineRule="auto"/>
      </w:pPr>
      <w:rPr>
        <w:b/>
        <w:bCs/>
      </w:rPr>
      <w:tblPr/>
      <w:tcPr>
        <w:tcBorders>
          <w:top w:val="double" w:sz="6" w:space="0" w:color="8ACED7" w:themeColor="accent1"/>
          <w:left w:val="single" w:sz="8" w:space="0" w:color="8ACED7" w:themeColor="accent1"/>
          <w:bottom w:val="single" w:sz="8" w:space="0" w:color="8ACED7" w:themeColor="accent1"/>
          <w:right w:val="single" w:sz="8" w:space="0" w:color="8ACED7" w:themeColor="accent1"/>
        </w:tcBorders>
      </w:tcPr>
    </w:tblStylePr>
    <w:tblStylePr w:type="firstCol">
      <w:rPr>
        <w:b/>
        <w:bCs/>
      </w:rPr>
    </w:tblStylePr>
    <w:tblStylePr w:type="lastCol">
      <w:rPr>
        <w:b/>
        <w:bCs/>
      </w:rPr>
    </w:tblStylePr>
    <w:tblStylePr w:type="band1Vert">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tcPr>
    </w:tblStylePr>
    <w:tblStylePr w:type="band1Horz">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tcPr>
    </w:tblStylePr>
  </w:style>
  <w:style w:type="table" w:styleId="LightList-Accent2">
    <w:name w:val="Light List Accent 2"/>
    <w:basedOn w:val="TableNormal"/>
    <w:uiPriority w:val="61"/>
    <w:semiHidden/>
    <w:rsid w:val="00B60586"/>
    <w:pPr>
      <w:spacing w:line="240" w:lineRule="auto"/>
    </w:pPr>
    <w:tblPr>
      <w:tblStyleRowBandSize w:val="1"/>
      <w:tblStyleColBandSize w:val="1"/>
      <w:tblBorders>
        <w:top w:val="single" w:sz="8" w:space="0" w:color="003263" w:themeColor="accent2"/>
        <w:left w:val="single" w:sz="8" w:space="0" w:color="003263" w:themeColor="accent2"/>
        <w:bottom w:val="single" w:sz="8" w:space="0" w:color="003263" w:themeColor="accent2"/>
        <w:right w:val="single" w:sz="8" w:space="0" w:color="003263" w:themeColor="accent2"/>
      </w:tblBorders>
    </w:tblPr>
    <w:tblStylePr w:type="firstRow">
      <w:pPr>
        <w:spacing w:before="0" w:after="0" w:line="240" w:lineRule="auto"/>
      </w:pPr>
      <w:rPr>
        <w:b/>
        <w:bCs/>
        <w:color w:val="FFFFFF" w:themeColor="background1"/>
      </w:rPr>
      <w:tblPr/>
      <w:tcPr>
        <w:shd w:val="clear" w:color="auto" w:fill="003263" w:themeFill="accent2"/>
      </w:tcPr>
    </w:tblStylePr>
    <w:tblStylePr w:type="lastRow">
      <w:pPr>
        <w:spacing w:before="0" w:after="0" w:line="240" w:lineRule="auto"/>
      </w:pPr>
      <w:rPr>
        <w:b/>
        <w:bCs/>
      </w:rPr>
      <w:tblPr/>
      <w:tcPr>
        <w:tcBorders>
          <w:top w:val="double" w:sz="6" w:space="0" w:color="003263" w:themeColor="accent2"/>
          <w:left w:val="single" w:sz="8" w:space="0" w:color="003263" w:themeColor="accent2"/>
          <w:bottom w:val="single" w:sz="8" w:space="0" w:color="003263" w:themeColor="accent2"/>
          <w:right w:val="single" w:sz="8" w:space="0" w:color="003263" w:themeColor="accent2"/>
        </w:tcBorders>
      </w:tcPr>
    </w:tblStylePr>
    <w:tblStylePr w:type="firstCol">
      <w:rPr>
        <w:b/>
        <w:bCs/>
      </w:rPr>
    </w:tblStylePr>
    <w:tblStylePr w:type="lastCol">
      <w:rPr>
        <w:b/>
        <w:bCs/>
      </w:rPr>
    </w:tblStylePr>
    <w:tblStylePr w:type="band1Vert">
      <w:tblPr/>
      <w:tcPr>
        <w:tcBorders>
          <w:top w:val="single" w:sz="8" w:space="0" w:color="003263" w:themeColor="accent2"/>
          <w:left w:val="single" w:sz="8" w:space="0" w:color="003263" w:themeColor="accent2"/>
          <w:bottom w:val="single" w:sz="8" w:space="0" w:color="003263" w:themeColor="accent2"/>
          <w:right w:val="single" w:sz="8" w:space="0" w:color="003263" w:themeColor="accent2"/>
        </w:tcBorders>
      </w:tcPr>
    </w:tblStylePr>
    <w:tblStylePr w:type="band1Horz">
      <w:tblPr/>
      <w:tcPr>
        <w:tcBorders>
          <w:top w:val="single" w:sz="8" w:space="0" w:color="003263" w:themeColor="accent2"/>
          <w:left w:val="single" w:sz="8" w:space="0" w:color="003263" w:themeColor="accent2"/>
          <w:bottom w:val="single" w:sz="8" w:space="0" w:color="003263" w:themeColor="accent2"/>
          <w:right w:val="single" w:sz="8" w:space="0" w:color="003263" w:themeColor="accent2"/>
        </w:tcBorders>
      </w:tcPr>
    </w:tblStylePr>
  </w:style>
  <w:style w:type="table" w:styleId="LightList-Accent3">
    <w:name w:val="Light List Accent 3"/>
    <w:basedOn w:val="TableNormal"/>
    <w:uiPriority w:val="61"/>
    <w:semiHidden/>
    <w:rsid w:val="00B60586"/>
    <w:pPr>
      <w:spacing w:line="240" w:lineRule="auto"/>
    </w:pPr>
    <w:tblPr>
      <w:tblStyleRowBandSize w:val="1"/>
      <w:tblStyleColBandSize w:val="1"/>
      <w:tblBorders>
        <w:top w:val="single" w:sz="8" w:space="0" w:color="F04E2D" w:themeColor="accent3"/>
        <w:left w:val="single" w:sz="8" w:space="0" w:color="F04E2D" w:themeColor="accent3"/>
        <w:bottom w:val="single" w:sz="8" w:space="0" w:color="F04E2D" w:themeColor="accent3"/>
        <w:right w:val="single" w:sz="8" w:space="0" w:color="F04E2D" w:themeColor="accent3"/>
      </w:tblBorders>
    </w:tblPr>
    <w:tblStylePr w:type="firstRow">
      <w:pPr>
        <w:spacing w:before="0" w:after="0" w:line="240" w:lineRule="auto"/>
      </w:pPr>
      <w:rPr>
        <w:b/>
        <w:bCs/>
        <w:color w:val="FFFFFF" w:themeColor="background1"/>
      </w:rPr>
      <w:tblPr/>
      <w:tcPr>
        <w:shd w:val="clear" w:color="auto" w:fill="F04E2D" w:themeFill="accent3"/>
      </w:tcPr>
    </w:tblStylePr>
    <w:tblStylePr w:type="lastRow">
      <w:pPr>
        <w:spacing w:before="0" w:after="0" w:line="240" w:lineRule="auto"/>
      </w:pPr>
      <w:rPr>
        <w:b/>
        <w:bCs/>
      </w:rPr>
      <w:tblPr/>
      <w:tcPr>
        <w:tcBorders>
          <w:top w:val="double" w:sz="6" w:space="0" w:color="F04E2D" w:themeColor="accent3"/>
          <w:left w:val="single" w:sz="8" w:space="0" w:color="F04E2D" w:themeColor="accent3"/>
          <w:bottom w:val="single" w:sz="8" w:space="0" w:color="F04E2D" w:themeColor="accent3"/>
          <w:right w:val="single" w:sz="8" w:space="0" w:color="F04E2D" w:themeColor="accent3"/>
        </w:tcBorders>
      </w:tcPr>
    </w:tblStylePr>
    <w:tblStylePr w:type="firstCol">
      <w:rPr>
        <w:b/>
        <w:bCs/>
      </w:rPr>
    </w:tblStylePr>
    <w:tblStylePr w:type="lastCol">
      <w:rPr>
        <w:b/>
        <w:bCs/>
      </w:rPr>
    </w:tblStylePr>
    <w:tblStylePr w:type="band1Vert">
      <w:tblPr/>
      <w:tcPr>
        <w:tcBorders>
          <w:top w:val="single" w:sz="8" w:space="0" w:color="F04E2D" w:themeColor="accent3"/>
          <w:left w:val="single" w:sz="8" w:space="0" w:color="F04E2D" w:themeColor="accent3"/>
          <w:bottom w:val="single" w:sz="8" w:space="0" w:color="F04E2D" w:themeColor="accent3"/>
          <w:right w:val="single" w:sz="8" w:space="0" w:color="F04E2D" w:themeColor="accent3"/>
        </w:tcBorders>
      </w:tcPr>
    </w:tblStylePr>
    <w:tblStylePr w:type="band1Horz">
      <w:tblPr/>
      <w:tcPr>
        <w:tcBorders>
          <w:top w:val="single" w:sz="8" w:space="0" w:color="F04E2D" w:themeColor="accent3"/>
          <w:left w:val="single" w:sz="8" w:space="0" w:color="F04E2D" w:themeColor="accent3"/>
          <w:bottom w:val="single" w:sz="8" w:space="0" w:color="F04E2D" w:themeColor="accent3"/>
          <w:right w:val="single" w:sz="8" w:space="0" w:color="F04E2D" w:themeColor="accent3"/>
        </w:tcBorders>
      </w:tcPr>
    </w:tblStylePr>
  </w:style>
  <w:style w:type="table" w:styleId="LightList-Accent4">
    <w:name w:val="Light List Accent 4"/>
    <w:basedOn w:val="TableNormal"/>
    <w:uiPriority w:val="61"/>
    <w:semiHidden/>
    <w:rsid w:val="00B60586"/>
    <w:pPr>
      <w:spacing w:line="240" w:lineRule="auto"/>
    </w:pPr>
    <w:tblPr>
      <w:tblStyleRowBandSize w:val="1"/>
      <w:tblStyleColBandSize w:val="1"/>
      <w:tblBorders>
        <w:top w:val="single" w:sz="8" w:space="0" w:color="50BFA2" w:themeColor="accent4"/>
        <w:left w:val="single" w:sz="8" w:space="0" w:color="50BFA2" w:themeColor="accent4"/>
        <w:bottom w:val="single" w:sz="8" w:space="0" w:color="50BFA2" w:themeColor="accent4"/>
        <w:right w:val="single" w:sz="8" w:space="0" w:color="50BFA2" w:themeColor="accent4"/>
      </w:tblBorders>
    </w:tblPr>
    <w:tblStylePr w:type="firstRow">
      <w:pPr>
        <w:spacing w:before="0" w:after="0" w:line="240" w:lineRule="auto"/>
      </w:pPr>
      <w:rPr>
        <w:b/>
        <w:bCs/>
        <w:color w:val="FFFFFF" w:themeColor="background1"/>
      </w:rPr>
      <w:tblPr/>
      <w:tcPr>
        <w:shd w:val="clear" w:color="auto" w:fill="50BFA2" w:themeFill="accent4"/>
      </w:tcPr>
    </w:tblStylePr>
    <w:tblStylePr w:type="lastRow">
      <w:pPr>
        <w:spacing w:before="0" w:after="0" w:line="240" w:lineRule="auto"/>
      </w:pPr>
      <w:rPr>
        <w:b/>
        <w:bCs/>
      </w:rPr>
      <w:tblPr/>
      <w:tcPr>
        <w:tcBorders>
          <w:top w:val="double" w:sz="6" w:space="0" w:color="50BFA2" w:themeColor="accent4"/>
          <w:left w:val="single" w:sz="8" w:space="0" w:color="50BFA2" w:themeColor="accent4"/>
          <w:bottom w:val="single" w:sz="8" w:space="0" w:color="50BFA2" w:themeColor="accent4"/>
          <w:right w:val="single" w:sz="8" w:space="0" w:color="50BFA2" w:themeColor="accent4"/>
        </w:tcBorders>
      </w:tcPr>
    </w:tblStylePr>
    <w:tblStylePr w:type="firstCol">
      <w:rPr>
        <w:b/>
        <w:bCs/>
      </w:rPr>
    </w:tblStylePr>
    <w:tblStylePr w:type="lastCol">
      <w:rPr>
        <w:b/>
        <w:bCs/>
      </w:rPr>
    </w:tblStylePr>
    <w:tblStylePr w:type="band1Vert">
      <w:tblPr/>
      <w:tcPr>
        <w:tcBorders>
          <w:top w:val="single" w:sz="8" w:space="0" w:color="50BFA2" w:themeColor="accent4"/>
          <w:left w:val="single" w:sz="8" w:space="0" w:color="50BFA2" w:themeColor="accent4"/>
          <w:bottom w:val="single" w:sz="8" w:space="0" w:color="50BFA2" w:themeColor="accent4"/>
          <w:right w:val="single" w:sz="8" w:space="0" w:color="50BFA2" w:themeColor="accent4"/>
        </w:tcBorders>
      </w:tcPr>
    </w:tblStylePr>
    <w:tblStylePr w:type="band1Horz">
      <w:tblPr/>
      <w:tcPr>
        <w:tcBorders>
          <w:top w:val="single" w:sz="8" w:space="0" w:color="50BFA2" w:themeColor="accent4"/>
          <w:left w:val="single" w:sz="8" w:space="0" w:color="50BFA2" w:themeColor="accent4"/>
          <w:bottom w:val="single" w:sz="8" w:space="0" w:color="50BFA2" w:themeColor="accent4"/>
          <w:right w:val="single" w:sz="8" w:space="0" w:color="50BFA2" w:themeColor="accent4"/>
        </w:tcBorders>
      </w:tcPr>
    </w:tblStylePr>
  </w:style>
  <w:style w:type="table" w:styleId="LightList-Accent5">
    <w:name w:val="Light List Accent 5"/>
    <w:basedOn w:val="TableNormal"/>
    <w:uiPriority w:val="61"/>
    <w:semiHidden/>
    <w:rsid w:val="00B60586"/>
    <w:pPr>
      <w:spacing w:line="240" w:lineRule="auto"/>
    </w:pPr>
    <w:tblPr>
      <w:tblStyleRowBandSize w:val="1"/>
      <w:tblStyleColBandSize w:val="1"/>
      <w:tblBorders>
        <w:top w:val="single" w:sz="8" w:space="0" w:color="9A64A9" w:themeColor="accent5"/>
        <w:left w:val="single" w:sz="8" w:space="0" w:color="9A64A9" w:themeColor="accent5"/>
        <w:bottom w:val="single" w:sz="8" w:space="0" w:color="9A64A9" w:themeColor="accent5"/>
        <w:right w:val="single" w:sz="8" w:space="0" w:color="9A64A9" w:themeColor="accent5"/>
      </w:tblBorders>
    </w:tblPr>
    <w:tblStylePr w:type="firstRow">
      <w:pPr>
        <w:spacing w:before="0" w:after="0" w:line="240" w:lineRule="auto"/>
      </w:pPr>
      <w:rPr>
        <w:b/>
        <w:bCs/>
        <w:color w:val="FFFFFF" w:themeColor="background1"/>
      </w:rPr>
      <w:tblPr/>
      <w:tcPr>
        <w:shd w:val="clear" w:color="auto" w:fill="9A64A9" w:themeFill="accent5"/>
      </w:tcPr>
    </w:tblStylePr>
    <w:tblStylePr w:type="lastRow">
      <w:pPr>
        <w:spacing w:before="0" w:after="0" w:line="240" w:lineRule="auto"/>
      </w:pPr>
      <w:rPr>
        <w:b/>
        <w:bCs/>
      </w:rPr>
      <w:tblPr/>
      <w:tcPr>
        <w:tcBorders>
          <w:top w:val="double" w:sz="6" w:space="0" w:color="9A64A9" w:themeColor="accent5"/>
          <w:left w:val="single" w:sz="8" w:space="0" w:color="9A64A9" w:themeColor="accent5"/>
          <w:bottom w:val="single" w:sz="8" w:space="0" w:color="9A64A9" w:themeColor="accent5"/>
          <w:right w:val="single" w:sz="8" w:space="0" w:color="9A64A9" w:themeColor="accent5"/>
        </w:tcBorders>
      </w:tcPr>
    </w:tblStylePr>
    <w:tblStylePr w:type="firstCol">
      <w:rPr>
        <w:b/>
        <w:bCs/>
      </w:rPr>
    </w:tblStylePr>
    <w:tblStylePr w:type="lastCol">
      <w:rPr>
        <w:b/>
        <w:bCs/>
      </w:rPr>
    </w:tblStylePr>
    <w:tblStylePr w:type="band1Vert">
      <w:tblPr/>
      <w:tcPr>
        <w:tcBorders>
          <w:top w:val="single" w:sz="8" w:space="0" w:color="9A64A9" w:themeColor="accent5"/>
          <w:left w:val="single" w:sz="8" w:space="0" w:color="9A64A9" w:themeColor="accent5"/>
          <w:bottom w:val="single" w:sz="8" w:space="0" w:color="9A64A9" w:themeColor="accent5"/>
          <w:right w:val="single" w:sz="8" w:space="0" w:color="9A64A9" w:themeColor="accent5"/>
        </w:tcBorders>
      </w:tcPr>
    </w:tblStylePr>
    <w:tblStylePr w:type="band1Horz">
      <w:tblPr/>
      <w:tcPr>
        <w:tcBorders>
          <w:top w:val="single" w:sz="8" w:space="0" w:color="9A64A9" w:themeColor="accent5"/>
          <w:left w:val="single" w:sz="8" w:space="0" w:color="9A64A9" w:themeColor="accent5"/>
          <w:bottom w:val="single" w:sz="8" w:space="0" w:color="9A64A9" w:themeColor="accent5"/>
          <w:right w:val="single" w:sz="8" w:space="0" w:color="9A64A9" w:themeColor="accent5"/>
        </w:tcBorders>
      </w:tcPr>
    </w:tblStylePr>
  </w:style>
  <w:style w:type="table" w:styleId="LightList-Accent6">
    <w:name w:val="Light List Accent 6"/>
    <w:basedOn w:val="TableNormal"/>
    <w:uiPriority w:val="61"/>
    <w:semiHidden/>
    <w:rsid w:val="00B60586"/>
    <w:pPr>
      <w:spacing w:line="240" w:lineRule="auto"/>
    </w:pPr>
    <w:tblPr>
      <w:tblStyleRowBandSize w:val="1"/>
      <w:tblStyleColBandSize w:val="1"/>
      <w:tblBorders>
        <w:top w:val="single" w:sz="8" w:space="0" w:color="FFCF62" w:themeColor="accent6"/>
        <w:left w:val="single" w:sz="8" w:space="0" w:color="FFCF62" w:themeColor="accent6"/>
        <w:bottom w:val="single" w:sz="8" w:space="0" w:color="FFCF62" w:themeColor="accent6"/>
        <w:right w:val="single" w:sz="8" w:space="0" w:color="FFCF62" w:themeColor="accent6"/>
      </w:tblBorders>
    </w:tblPr>
    <w:tblStylePr w:type="firstRow">
      <w:pPr>
        <w:spacing w:before="0" w:after="0" w:line="240" w:lineRule="auto"/>
      </w:pPr>
      <w:rPr>
        <w:b/>
        <w:bCs/>
        <w:color w:val="FFFFFF" w:themeColor="background1"/>
      </w:rPr>
      <w:tblPr/>
      <w:tcPr>
        <w:shd w:val="clear" w:color="auto" w:fill="FFCF62" w:themeFill="accent6"/>
      </w:tcPr>
    </w:tblStylePr>
    <w:tblStylePr w:type="lastRow">
      <w:pPr>
        <w:spacing w:before="0" w:after="0" w:line="240" w:lineRule="auto"/>
      </w:pPr>
      <w:rPr>
        <w:b/>
        <w:bCs/>
      </w:rPr>
      <w:tblPr/>
      <w:tcPr>
        <w:tcBorders>
          <w:top w:val="double" w:sz="6" w:space="0" w:color="FFCF62" w:themeColor="accent6"/>
          <w:left w:val="single" w:sz="8" w:space="0" w:color="FFCF62" w:themeColor="accent6"/>
          <w:bottom w:val="single" w:sz="8" w:space="0" w:color="FFCF62" w:themeColor="accent6"/>
          <w:right w:val="single" w:sz="8" w:space="0" w:color="FFCF62" w:themeColor="accent6"/>
        </w:tcBorders>
      </w:tcPr>
    </w:tblStylePr>
    <w:tblStylePr w:type="firstCol">
      <w:rPr>
        <w:b/>
        <w:bCs/>
      </w:rPr>
    </w:tblStylePr>
    <w:tblStylePr w:type="lastCol">
      <w:rPr>
        <w:b/>
        <w:bCs/>
      </w:rPr>
    </w:tblStylePr>
    <w:tblStylePr w:type="band1Vert">
      <w:tblPr/>
      <w:tcPr>
        <w:tcBorders>
          <w:top w:val="single" w:sz="8" w:space="0" w:color="FFCF62" w:themeColor="accent6"/>
          <w:left w:val="single" w:sz="8" w:space="0" w:color="FFCF62" w:themeColor="accent6"/>
          <w:bottom w:val="single" w:sz="8" w:space="0" w:color="FFCF62" w:themeColor="accent6"/>
          <w:right w:val="single" w:sz="8" w:space="0" w:color="FFCF62" w:themeColor="accent6"/>
        </w:tcBorders>
      </w:tcPr>
    </w:tblStylePr>
    <w:tblStylePr w:type="band1Horz">
      <w:tblPr/>
      <w:tcPr>
        <w:tcBorders>
          <w:top w:val="single" w:sz="8" w:space="0" w:color="FFCF62" w:themeColor="accent6"/>
          <w:left w:val="single" w:sz="8" w:space="0" w:color="FFCF62" w:themeColor="accent6"/>
          <w:bottom w:val="single" w:sz="8" w:space="0" w:color="FFCF62" w:themeColor="accent6"/>
          <w:right w:val="single" w:sz="8" w:space="0" w:color="FFCF62" w:themeColor="accent6"/>
        </w:tcBorders>
      </w:tcPr>
    </w:tblStylePr>
  </w:style>
  <w:style w:type="table" w:styleId="LightShading">
    <w:name w:val="Light Shading"/>
    <w:basedOn w:val="TableNormal"/>
    <w:uiPriority w:val="60"/>
    <w:semiHidden/>
    <w:rsid w:val="00B60586"/>
    <w:pPr>
      <w:spacing w:line="240" w:lineRule="auto"/>
    </w:pPr>
    <w:rPr>
      <w:color w:val="1A1717" w:themeColor="text1" w:themeShade="BF"/>
    </w:rPr>
    <w:tblPr>
      <w:tblStyleRowBandSize w:val="1"/>
      <w:tblStyleColBandSize w:val="1"/>
      <w:tblBorders>
        <w:top w:val="single" w:sz="8" w:space="0" w:color="231F20" w:themeColor="text1"/>
        <w:bottom w:val="single" w:sz="8" w:space="0" w:color="231F20" w:themeColor="text1"/>
      </w:tblBorders>
    </w:tblPr>
    <w:tblStylePr w:type="firstRow">
      <w:pPr>
        <w:spacing w:before="0" w:after="0" w:line="240" w:lineRule="auto"/>
      </w:pPr>
      <w:rPr>
        <w:b/>
        <w:bCs/>
      </w:rPr>
      <w:tblPr/>
      <w:tcPr>
        <w:tcBorders>
          <w:top w:val="single" w:sz="8" w:space="0" w:color="231F20" w:themeColor="text1"/>
          <w:left w:val="nil"/>
          <w:bottom w:val="single" w:sz="8" w:space="0" w:color="231F20" w:themeColor="text1"/>
          <w:right w:val="nil"/>
          <w:insideH w:val="nil"/>
          <w:insideV w:val="nil"/>
        </w:tcBorders>
      </w:tcPr>
    </w:tblStylePr>
    <w:tblStylePr w:type="lastRow">
      <w:pPr>
        <w:spacing w:before="0" w:after="0" w:line="240" w:lineRule="auto"/>
      </w:pPr>
      <w:rPr>
        <w:b/>
        <w:bCs/>
      </w:rPr>
      <w:tblPr/>
      <w:tcPr>
        <w:tcBorders>
          <w:top w:val="single" w:sz="8" w:space="0" w:color="231F20" w:themeColor="text1"/>
          <w:left w:val="nil"/>
          <w:bottom w:val="single" w:sz="8" w:space="0" w:color="231F2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BC4C6" w:themeFill="text1" w:themeFillTint="3F"/>
      </w:tcPr>
    </w:tblStylePr>
    <w:tblStylePr w:type="band1Horz">
      <w:tblPr/>
      <w:tcPr>
        <w:tcBorders>
          <w:left w:val="nil"/>
          <w:right w:val="nil"/>
          <w:insideH w:val="nil"/>
          <w:insideV w:val="nil"/>
        </w:tcBorders>
        <w:shd w:val="clear" w:color="auto" w:fill="CBC4C6" w:themeFill="text1" w:themeFillTint="3F"/>
      </w:tcPr>
    </w:tblStylePr>
  </w:style>
  <w:style w:type="table" w:styleId="LightShading-Accent1">
    <w:name w:val="Light Shading Accent 1"/>
    <w:basedOn w:val="TableNormal"/>
    <w:uiPriority w:val="60"/>
    <w:semiHidden/>
    <w:rsid w:val="00B60586"/>
    <w:pPr>
      <w:spacing w:line="240" w:lineRule="auto"/>
    </w:pPr>
    <w:rPr>
      <w:color w:val="47B2C0" w:themeColor="accent1" w:themeShade="BF"/>
    </w:rPr>
    <w:tblPr>
      <w:tblStyleRowBandSize w:val="1"/>
      <w:tblStyleColBandSize w:val="1"/>
      <w:tblBorders>
        <w:top w:val="single" w:sz="8" w:space="0" w:color="8ACED7" w:themeColor="accent1"/>
        <w:bottom w:val="single" w:sz="8" w:space="0" w:color="8ACED7" w:themeColor="accent1"/>
      </w:tblBorders>
    </w:tblPr>
    <w:tblStylePr w:type="firstRow">
      <w:pPr>
        <w:spacing w:before="0" w:after="0" w:line="240" w:lineRule="auto"/>
      </w:pPr>
      <w:rPr>
        <w:b/>
        <w:bCs/>
      </w:rPr>
      <w:tblPr/>
      <w:tcPr>
        <w:tcBorders>
          <w:top w:val="single" w:sz="8" w:space="0" w:color="8ACED7" w:themeColor="accent1"/>
          <w:left w:val="nil"/>
          <w:bottom w:val="single" w:sz="8" w:space="0" w:color="8ACED7" w:themeColor="accent1"/>
          <w:right w:val="nil"/>
          <w:insideH w:val="nil"/>
          <w:insideV w:val="nil"/>
        </w:tcBorders>
      </w:tcPr>
    </w:tblStylePr>
    <w:tblStylePr w:type="lastRow">
      <w:pPr>
        <w:spacing w:before="0" w:after="0" w:line="240" w:lineRule="auto"/>
      </w:pPr>
      <w:rPr>
        <w:b/>
        <w:bCs/>
      </w:rPr>
      <w:tblPr/>
      <w:tcPr>
        <w:tcBorders>
          <w:top w:val="single" w:sz="8" w:space="0" w:color="8ACED7" w:themeColor="accent1"/>
          <w:left w:val="nil"/>
          <w:bottom w:val="single" w:sz="8" w:space="0" w:color="8ACED7"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1F2F5" w:themeFill="accent1" w:themeFillTint="3F"/>
      </w:tcPr>
    </w:tblStylePr>
    <w:tblStylePr w:type="band1Horz">
      <w:tblPr/>
      <w:tcPr>
        <w:tcBorders>
          <w:left w:val="nil"/>
          <w:right w:val="nil"/>
          <w:insideH w:val="nil"/>
          <w:insideV w:val="nil"/>
        </w:tcBorders>
        <w:shd w:val="clear" w:color="auto" w:fill="E1F2F5" w:themeFill="accent1" w:themeFillTint="3F"/>
      </w:tcPr>
    </w:tblStylePr>
  </w:style>
  <w:style w:type="table" w:styleId="LightShading-Accent2">
    <w:name w:val="Light Shading Accent 2"/>
    <w:basedOn w:val="TableNormal"/>
    <w:uiPriority w:val="60"/>
    <w:semiHidden/>
    <w:rsid w:val="00B60586"/>
    <w:pPr>
      <w:spacing w:line="240" w:lineRule="auto"/>
    </w:pPr>
    <w:rPr>
      <w:color w:val="00254A" w:themeColor="accent2" w:themeShade="BF"/>
    </w:rPr>
    <w:tblPr>
      <w:tblStyleRowBandSize w:val="1"/>
      <w:tblStyleColBandSize w:val="1"/>
      <w:tblBorders>
        <w:top w:val="single" w:sz="8" w:space="0" w:color="003263" w:themeColor="accent2"/>
        <w:bottom w:val="single" w:sz="8" w:space="0" w:color="003263" w:themeColor="accent2"/>
      </w:tblBorders>
    </w:tblPr>
    <w:tblStylePr w:type="firstRow">
      <w:pPr>
        <w:spacing w:before="0" w:after="0" w:line="240" w:lineRule="auto"/>
      </w:pPr>
      <w:rPr>
        <w:b/>
        <w:bCs/>
      </w:rPr>
      <w:tblPr/>
      <w:tcPr>
        <w:tcBorders>
          <w:top w:val="single" w:sz="8" w:space="0" w:color="003263" w:themeColor="accent2"/>
          <w:left w:val="nil"/>
          <w:bottom w:val="single" w:sz="8" w:space="0" w:color="003263" w:themeColor="accent2"/>
          <w:right w:val="nil"/>
          <w:insideH w:val="nil"/>
          <w:insideV w:val="nil"/>
        </w:tcBorders>
      </w:tcPr>
    </w:tblStylePr>
    <w:tblStylePr w:type="lastRow">
      <w:pPr>
        <w:spacing w:before="0" w:after="0" w:line="240" w:lineRule="auto"/>
      </w:pPr>
      <w:rPr>
        <w:b/>
        <w:bCs/>
      </w:rPr>
      <w:tblPr/>
      <w:tcPr>
        <w:tcBorders>
          <w:top w:val="single" w:sz="8" w:space="0" w:color="003263" w:themeColor="accent2"/>
          <w:left w:val="nil"/>
          <w:bottom w:val="single" w:sz="8" w:space="0" w:color="003263"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9CCFF" w:themeFill="accent2" w:themeFillTint="3F"/>
      </w:tcPr>
    </w:tblStylePr>
    <w:tblStylePr w:type="band1Horz">
      <w:tblPr/>
      <w:tcPr>
        <w:tcBorders>
          <w:left w:val="nil"/>
          <w:right w:val="nil"/>
          <w:insideH w:val="nil"/>
          <w:insideV w:val="nil"/>
        </w:tcBorders>
        <w:shd w:val="clear" w:color="auto" w:fill="99CCFF" w:themeFill="accent2" w:themeFillTint="3F"/>
      </w:tcPr>
    </w:tblStylePr>
  </w:style>
  <w:style w:type="table" w:styleId="LightShading-Accent3">
    <w:name w:val="Light Shading Accent 3"/>
    <w:basedOn w:val="TableNormal"/>
    <w:uiPriority w:val="60"/>
    <w:semiHidden/>
    <w:rsid w:val="00B60586"/>
    <w:pPr>
      <w:spacing w:line="240" w:lineRule="auto"/>
    </w:pPr>
    <w:rPr>
      <w:color w:val="C72D0E" w:themeColor="accent3" w:themeShade="BF"/>
    </w:rPr>
    <w:tblPr>
      <w:tblStyleRowBandSize w:val="1"/>
      <w:tblStyleColBandSize w:val="1"/>
      <w:tblBorders>
        <w:top w:val="single" w:sz="8" w:space="0" w:color="F04E2D" w:themeColor="accent3"/>
        <w:bottom w:val="single" w:sz="8" w:space="0" w:color="F04E2D" w:themeColor="accent3"/>
      </w:tblBorders>
    </w:tblPr>
    <w:tblStylePr w:type="firstRow">
      <w:pPr>
        <w:spacing w:before="0" w:after="0" w:line="240" w:lineRule="auto"/>
      </w:pPr>
      <w:rPr>
        <w:b/>
        <w:bCs/>
      </w:rPr>
      <w:tblPr/>
      <w:tcPr>
        <w:tcBorders>
          <w:top w:val="single" w:sz="8" w:space="0" w:color="F04E2D" w:themeColor="accent3"/>
          <w:left w:val="nil"/>
          <w:bottom w:val="single" w:sz="8" w:space="0" w:color="F04E2D" w:themeColor="accent3"/>
          <w:right w:val="nil"/>
          <w:insideH w:val="nil"/>
          <w:insideV w:val="nil"/>
        </w:tcBorders>
      </w:tcPr>
    </w:tblStylePr>
    <w:tblStylePr w:type="lastRow">
      <w:pPr>
        <w:spacing w:before="0" w:after="0" w:line="240" w:lineRule="auto"/>
      </w:pPr>
      <w:rPr>
        <w:b/>
        <w:bCs/>
      </w:rPr>
      <w:tblPr/>
      <w:tcPr>
        <w:tcBorders>
          <w:top w:val="single" w:sz="8" w:space="0" w:color="F04E2D" w:themeColor="accent3"/>
          <w:left w:val="nil"/>
          <w:bottom w:val="single" w:sz="8" w:space="0" w:color="F04E2D"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D3CB" w:themeFill="accent3" w:themeFillTint="3F"/>
      </w:tcPr>
    </w:tblStylePr>
    <w:tblStylePr w:type="band1Horz">
      <w:tblPr/>
      <w:tcPr>
        <w:tcBorders>
          <w:left w:val="nil"/>
          <w:right w:val="nil"/>
          <w:insideH w:val="nil"/>
          <w:insideV w:val="nil"/>
        </w:tcBorders>
        <w:shd w:val="clear" w:color="auto" w:fill="FBD3CB" w:themeFill="accent3" w:themeFillTint="3F"/>
      </w:tcPr>
    </w:tblStylePr>
  </w:style>
  <w:style w:type="table" w:styleId="LightShading-Accent4">
    <w:name w:val="Light Shading Accent 4"/>
    <w:basedOn w:val="TableNormal"/>
    <w:uiPriority w:val="60"/>
    <w:semiHidden/>
    <w:rsid w:val="00B60586"/>
    <w:pPr>
      <w:spacing w:line="240" w:lineRule="auto"/>
    </w:pPr>
    <w:rPr>
      <w:color w:val="36947B" w:themeColor="accent4" w:themeShade="BF"/>
    </w:rPr>
    <w:tblPr>
      <w:tblStyleRowBandSize w:val="1"/>
      <w:tblStyleColBandSize w:val="1"/>
      <w:tblBorders>
        <w:top w:val="single" w:sz="8" w:space="0" w:color="50BFA2" w:themeColor="accent4"/>
        <w:bottom w:val="single" w:sz="8" w:space="0" w:color="50BFA2" w:themeColor="accent4"/>
      </w:tblBorders>
    </w:tblPr>
    <w:tblStylePr w:type="firstRow">
      <w:pPr>
        <w:spacing w:before="0" w:after="0" w:line="240" w:lineRule="auto"/>
      </w:pPr>
      <w:rPr>
        <w:b/>
        <w:bCs/>
      </w:rPr>
      <w:tblPr/>
      <w:tcPr>
        <w:tcBorders>
          <w:top w:val="single" w:sz="8" w:space="0" w:color="50BFA2" w:themeColor="accent4"/>
          <w:left w:val="nil"/>
          <w:bottom w:val="single" w:sz="8" w:space="0" w:color="50BFA2" w:themeColor="accent4"/>
          <w:right w:val="nil"/>
          <w:insideH w:val="nil"/>
          <w:insideV w:val="nil"/>
        </w:tcBorders>
      </w:tcPr>
    </w:tblStylePr>
    <w:tblStylePr w:type="lastRow">
      <w:pPr>
        <w:spacing w:before="0" w:after="0" w:line="240" w:lineRule="auto"/>
      </w:pPr>
      <w:rPr>
        <w:b/>
        <w:bCs/>
      </w:rPr>
      <w:tblPr/>
      <w:tcPr>
        <w:tcBorders>
          <w:top w:val="single" w:sz="8" w:space="0" w:color="50BFA2" w:themeColor="accent4"/>
          <w:left w:val="nil"/>
          <w:bottom w:val="single" w:sz="8" w:space="0" w:color="50BF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EFE7" w:themeFill="accent4" w:themeFillTint="3F"/>
      </w:tcPr>
    </w:tblStylePr>
    <w:tblStylePr w:type="band1Horz">
      <w:tblPr/>
      <w:tcPr>
        <w:tcBorders>
          <w:left w:val="nil"/>
          <w:right w:val="nil"/>
          <w:insideH w:val="nil"/>
          <w:insideV w:val="nil"/>
        </w:tcBorders>
        <w:shd w:val="clear" w:color="auto" w:fill="D3EFE7" w:themeFill="accent4" w:themeFillTint="3F"/>
      </w:tcPr>
    </w:tblStylePr>
  </w:style>
  <w:style w:type="table" w:styleId="LightShading-Accent5">
    <w:name w:val="Light Shading Accent 5"/>
    <w:basedOn w:val="TableNormal"/>
    <w:uiPriority w:val="60"/>
    <w:semiHidden/>
    <w:rsid w:val="00B60586"/>
    <w:pPr>
      <w:spacing w:line="240" w:lineRule="auto"/>
    </w:pPr>
    <w:rPr>
      <w:color w:val="744881" w:themeColor="accent5" w:themeShade="BF"/>
    </w:rPr>
    <w:tblPr>
      <w:tblStyleRowBandSize w:val="1"/>
      <w:tblStyleColBandSize w:val="1"/>
      <w:tblBorders>
        <w:top w:val="single" w:sz="8" w:space="0" w:color="9A64A9" w:themeColor="accent5"/>
        <w:bottom w:val="single" w:sz="8" w:space="0" w:color="9A64A9" w:themeColor="accent5"/>
      </w:tblBorders>
    </w:tblPr>
    <w:tblStylePr w:type="firstRow">
      <w:pPr>
        <w:spacing w:before="0" w:after="0" w:line="240" w:lineRule="auto"/>
      </w:pPr>
      <w:rPr>
        <w:b/>
        <w:bCs/>
      </w:rPr>
      <w:tblPr/>
      <w:tcPr>
        <w:tcBorders>
          <w:top w:val="single" w:sz="8" w:space="0" w:color="9A64A9" w:themeColor="accent5"/>
          <w:left w:val="nil"/>
          <w:bottom w:val="single" w:sz="8" w:space="0" w:color="9A64A9" w:themeColor="accent5"/>
          <w:right w:val="nil"/>
          <w:insideH w:val="nil"/>
          <w:insideV w:val="nil"/>
        </w:tcBorders>
      </w:tcPr>
    </w:tblStylePr>
    <w:tblStylePr w:type="lastRow">
      <w:pPr>
        <w:spacing w:before="0" w:after="0" w:line="240" w:lineRule="auto"/>
      </w:pPr>
      <w:rPr>
        <w:b/>
        <w:bCs/>
      </w:rPr>
      <w:tblPr/>
      <w:tcPr>
        <w:tcBorders>
          <w:top w:val="single" w:sz="8" w:space="0" w:color="9A64A9" w:themeColor="accent5"/>
          <w:left w:val="nil"/>
          <w:bottom w:val="single" w:sz="8" w:space="0" w:color="9A64A9"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D8E9" w:themeFill="accent5" w:themeFillTint="3F"/>
      </w:tcPr>
    </w:tblStylePr>
    <w:tblStylePr w:type="band1Horz">
      <w:tblPr/>
      <w:tcPr>
        <w:tcBorders>
          <w:left w:val="nil"/>
          <w:right w:val="nil"/>
          <w:insideH w:val="nil"/>
          <w:insideV w:val="nil"/>
        </w:tcBorders>
        <w:shd w:val="clear" w:color="auto" w:fill="E6D8E9" w:themeFill="accent5" w:themeFillTint="3F"/>
      </w:tcPr>
    </w:tblStylePr>
  </w:style>
  <w:style w:type="table" w:styleId="LightShading-Accent6">
    <w:name w:val="Light Shading Accent 6"/>
    <w:basedOn w:val="TableNormal"/>
    <w:uiPriority w:val="60"/>
    <w:semiHidden/>
    <w:rsid w:val="00B60586"/>
    <w:pPr>
      <w:spacing w:line="240" w:lineRule="auto"/>
    </w:pPr>
    <w:rPr>
      <w:color w:val="FFB309" w:themeColor="accent6" w:themeShade="BF"/>
    </w:rPr>
    <w:tblPr>
      <w:tblStyleRowBandSize w:val="1"/>
      <w:tblStyleColBandSize w:val="1"/>
      <w:tblBorders>
        <w:top w:val="single" w:sz="8" w:space="0" w:color="FFCF62" w:themeColor="accent6"/>
        <w:bottom w:val="single" w:sz="8" w:space="0" w:color="FFCF62" w:themeColor="accent6"/>
      </w:tblBorders>
    </w:tblPr>
    <w:tblStylePr w:type="firstRow">
      <w:pPr>
        <w:spacing w:before="0" w:after="0" w:line="240" w:lineRule="auto"/>
      </w:pPr>
      <w:rPr>
        <w:b/>
        <w:bCs/>
      </w:rPr>
      <w:tblPr/>
      <w:tcPr>
        <w:tcBorders>
          <w:top w:val="single" w:sz="8" w:space="0" w:color="FFCF62" w:themeColor="accent6"/>
          <w:left w:val="nil"/>
          <w:bottom w:val="single" w:sz="8" w:space="0" w:color="FFCF62" w:themeColor="accent6"/>
          <w:right w:val="nil"/>
          <w:insideH w:val="nil"/>
          <w:insideV w:val="nil"/>
        </w:tcBorders>
      </w:tcPr>
    </w:tblStylePr>
    <w:tblStylePr w:type="lastRow">
      <w:pPr>
        <w:spacing w:before="0" w:after="0" w:line="240" w:lineRule="auto"/>
      </w:pPr>
      <w:rPr>
        <w:b/>
        <w:bCs/>
      </w:rPr>
      <w:tblPr/>
      <w:tcPr>
        <w:tcBorders>
          <w:top w:val="single" w:sz="8" w:space="0" w:color="FFCF62" w:themeColor="accent6"/>
          <w:left w:val="nil"/>
          <w:bottom w:val="single" w:sz="8" w:space="0" w:color="FFCF62"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3D8" w:themeFill="accent6" w:themeFillTint="3F"/>
      </w:tcPr>
    </w:tblStylePr>
    <w:tblStylePr w:type="band1Horz">
      <w:tblPr/>
      <w:tcPr>
        <w:tcBorders>
          <w:left w:val="nil"/>
          <w:right w:val="nil"/>
          <w:insideH w:val="nil"/>
          <w:insideV w:val="nil"/>
        </w:tcBorders>
        <w:shd w:val="clear" w:color="auto" w:fill="FFF3D8" w:themeFill="accent6" w:themeFillTint="3F"/>
      </w:tcPr>
    </w:tblStylePr>
  </w:style>
  <w:style w:type="table" w:styleId="ListTable1Light">
    <w:name w:val="List Table 1 Light"/>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807276" w:themeColor="text1" w:themeTint="99"/>
        </w:tcBorders>
      </w:tcPr>
    </w:tblStylePr>
    <w:tblStylePr w:type="lastRow">
      <w:rPr>
        <w:b/>
        <w:bCs/>
      </w:rPr>
      <w:tblPr/>
      <w:tcPr>
        <w:tcBorders>
          <w:top w:val="single" w:sz="4" w:space="0" w:color="807276" w:themeColor="text1" w:themeTint="99"/>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1Light-Accent1">
    <w:name w:val="List Table 1 Light Accent 1"/>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B8E1E7" w:themeColor="accent1" w:themeTint="99"/>
        </w:tcBorders>
      </w:tcPr>
    </w:tblStylePr>
    <w:tblStylePr w:type="lastRow">
      <w:rPr>
        <w:b/>
        <w:bCs/>
      </w:rPr>
      <w:tblPr/>
      <w:tcPr>
        <w:tcBorders>
          <w:top w:val="single" w:sz="4" w:space="0" w:color="B8E1E7" w:themeColor="accent1" w:themeTint="99"/>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1Light-Accent2">
    <w:name w:val="List Table 1 Light Accent 2"/>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0884FF" w:themeColor="accent2" w:themeTint="99"/>
        </w:tcBorders>
      </w:tcPr>
    </w:tblStylePr>
    <w:tblStylePr w:type="lastRow">
      <w:rPr>
        <w:b/>
        <w:bCs/>
      </w:rPr>
      <w:tblPr/>
      <w:tcPr>
        <w:tcBorders>
          <w:top w:val="single" w:sz="4" w:space="0" w:color="0884FF" w:themeColor="accent2" w:themeTint="99"/>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ListTable1Light-Accent3">
    <w:name w:val="List Table 1 Light Accent 3"/>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F69481" w:themeColor="accent3" w:themeTint="99"/>
        </w:tcBorders>
      </w:tcPr>
    </w:tblStylePr>
    <w:tblStylePr w:type="lastRow">
      <w:rPr>
        <w:b/>
        <w:bCs/>
      </w:rPr>
      <w:tblPr/>
      <w:tcPr>
        <w:tcBorders>
          <w:top w:val="single" w:sz="4" w:space="0" w:color="F69481" w:themeColor="accent3" w:themeTint="99"/>
        </w:tcBorders>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ListTable1Light-Accent4">
    <w:name w:val="List Table 1 Light Accent 4"/>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95D8C7" w:themeColor="accent4" w:themeTint="99"/>
        </w:tcBorders>
      </w:tcPr>
    </w:tblStylePr>
    <w:tblStylePr w:type="lastRow">
      <w:rPr>
        <w:b/>
        <w:bCs/>
      </w:rPr>
      <w:tblPr/>
      <w:tcPr>
        <w:tcBorders>
          <w:top w:val="single" w:sz="4" w:space="0" w:color="95D8C7" w:themeColor="accent4" w:themeTint="99"/>
        </w:tcBorders>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ListTable1Light-Accent5">
    <w:name w:val="List Table 1 Light Accent 5"/>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C2A1CB" w:themeColor="accent5" w:themeTint="99"/>
        </w:tcBorders>
      </w:tcPr>
    </w:tblStylePr>
    <w:tblStylePr w:type="lastRow">
      <w:rPr>
        <w:b/>
        <w:bCs/>
      </w:rPr>
      <w:tblPr/>
      <w:tcPr>
        <w:tcBorders>
          <w:top w:val="single" w:sz="4" w:space="0" w:color="C2A1CB" w:themeColor="accent5" w:themeTint="99"/>
        </w:tcBorders>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ListTable1Light-Accent6">
    <w:name w:val="List Table 1 Light Accent 6"/>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FFE2A0" w:themeColor="accent6" w:themeTint="99"/>
        </w:tcBorders>
      </w:tcPr>
    </w:tblStylePr>
    <w:tblStylePr w:type="lastRow">
      <w:rPr>
        <w:b/>
        <w:bCs/>
      </w:rPr>
      <w:tblPr/>
      <w:tcPr>
        <w:tcBorders>
          <w:top w:val="single" w:sz="4" w:space="0" w:color="FFE2A0" w:themeColor="accent6" w:themeTint="99"/>
        </w:tcBorders>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ListTable2">
    <w:name w:val="List Table 2"/>
    <w:basedOn w:val="TableNormal"/>
    <w:uiPriority w:val="47"/>
    <w:semiHidden/>
    <w:rsid w:val="00B60586"/>
    <w:pPr>
      <w:spacing w:line="240" w:lineRule="auto"/>
    </w:pPr>
    <w:tblPr>
      <w:tblStyleRowBandSize w:val="1"/>
      <w:tblStyleColBandSize w:val="1"/>
      <w:tblBorders>
        <w:top w:val="single" w:sz="4" w:space="0" w:color="807276" w:themeColor="text1" w:themeTint="99"/>
        <w:bottom w:val="single" w:sz="4" w:space="0" w:color="807276" w:themeColor="text1" w:themeTint="99"/>
        <w:insideH w:val="single" w:sz="4" w:space="0" w:color="80727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2-Accent1">
    <w:name w:val="List Table 2 Accent 1"/>
    <w:basedOn w:val="TableNormal"/>
    <w:uiPriority w:val="47"/>
    <w:semiHidden/>
    <w:rsid w:val="00B60586"/>
    <w:pPr>
      <w:spacing w:line="240" w:lineRule="auto"/>
    </w:pPr>
    <w:tblPr>
      <w:tblStyleRowBandSize w:val="1"/>
      <w:tblStyleColBandSize w:val="1"/>
      <w:tblBorders>
        <w:top w:val="single" w:sz="4" w:space="0" w:color="B8E1E7" w:themeColor="accent1" w:themeTint="99"/>
        <w:bottom w:val="single" w:sz="4" w:space="0" w:color="B8E1E7" w:themeColor="accent1" w:themeTint="99"/>
        <w:insideH w:val="single" w:sz="4" w:space="0" w:color="B8E1E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2-Accent2">
    <w:name w:val="List Table 2 Accent 2"/>
    <w:basedOn w:val="TableNormal"/>
    <w:uiPriority w:val="47"/>
    <w:semiHidden/>
    <w:rsid w:val="00B60586"/>
    <w:pPr>
      <w:spacing w:line="240" w:lineRule="auto"/>
    </w:pPr>
    <w:tblPr>
      <w:tblStyleRowBandSize w:val="1"/>
      <w:tblStyleColBandSize w:val="1"/>
      <w:tblBorders>
        <w:top w:val="single" w:sz="4" w:space="0" w:color="0884FF" w:themeColor="accent2" w:themeTint="99"/>
        <w:bottom w:val="single" w:sz="4" w:space="0" w:color="0884FF" w:themeColor="accent2" w:themeTint="99"/>
        <w:insideH w:val="single" w:sz="4" w:space="0" w:color="0884F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ListTable2-Accent3">
    <w:name w:val="List Table 2 Accent 3"/>
    <w:basedOn w:val="TableNormal"/>
    <w:uiPriority w:val="47"/>
    <w:semiHidden/>
    <w:rsid w:val="00B60586"/>
    <w:pPr>
      <w:spacing w:line="240" w:lineRule="auto"/>
    </w:pPr>
    <w:tblPr>
      <w:tblStyleRowBandSize w:val="1"/>
      <w:tblStyleColBandSize w:val="1"/>
      <w:tblBorders>
        <w:top w:val="single" w:sz="4" w:space="0" w:color="F69481" w:themeColor="accent3" w:themeTint="99"/>
        <w:bottom w:val="single" w:sz="4" w:space="0" w:color="F69481" w:themeColor="accent3" w:themeTint="99"/>
        <w:insideH w:val="single" w:sz="4" w:space="0" w:color="F69481"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ListTable2-Accent4">
    <w:name w:val="List Table 2 Accent 4"/>
    <w:basedOn w:val="TableNormal"/>
    <w:uiPriority w:val="47"/>
    <w:semiHidden/>
    <w:rsid w:val="00B60586"/>
    <w:pPr>
      <w:spacing w:line="240" w:lineRule="auto"/>
    </w:pPr>
    <w:tblPr>
      <w:tblStyleRowBandSize w:val="1"/>
      <w:tblStyleColBandSize w:val="1"/>
      <w:tblBorders>
        <w:top w:val="single" w:sz="4" w:space="0" w:color="95D8C7" w:themeColor="accent4" w:themeTint="99"/>
        <w:bottom w:val="single" w:sz="4" w:space="0" w:color="95D8C7" w:themeColor="accent4" w:themeTint="99"/>
        <w:insideH w:val="single" w:sz="4" w:space="0" w:color="95D8C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ListTable2-Accent5">
    <w:name w:val="List Table 2 Accent 5"/>
    <w:basedOn w:val="TableNormal"/>
    <w:uiPriority w:val="47"/>
    <w:semiHidden/>
    <w:rsid w:val="00B60586"/>
    <w:pPr>
      <w:spacing w:line="240" w:lineRule="auto"/>
    </w:pPr>
    <w:tblPr>
      <w:tblStyleRowBandSize w:val="1"/>
      <w:tblStyleColBandSize w:val="1"/>
      <w:tblBorders>
        <w:top w:val="single" w:sz="4" w:space="0" w:color="C2A1CB" w:themeColor="accent5" w:themeTint="99"/>
        <w:bottom w:val="single" w:sz="4" w:space="0" w:color="C2A1CB" w:themeColor="accent5" w:themeTint="99"/>
        <w:insideH w:val="single" w:sz="4" w:space="0" w:color="C2A1C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ListTable2-Accent6">
    <w:name w:val="List Table 2 Accent 6"/>
    <w:basedOn w:val="TableNormal"/>
    <w:uiPriority w:val="47"/>
    <w:semiHidden/>
    <w:rsid w:val="00B60586"/>
    <w:pPr>
      <w:spacing w:line="240" w:lineRule="auto"/>
    </w:pPr>
    <w:tblPr>
      <w:tblStyleRowBandSize w:val="1"/>
      <w:tblStyleColBandSize w:val="1"/>
      <w:tblBorders>
        <w:top w:val="single" w:sz="4" w:space="0" w:color="FFE2A0" w:themeColor="accent6" w:themeTint="99"/>
        <w:bottom w:val="single" w:sz="4" w:space="0" w:color="FFE2A0" w:themeColor="accent6" w:themeTint="99"/>
        <w:insideH w:val="single" w:sz="4" w:space="0" w:color="FFE2A0"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ListTable3">
    <w:name w:val="List Table 3"/>
    <w:basedOn w:val="TableNormal"/>
    <w:uiPriority w:val="48"/>
    <w:semiHidden/>
    <w:rsid w:val="00B60586"/>
    <w:pPr>
      <w:spacing w:line="240" w:lineRule="auto"/>
    </w:pPr>
    <w:tblPr>
      <w:tblStyleRowBandSize w:val="1"/>
      <w:tblStyleColBandSize w:val="1"/>
      <w:tblBorders>
        <w:top w:val="single" w:sz="4" w:space="0" w:color="231F20" w:themeColor="text1"/>
        <w:left w:val="single" w:sz="4" w:space="0" w:color="231F20" w:themeColor="text1"/>
        <w:bottom w:val="single" w:sz="4" w:space="0" w:color="231F20" w:themeColor="text1"/>
        <w:right w:val="single" w:sz="4" w:space="0" w:color="231F20" w:themeColor="text1"/>
      </w:tblBorders>
    </w:tblPr>
    <w:tblStylePr w:type="firstRow">
      <w:rPr>
        <w:b/>
        <w:bCs/>
        <w:color w:val="FFFFFF" w:themeColor="background1"/>
      </w:rPr>
      <w:tblPr/>
      <w:tcPr>
        <w:shd w:val="clear" w:color="auto" w:fill="231F20" w:themeFill="text1"/>
      </w:tcPr>
    </w:tblStylePr>
    <w:tblStylePr w:type="lastRow">
      <w:rPr>
        <w:b/>
        <w:bCs/>
      </w:rPr>
      <w:tblPr/>
      <w:tcPr>
        <w:tcBorders>
          <w:top w:val="double" w:sz="4" w:space="0" w:color="231F2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1F20" w:themeColor="text1"/>
          <w:right w:val="single" w:sz="4" w:space="0" w:color="231F20" w:themeColor="text1"/>
        </w:tcBorders>
      </w:tcPr>
    </w:tblStylePr>
    <w:tblStylePr w:type="band1Horz">
      <w:tblPr/>
      <w:tcPr>
        <w:tcBorders>
          <w:top w:val="single" w:sz="4" w:space="0" w:color="231F20" w:themeColor="text1"/>
          <w:bottom w:val="single" w:sz="4" w:space="0" w:color="231F2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1F20" w:themeColor="text1"/>
          <w:left w:val="nil"/>
        </w:tcBorders>
      </w:tcPr>
    </w:tblStylePr>
    <w:tblStylePr w:type="swCell">
      <w:tblPr/>
      <w:tcPr>
        <w:tcBorders>
          <w:top w:val="double" w:sz="4" w:space="0" w:color="231F20" w:themeColor="text1"/>
          <w:right w:val="nil"/>
        </w:tcBorders>
      </w:tcPr>
    </w:tblStylePr>
  </w:style>
  <w:style w:type="table" w:styleId="ListTable3-Accent1">
    <w:name w:val="List Table 3 Accent 1"/>
    <w:basedOn w:val="TableNormal"/>
    <w:uiPriority w:val="48"/>
    <w:semiHidden/>
    <w:rsid w:val="00B60586"/>
    <w:pPr>
      <w:spacing w:line="240" w:lineRule="auto"/>
    </w:pPr>
    <w:tblPr>
      <w:tblStyleRowBandSize w:val="1"/>
      <w:tblStyleColBandSize w:val="1"/>
      <w:tblBorders>
        <w:top w:val="single" w:sz="4" w:space="0" w:color="8ACED7" w:themeColor="accent1"/>
        <w:left w:val="single" w:sz="4" w:space="0" w:color="8ACED7" w:themeColor="accent1"/>
        <w:bottom w:val="single" w:sz="4" w:space="0" w:color="8ACED7" w:themeColor="accent1"/>
        <w:right w:val="single" w:sz="4" w:space="0" w:color="8ACED7" w:themeColor="accent1"/>
      </w:tblBorders>
    </w:tblPr>
    <w:tblStylePr w:type="firstRow">
      <w:rPr>
        <w:b/>
        <w:bCs/>
        <w:color w:val="FFFFFF" w:themeColor="background1"/>
      </w:rPr>
      <w:tblPr/>
      <w:tcPr>
        <w:shd w:val="clear" w:color="auto" w:fill="8ACED7" w:themeFill="accent1"/>
      </w:tcPr>
    </w:tblStylePr>
    <w:tblStylePr w:type="lastRow">
      <w:rPr>
        <w:b/>
        <w:bCs/>
      </w:rPr>
      <w:tblPr/>
      <w:tcPr>
        <w:tcBorders>
          <w:top w:val="double" w:sz="4" w:space="0" w:color="8ACED7"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ACED7" w:themeColor="accent1"/>
          <w:right w:val="single" w:sz="4" w:space="0" w:color="8ACED7" w:themeColor="accent1"/>
        </w:tcBorders>
      </w:tcPr>
    </w:tblStylePr>
    <w:tblStylePr w:type="band1Horz">
      <w:tblPr/>
      <w:tcPr>
        <w:tcBorders>
          <w:top w:val="single" w:sz="4" w:space="0" w:color="8ACED7" w:themeColor="accent1"/>
          <w:bottom w:val="single" w:sz="4" w:space="0" w:color="8ACED7"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ACED7" w:themeColor="accent1"/>
          <w:left w:val="nil"/>
        </w:tcBorders>
      </w:tcPr>
    </w:tblStylePr>
    <w:tblStylePr w:type="swCell">
      <w:tblPr/>
      <w:tcPr>
        <w:tcBorders>
          <w:top w:val="double" w:sz="4" w:space="0" w:color="8ACED7" w:themeColor="accent1"/>
          <w:right w:val="nil"/>
        </w:tcBorders>
      </w:tcPr>
    </w:tblStylePr>
  </w:style>
  <w:style w:type="table" w:styleId="ListTable3-Accent2">
    <w:name w:val="List Table 3 Accent 2"/>
    <w:basedOn w:val="TableNormal"/>
    <w:uiPriority w:val="48"/>
    <w:semiHidden/>
    <w:rsid w:val="00B60586"/>
    <w:pPr>
      <w:spacing w:line="240" w:lineRule="auto"/>
    </w:pPr>
    <w:tblPr>
      <w:tblStyleRowBandSize w:val="1"/>
      <w:tblStyleColBandSize w:val="1"/>
      <w:tblBorders>
        <w:top w:val="single" w:sz="4" w:space="0" w:color="003263" w:themeColor="accent2"/>
        <w:left w:val="single" w:sz="4" w:space="0" w:color="003263" w:themeColor="accent2"/>
        <w:bottom w:val="single" w:sz="4" w:space="0" w:color="003263" w:themeColor="accent2"/>
        <w:right w:val="single" w:sz="4" w:space="0" w:color="003263" w:themeColor="accent2"/>
      </w:tblBorders>
    </w:tblPr>
    <w:tblStylePr w:type="firstRow">
      <w:rPr>
        <w:b/>
        <w:bCs/>
        <w:color w:val="FFFFFF" w:themeColor="background1"/>
      </w:rPr>
      <w:tblPr/>
      <w:tcPr>
        <w:shd w:val="clear" w:color="auto" w:fill="003263" w:themeFill="accent2"/>
      </w:tcPr>
    </w:tblStylePr>
    <w:tblStylePr w:type="lastRow">
      <w:rPr>
        <w:b/>
        <w:bCs/>
      </w:rPr>
      <w:tblPr/>
      <w:tcPr>
        <w:tcBorders>
          <w:top w:val="double" w:sz="4" w:space="0" w:color="003263"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3263" w:themeColor="accent2"/>
          <w:right w:val="single" w:sz="4" w:space="0" w:color="003263" w:themeColor="accent2"/>
        </w:tcBorders>
      </w:tcPr>
    </w:tblStylePr>
    <w:tblStylePr w:type="band1Horz">
      <w:tblPr/>
      <w:tcPr>
        <w:tcBorders>
          <w:top w:val="single" w:sz="4" w:space="0" w:color="003263" w:themeColor="accent2"/>
          <w:bottom w:val="single" w:sz="4" w:space="0" w:color="003263"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3263" w:themeColor="accent2"/>
          <w:left w:val="nil"/>
        </w:tcBorders>
      </w:tcPr>
    </w:tblStylePr>
    <w:tblStylePr w:type="swCell">
      <w:tblPr/>
      <w:tcPr>
        <w:tcBorders>
          <w:top w:val="double" w:sz="4" w:space="0" w:color="003263" w:themeColor="accent2"/>
          <w:right w:val="nil"/>
        </w:tcBorders>
      </w:tcPr>
    </w:tblStylePr>
  </w:style>
  <w:style w:type="table" w:styleId="ListTable3-Accent3">
    <w:name w:val="List Table 3 Accent 3"/>
    <w:basedOn w:val="TableNormal"/>
    <w:uiPriority w:val="48"/>
    <w:semiHidden/>
    <w:rsid w:val="00B60586"/>
    <w:pPr>
      <w:spacing w:line="240" w:lineRule="auto"/>
    </w:pPr>
    <w:tblPr>
      <w:tblStyleRowBandSize w:val="1"/>
      <w:tblStyleColBandSize w:val="1"/>
      <w:tblBorders>
        <w:top w:val="single" w:sz="4" w:space="0" w:color="F04E2D" w:themeColor="accent3"/>
        <w:left w:val="single" w:sz="4" w:space="0" w:color="F04E2D" w:themeColor="accent3"/>
        <w:bottom w:val="single" w:sz="4" w:space="0" w:color="F04E2D" w:themeColor="accent3"/>
        <w:right w:val="single" w:sz="4" w:space="0" w:color="F04E2D" w:themeColor="accent3"/>
      </w:tblBorders>
    </w:tblPr>
    <w:tblStylePr w:type="firstRow">
      <w:rPr>
        <w:b/>
        <w:bCs/>
        <w:color w:val="FFFFFF" w:themeColor="background1"/>
      </w:rPr>
      <w:tblPr/>
      <w:tcPr>
        <w:shd w:val="clear" w:color="auto" w:fill="F04E2D" w:themeFill="accent3"/>
      </w:tcPr>
    </w:tblStylePr>
    <w:tblStylePr w:type="lastRow">
      <w:rPr>
        <w:b/>
        <w:bCs/>
      </w:rPr>
      <w:tblPr/>
      <w:tcPr>
        <w:tcBorders>
          <w:top w:val="double" w:sz="4" w:space="0" w:color="F04E2D"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04E2D" w:themeColor="accent3"/>
          <w:right w:val="single" w:sz="4" w:space="0" w:color="F04E2D" w:themeColor="accent3"/>
        </w:tcBorders>
      </w:tcPr>
    </w:tblStylePr>
    <w:tblStylePr w:type="band1Horz">
      <w:tblPr/>
      <w:tcPr>
        <w:tcBorders>
          <w:top w:val="single" w:sz="4" w:space="0" w:color="F04E2D" w:themeColor="accent3"/>
          <w:bottom w:val="single" w:sz="4" w:space="0" w:color="F04E2D"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4E2D" w:themeColor="accent3"/>
          <w:left w:val="nil"/>
        </w:tcBorders>
      </w:tcPr>
    </w:tblStylePr>
    <w:tblStylePr w:type="swCell">
      <w:tblPr/>
      <w:tcPr>
        <w:tcBorders>
          <w:top w:val="double" w:sz="4" w:space="0" w:color="F04E2D" w:themeColor="accent3"/>
          <w:right w:val="nil"/>
        </w:tcBorders>
      </w:tcPr>
    </w:tblStylePr>
  </w:style>
  <w:style w:type="table" w:styleId="ListTable3-Accent4">
    <w:name w:val="List Table 3 Accent 4"/>
    <w:basedOn w:val="TableNormal"/>
    <w:uiPriority w:val="48"/>
    <w:semiHidden/>
    <w:rsid w:val="00B60586"/>
    <w:pPr>
      <w:spacing w:line="240" w:lineRule="auto"/>
    </w:pPr>
    <w:tblPr>
      <w:tblStyleRowBandSize w:val="1"/>
      <w:tblStyleColBandSize w:val="1"/>
      <w:tblBorders>
        <w:top w:val="single" w:sz="4" w:space="0" w:color="50BFA2" w:themeColor="accent4"/>
        <w:left w:val="single" w:sz="4" w:space="0" w:color="50BFA2" w:themeColor="accent4"/>
        <w:bottom w:val="single" w:sz="4" w:space="0" w:color="50BFA2" w:themeColor="accent4"/>
        <w:right w:val="single" w:sz="4" w:space="0" w:color="50BFA2" w:themeColor="accent4"/>
      </w:tblBorders>
    </w:tblPr>
    <w:tblStylePr w:type="firstRow">
      <w:rPr>
        <w:b/>
        <w:bCs/>
        <w:color w:val="FFFFFF" w:themeColor="background1"/>
      </w:rPr>
      <w:tblPr/>
      <w:tcPr>
        <w:shd w:val="clear" w:color="auto" w:fill="50BFA2" w:themeFill="accent4"/>
      </w:tcPr>
    </w:tblStylePr>
    <w:tblStylePr w:type="lastRow">
      <w:rPr>
        <w:b/>
        <w:bCs/>
      </w:rPr>
      <w:tblPr/>
      <w:tcPr>
        <w:tcBorders>
          <w:top w:val="double" w:sz="4" w:space="0" w:color="50BF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0BFA2" w:themeColor="accent4"/>
          <w:right w:val="single" w:sz="4" w:space="0" w:color="50BFA2" w:themeColor="accent4"/>
        </w:tcBorders>
      </w:tcPr>
    </w:tblStylePr>
    <w:tblStylePr w:type="band1Horz">
      <w:tblPr/>
      <w:tcPr>
        <w:tcBorders>
          <w:top w:val="single" w:sz="4" w:space="0" w:color="50BFA2" w:themeColor="accent4"/>
          <w:bottom w:val="single" w:sz="4" w:space="0" w:color="50BF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0BFA2" w:themeColor="accent4"/>
          <w:left w:val="nil"/>
        </w:tcBorders>
      </w:tcPr>
    </w:tblStylePr>
    <w:tblStylePr w:type="swCell">
      <w:tblPr/>
      <w:tcPr>
        <w:tcBorders>
          <w:top w:val="double" w:sz="4" w:space="0" w:color="50BFA2" w:themeColor="accent4"/>
          <w:right w:val="nil"/>
        </w:tcBorders>
      </w:tcPr>
    </w:tblStylePr>
  </w:style>
  <w:style w:type="table" w:styleId="ListTable3-Accent5">
    <w:name w:val="List Table 3 Accent 5"/>
    <w:basedOn w:val="TableNormal"/>
    <w:uiPriority w:val="48"/>
    <w:semiHidden/>
    <w:rsid w:val="00B60586"/>
    <w:pPr>
      <w:spacing w:line="240" w:lineRule="auto"/>
    </w:pPr>
    <w:tblPr>
      <w:tblStyleRowBandSize w:val="1"/>
      <w:tblStyleColBandSize w:val="1"/>
      <w:tblBorders>
        <w:top w:val="single" w:sz="4" w:space="0" w:color="9A64A9" w:themeColor="accent5"/>
        <w:left w:val="single" w:sz="4" w:space="0" w:color="9A64A9" w:themeColor="accent5"/>
        <w:bottom w:val="single" w:sz="4" w:space="0" w:color="9A64A9" w:themeColor="accent5"/>
        <w:right w:val="single" w:sz="4" w:space="0" w:color="9A64A9" w:themeColor="accent5"/>
      </w:tblBorders>
    </w:tblPr>
    <w:tblStylePr w:type="firstRow">
      <w:rPr>
        <w:b/>
        <w:bCs/>
        <w:color w:val="FFFFFF" w:themeColor="background1"/>
      </w:rPr>
      <w:tblPr/>
      <w:tcPr>
        <w:shd w:val="clear" w:color="auto" w:fill="9A64A9" w:themeFill="accent5"/>
      </w:tcPr>
    </w:tblStylePr>
    <w:tblStylePr w:type="lastRow">
      <w:rPr>
        <w:b/>
        <w:bCs/>
      </w:rPr>
      <w:tblPr/>
      <w:tcPr>
        <w:tcBorders>
          <w:top w:val="double" w:sz="4" w:space="0" w:color="9A64A9"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A64A9" w:themeColor="accent5"/>
          <w:right w:val="single" w:sz="4" w:space="0" w:color="9A64A9" w:themeColor="accent5"/>
        </w:tcBorders>
      </w:tcPr>
    </w:tblStylePr>
    <w:tblStylePr w:type="band1Horz">
      <w:tblPr/>
      <w:tcPr>
        <w:tcBorders>
          <w:top w:val="single" w:sz="4" w:space="0" w:color="9A64A9" w:themeColor="accent5"/>
          <w:bottom w:val="single" w:sz="4" w:space="0" w:color="9A64A9"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A64A9" w:themeColor="accent5"/>
          <w:left w:val="nil"/>
        </w:tcBorders>
      </w:tcPr>
    </w:tblStylePr>
    <w:tblStylePr w:type="swCell">
      <w:tblPr/>
      <w:tcPr>
        <w:tcBorders>
          <w:top w:val="double" w:sz="4" w:space="0" w:color="9A64A9" w:themeColor="accent5"/>
          <w:right w:val="nil"/>
        </w:tcBorders>
      </w:tcPr>
    </w:tblStylePr>
  </w:style>
  <w:style w:type="table" w:styleId="ListTable3-Accent6">
    <w:name w:val="List Table 3 Accent 6"/>
    <w:basedOn w:val="TableNormal"/>
    <w:uiPriority w:val="48"/>
    <w:semiHidden/>
    <w:rsid w:val="00B60586"/>
    <w:pPr>
      <w:spacing w:line="240" w:lineRule="auto"/>
    </w:pPr>
    <w:tblPr>
      <w:tblStyleRowBandSize w:val="1"/>
      <w:tblStyleColBandSize w:val="1"/>
      <w:tblBorders>
        <w:top w:val="single" w:sz="4" w:space="0" w:color="FFCF62" w:themeColor="accent6"/>
        <w:left w:val="single" w:sz="4" w:space="0" w:color="FFCF62" w:themeColor="accent6"/>
        <w:bottom w:val="single" w:sz="4" w:space="0" w:color="FFCF62" w:themeColor="accent6"/>
        <w:right w:val="single" w:sz="4" w:space="0" w:color="FFCF62" w:themeColor="accent6"/>
      </w:tblBorders>
    </w:tblPr>
    <w:tblStylePr w:type="firstRow">
      <w:rPr>
        <w:b/>
        <w:bCs/>
        <w:color w:val="FFFFFF" w:themeColor="background1"/>
      </w:rPr>
      <w:tblPr/>
      <w:tcPr>
        <w:shd w:val="clear" w:color="auto" w:fill="FFCF62" w:themeFill="accent6"/>
      </w:tcPr>
    </w:tblStylePr>
    <w:tblStylePr w:type="lastRow">
      <w:rPr>
        <w:b/>
        <w:bCs/>
      </w:rPr>
      <w:tblPr/>
      <w:tcPr>
        <w:tcBorders>
          <w:top w:val="double" w:sz="4" w:space="0" w:color="FFCF62"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F62" w:themeColor="accent6"/>
          <w:right w:val="single" w:sz="4" w:space="0" w:color="FFCF62" w:themeColor="accent6"/>
        </w:tcBorders>
      </w:tcPr>
    </w:tblStylePr>
    <w:tblStylePr w:type="band1Horz">
      <w:tblPr/>
      <w:tcPr>
        <w:tcBorders>
          <w:top w:val="single" w:sz="4" w:space="0" w:color="FFCF62" w:themeColor="accent6"/>
          <w:bottom w:val="single" w:sz="4" w:space="0" w:color="FFCF62"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F62" w:themeColor="accent6"/>
          <w:left w:val="nil"/>
        </w:tcBorders>
      </w:tcPr>
    </w:tblStylePr>
    <w:tblStylePr w:type="swCell">
      <w:tblPr/>
      <w:tcPr>
        <w:tcBorders>
          <w:top w:val="double" w:sz="4" w:space="0" w:color="FFCF62" w:themeColor="accent6"/>
          <w:right w:val="nil"/>
        </w:tcBorders>
      </w:tcPr>
    </w:tblStylePr>
  </w:style>
  <w:style w:type="table" w:styleId="ListTable4">
    <w:name w:val="List Table 4"/>
    <w:basedOn w:val="TableNormal"/>
    <w:uiPriority w:val="49"/>
    <w:semiHidden/>
    <w:rsid w:val="00B60586"/>
    <w:pPr>
      <w:spacing w:line="240" w:lineRule="auto"/>
    </w:p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tblBorders>
    </w:tblPr>
    <w:tblStylePr w:type="firstRow">
      <w:rPr>
        <w:b/>
        <w:bCs/>
        <w:color w:val="FFFFFF" w:themeColor="background1"/>
      </w:rPr>
      <w:tblPr/>
      <w:tcPr>
        <w:tcBorders>
          <w:top w:val="single" w:sz="4" w:space="0" w:color="231F20" w:themeColor="text1"/>
          <w:left w:val="single" w:sz="4" w:space="0" w:color="231F20" w:themeColor="text1"/>
          <w:bottom w:val="single" w:sz="4" w:space="0" w:color="231F20" w:themeColor="text1"/>
          <w:right w:val="single" w:sz="4" w:space="0" w:color="231F20" w:themeColor="text1"/>
          <w:insideH w:val="nil"/>
        </w:tcBorders>
        <w:shd w:val="clear" w:color="auto" w:fill="231F20" w:themeFill="text1"/>
      </w:tcPr>
    </w:tblStylePr>
    <w:tblStylePr w:type="lastRow">
      <w:rPr>
        <w:b/>
        <w:bCs/>
      </w:rPr>
      <w:tblPr/>
      <w:tcPr>
        <w:tcBorders>
          <w:top w:val="double" w:sz="4" w:space="0" w:color="807276" w:themeColor="text1" w:themeTint="99"/>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4-Accent1">
    <w:name w:val="List Table 4 Accent 1"/>
    <w:basedOn w:val="TableNormal"/>
    <w:uiPriority w:val="49"/>
    <w:semiHidden/>
    <w:rsid w:val="00B60586"/>
    <w:pPr>
      <w:spacing w:line="240" w:lineRule="auto"/>
    </w:p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tblBorders>
    </w:tblPr>
    <w:tblStylePr w:type="firstRow">
      <w:rPr>
        <w:b/>
        <w:bCs/>
        <w:color w:val="FFFFFF" w:themeColor="background1"/>
      </w:rPr>
      <w:tblPr/>
      <w:tcPr>
        <w:tcBorders>
          <w:top w:val="single" w:sz="4" w:space="0" w:color="8ACED7" w:themeColor="accent1"/>
          <w:left w:val="single" w:sz="4" w:space="0" w:color="8ACED7" w:themeColor="accent1"/>
          <w:bottom w:val="single" w:sz="4" w:space="0" w:color="8ACED7" w:themeColor="accent1"/>
          <w:right w:val="single" w:sz="4" w:space="0" w:color="8ACED7" w:themeColor="accent1"/>
          <w:insideH w:val="nil"/>
        </w:tcBorders>
        <w:shd w:val="clear" w:color="auto" w:fill="8ACED7" w:themeFill="accent1"/>
      </w:tcPr>
    </w:tblStylePr>
    <w:tblStylePr w:type="lastRow">
      <w:rPr>
        <w:b/>
        <w:bCs/>
      </w:rPr>
      <w:tblPr/>
      <w:tcPr>
        <w:tcBorders>
          <w:top w:val="double" w:sz="4" w:space="0" w:color="B8E1E7" w:themeColor="accent1" w:themeTint="99"/>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4-Accent2">
    <w:name w:val="List Table 4 Accent 2"/>
    <w:basedOn w:val="TableNormal"/>
    <w:uiPriority w:val="49"/>
    <w:semiHidden/>
    <w:rsid w:val="00B60586"/>
    <w:pPr>
      <w:spacing w:line="240" w:lineRule="auto"/>
    </w:pPr>
    <w:tblPr>
      <w:tblStyleRowBandSize w:val="1"/>
      <w:tblStyleColBandSize w:val="1"/>
      <w:tblBorders>
        <w:top w:val="single" w:sz="4" w:space="0" w:color="0884FF" w:themeColor="accent2" w:themeTint="99"/>
        <w:left w:val="single" w:sz="4" w:space="0" w:color="0884FF" w:themeColor="accent2" w:themeTint="99"/>
        <w:bottom w:val="single" w:sz="4" w:space="0" w:color="0884FF" w:themeColor="accent2" w:themeTint="99"/>
        <w:right w:val="single" w:sz="4" w:space="0" w:color="0884FF" w:themeColor="accent2" w:themeTint="99"/>
        <w:insideH w:val="single" w:sz="4" w:space="0" w:color="0884FF" w:themeColor="accent2" w:themeTint="99"/>
      </w:tblBorders>
    </w:tblPr>
    <w:tblStylePr w:type="firstRow">
      <w:rPr>
        <w:b/>
        <w:bCs/>
        <w:color w:val="FFFFFF" w:themeColor="background1"/>
      </w:rPr>
      <w:tblPr/>
      <w:tcPr>
        <w:tcBorders>
          <w:top w:val="single" w:sz="4" w:space="0" w:color="003263" w:themeColor="accent2"/>
          <w:left w:val="single" w:sz="4" w:space="0" w:color="003263" w:themeColor="accent2"/>
          <w:bottom w:val="single" w:sz="4" w:space="0" w:color="003263" w:themeColor="accent2"/>
          <w:right w:val="single" w:sz="4" w:space="0" w:color="003263" w:themeColor="accent2"/>
          <w:insideH w:val="nil"/>
        </w:tcBorders>
        <w:shd w:val="clear" w:color="auto" w:fill="003263" w:themeFill="accent2"/>
      </w:tcPr>
    </w:tblStylePr>
    <w:tblStylePr w:type="lastRow">
      <w:rPr>
        <w:b/>
        <w:bCs/>
      </w:rPr>
      <w:tblPr/>
      <w:tcPr>
        <w:tcBorders>
          <w:top w:val="double" w:sz="4" w:space="0" w:color="0884FF" w:themeColor="accent2" w:themeTint="99"/>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ListTable4-Accent3">
    <w:name w:val="List Table 4 Accent 3"/>
    <w:basedOn w:val="TableNormal"/>
    <w:uiPriority w:val="49"/>
    <w:semiHidden/>
    <w:rsid w:val="00B60586"/>
    <w:pPr>
      <w:spacing w:line="240" w:lineRule="auto"/>
    </w:pPr>
    <w:tblPr>
      <w:tblStyleRowBandSize w:val="1"/>
      <w:tblStyleColBandSize w:val="1"/>
      <w:tblBorders>
        <w:top w:val="single" w:sz="4" w:space="0" w:color="F69481" w:themeColor="accent3" w:themeTint="99"/>
        <w:left w:val="single" w:sz="4" w:space="0" w:color="F69481" w:themeColor="accent3" w:themeTint="99"/>
        <w:bottom w:val="single" w:sz="4" w:space="0" w:color="F69481" w:themeColor="accent3" w:themeTint="99"/>
        <w:right w:val="single" w:sz="4" w:space="0" w:color="F69481" w:themeColor="accent3" w:themeTint="99"/>
        <w:insideH w:val="single" w:sz="4" w:space="0" w:color="F69481" w:themeColor="accent3" w:themeTint="99"/>
      </w:tblBorders>
    </w:tblPr>
    <w:tblStylePr w:type="firstRow">
      <w:rPr>
        <w:b/>
        <w:bCs/>
        <w:color w:val="FFFFFF" w:themeColor="background1"/>
      </w:rPr>
      <w:tblPr/>
      <w:tcPr>
        <w:tcBorders>
          <w:top w:val="single" w:sz="4" w:space="0" w:color="F04E2D" w:themeColor="accent3"/>
          <w:left w:val="single" w:sz="4" w:space="0" w:color="F04E2D" w:themeColor="accent3"/>
          <w:bottom w:val="single" w:sz="4" w:space="0" w:color="F04E2D" w:themeColor="accent3"/>
          <w:right w:val="single" w:sz="4" w:space="0" w:color="F04E2D" w:themeColor="accent3"/>
          <w:insideH w:val="nil"/>
        </w:tcBorders>
        <w:shd w:val="clear" w:color="auto" w:fill="F04E2D" w:themeFill="accent3"/>
      </w:tcPr>
    </w:tblStylePr>
    <w:tblStylePr w:type="lastRow">
      <w:rPr>
        <w:b/>
        <w:bCs/>
      </w:rPr>
      <w:tblPr/>
      <w:tcPr>
        <w:tcBorders>
          <w:top w:val="double" w:sz="4" w:space="0" w:color="F69481" w:themeColor="accent3" w:themeTint="99"/>
        </w:tcBorders>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ListTable4-Accent4">
    <w:name w:val="List Table 4 Accent 4"/>
    <w:basedOn w:val="TableNormal"/>
    <w:uiPriority w:val="49"/>
    <w:semiHidden/>
    <w:rsid w:val="00B60586"/>
    <w:pPr>
      <w:spacing w:line="240" w:lineRule="auto"/>
    </w:pPr>
    <w:tblPr>
      <w:tblStyleRowBandSize w:val="1"/>
      <w:tblStyleColBandSize w:val="1"/>
      <w:tblBorders>
        <w:top w:val="single" w:sz="4" w:space="0" w:color="95D8C7" w:themeColor="accent4" w:themeTint="99"/>
        <w:left w:val="single" w:sz="4" w:space="0" w:color="95D8C7" w:themeColor="accent4" w:themeTint="99"/>
        <w:bottom w:val="single" w:sz="4" w:space="0" w:color="95D8C7" w:themeColor="accent4" w:themeTint="99"/>
        <w:right w:val="single" w:sz="4" w:space="0" w:color="95D8C7" w:themeColor="accent4" w:themeTint="99"/>
        <w:insideH w:val="single" w:sz="4" w:space="0" w:color="95D8C7" w:themeColor="accent4" w:themeTint="99"/>
      </w:tblBorders>
    </w:tblPr>
    <w:tblStylePr w:type="firstRow">
      <w:rPr>
        <w:b/>
        <w:bCs/>
        <w:color w:val="FFFFFF" w:themeColor="background1"/>
      </w:rPr>
      <w:tblPr/>
      <w:tcPr>
        <w:tcBorders>
          <w:top w:val="single" w:sz="4" w:space="0" w:color="50BFA2" w:themeColor="accent4"/>
          <w:left w:val="single" w:sz="4" w:space="0" w:color="50BFA2" w:themeColor="accent4"/>
          <w:bottom w:val="single" w:sz="4" w:space="0" w:color="50BFA2" w:themeColor="accent4"/>
          <w:right w:val="single" w:sz="4" w:space="0" w:color="50BFA2" w:themeColor="accent4"/>
          <w:insideH w:val="nil"/>
        </w:tcBorders>
        <w:shd w:val="clear" w:color="auto" w:fill="50BFA2" w:themeFill="accent4"/>
      </w:tcPr>
    </w:tblStylePr>
    <w:tblStylePr w:type="lastRow">
      <w:rPr>
        <w:b/>
        <w:bCs/>
      </w:rPr>
      <w:tblPr/>
      <w:tcPr>
        <w:tcBorders>
          <w:top w:val="double" w:sz="4" w:space="0" w:color="95D8C7" w:themeColor="accent4" w:themeTint="99"/>
        </w:tcBorders>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ListTable4-Accent5">
    <w:name w:val="List Table 4 Accent 5"/>
    <w:basedOn w:val="TableNormal"/>
    <w:uiPriority w:val="49"/>
    <w:semiHidden/>
    <w:rsid w:val="00B60586"/>
    <w:pPr>
      <w:spacing w:line="240" w:lineRule="auto"/>
    </w:pPr>
    <w:tblPr>
      <w:tblStyleRowBandSize w:val="1"/>
      <w:tblStyleColBandSize w:val="1"/>
      <w:tblBorders>
        <w:top w:val="single" w:sz="4" w:space="0" w:color="C2A1CB" w:themeColor="accent5" w:themeTint="99"/>
        <w:left w:val="single" w:sz="4" w:space="0" w:color="C2A1CB" w:themeColor="accent5" w:themeTint="99"/>
        <w:bottom w:val="single" w:sz="4" w:space="0" w:color="C2A1CB" w:themeColor="accent5" w:themeTint="99"/>
        <w:right w:val="single" w:sz="4" w:space="0" w:color="C2A1CB" w:themeColor="accent5" w:themeTint="99"/>
        <w:insideH w:val="single" w:sz="4" w:space="0" w:color="C2A1CB" w:themeColor="accent5" w:themeTint="99"/>
      </w:tblBorders>
    </w:tblPr>
    <w:tblStylePr w:type="firstRow">
      <w:rPr>
        <w:b/>
        <w:bCs/>
        <w:color w:val="FFFFFF" w:themeColor="background1"/>
      </w:rPr>
      <w:tblPr/>
      <w:tcPr>
        <w:tcBorders>
          <w:top w:val="single" w:sz="4" w:space="0" w:color="9A64A9" w:themeColor="accent5"/>
          <w:left w:val="single" w:sz="4" w:space="0" w:color="9A64A9" w:themeColor="accent5"/>
          <w:bottom w:val="single" w:sz="4" w:space="0" w:color="9A64A9" w:themeColor="accent5"/>
          <w:right w:val="single" w:sz="4" w:space="0" w:color="9A64A9" w:themeColor="accent5"/>
          <w:insideH w:val="nil"/>
        </w:tcBorders>
        <w:shd w:val="clear" w:color="auto" w:fill="9A64A9" w:themeFill="accent5"/>
      </w:tcPr>
    </w:tblStylePr>
    <w:tblStylePr w:type="lastRow">
      <w:rPr>
        <w:b/>
        <w:bCs/>
      </w:rPr>
      <w:tblPr/>
      <w:tcPr>
        <w:tcBorders>
          <w:top w:val="double" w:sz="4" w:space="0" w:color="C2A1CB" w:themeColor="accent5" w:themeTint="99"/>
        </w:tcBorders>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ListTable4-Accent6">
    <w:name w:val="List Table 4 Accent 6"/>
    <w:basedOn w:val="TableNormal"/>
    <w:uiPriority w:val="49"/>
    <w:semiHidden/>
    <w:rsid w:val="00B60586"/>
    <w:pPr>
      <w:spacing w:line="240" w:lineRule="auto"/>
    </w:pPr>
    <w:tblPr>
      <w:tblStyleRowBandSize w:val="1"/>
      <w:tblStyleColBandSize w:val="1"/>
      <w:tblBorders>
        <w:top w:val="single" w:sz="4" w:space="0" w:color="FFE2A0" w:themeColor="accent6" w:themeTint="99"/>
        <w:left w:val="single" w:sz="4" w:space="0" w:color="FFE2A0" w:themeColor="accent6" w:themeTint="99"/>
        <w:bottom w:val="single" w:sz="4" w:space="0" w:color="FFE2A0" w:themeColor="accent6" w:themeTint="99"/>
        <w:right w:val="single" w:sz="4" w:space="0" w:color="FFE2A0" w:themeColor="accent6" w:themeTint="99"/>
        <w:insideH w:val="single" w:sz="4" w:space="0" w:color="FFE2A0" w:themeColor="accent6" w:themeTint="99"/>
      </w:tblBorders>
    </w:tblPr>
    <w:tblStylePr w:type="firstRow">
      <w:rPr>
        <w:b/>
        <w:bCs/>
        <w:color w:val="FFFFFF" w:themeColor="background1"/>
      </w:rPr>
      <w:tblPr/>
      <w:tcPr>
        <w:tcBorders>
          <w:top w:val="single" w:sz="4" w:space="0" w:color="FFCF62" w:themeColor="accent6"/>
          <w:left w:val="single" w:sz="4" w:space="0" w:color="FFCF62" w:themeColor="accent6"/>
          <w:bottom w:val="single" w:sz="4" w:space="0" w:color="FFCF62" w:themeColor="accent6"/>
          <w:right w:val="single" w:sz="4" w:space="0" w:color="FFCF62" w:themeColor="accent6"/>
          <w:insideH w:val="nil"/>
        </w:tcBorders>
        <w:shd w:val="clear" w:color="auto" w:fill="FFCF62" w:themeFill="accent6"/>
      </w:tcPr>
    </w:tblStylePr>
    <w:tblStylePr w:type="lastRow">
      <w:rPr>
        <w:b/>
        <w:bCs/>
      </w:rPr>
      <w:tblPr/>
      <w:tcPr>
        <w:tcBorders>
          <w:top w:val="double" w:sz="4" w:space="0" w:color="FFE2A0" w:themeColor="accent6" w:themeTint="99"/>
        </w:tcBorders>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ListTable5Dark">
    <w:name w:val="List Table 5 Dark"/>
    <w:basedOn w:val="TableNormal"/>
    <w:uiPriority w:val="50"/>
    <w:semiHidden/>
    <w:rsid w:val="00B60586"/>
    <w:pPr>
      <w:spacing w:line="240" w:lineRule="auto"/>
    </w:pPr>
    <w:rPr>
      <w:color w:val="FFFFFF" w:themeColor="background1"/>
    </w:rPr>
    <w:tblPr>
      <w:tblStyleRowBandSize w:val="1"/>
      <w:tblStyleColBandSize w:val="1"/>
      <w:tblBorders>
        <w:top w:val="single" w:sz="24" w:space="0" w:color="231F20" w:themeColor="text1"/>
        <w:left w:val="single" w:sz="24" w:space="0" w:color="231F20" w:themeColor="text1"/>
        <w:bottom w:val="single" w:sz="24" w:space="0" w:color="231F20" w:themeColor="text1"/>
        <w:right w:val="single" w:sz="24" w:space="0" w:color="231F20" w:themeColor="text1"/>
      </w:tblBorders>
    </w:tblPr>
    <w:tcPr>
      <w:shd w:val="clear" w:color="auto" w:fill="231F2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B60586"/>
    <w:pPr>
      <w:spacing w:line="240" w:lineRule="auto"/>
    </w:pPr>
    <w:rPr>
      <w:color w:val="FFFFFF" w:themeColor="background1"/>
    </w:rPr>
    <w:tblPr>
      <w:tblStyleRowBandSize w:val="1"/>
      <w:tblStyleColBandSize w:val="1"/>
      <w:tblBorders>
        <w:top w:val="single" w:sz="24" w:space="0" w:color="8ACED7" w:themeColor="accent1"/>
        <w:left w:val="single" w:sz="24" w:space="0" w:color="8ACED7" w:themeColor="accent1"/>
        <w:bottom w:val="single" w:sz="24" w:space="0" w:color="8ACED7" w:themeColor="accent1"/>
        <w:right w:val="single" w:sz="24" w:space="0" w:color="8ACED7" w:themeColor="accent1"/>
      </w:tblBorders>
    </w:tblPr>
    <w:tcPr>
      <w:shd w:val="clear" w:color="auto" w:fill="8ACED7"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B60586"/>
    <w:pPr>
      <w:spacing w:line="240" w:lineRule="auto"/>
    </w:pPr>
    <w:rPr>
      <w:color w:val="FFFFFF" w:themeColor="background1"/>
    </w:rPr>
    <w:tblPr>
      <w:tblStyleRowBandSize w:val="1"/>
      <w:tblStyleColBandSize w:val="1"/>
      <w:tblBorders>
        <w:top w:val="single" w:sz="24" w:space="0" w:color="003263" w:themeColor="accent2"/>
        <w:left w:val="single" w:sz="24" w:space="0" w:color="003263" w:themeColor="accent2"/>
        <w:bottom w:val="single" w:sz="24" w:space="0" w:color="003263" w:themeColor="accent2"/>
        <w:right w:val="single" w:sz="24" w:space="0" w:color="003263" w:themeColor="accent2"/>
      </w:tblBorders>
    </w:tblPr>
    <w:tcPr>
      <w:shd w:val="clear" w:color="auto" w:fill="003263"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B60586"/>
    <w:pPr>
      <w:spacing w:line="240" w:lineRule="auto"/>
    </w:pPr>
    <w:rPr>
      <w:color w:val="FFFFFF" w:themeColor="background1"/>
    </w:rPr>
    <w:tblPr>
      <w:tblStyleRowBandSize w:val="1"/>
      <w:tblStyleColBandSize w:val="1"/>
      <w:tblBorders>
        <w:top w:val="single" w:sz="24" w:space="0" w:color="F04E2D" w:themeColor="accent3"/>
        <w:left w:val="single" w:sz="24" w:space="0" w:color="F04E2D" w:themeColor="accent3"/>
        <w:bottom w:val="single" w:sz="24" w:space="0" w:color="F04E2D" w:themeColor="accent3"/>
        <w:right w:val="single" w:sz="24" w:space="0" w:color="F04E2D" w:themeColor="accent3"/>
      </w:tblBorders>
    </w:tblPr>
    <w:tcPr>
      <w:shd w:val="clear" w:color="auto" w:fill="F04E2D"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B60586"/>
    <w:pPr>
      <w:spacing w:line="240" w:lineRule="auto"/>
    </w:pPr>
    <w:rPr>
      <w:color w:val="FFFFFF" w:themeColor="background1"/>
    </w:rPr>
    <w:tblPr>
      <w:tblStyleRowBandSize w:val="1"/>
      <w:tblStyleColBandSize w:val="1"/>
      <w:tblBorders>
        <w:top w:val="single" w:sz="24" w:space="0" w:color="50BFA2" w:themeColor="accent4"/>
        <w:left w:val="single" w:sz="24" w:space="0" w:color="50BFA2" w:themeColor="accent4"/>
        <w:bottom w:val="single" w:sz="24" w:space="0" w:color="50BFA2" w:themeColor="accent4"/>
        <w:right w:val="single" w:sz="24" w:space="0" w:color="50BFA2" w:themeColor="accent4"/>
      </w:tblBorders>
    </w:tblPr>
    <w:tcPr>
      <w:shd w:val="clear" w:color="auto" w:fill="50BFA2"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B60586"/>
    <w:pPr>
      <w:spacing w:line="240" w:lineRule="auto"/>
    </w:pPr>
    <w:rPr>
      <w:color w:val="FFFFFF" w:themeColor="background1"/>
    </w:rPr>
    <w:tblPr>
      <w:tblStyleRowBandSize w:val="1"/>
      <w:tblStyleColBandSize w:val="1"/>
      <w:tblBorders>
        <w:top w:val="single" w:sz="24" w:space="0" w:color="9A64A9" w:themeColor="accent5"/>
        <w:left w:val="single" w:sz="24" w:space="0" w:color="9A64A9" w:themeColor="accent5"/>
        <w:bottom w:val="single" w:sz="24" w:space="0" w:color="9A64A9" w:themeColor="accent5"/>
        <w:right w:val="single" w:sz="24" w:space="0" w:color="9A64A9" w:themeColor="accent5"/>
      </w:tblBorders>
    </w:tblPr>
    <w:tcPr>
      <w:shd w:val="clear" w:color="auto" w:fill="9A64A9"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B60586"/>
    <w:pPr>
      <w:spacing w:line="240" w:lineRule="auto"/>
    </w:pPr>
    <w:rPr>
      <w:color w:val="FFFFFF" w:themeColor="background1"/>
    </w:rPr>
    <w:tblPr>
      <w:tblStyleRowBandSize w:val="1"/>
      <w:tblStyleColBandSize w:val="1"/>
      <w:tblBorders>
        <w:top w:val="single" w:sz="24" w:space="0" w:color="FFCF62" w:themeColor="accent6"/>
        <w:left w:val="single" w:sz="24" w:space="0" w:color="FFCF62" w:themeColor="accent6"/>
        <w:bottom w:val="single" w:sz="24" w:space="0" w:color="FFCF62" w:themeColor="accent6"/>
        <w:right w:val="single" w:sz="24" w:space="0" w:color="FFCF62" w:themeColor="accent6"/>
      </w:tblBorders>
    </w:tblPr>
    <w:tcPr>
      <w:shd w:val="clear" w:color="auto" w:fill="FFCF62"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B60586"/>
    <w:pPr>
      <w:spacing w:line="240" w:lineRule="auto"/>
    </w:pPr>
    <w:rPr>
      <w:color w:val="231F20" w:themeColor="text1"/>
    </w:rPr>
    <w:tblPr>
      <w:tblStyleRowBandSize w:val="1"/>
      <w:tblStyleColBandSize w:val="1"/>
      <w:tblBorders>
        <w:top w:val="single" w:sz="4" w:space="0" w:color="231F20" w:themeColor="text1"/>
        <w:bottom w:val="single" w:sz="4" w:space="0" w:color="231F20" w:themeColor="text1"/>
      </w:tblBorders>
    </w:tblPr>
    <w:tblStylePr w:type="firstRow">
      <w:rPr>
        <w:b/>
        <w:bCs/>
      </w:rPr>
      <w:tblPr/>
      <w:tcPr>
        <w:tcBorders>
          <w:bottom w:val="single" w:sz="4" w:space="0" w:color="231F20" w:themeColor="text1"/>
        </w:tcBorders>
      </w:tcPr>
    </w:tblStylePr>
    <w:tblStylePr w:type="lastRow">
      <w:rPr>
        <w:b/>
        <w:bCs/>
      </w:rPr>
      <w:tblPr/>
      <w:tcPr>
        <w:tcBorders>
          <w:top w:val="double" w:sz="4" w:space="0" w:color="231F20" w:themeColor="text1"/>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6Colorful-Accent1">
    <w:name w:val="List Table 6 Colorful Accent 1"/>
    <w:basedOn w:val="TableNormal"/>
    <w:uiPriority w:val="51"/>
    <w:semiHidden/>
    <w:rsid w:val="00B60586"/>
    <w:pPr>
      <w:spacing w:line="240" w:lineRule="auto"/>
    </w:pPr>
    <w:rPr>
      <w:color w:val="47B2C0" w:themeColor="accent1" w:themeShade="BF"/>
    </w:rPr>
    <w:tblPr>
      <w:tblStyleRowBandSize w:val="1"/>
      <w:tblStyleColBandSize w:val="1"/>
      <w:tblBorders>
        <w:top w:val="single" w:sz="4" w:space="0" w:color="8ACED7" w:themeColor="accent1"/>
        <w:bottom w:val="single" w:sz="4" w:space="0" w:color="8ACED7" w:themeColor="accent1"/>
      </w:tblBorders>
    </w:tblPr>
    <w:tblStylePr w:type="firstRow">
      <w:rPr>
        <w:b/>
        <w:bCs/>
      </w:rPr>
      <w:tblPr/>
      <w:tcPr>
        <w:tcBorders>
          <w:bottom w:val="single" w:sz="4" w:space="0" w:color="8ACED7" w:themeColor="accent1"/>
        </w:tcBorders>
      </w:tcPr>
    </w:tblStylePr>
    <w:tblStylePr w:type="lastRow">
      <w:rPr>
        <w:b/>
        <w:bCs/>
      </w:rPr>
      <w:tblPr/>
      <w:tcPr>
        <w:tcBorders>
          <w:top w:val="double" w:sz="4" w:space="0" w:color="8ACED7" w:themeColor="accent1"/>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6Colorful-Accent2">
    <w:name w:val="List Table 6 Colorful Accent 2"/>
    <w:basedOn w:val="TableNormal"/>
    <w:uiPriority w:val="51"/>
    <w:semiHidden/>
    <w:rsid w:val="00B60586"/>
    <w:pPr>
      <w:spacing w:line="240" w:lineRule="auto"/>
    </w:pPr>
    <w:rPr>
      <w:color w:val="00254A" w:themeColor="accent2" w:themeShade="BF"/>
    </w:rPr>
    <w:tblPr>
      <w:tblStyleRowBandSize w:val="1"/>
      <w:tblStyleColBandSize w:val="1"/>
      <w:tblBorders>
        <w:top w:val="single" w:sz="4" w:space="0" w:color="003263" w:themeColor="accent2"/>
        <w:bottom w:val="single" w:sz="4" w:space="0" w:color="003263" w:themeColor="accent2"/>
      </w:tblBorders>
    </w:tblPr>
    <w:tblStylePr w:type="firstRow">
      <w:rPr>
        <w:b/>
        <w:bCs/>
      </w:rPr>
      <w:tblPr/>
      <w:tcPr>
        <w:tcBorders>
          <w:bottom w:val="single" w:sz="4" w:space="0" w:color="003263" w:themeColor="accent2"/>
        </w:tcBorders>
      </w:tcPr>
    </w:tblStylePr>
    <w:tblStylePr w:type="lastRow">
      <w:rPr>
        <w:b/>
        <w:bCs/>
      </w:rPr>
      <w:tblPr/>
      <w:tcPr>
        <w:tcBorders>
          <w:top w:val="double" w:sz="4" w:space="0" w:color="003263" w:themeColor="accent2"/>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ListTable6Colorful-Accent3">
    <w:name w:val="List Table 6 Colorful Accent 3"/>
    <w:basedOn w:val="TableNormal"/>
    <w:uiPriority w:val="51"/>
    <w:semiHidden/>
    <w:rsid w:val="00B60586"/>
    <w:pPr>
      <w:spacing w:line="240" w:lineRule="auto"/>
    </w:pPr>
    <w:rPr>
      <w:color w:val="C72D0E" w:themeColor="accent3" w:themeShade="BF"/>
    </w:rPr>
    <w:tblPr>
      <w:tblStyleRowBandSize w:val="1"/>
      <w:tblStyleColBandSize w:val="1"/>
      <w:tblBorders>
        <w:top w:val="single" w:sz="4" w:space="0" w:color="F04E2D" w:themeColor="accent3"/>
        <w:bottom w:val="single" w:sz="4" w:space="0" w:color="F04E2D" w:themeColor="accent3"/>
      </w:tblBorders>
    </w:tblPr>
    <w:tblStylePr w:type="firstRow">
      <w:rPr>
        <w:b/>
        <w:bCs/>
      </w:rPr>
      <w:tblPr/>
      <w:tcPr>
        <w:tcBorders>
          <w:bottom w:val="single" w:sz="4" w:space="0" w:color="F04E2D" w:themeColor="accent3"/>
        </w:tcBorders>
      </w:tcPr>
    </w:tblStylePr>
    <w:tblStylePr w:type="lastRow">
      <w:rPr>
        <w:b/>
        <w:bCs/>
      </w:rPr>
      <w:tblPr/>
      <w:tcPr>
        <w:tcBorders>
          <w:top w:val="double" w:sz="4" w:space="0" w:color="F04E2D" w:themeColor="accent3"/>
        </w:tcBorders>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ListTable6Colorful-Accent4">
    <w:name w:val="List Table 6 Colorful Accent 4"/>
    <w:basedOn w:val="TableNormal"/>
    <w:uiPriority w:val="51"/>
    <w:semiHidden/>
    <w:rsid w:val="00B60586"/>
    <w:pPr>
      <w:spacing w:line="240" w:lineRule="auto"/>
    </w:pPr>
    <w:rPr>
      <w:color w:val="36947B" w:themeColor="accent4" w:themeShade="BF"/>
    </w:rPr>
    <w:tblPr>
      <w:tblStyleRowBandSize w:val="1"/>
      <w:tblStyleColBandSize w:val="1"/>
      <w:tblBorders>
        <w:top w:val="single" w:sz="4" w:space="0" w:color="50BFA2" w:themeColor="accent4"/>
        <w:bottom w:val="single" w:sz="4" w:space="0" w:color="50BFA2" w:themeColor="accent4"/>
      </w:tblBorders>
    </w:tblPr>
    <w:tblStylePr w:type="firstRow">
      <w:rPr>
        <w:b/>
        <w:bCs/>
      </w:rPr>
      <w:tblPr/>
      <w:tcPr>
        <w:tcBorders>
          <w:bottom w:val="single" w:sz="4" w:space="0" w:color="50BFA2" w:themeColor="accent4"/>
        </w:tcBorders>
      </w:tcPr>
    </w:tblStylePr>
    <w:tblStylePr w:type="lastRow">
      <w:rPr>
        <w:b/>
        <w:bCs/>
      </w:rPr>
      <w:tblPr/>
      <w:tcPr>
        <w:tcBorders>
          <w:top w:val="double" w:sz="4" w:space="0" w:color="50BFA2" w:themeColor="accent4"/>
        </w:tcBorders>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ListTable6Colorful-Accent5">
    <w:name w:val="List Table 6 Colorful Accent 5"/>
    <w:basedOn w:val="TableNormal"/>
    <w:uiPriority w:val="51"/>
    <w:semiHidden/>
    <w:rsid w:val="00B60586"/>
    <w:pPr>
      <w:spacing w:line="240" w:lineRule="auto"/>
    </w:pPr>
    <w:rPr>
      <w:color w:val="744881" w:themeColor="accent5" w:themeShade="BF"/>
    </w:rPr>
    <w:tblPr>
      <w:tblStyleRowBandSize w:val="1"/>
      <w:tblStyleColBandSize w:val="1"/>
      <w:tblBorders>
        <w:top w:val="single" w:sz="4" w:space="0" w:color="9A64A9" w:themeColor="accent5"/>
        <w:bottom w:val="single" w:sz="4" w:space="0" w:color="9A64A9" w:themeColor="accent5"/>
      </w:tblBorders>
    </w:tblPr>
    <w:tblStylePr w:type="firstRow">
      <w:rPr>
        <w:b/>
        <w:bCs/>
      </w:rPr>
      <w:tblPr/>
      <w:tcPr>
        <w:tcBorders>
          <w:bottom w:val="single" w:sz="4" w:space="0" w:color="9A64A9" w:themeColor="accent5"/>
        </w:tcBorders>
      </w:tcPr>
    </w:tblStylePr>
    <w:tblStylePr w:type="lastRow">
      <w:rPr>
        <w:b/>
        <w:bCs/>
      </w:rPr>
      <w:tblPr/>
      <w:tcPr>
        <w:tcBorders>
          <w:top w:val="double" w:sz="4" w:space="0" w:color="9A64A9" w:themeColor="accent5"/>
        </w:tcBorders>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ListTable6Colorful-Accent6">
    <w:name w:val="List Table 6 Colorful Accent 6"/>
    <w:basedOn w:val="TableNormal"/>
    <w:uiPriority w:val="51"/>
    <w:semiHidden/>
    <w:rsid w:val="00B60586"/>
    <w:pPr>
      <w:spacing w:line="240" w:lineRule="auto"/>
    </w:pPr>
    <w:rPr>
      <w:color w:val="FFB309" w:themeColor="accent6" w:themeShade="BF"/>
    </w:rPr>
    <w:tblPr>
      <w:tblStyleRowBandSize w:val="1"/>
      <w:tblStyleColBandSize w:val="1"/>
      <w:tblBorders>
        <w:top w:val="single" w:sz="4" w:space="0" w:color="FFCF62" w:themeColor="accent6"/>
        <w:bottom w:val="single" w:sz="4" w:space="0" w:color="FFCF62" w:themeColor="accent6"/>
      </w:tblBorders>
    </w:tblPr>
    <w:tblStylePr w:type="firstRow">
      <w:rPr>
        <w:b/>
        <w:bCs/>
      </w:rPr>
      <w:tblPr/>
      <w:tcPr>
        <w:tcBorders>
          <w:bottom w:val="single" w:sz="4" w:space="0" w:color="FFCF62" w:themeColor="accent6"/>
        </w:tcBorders>
      </w:tcPr>
    </w:tblStylePr>
    <w:tblStylePr w:type="lastRow">
      <w:rPr>
        <w:b/>
        <w:bCs/>
      </w:rPr>
      <w:tblPr/>
      <w:tcPr>
        <w:tcBorders>
          <w:top w:val="double" w:sz="4" w:space="0" w:color="FFCF62" w:themeColor="accent6"/>
        </w:tcBorders>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ListTable7Colorful">
    <w:name w:val="List Table 7 Colorful"/>
    <w:basedOn w:val="TableNormal"/>
    <w:uiPriority w:val="52"/>
    <w:semiHidden/>
    <w:rsid w:val="00B60586"/>
    <w:pPr>
      <w:spacing w:line="240" w:lineRule="auto"/>
    </w:pPr>
    <w:rPr>
      <w:color w:val="231F2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1F2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1F2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1F2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1F20" w:themeColor="text1"/>
        </w:tcBorders>
        <w:shd w:val="clear" w:color="auto" w:fill="FFFFFF" w:themeFill="background1"/>
      </w:tcPr>
    </w:tblStylePr>
    <w:tblStylePr w:type="band1Vert">
      <w:tblPr/>
      <w:tcPr>
        <w:shd w:val="clear" w:color="auto" w:fill="D5CFD1" w:themeFill="text1" w:themeFillTint="33"/>
      </w:tcPr>
    </w:tblStylePr>
    <w:tblStylePr w:type="band1Horz">
      <w:tblPr/>
      <w:tcPr>
        <w:shd w:val="clear" w:color="auto" w:fill="D5CFD1"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B60586"/>
    <w:pPr>
      <w:spacing w:line="240" w:lineRule="auto"/>
    </w:pPr>
    <w:rPr>
      <w:color w:val="47B2C0"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ACED7"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ACED7"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ACED7"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ACED7" w:themeColor="accent1"/>
        </w:tcBorders>
        <w:shd w:val="clear" w:color="auto" w:fill="FFFFFF" w:themeFill="background1"/>
      </w:tcPr>
    </w:tblStylePr>
    <w:tblStylePr w:type="band1Vert">
      <w:tblPr/>
      <w:tcPr>
        <w:shd w:val="clear" w:color="auto" w:fill="E7F5F7" w:themeFill="accent1" w:themeFillTint="33"/>
      </w:tcPr>
    </w:tblStylePr>
    <w:tblStylePr w:type="band1Horz">
      <w:tblPr/>
      <w:tcPr>
        <w:shd w:val="clear" w:color="auto" w:fill="E7F5F7"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B60586"/>
    <w:pPr>
      <w:spacing w:line="240" w:lineRule="auto"/>
    </w:pPr>
    <w:rPr>
      <w:color w:val="00254A"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3263"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3263"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3263"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3263" w:themeColor="accent2"/>
        </w:tcBorders>
        <w:shd w:val="clear" w:color="auto" w:fill="FFFFFF" w:themeFill="background1"/>
      </w:tcPr>
    </w:tblStylePr>
    <w:tblStylePr w:type="band1Vert">
      <w:tblPr/>
      <w:tcPr>
        <w:shd w:val="clear" w:color="auto" w:fill="ACD5FF" w:themeFill="accent2" w:themeFillTint="33"/>
      </w:tcPr>
    </w:tblStylePr>
    <w:tblStylePr w:type="band1Horz">
      <w:tblPr/>
      <w:tcPr>
        <w:shd w:val="clear" w:color="auto" w:fill="ACD5FF"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B60586"/>
    <w:pPr>
      <w:spacing w:line="240" w:lineRule="auto"/>
    </w:pPr>
    <w:rPr>
      <w:color w:val="C72D0E"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04E2D"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04E2D"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04E2D"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04E2D" w:themeColor="accent3"/>
        </w:tcBorders>
        <w:shd w:val="clear" w:color="auto" w:fill="FFFFFF" w:themeFill="background1"/>
      </w:tcPr>
    </w:tblStylePr>
    <w:tblStylePr w:type="band1Vert">
      <w:tblPr/>
      <w:tcPr>
        <w:shd w:val="clear" w:color="auto" w:fill="FCDBD5" w:themeFill="accent3" w:themeFillTint="33"/>
      </w:tcPr>
    </w:tblStylePr>
    <w:tblStylePr w:type="band1Horz">
      <w:tblPr/>
      <w:tcPr>
        <w:shd w:val="clear" w:color="auto" w:fill="FCDBD5"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B60586"/>
    <w:pPr>
      <w:spacing w:line="240" w:lineRule="auto"/>
    </w:pPr>
    <w:rPr>
      <w:color w:val="36947B"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0BFA2"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0BFA2"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0BFA2"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0BFA2" w:themeColor="accent4"/>
        </w:tcBorders>
        <w:shd w:val="clear" w:color="auto" w:fill="FFFFFF" w:themeFill="background1"/>
      </w:tcPr>
    </w:tblStylePr>
    <w:tblStylePr w:type="band1Vert">
      <w:tblPr/>
      <w:tcPr>
        <w:shd w:val="clear" w:color="auto" w:fill="DBF2EC" w:themeFill="accent4" w:themeFillTint="33"/>
      </w:tcPr>
    </w:tblStylePr>
    <w:tblStylePr w:type="band1Horz">
      <w:tblPr/>
      <w:tcPr>
        <w:shd w:val="clear" w:color="auto" w:fill="DBF2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B60586"/>
    <w:pPr>
      <w:spacing w:line="240" w:lineRule="auto"/>
    </w:pPr>
    <w:rPr>
      <w:color w:val="744881"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A64A9"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A64A9"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A64A9"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A64A9" w:themeColor="accent5"/>
        </w:tcBorders>
        <w:shd w:val="clear" w:color="auto" w:fill="FFFFFF" w:themeFill="background1"/>
      </w:tcPr>
    </w:tblStylePr>
    <w:tblStylePr w:type="band1Vert">
      <w:tblPr/>
      <w:tcPr>
        <w:shd w:val="clear" w:color="auto" w:fill="EADFED" w:themeFill="accent5" w:themeFillTint="33"/>
      </w:tcPr>
    </w:tblStylePr>
    <w:tblStylePr w:type="band1Horz">
      <w:tblPr/>
      <w:tcPr>
        <w:shd w:val="clear" w:color="auto" w:fill="EADFED"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B60586"/>
    <w:pPr>
      <w:spacing w:line="240" w:lineRule="auto"/>
    </w:pPr>
    <w:rPr>
      <w:color w:val="FFB309"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F62"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F62"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F62"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F62" w:themeColor="accent6"/>
        </w:tcBorders>
        <w:shd w:val="clear" w:color="auto" w:fill="FFFFFF" w:themeFill="background1"/>
      </w:tcPr>
    </w:tblStylePr>
    <w:tblStylePr w:type="band1Vert">
      <w:tblPr/>
      <w:tcPr>
        <w:shd w:val="clear" w:color="auto" w:fill="FFF5DF" w:themeFill="accent6" w:themeFillTint="33"/>
      </w:tcPr>
    </w:tblStylePr>
    <w:tblStylePr w:type="band1Horz">
      <w:tblPr/>
      <w:tcPr>
        <w:shd w:val="clear" w:color="auto" w:fill="FFF5DF"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B60586"/>
    <w:pPr>
      <w:spacing w:line="240" w:lineRule="auto"/>
    </w:pPr>
    <w:tblPr>
      <w:tblStyleRowBandSize w:val="1"/>
      <w:tblStyleColBandSize w:val="1"/>
      <w:tbl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single" w:sz="8" w:space="0" w:color="5D5356" w:themeColor="text1" w:themeTint="BF"/>
        <w:insideV w:val="single" w:sz="8" w:space="0" w:color="5D5356" w:themeColor="text1" w:themeTint="BF"/>
      </w:tblBorders>
    </w:tblPr>
    <w:tcPr>
      <w:shd w:val="clear" w:color="auto" w:fill="CBC4C6" w:themeFill="text1" w:themeFillTint="3F"/>
    </w:tcPr>
    <w:tblStylePr w:type="firstRow">
      <w:rPr>
        <w:b/>
        <w:bCs/>
      </w:rPr>
    </w:tblStylePr>
    <w:tblStylePr w:type="lastRow">
      <w:rPr>
        <w:b/>
        <w:bCs/>
      </w:rPr>
      <w:tblPr/>
      <w:tcPr>
        <w:tcBorders>
          <w:top w:val="single" w:sz="18" w:space="0" w:color="5D5356" w:themeColor="text1" w:themeTint="BF"/>
        </w:tcBorders>
      </w:tcPr>
    </w:tblStylePr>
    <w:tblStylePr w:type="firstCol">
      <w:rPr>
        <w:b/>
        <w:bCs/>
      </w:rPr>
    </w:tblStylePr>
    <w:tblStylePr w:type="lastCol">
      <w:rPr>
        <w:b/>
        <w:bCs/>
      </w:rPr>
    </w:tblStylePr>
    <w:tblStylePr w:type="band1Vert">
      <w:tblPr/>
      <w:tcPr>
        <w:shd w:val="clear" w:color="auto" w:fill="97898C" w:themeFill="text1" w:themeFillTint="7F"/>
      </w:tcPr>
    </w:tblStylePr>
    <w:tblStylePr w:type="band1Horz">
      <w:tblPr/>
      <w:tcPr>
        <w:shd w:val="clear" w:color="auto" w:fill="97898C" w:themeFill="text1" w:themeFillTint="7F"/>
      </w:tcPr>
    </w:tblStylePr>
  </w:style>
  <w:style w:type="table" w:styleId="MediumGrid1-Accent1">
    <w:name w:val="Medium Grid 1 Accent 1"/>
    <w:basedOn w:val="TableNormal"/>
    <w:uiPriority w:val="67"/>
    <w:semiHidden/>
    <w:rsid w:val="00B60586"/>
    <w:pPr>
      <w:spacing w:line="240" w:lineRule="auto"/>
    </w:pPr>
    <w:tblPr>
      <w:tblStyleRowBandSize w:val="1"/>
      <w:tblStyleColBandSize w:val="1"/>
      <w:tblBorders>
        <w:top w:val="single" w:sz="8"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single" w:sz="8" w:space="0" w:color="A7DAE1" w:themeColor="accent1" w:themeTint="BF"/>
        <w:insideV w:val="single" w:sz="8" w:space="0" w:color="A7DAE1" w:themeColor="accent1" w:themeTint="BF"/>
      </w:tblBorders>
    </w:tblPr>
    <w:tcPr>
      <w:shd w:val="clear" w:color="auto" w:fill="E1F2F5" w:themeFill="accent1" w:themeFillTint="3F"/>
    </w:tcPr>
    <w:tblStylePr w:type="firstRow">
      <w:rPr>
        <w:b/>
        <w:bCs/>
      </w:rPr>
    </w:tblStylePr>
    <w:tblStylePr w:type="lastRow">
      <w:rPr>
        <w:b/>
        <w:bCs/>
      </w:rPr>
      <w:tblPr/>
      <w:tcPr>
        <w:tcBorders>
          <w:top w:val="single" w:sz="18" w:space="0" w:color="A7DAE1" w:themeColor="accent1" w:themeTint="BF"/>
        </w:tcBorders>
      </w:tcPr>
    </w:tblStylePr>
    <w:tblStylePr w:type="firstCol">
      <w:rPr>
        <w:b/>
        <w:bCs/>
      </w:rPr>
    </w:tblStylePr>
    <w:tblStylePr w:type="lastCol">
      <w:rPr>
        <w:b/>
        <w:bCs/>
      </w:rPr>
    </w:tblStylePr>
    <w:tblStylePr w:type="band1Vert">
      <w:tblPr/>
      <w:tcPr>
        <w:shd w:val="clear" w:color="auto" w:fill="C4E6EB" w:themeFill="accent1" w:themeFillTint="7F"/>
      </w:tcPr>
    </w:tblStylePr>
    <w:tblStylePr w:type="band1Horz">
      <w:tblPr/>
      <w:tcPr>
        <w:shd w:val="clear" w:color="auto" w:fill="C4E6EB" w:themeFill="accent1" w:themeFillTint="7F"/>
      </w:tcPr>
    </w:tblStylePr>
  </w:style>
  <w:style w:type="table" w:styleId="MediumGrid1-Accent2">
    <w:name w:val="Medium Grid 1 Accent 2"/>
    <w:basedOn w:val="TableNormal"/>
    <w:uiPriority w:val="67"/>
    <w:semiHidden/>
    <w:rsid w:val="00B60586"/>
    <w:pPr>
      <w:spacing w:line="240" w:lineRule="auto"/>
    </w:pPr>
    <w:tblPr>
      <w:tblStyleRowBandSize w:val="1"/>
      <w:tblStyleColBandSize w:val="1"/>
      <w:tblBorders>
        <w:top w:val="single" w:sz="8" w:space="0" w:color="0065CA" w:themeColor="accent2" w:themeTint="BF"/>
        <w:left w:val="single" w:sz="8" w:space="0" w:color="0065CA" w:themeColor="accent2" w:themeTint="BF"/>
        <w:bottom w:val="single" w:sz="8" w:space="0" w:color="0065CA" w:themeColor="accent2" w:themeTint="BF"/>
        <w:right w:val="single" w:sz="8" w:space="0" w:color="0065CA" w:themeColor="accent2" w:themeTint="BF"/>
        <w:insideH w:val="single" w:sz="8" w:space="0" w:color="0065CA" w:themeColor="accent2" w:themeTint="BF"/>
        <w:insideV w:val="single" w:sz="8" w:space="0" w:color="0065CA" w:themeColor="accent2" w:themeTint="BF"/>
      </w:tblBorders>
    </w:tblPr>
    <w:tcPr>
      <w:shd w:val="clear" w:color="auto" w:fill="99CCFF" w:themeFill="accent2" w:themeFillTint="3F"/>
    </w:tcPr>
    <w:tblStylePr w:type="firstRow">
      <w:rPr>
        <w:b/>
        <w:bCs/>
      </w:rPr>
    </w:tblStylePr>
    <w:tblStylePr w:type="lastRow">
      <w:rPr>
        <w:b/>
        <w:bCs/>
      </w:rPr>
      <w:tblPr/>
      <w:tcPr>
        <w:tcBorders>
          <w:top w:val="single" w:sz="18" w:space="0" w:color="0065CA" w:themeColor="accent2" w:themeTint="BF"/>
        </w:tcBorders>
      </w:tcPr>
    </w:tblStylePr>
    <w:tblStylePr w:type="firstCol">
      <w:rPr>
        <w:b/>
        <w:bCs/>
      </w:rPr>
    </w:tblStylePr>
    <w:tblStylePr w:type="lastCol">
      <w:rPr>
        <w:b/>
        <w:bCs/>
      </w:rPr>
    </w:tblStylePr>
    <w:tblStylePr w:type="band1Vert">
      <w:tblPr/>
      <w:tcPr>
        <w:shd w:val="clear" w:color="auto" w:fill="3298FF" w:themeFill="accent2" w:themeFillTint="7F"/>
      </w:tcPr>
    </w:tblStylePr>
    <w:tblStylePr w:type="band1Horz">
      <w:tblPr/>
      <w:tcPr>
        <w:shd w:val="clear" w:color="auto" w:fill="3298FF" w:themeFill="accent2" w:themeFillTint="7F"/>
      </w:tcPr>
    </w:tblStylePr>
  </w:style>
  <w:style w:type="table" w:styleId="MediumGrid1-Accent3">
    <w:name w:val="Medium Grid 1 Accent 3"/>
    <w:basedOn w:val="TableNormal"/>
    <w:uiPriority w:val="67"/>
    <w:semiHidden/>
    <w:rsid w:val="00B60586"/>
    <w:pPr>
      <w:spacing w:line="240" w:lineRule="auto"/>
    </w:pPr>
    <w:tblPr>
      <w:tblStyleRowBandSize w:val="1"/>
      <w:tblStyleColBandSize w:val="1"/>
      <w:tblBorders>
        <w:top w:val="single" w:sz="8" w:space="0" w:color="F37A61" w:themeColor="accent3" w:themeTint="BF"/>
        <w:left w:val="single" w:sz="8" w:space="0" w:color="F37A61" w:themeColor="accent3" w:themeTint="BF"/>
        <w:bottom w:val="single" w:sz="8" w:space="0" w:color="F37A61" w:themeColor="accent3" w:themeTint="BF"/>
        <w:right w:val="single" w:sz="8" w:space="0" w:color="F37A61" w:themeColor="accent3" w:themeTint="BF"/>
        <w:insideH w:val="single" w:sz="8" w:space="0" w:color="F37A61" w:themeColor="accent3" w:themeTint="BF"/>
        <w:insideV w:val="single" w:sz="8" w:space="0" w:color="F37A61" w:themeColor="accent3" w:themeTint="BF"/>
      </w:tblBorders>
    </w:tblPr>
    <w:tcPr>
      <w:shd w:val="clear" w:color="auto" w:fill="FBD3CB" w:themeFill="accent3" w:themeFillTint="3F"/>
    </w:tcPr>
    <w:tblStylePr w:type="firstRow">
      <w:rPr>
        <w:b/>
        <w:bCs/>
      </w:rPr>
    </w:tblStylePr>
    <w:tblStylePr w:type="lastRow">
      <w:rPr>
        <w:b/>
        <w:bCs/>
      </w:rPr>
      <w:tblPr/>
      <w:tcPr>
        <w:tcBorders>
          <w:top w:val="single" w:sz="18" w:space="0" w:color="F37A61" w:themeColor="accent3" w:themeTint="BF"/>
        </w:tcBorders>
      </w:tcPr>
    </w:tblStylePr>
    <w:tblStylePr w:type="firstCol">
      <w:rPr>
        <w:b/>
        <w:bCs/>
      </w:rPr>
    </w:tblStylePr>
    <w:tblStylePr w:type="lastCol">
      <w:rPr>
        <w:b/>
        <w:bCs/>
      </w:rPr>
    </w:tblStylePr>
    <w:tblStylePr w:type="band1Vert">
      <w:tblPr/>
      <w:tcPr>
        <w:shd w:val="clear" w:color="auto" w:fill="F7A696" w:themeFill="accent3" w:themeFillTint="7F"/>
      </w:tcPr>
    </w:tblStylePr>
    <w:tblStylePr w:type="band1Horz">
      <w:tblPr/>
      <w:tcPr>
        <w:shd w:val="clear" w:color="auto" w:fill="F7A696" w:themeFill="accent3" w:themeFillTint="7F"/>
      </w:tcPr>
    </w:tblStylePr>
  </w:style>
  <w:style w:type="table" w:styleId="MediumGrid1-Accent4">
    <w:name w:val="Medium Grid 1 Accent 4"/>
    <w:basedOn w:val="TableNormal"/>
    <w:uiPriority w:val="67"/>
    <w:semiHidden/>
    <w:rsid w:val="00B60586"/>
    <w:pPr>
      <w:spacing w:line="240" w:lineRule="auto"/>
    </w:pPr>
    <w:tblPr>
      <w:tblStyleRowBandSize w:val="1"/>
      <w:tblStyleColBandSize w:val="1"/>
      <w:tblBorders>
        <w:top w:val="single" w:sz="8" w:space="0" w:color="7BCFB9" w:themeColor="accent4" w:themeTint="BF"/>
        <w:left w:val="single" w:sz="8" w:space="0" w:color="7BCFB9" w:themeColor="accent4" w:themeTint="BF"/>
        <w:bottom w:val="single" w:sz="8" w:space="0" w:color="7BCFB9" w:themeColor="accent4" w:themeTint="BF"/>
        <w:right w:val="single" w:sz="8" w:space="0" w:color="7BCFB9" w:themeColor="accent4" w:themeTint="BF"/>
        <w:insideH w:val="single" w:sz="8" w:space="0" w:color="7BCFB9" w:themeColor="accent4" w:themeTint="BF"/>
        <w:insideV w:val="single" w:sz="8" w:space="0" w:color="7BCFB9" w:themeColor="accent4" w:themeTint="BF"/>
      </w:tblBorders>
    </w:tblPr>
    <w:tcPr>
      <w:shd w:val="clear" w:color="auto" w:fill="D3EFE7" w:themeFill="accent4" w:themeFillTint="3F"/>
    </w:tcPr>
    <w:tblStylePr w:type="firstRow">
      <w:rPr>
        <w:b/>
        <w:bCs/>
      </w:rPr>
    </w:tblStylePr>
    <w:tblStylePr w:type="lastRow">
      <w:rPr>
        <w:b/>
        <w:bCs/>
      </w:rPr>
      <w:tblPr/>
      <w:tcPr>
        <w:tcBorders>
          <w:top w:val="single" w:sz="18" w:space="0" w:color="7BCFB9" w:themeColor="accent4" w:themeTint="BF"/>
        </w:tcBorders>
      </w:tcPr>
    </w:tblStylePr>
    <w:tblStylePr w:type="firstCol">
      <w:rPr>
        <w:b/>
        <w:bCs/>
      </w:rPr>
    </w:tblStylePr>
    <w:tblStylePr w:type="lastCol">
      <w:rPr>
        <w:b/>
        <w:bCs/>
      </w:rPr>
    </w:tblStylePr>
    <w:tblStylePr w:type="band1Vert">
      <w:tblPr/>
      <w:tcPr>
        <w:shd w:val="clear" w:color="auto" w:fill="A7DFD0" w:themeFill="accent4" w:themeFillTint="7F"/>
      </w:tcPr>
    </w:tblStylePr>
    <w:tblStylePr w:type="band1Horz">
      <w:tblPr/>
      <w:tcPr>
        <w:shd w:val="clear" w:color="auto" w:fill="A7DFD0" w:themeFill="accent4" w:themeFillTint="7F"/>
      </w:tcPr>
    </w:tblStylePr>
  </w:style>
  <w:style w:type="table" w:styleId="MediumGrid1-Accent5">
    <w:name w:val="Medium Grid 1 Accent 5"/>
    <w:basedOn w:val="TableNormal"/>
    <w:uiPriority w:val="67"/>
    <w:semiHidden/>
    <w:rsid w:val="00B60586"/>
    <w:pPr>
      <w:spacing w:line="240" w:lineRule="auto"/>
    </w:pPr>
    <w:tblPr>
      <w:tblStyleRowBandSize w:val="1"/>
      <w:tblStyleColBandSize w:val="1"/>
      <w:tblBorders>
        <w:top w:val="single" w:sz="8" w:space="0" w:color="B38ABE" w:themeColor="accent5" w:themeTint="BF"/>
        <w:left w:val="single" w:sz="8" w:space="0" w:color="B38ABE" w:themeColor="accent5" w:themeTint="BF"/>
        <w:bottom w:val="single" w:sz="8" w:space="0" w:color="B38ABE" w:themeColor="accent5" w:themeTint="BF"/>
        <w:right w:val="single" w:sz="8" w:space="0" w:color="B38ABE" w:themeColor="accent5" w:themeTint="BF"/>
        <w:insideH w:val="single" w:sz="8" w:space="0" w:color="B38ABE" w:themeColor="accent5" w:themeTint="BF"/>
        <w:insideV w:val="single" w:sz="8" w:space="0" w:color="B38ABE" w:themeColor="accent5" w:themeTint="BF"/>
      </w:tblBorders>
    </w:tblPr>
    <w:tcPr>
      <w:shd w:val="clear" w:color="auto" w:fill="E6D8E9" w:themeFill="accent5" w:themeFillTint="3F"/>
    </w:tcPr>
    <w:tblStylePr w:type="firstRow">
      <w:rPr>
        <w:b/>
        <w:bCs/>
      </w:rPr>
    </w:tblStylePr>
    <w:tblStylePr w:type="lastRow">
      <w:rPr>
        <w:b/>
        <w:bCs/>
      </w:rPr>
      <w:tblPr/>
      <w:tcPr>
        <w:tcBorders>
          <w:top w:val="single" w:sz="18" w:space="0" w:color="B38ABE" w:themeColor="accent5" w:themeTint="BF"/>
        </w:tcBorders>
      </w:tcPr>
    </w:tblStylePr>
    <w:tblStylePr w:type="firstCol">
      <w:rPr>
        <w:b/>
        <w:bCs/>
      </w:rPr>
    </w:tblStylePr>
    <w:tblStylePr w:type="lastCol">
      <w:rPr>
        <w:b/>
        <w:bCs/>
      </w:rPr>
    </w:tblStylePr>
    <w:tblStylePr w:type="band1Vert">
      <w:tblPr/>
      <w:tcPr>
        <w:shd w:val="clear" w:color="auto" w:fill="CCB1D4" w:themeFill="accent5" w:themeFillTint="7F"/>
      </w:tcPr>
    </w:tblStylePr>
    <w:tblStylePr w:type="band1Horz">
      <w:tblPr/>
      <w:tcPr>
        <w:shd w:val="clear" w:color="auto" w:fill="CCB1D4" w:themeFill="accent5" w:themeFillTint="7F"/>
      </w:tcPr>
    </w:tblStylePr>
  </w:style>
  <w:style w:type="table" w:styleId="MediumGrid1-Accent6">
    <w:name w:val="Medium Grid 1 Accent 6"/>
    <w:basedOn w:val="TableNormal"/>
    <w:uiPriority w:val="67"/>
    <w:semiHidden/>
    <w:rsid w:val="00B60586"/>
    <w:pPr>
      <w:spacing w:line="240" w:lineRule="auto"/>
    </w:pPr>
    <w:tblPr>
      <w:tblStyleRowBandSize w:val="1"/>
      <w:tblStyleColBandSize w:val="1"/>
      <w:tblBorders>
        <w:top w:val="single" w:sz="8" w:space="0" w:color="FFDB89" w:themeColor="accent6" w:themeTint="BF"/>
        <w:left w:val="single" w:sz="8" w:space="0" w:color="FFDB89" w:themeColor="accent6" w:themeTint="BF"/>
        <w:bottom w:val="single" w:sz="8" w:space="0" w:color="FFDB89" w:themeColor="accent6" w:themeTint="BF"/>
        <w:right w:val="single" w:sz="8" w:space="0" w:color="FFDB89" w:themeColor="accent6" w:themeTint="BF"/>
        <w:insideH w:val="single" w:sz="8" w:space="0" w:color="FFDB89" w:themeColor="accent6" w:themeTint="BF"/>
        <w:insideV w:val="single" w:sz="8" w:space="0" w:color="FFDB89" w:themeColor="accent6" w:themeTint="BF"/>
      </w:tblBorders>
    </w:tblPr>
    <w:tcPr>
      <w:shd w:val="clear" w:color="auto" w:fill="FFF3D8" w:themeFill="accent6" w:themeFillTint="3F"/>
    </w:tcPr>
    <w:tblStylePr w:type="firstRow">
      <w:rPr>
        <w:b/>
        <w:bCs/>
      </w:rPr>
    </w:tblStylePr>
    <w:tblStylePr w:type="lastRow">
      <w:rPr>
        <w:b/>
        <w:bCs/>
      </w:rPr>
      <w:tblPr/>
      <w:tcPr>
        <w:tcBorders>
          <w:top w:val="single" w:sz="18" w:space="0" w:color="FFDB89" w:themeColor="accent6" w:themeTint="BF"/>
        </w:tcBorders>
      </w:tcPr>
    </w:tblStylePr>
    <w:tblStylePr w:type="firstCol">
      <w:rPr>
        <w:b/>
        <w:bCs/>
      </w:rPr>
    </w:tblStylePr>
    <w:tblStylePr w:type="lastCol">
      <w:rPr>
        <w:b/>
        <w:bCs/>
      </w:rPr>
    </w:tblStylePr>
    <w:tblStylePr w:type="band1Vert">
      <w:tblPr/>
      <w:tcPr>
        <w:shd w:val="clear" w:color="auto" w:fill="FFE7B0" w:themeFill="accent6" w:themeFillTint="7F"/>
      </w:tcPr>
    </w:tblStylePr>
    <w:tblStylePr w:type="band1Horz">
      <w:tblPr/>
      <w:tcPr>
        <w:shd w:val="clear" w:color="auto" w:fill="FFE7B0" w:themeFill="accent6" w:themeFillTint="7F"/>
      </w:tcPr>
    </w:tblStylePr>
  </w:style>
  <w:style w:type="table" w:styleId="MediumGrid2">
    <w:name w:val="Medium Grid 2"/>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insideH w:val="single" w:sz="8" w:space="0" w:color="231F20" w:themeColor="text1"/>
        <w:insideV w:val="single" w:sz="8" w:space="0" w:color="231F20" w:themeColor="text1"/>
      </w:tblBorders>
    </w:tblPr>
    <w:tcPr>
      <w:shd w:val="clear" w:color="auto" w:fill="CBC4C6" w:themeFill="text1" w:themeFillTint="3F"/>
    </w:tcPr>
    <w:tblStylePr w:type="firstRow">
      <w:rPr>
        <w:b/>
        <w:bCs/>
        <w:color w:val="231F20" w:themeColor="text1"/>
      </w:rPr>
      <w:tblPr/>
      <w:tcPr>
        <w:shd w:val="clear" w:color="auto" w:fill="EAE7E8" w:themeFill="text1"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D5CFD1" w:themeFill="text1" w:themeFillTint="33"/>
      </w:tcPr>
    </w:tblStylePr>
    <w:tblStylePr w:type="band1Vert">
      <w:tblPr/>
      <w:tcPr>
        <w:shd w:val="clear" w:color="auto" w:fill="97898C" w:themeFill="text1" w:themeFillTint="7F"/>
      </w:tcPr>
    </w:tblStylePr>
    <w:tblStylePr w:type="band1Horz">
      <w:tblPr/>
      <w:tcPr>
        <w:tcBorders>
          <w:insideH w:val="single" w:sz="6" w:space="0" w:color="231F20" w:themeColor="text1"/>
          <w:insideV w:val="single" w:sz="6" w:space="0" w:color="231F20" w:themeColor="text1"/>
        </w:tcBorders>
        <w:shd w:val="clear" w:color="auto" w:fill="97898C"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insideH w:val="single" w:sz="8" w:space="0" w:color="8ACED7" w:themeColor="accent1"/>
        <w:insideV w:val="single" w:sz="8" w:space="0" w:color="8ACED7" w:themeColor="accent1"/>
      </w:tblBorders>
    </w:tblPr>
    <w:tcPr>
      <w:shd w:val="clear" w:color="auto" w:fill="E1F2F5" w:themeFill="accent1" w:themeFillTint="3F"/>
    </w:tcPr>
    <w:tblStylePr w:type="firstRow">
      <w:rPr>
        <w:b/>
        <w:bCs/>
        <w:color w:val="231F20" w:themeColor="text1"/>
      </w:rPr>
      <w:tblPr/>
      <w:tcPr>
        <w:shd w:val="clear" w:color="auto" w:fill="F3FAFB" w:themeFill="accent1"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E7F5F7" w:themeFill="accent1" w:themeFillTint="33"/>
      </w:tcPr>
    </w:tblStylePr>
    <w:tblStylePr w:type="band1Vert">
      <w:tblPr/>
      <w:tcPr>
        <w:shd w:val="clear" w:color="auto" w:fill="C4E6EB" w:themeFill="accent1" w:themeFillTint="7F"/>
      </w:tcPr>
    </w:tblStylePr>
    <w:tblStylePr w:type="band1Horz">
      <w:tblPr/>
      <w:tcPr>
        <w:tcBorders>
          <w:insideH w:val="single" w:sz="6" w:space="0" w:color="8ACED7" w:themeColor="accent1"/>
          <w:insideV w:val="single" w:sz="6" w:space="0" w:color="8ACED7" w:themeColor="accent1"/>
        </w:tcBorders>
        <w:shd w:val="clear" w:color="auto" w:fill="C4E6EB"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003263" w:themeColor="accent2"/>
        <w:left w:val="single" w:sz="8" w:space="0" w:color="003263" w:themeColor="accent2"/>
        <w:bottom w:val="single" w:sz="8" w:space="0" w:color="003263" w:themeColor="accent2"/>
        <w:right w:val="single" w:sz="8" w:space="0" w:color="003263" w:themeColor="accent2"/>
        <w:insideH w:val="single" w:sz="8" w:space="0" w:color="003263" w:themeColor="accent2"/>
        <w:insideV w:val="single" w:sz="8" w:space="0" w:color="003263" w:themeColor="accent2"/>
      </w:tblBorders>
    </w:tblPr>
    <w:tcPr>
      <w:shd w:val="clear" w:color="auto" w:fill="99CCFF" w:themeFill="accent2" w:themeFillTint="3F"/>
    </w:tcPr>
    <w:tblStylePr w:type="firstRow">
      <w:rPr>
        <w:b/>
        <w:bCs/>
        <w:color w:val="231F20" w:themeColor="text1"/>
      </w:rPr>
      <w:tblPr/>
      <w:tcPr>
        <w:shd w:val="clear" w:color="auto" w:fill="D6EAFF" w:themeFill="accent2"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ACD5FF" w:themeFill="accent2" w:themeFillTint="33"/>
      </w:tcPr>
    </w:tblStylePr>
    <w:tblStylePr w:type="band1Vert">
      <w:tblPr/>
      <w:tcPr>
        <w:shd w:val="clear" w:color="auto" w:fill="3298FF" w:themeFill="accent2" w:themeFillTint="7F"/>
      </w:tcPr>
    </w:tblStylePr>
    <w:tblStylePr w:type="band1Horz">
      <w:tblPr/>
      <w:tcPr>
        <w:tcBorders>
          <w:insideH w:val="single" w:sz="6" w:space="0" w:color="003263" w:themeColor="accent2"/>
          <w:insideV w:val="single" w:sz="6" w:space="0" w:color="003263" w:themeColor="accent2"/>
        </w:tcBorders>
        <w:shd w:val="clear" w:color="auto" w:fill="3298F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04E2D" w:themeColor="accent3"/>
        <w:left w:val="single" w:sz="8" w:space="0" w:color="F04E2D" w:themeColor="accent3"/>
        <w:bottom w:val="single" w:sz="8" w:space="0" w:color="F04E2D" w:themeColor="accent3"/>
        <w:right w:val="single" w:sz="8" w:space="0" w:color="F04E2D" w:themeColor="accent3"/>
        <w:insideH w:val="single" w:sz="8" w:space="0" w:color="F04E2D" w:themeColor="accent3"/>
        <w:insideV w:val="single" w:sz="8" w:space="0" w:color="F04E2D" w:themeColor="accent3"/>
      </w:tblBorders>
    </w:tblPr>
    <w:tcPr>
      <w:shd w:val="clear" w:color="auto" w:fill="FBD3CB" w:themeFill="accent3" w:themeFillTint="3F"/>
    </w:tcPr>
    <w:tblStylePr w:type="firstRow">
      <w:rPr>
        <w:b/>
        <w:bCs/>
        <w:color w:val="231F20" w:themeColor="text1"/>
      </w:rPr>
      <w:tblPr/>
      <w:tcPr>
        <w:shd w:val="clear" w:color="auto" w:fill="FDEDEA" w:themeFill="accent3"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FCDBD5" w:themeFill="accent3" w:themeFillTint="33"/>
      </w:tcPr>
    </w:tblStylePr>
    <w:tblStylePr w:type="band1Vert">
      <w:tblPr/>
      <w:tcPr>
        <w:shd w:val="clear" w:color="auto" w:fill="F7A696" w:themeFill="accent3" w:themeFillTint="7F"/>
      </w:tcPr>
    </w:tblStylePr>
    <w:tblStylePr w:type="band1Horz">
      <w:tblPr/>
      <w:tcPr>
        <w:tcBorders>
          <w:insideH w:val="single" w:sz="6" w:space="0" w:color="F04E2D" w:themeColor="accent3"/>
          <w:insideV w:val="single" w:sz="6" w:space="0" w:color="F04E2D" w:themeColor="accent3"/>
        </w:tcBorders>
        <w:shd w:val="clear" w:color="auto" w:fill="F7A696"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50BFA2" w:themeColor="accent4"/>
        <w:left w:val="single" w:sz="8" w:space="0" w:color="50BFA2" w:themeColor="accent4"/>
        <w:bottom w:val="single" w:sz="8" w:space="0" w:color="50BFA2" w:themeColor="accent4"/>
        <w:right w:val="single" w:sz="8" w:space="0" w:color="50BFA2" w:themeColor="accent4"/>
        <w:insideH w:val="single" w:sz="8" w:space="0" w:color="50BFA2" w:themeColor="accent4"/>
        <w:insideV w:val="single" w:sz="8" w:space="0" w:color="50BFA2" w:themeColor="accent4"/>
      </w:tblBorders>
    </w:tblPr>
    <w:tcPr>
      <w:shd w:val="clear" w:color="auto" w:fill="D3EFE7" w:themeFill="accent4" w:themeFillTint="3F"/>
    </w:tcPr>
    <w:tblStylePr w:type="firstRow">
      <w:rPr>
        <w:b/>
        <w:bCs/>
        <w:color w:val="231F20" w:themeColor="text1"/>
      </w:rPr>
      <w:tblPr/>
      <w:tcPr>
        <w:shd w:val="clear" w:color="auto" w:fill="EDF8F5" w:themeFill="accent4"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DBF2EC" w:themeFill="accent4" w:themeFillTint="33"/>
      </w:tcPr>
    </w:tblStylePr>
    <w:tblStylePr w:type="band1Vert">
      <w:tblPr/>
      <w:tcPr>
        <w:shd w:val="clear" w:color="auto" w:fill="A7DFD0" w:themeFill="accent4" w:themeFillTint="7F"/>
      </w:tcPr>
    </w:tblStylePr>
    <w:tblStylePr w:type="band1Horz">
      <w:tblPr/>
      <w:tcPr>
        <w:tcBorders>
          <w:insideH w:val="single" w:sz="6" w:space="0" w:color="50BFA2" w:themeColor="accent4"/>
          <w:insideV w:val="single" w:sz="6" w:space="0" w:color="50BFA2" w:themeColor="accent4"/>
        </w:tcBorders>
        <w:shd w:val="clear" w:color="auto" w:fill="A7DF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9A64A9" w:themeColor="accent5"/>
        <w:left w:val="single" w:sz="8" w:space="0" w:color="9A64A9" w:themeColor="accent5"/>
        <w:bottom w:val="single" w:sz="8" w:space="0" w:color="9A64A9" w:themeColor="accent5"/>
        <w:right w:val="single" w:sz="8" w:space="0" w:color="9A64A9" w:themeColor="accent5"/>
        <w:insideH w:val="single" w:sz="8" w:space="0" w:color="9A64A9" w:themeColor="accent5"/>
        <w:insideV w:val="single" w:sz="8" w:space="0" w:color="9A64A9" w:themeColor="accent5"/>
      </w:tblBorders>
    </w:tblPr>
    <w:tcPr>
      <w:shd w:val="clear" w:color="auto" w:fill="E6D8E9" w:themeFill="accent5" w:themeFillTint="3F"/>
    </w:tcPr>
    <w:tblStylePr w:type="firstRow">
      <w:rPr>
        <w:b/>
        <w:bCs/>
        <w:color w:val="231F20" w:themeColor="text1"/>
      </w:rPr>
      <w:tblPr/>
      <w:tcPr>
        <w:shd w:val="clear" w:color="auto" w:fill="F5EFF6" w:themeFill="accent5"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EADFED" w:themeFill="accent5" w:themeFillTint="33"/>
      </w:tcPr>
    </w:tblStylePr>
    <w:tblStylePr w:type="band1Vert">
      <w:tblPr/>
      <w:tcPr>
        <w:shd w:val="clear" w:color="auto" w:fill="CCB1D4" w:themeFill="accent5" w:themeFillTint="7F"/>
      </w:tcPr>
    </w:tblStylePr>
    <w:tblStylePr w:type="band1Horz">
      <w:tblPr/>
      <w:tcPr>
        <w:tcBorders>
          <w:insideH w:val="single" w:sz="6" w:space="0" w:color="9A64A9" w:themeColor="accent5"/>
          <w:insideV w:val="single" w:sz="6" w:space="0" w:color="9A64A9" w:themeColor="accent5"/>
        </w:tcBorders>
        <w:shd w:val="clear" w:color="auto" w:fill="CCB1D4"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FCF62" w:themeColor="accent6"/>
        <w:left w:val="single" w:sz="8" w:space="0" w:color="FFCF62" w:themeColor="accent6"/>
        <w:bottom w:val="single" w:sz="8" w:space="0" w:color="FFCF62" w:themeColor="accent6"/>
        <w:right w:val="single" w:sz="8" w:space="0" w:color="FFCF62" w:themeColor="accent6"/>
        <w:insideH w:val="single" w:sz="8" w:space="0" w:color="FFCF62" w:themeColor="accent6"/>
        <w:insideV w:val="single" w:sz="8" w:space="0" w:color="FFCF62" w:themeColor="accent6"/>
      </w:tblBorders>
    </w:tblPr>
    <w:tcPr>
      <w:shd w:val="clear" w:color="auto" w:fill="FFF3D8" w:themeFill="accent6" w:themeFillTint="3F"/>
    </w:tcPr>
    <w:tblStylePr w:type="firstRow">
      <w:rPr>
        <w:b/>
        <w:bCs/>
        <w:color w:val="231F20" w:themeColor="text1"/>
      </w:rPr>
      <w:tblPr/>
      <w:tcPr>
        <w:shd w:val="clear" w:color="auto" w:fill="FFFAEF" w:themeFill="accent6"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FFF5DF" w:themeFill="accent6" w:themeFillTint="33"/>
      </w:tcPr>
    </w:tblStylePr>
    <w:tblStylePr w:type="band1Vert">
      <w:tblPr/>
      <w:tcPr>
        <w:shd w:val="clear" w:color="auto" w:fill="FFE7B0" w:themeFill="accent6" w:themeFillTint="7F"/>
      </w:tcPr>
    </w:tblStylePr>
    <w:tblStylePr w:type="band1Horz">
      <w:tblPr/>
      <w:tcPr>
        <w:tcBorders>
          <w:insideH w:val="single" w:sz="6" w:space="0" w:color="FFCF62" w:themeColor="accent6"/>
          <w:insideV w:val="single" w:sz="6" w:space="0" w:color="FFCF62" w:themeColor="accent6"/>
        </w:tcBorders>
        <w:shd w:val="clear" w:color="auto" w:fill="FFE7B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BC4C6"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1F2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1F2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1F2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1F2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7898C"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7898C" w:themeFill="text1" w:themeFillTint="7F"/>
      </w:tcPr>
    </w:tblStylePr>
  </w:style>
  <w:style w:type="table" w:styleId="MediumGrid3-Accent1">
    <w:name w:val="Medium Grid 3 Accent 1"/>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1F2F5"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ACED7"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ACED7"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ACED7"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ACED7"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4E6EB"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4E6EB" w:themeFill="accent1" w:themeFillTint="7F"/>
      </w:tcPr>
    </w:tblStylePr>
  </w:style>
  <w:style w:type="table" w:styleId="MediumGrid3-Accent2">
    <w:name w:val="Medium Grid 3 Accent 2"/>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9CCFF"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3263"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3263"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3263"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3263"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3298F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3298FF" w:themeFill="accent2" w:themeFillTint="7F"/>
      </w:tcPr>
    </w:tblStylePr>
  </w:style>
  <w:style w:type="table" w:styleId="MediumGrid3-Accent3">
    <w:name w:val="Medium Grid 3 Accent 3"/>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BD3CB"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04E2D"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04E2D"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04E2D"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04E2D"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7A696"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7A696" w:themeFill="accent3" w:themeFillTint="7F"/>
      </w:tcPr>
    </w:tblStylePr>
  </w:style>
  <w:style w:type="table" w:styleId="MediumGrid3-Accent4">
    <w:name w:val="Medium Grid 3 Accent 4"/>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EFE7"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0BF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0BF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0BF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0BF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DF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DFD0" w:themeFill="accent4" w:themeFillTint="7F"/>
      </w:tcPr>
    </w:tblStylePr>
  </w:style>
  <w:style w:type="table" w:styleId="MediumGrid3-Accent5">
    <w:name w:val="Medium Grid 3 Accent 5"/>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D8E9"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A64A9"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A64A9"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A64A9"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A64A9"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CB1D4"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CB1D4" w:themeFill="accent5" w:themeFillTint="7F"/>
      </w:tcPr>
    </w:tblStylePr>
  </w:style>
  <w:style w:type="table" w:styleId="MediumGrid3-Accent6">
    <w:name w:val="Medium Grid 3 Accent 6"/>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F3D8"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F62"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F62"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F62"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F62"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E7B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E7B0" w:themeFill="accent6" w:themeFillTint="7F"/>
      </w:tcPr>
    </w:tblStylePr>
  </w:style>
  <w:style w:type="table" w:styleId="MediumList1">
    <w:name w:val="Medium List 1"/>
    <w:basedOn w:val="TableNormal"/>
    <w:uiPriority w:val="65"/>
    <w:semiHidden/>
    <w:rsid w:val="00B60586"/>
    <w:pPr>
      <w:spacing w:line="240" w:lineRule="auto"/>
    </w:pPr>
    <w:rPr>
      <w:color w:val="231F20" w:themeColor="text1"/>
    </w:rPr>
    <w:tblPr>
      <w:tblStyleRowBandSize w:val="1"/>
      <w:tblStyleColBandSize w:val="1"/>
      <w:tblBorders>
        <w:top w:val="single" w:sz="8" w:space="0" w:color="231F20" w:themeColor="text1"/>
        <w:bottom w:val="single" w:sz="8" w:space="0" w:color="231F20" w:themeColor="text1"/>
      </w:tblBorders>
    </w:tblPr>
    <w:tblStylePr w:type="firstRow">
      <w:rPr>
        <w:rFonts w:asciiTheme="majorHAnsi" w:eastAsiaTheme="majorEastAsia" w:hAnsiTheme="majorHAnsi" w:cstheme="majorBidi"/>
      </w:rPr>
      <w:tblPr/>
      <w:tcPr>
        <w:tcBorders>
          <w:top w:val="nil"/>
          <w:bottom w:val="single" w:sz="8" w:space="0" w:color="231F20" w:themeColor="text1"/>
        </w:tcBorders>
      </w:tcPr>
    </w:tblStylePr>
    <w:tblStylePr w:type="lastRow">
      <w:rPr>
        <w:b/>
        <w:bCs/>
        <w:color w:val="003263" w:themeColor="text2"/>
      </w:rPr>
      <w:tblPr/>
      <w:tcPr>
        <w:tcBorders>
          <w:top w:val="single" w:sz="8" w:space="0" w:color="231F20" w:themeColor="text1"/>
          <w:bottom w:val="single" w:sz="8" w:space="0" w:color="231F20" w:themeColor="text1"/>
        </w:tcBorders>
      </w:tcPr>
    </w:tblStylePr>
    <w:tblStylePr w:type="firstCol">
      <w:rPr>
        <w:b/>
        <w:bCs/>
      </w:rPr>
    </w:tblStylePr>
    <w:tblStylePr w:type="lastCol">
      <w:rPr>
        <w:b/>
        <w:bCs/>
      </w:rPr>
      <w:tblPr/>
      <w:tcPr>
        <w:tcBorders>
          <w:top w:val="single" w:sz="8" w:space="0" w:color="231F20" w:themeColor="text1"/>
          <w:bottom w:val="single" w:sz="8" w:space="0" w:color="231F20" w:themeColor="text1"/>
        </w:tcBorders>
      </w:tcPr>
    </w:tblStylePr>
    <w:tblStylePr w:type="band1Vert">
      <w:tblPr/>
      <w:tcPr>
        <w:shd w:val="clear" w:color="auto" w:fill="CBC4C6" w:themeFill="text1" w:themeFillTint="3F"/>
      </w:tcPr>
    </w:tblStylePr>
    <w:tblStylePr w:type="band1Horz">
      <w:tblPr/>
      <w:tcPr>
        <w:shd w:val="clear" w:color="auto" w:fill="CBC4C6" w:themeFill="text1" w:themeFillTint="3F"/>
      </w:tcPr>
    </w:tblStylePr>
  </w:style>
  <w:style w:type="table" w:styleId="MediumList1-Accent1">
    <w:name w:val="Medium List 1 Accent 1"/>
    <w:basedOn w:val="TableNormal"/>
    <w:uiPriority w:val="65"/>
    <w:semiHidden/>
    <w:rsid w:val="00B60586"/>
    <w:pPr>
      <w:spacing w:line="240" w:lineRule="auto"/>
    </w:pPr>
    <w:rPr>
      <w:color w:val="231F20" w:themeColor="text1"/>
    </w:rPr>
    <w:tblPr>
      <w:tblStyleRowBandSize w:val="1"/>
      <w:tblStyleColBandSize w:val="1"/>
      <w:tblBorders>
        <w:top w:val="single" w:sz="8" w:space="0" w:color="8ACED7" w:themeColor="accent1"/>
        <w:bottom w:val="single" w:sz="8" w:space="0" w:color="8ACED7" w:themeColor="accent1"/>
      </w:tblBorders>
    </w:tblPr>
    <w:tblStylePr w:type="firstRow">
      <w:rPr>
        <w:rFonts w:asciiTheme="majorHAnsi" w:eastAsiaTheme="majorEastAsia" w:hAnsiTheme="majorHAnsi" w:cstheme="majorBidi"/>
      </w:rPr>
      <w:tblPr/>
      <w:tcPr>
        <w:tcBorders>
          <w:top w:val="nil"/>
          <w:bottom w:val="single" w:sz="8" w:space="0" w:color="8ACED7" w:themeColor="accent1"/>
        </w:tcBorders>
      </w:tcPr>
    </w:tblStylePr>
    <w:tblStylePr w:type="lastRow">
      <w:rPr>
        <w:b/>
        <w:bCs/>
        <w:color w:val="003263" w:themeColor="text2"/>
      </w:rPr>
      <w:tblPr/>
      <w:tcPr>
        <w:tcBorders>
          <w:top w:val="single" w:sz="8" w:space="0" w:color="8ACED7" w:themeColor="accent1"/>
          <w:bottom w:val="single" w:sz="8" w:space="0" w:color="8ACED7" w:themeColor="accent1"/>
        </w:tcBorders>
      </w:tcPr>
    </w:tblStylePr>
    <w:tblStylePr w:type="firstCol">
      <w:rPr>
        <w:b/>
        <w:bCs/>
      </w:rPr>
    </w:tblStylePr>
    <w:tblStylePr w:type="lastCol">
      <w:rPr>
        <w:b/>
        <w:bCs/>
      </w:rPr>
      <w:tblPr/>
      <w:tcPr>
        <w:tcBorders>
          <w:top w:val="single" w:sz="8" w:space="0" w:color="8ACED7" w:themeColor="accent1"/>
          <w:bottom w:val="single" w:sz="8" w:space="0" w:color="8ACED7" w:themeColor="accent1"/>
        </w:tcBorders>
      </w:tcPr>
    </w:tblStylePr>
    <w:tblStylePr w:type="band1Vert">
      <w:tblPr/>
      <w:tcPr>
        <w:shd w:val="clear" w:color="auto" w:fill="E1F2F5" w:themeFill="accent1" w:themeFillTint="3F"/>
      </w:tcPr>
    </w:tblStylePr>
    <w:tblStylePr w:type="band1Horz">
      <w:tblPr/>
      <w:tcPr>
        <w:shd w:val="clear" w:color="auto" w:fill="E1F2F5" w:themeFill="accent1" w:themeFillTint="3F"/>
      </w:tcPr>
    </w:tblStylePr>
  </w:style>
  <w:style w:type="table" w:styleId="MediumList1-Accent2">
    <w:name w:val="Medium List 1 Accent 2"/>
    <w:basedOn w:val="TableNormal"/>
    <w:uiPriority w:val="65"/>
    <w:semiHidden/>
    <w:rsid w:val="00B60586"/>
    <w:pPr>
      <w:spacing w:line="240" w:lineRule="auto"/>
    </w:pPr>
    <w:rPr>
      <w:color w:val="231F20" w:themeColor="text1"/>
    </w:rPr>
    <w:tblPr>
      <w:tblStyleRowBandSize w:val="1"/>
      <w:tblStyleColBandSize w:val="1"/>
      <w:tblBorders>
        <w:top w:val="single" w:sz="8" w:space="0" w:color="003263" w:themeColor="accent2"/>
        <w:bottom w:val="single" w:sz="8" w:space="0" w:color="003263" w:themeColor="accent2"/>
      </w:tblBorders>
    </w:tblPr>
    <w:tblStylePr w:type="firstRow">
      <w:rPr>
        <w:rFonts w:asciiTheme="majorHAnsi" w:eastAsiaTheme="majorEastAsia" w:hAnsiTheme="majorHAnsi" w:cstheme="majorBidi"/>
      </w:rPr>
      <w:tblPr/>
      <w:tcPr>
        <w:tcBorders>
          <w:top w:val="nil"/>
          <w:bottom w:val="single" w:sz="8" w:space="0" w:color="003263" w:themeColor="accent2"/>
        </w:tcBorders>
      </w:tcPr>
    </w:tblStylePr>
    <w:tblStylePr w:type="lastRow">
      <w:rPr>
        <w:b/>
        <w:bCs/>
        <w:color w:val="003263" w:themeColor="text2"/>
      </w:rPr>
      <w:tblPr/>
      <w:tcPr>
        <w:tcBorders>
          <w:top w:val="single" w:sz="8" w:space="0" w:color="003263" w:themeColor="accent2"/>
          <w:bottom w:val="single" w:sz="8" w:space="0" w:color="003263" w:themeColor="accent2"/>
        </w:tcBorders>
      </w:tcPr>
    </w:tblStylePr>
    <w:tblStylePr w:type="firstCol">
      <w:rPr>
        <w:b/>
        <w:bCs/>
      </w:rPr>
    </w:tblStylePr>
    <w:tblStylePr w:type="lastCol">
      <w:rPr>
        <w:b/>
        <w:bCs/>
      </w:rPr>
      <w:tblPr/>
      <w:tcPr>
        <w:tcBorders>
          <w:top w:val="single" w:sz="8" w:space="0" w:color="003263" w:themeColor="accent2"/>
          <w:bottom w:val="single" w:sz="8" w:space="0" w:color="003263" w:themeColor="accent2"/>
        </w:tcBorders>
      </w:tcPr>
    </w:tblStylePr>
    <w:tblStylePr w:type="band1Vert">
      <w:tblPr/>
      <w:tcPr>
        <w:shd w:val="clear" w:color="auto" w:fill="99CCFF" w:themeFill="accent2" w:themeFillTint="3F"/>
      </w:tcPr>
    </w:tblStylePr>
    <w:tblStylePr w:type="band1Horz">
      <w:tblPr/>
      <w:tcPr>
        <w:shd w:val="clear" w:color="auto" w:fill="99CCFF" w:themeFill="accent2" w:themeFillTint="3F"/>
      </w:tcPr>
    </w:tblStylePr>
  </w:style>
  <w:style w:type="table" w:styleId="MediumList1-Accent3">
    <w:name w:val="Medium List 1 Accent 3"/>
    <w:basedOn w:val="TableNormal"/>
    <w:uiPriority w:val="65"/>
    <w:semiHidden/>
    <w:rsid w:val="00B60586"/>
    <w:pPr>
      <w:spacing w:line="240" w:lineRule="auto"/>
    </w:pPr>
    <w:rPr>
      <w:color w:val="231F20" w:themeColor="text1"/>
    </w:rPr>
    <w:tblPr>
      <w:tblStyleRowBandSize w:val="1"/>
      <w:tblStyleColBandSize w:val="1"/>
      <w:tblBorders>
        <w:top w:val="single" w:sz="8" w:space="0" w:color="F04E2D" w:themeColor="accent3"/>
        <w:bottom w:val="single" w:sz="8" w:space="0" w:color="F04E2D" w:themeColor="accent3"/>
      </w:tblBorders>
    </w:tblPr>
    <w:tblStylePr w:type="firstRow">
      <w:rPr>
        <w:rFonts w:asciiTheme="majorHAnsi" w:eastAsiaTheme="majorEastAsia" w:hAnsiTheme="majorHAnsi" w:cstheme="majorBidi"/>
      </w:rPr>
      <w:tblPr/>
      <w:tcPr>
        <w:tcBorders>
          <w:top w:val="nil"/>
          <w:bottom w:val="single" w:sz="8" w:space="0" w:color="F04E2D" w:themeColor="accent3"/>
        </w:tcBorders>
      </w:tcPr>
    </w:tblStylePr>
    <w:tblStylePr w:type="lastRow">
      <w:rPr>
        <w:b/>
        <w:bCs/>
        <w:color w:val="003263" w:themeColor="text2"/>
      </w:rPr>
      <w:tblPr/>
      <w:tcPr>
        <w:tcBorders>
          <w:top w:val="single" w:sz="8" w:space="0" w:color="F04E2D" w:themeColor="accent3"/>
          <w:bottom w:val="single" w:sz="8" w:space="0" w:color="F04E2D" w:themeColor="accent3"/>
        </w:tcBorders>
      </w:tcPr>
    </w:tblStylePr>
    <w:tblStylePr w:type="firstCol">
      <w:rPr>
        <w:b/>
        <w:bCs/>
      </w:rPr>
    </w:tblStylePr>
    <w:tblStylePr w:type="lastCol">
      <w:rPr>
        <w:b/>
        <w:bCs/>
      </w:rPr>
      <w:tblPr/>
      <w:tcPr>
        <w:tcBorders>
          <w:top w:val="single" w:sz="8" w:space="0" w:color="F04E2D" w:themeColor="accent3"/>
          <w:bottom w:val="single" w:sz="8" w:space="0" w:color="F04E2D" w:themeColor="accent3"/>
        </w:tcBorders>
      </w:tcPr>
    </w:tblStylePr>
    <w:tblStylePr w:type="band1Vert">
      <w:tblPr/>
      <w:tcPr>
        <w:shd w:val="clear" w:color="auto" w:fill="FBD3CB" w:themeFill="accent3" w:themeFillTint="3F"/>
      </w:tcPr>
    </w:tblStylePr>
    <w:tblStylePr w:type="band1Horz">
      <w:tblPr/>
      <w:tcPr>
        <w:shd w:val="clear" w:color="auto" w:fill="FBD3CB" w:themeFill="accent3" w:themeFillTint="3F"/>
      </w:tcPr>
    </w:tblStylePr>
  </w:style>
  <w:style w:type="table" w:styleId="MediumList1-Accent4">
    <w:name w:val="Medium List 1 Accent 4"/>
    <w:basedOn w:val="TableNormal"/>
    <w:uiPriority w:val="65"/>
    <w:semiHidden/>
    <w:rsid w:val="00B60586"/>
    <w:pPr>
      <w:spacing w:line="240" w:lineRule="auto"/>
    </w:pPr>
    <w:rPr>
      <w:color w:val="231F20" w:themeColor="text1"/>
    </w:rPr>
    <w:tblPr>
      <w:tblStyleRowBandSize w:val="1"/>
      <w:tblStyleColBandSize w:val="1"/>
      <w:tblBorders>
        <w:top w:val="single" w:sz="8" w:space="0" w:color="50BFA2" w:themeColor="accent4"/>
        <w:bottom w:val="single" w:sz="8" w:space="0" w:color="50BFA2" w:themeColor="accent4"/>
      </w:tblBorders>
    </w:tblPr>
    <w:tblStylePr w:type="firstRow">
      <w:rPr>
        <w:rFonts w:asciiTheme="majorHAnsi" w:eastAsiaTheme="majorEastAsia" w:hAnsiTheme="majorHAnsi" w:cstheme="majorBidi"/>
      </w:rPr>
      <w:tblPr/>
      <w:tcPr>
        <w:tcBorders>
          <w:top w:val="nil"/>
          <w:bottom w:val="single" w:sz="8" w:space="0" w:color="50BFA2" w:themeColor="accent4"/>
        </w:tcBorders>
      </w:tcPr>
    </w:tblStylePr>
    <w:tblStylePr w:type="lastRow">
      <w:rPr>
        <w:b/>
        <w:bCs/>
        <w:color w:val="003263" w:themeColor="text2"/>
      </w:rPr>
      <w:tblPr/>
      <w:tcPr>
        <w:tcBorders>
          <w:top w:val="single" w:sz="8" w:space="0" w:color="50BFA2" w:themeColor="accent4"/>
          <w:bottom w:val="single" w:sz="8" w:space="0" w:color="50BFA2" w:themeColor="accent4"/>
        </w:tcBorders>
      </w:tcPr>
    </w:tblStylePr>
    <w:tblStylePr w:type="firstCol">
      <w:rPr>
        <w:b/>
        <w:bCs/>
      </w:rPr>
    </w:tblStylePr>
    <w:tblStylePr w:type="lastCol">
      <w:rPr>
        <w:b/>
        <w:bCs/>
      </w:rPr>
      <w:tblPr/>
      <w:tcPr>
        <w:tcBorders>
          <w:top w:val="single" w:sz="8" w:space="0" w:color="50BFA2" w:themeColor="accent4"/>
          <w:bottom w:val="single" w:sz="8" w:space="0" w:color="50BFA2" w:themeColor="accent4"/>
        </w:tcBorders>
      </w:tcPr>
    </w:tblStylePr>
    <w:tblStylePr w:type="band1Vert">
      <w:tblPr/>
      <w:tcPr>
        <w:shd w:val="clear" w:color="auto" w:fill="D3EFE7" w:themeFill="accent4" w:themeFillTint="3F"/>
      </w:tcPr>
    </w:tblStylePr>
    <w:tblStylePr w:type="band1Horz">
      <w:tblPr/>
      <w:tcPr>
        <w:shd w:val="clear" w:color="auto" w:fill="D3EFE7" w:themeFill="accent4" w:themeFillTint="3F"/>
      </w:tcPr>
    </w:tblStylePr>
  </w:style>
  <w:style w:type="table" w:styleId="MediumList1-Accent5">
    <w:name w:val="Medium List 1 Accent 5"/>
    <w:basedOn w:val="TableNormal"/>
    <w:uiPriority w:val="65"/>
    <w:semiHidden/>
    <w:rsid w:val="00B60586"/>
    <w:pPr>
      <w:spacing w:line="240" w:lineRule="auto"/>
    </w:pPr>
    <w:rPr>
      <w:color w:val="231F20" w:themeColor="text1"/>
    </w:rPr>
    <w:tblPr>
      <w:tblStyleRowBandSize w:val="1"/>
      <w:tblStyleColBandSize w:val="1"/>
      <w:tblBorders>
        <w:top w:val="single" w:sz="8" w:space="0" w:color="9A64A9" w:themeColor="accent5"/>
        <w:bottom w:val="single" w:sz="8" w:space="0" w:color="9A64A9" w:themeColor="accent5"/>
      </w:tblBorders>
    </w:tblPr>
    <w:tblStylePr w:type="firstRow">
      <w:rPr>
        <w:rFonts w:asciiTheme="majorHAnsi" w:eastAsiaTheme="majorEastAsia" w:hAnsiTheme="majorHAnsi" w:cstheme="majorBidi"/>
      </w:rPr>
      <w:tblPr/>
      <w:tcPr>
        <w:tcBorders>
          <w:top w:val="nil"/>
          <w:bottom w:val="single" w:sz="8" w:space="0" w:color="9A64A9" w:themeColor="accent5"/>
        </w:tcBorders>
      </w:tcPr>
    </w:tblStylePr>
    <w:tblStylePr w:type="lastRow">
      <w:rPr>
        <w:b/>
        <w:bCs/>
        <w:color w:val="003263" w:themeColor="text2"/>
      </w:rPr>
      <w:tblPr/>
      <w:tcPr>
        <w:tcBorders>
          <w:top w:val="single" w:sz="8" w:space="0" w:color="9A64A9" w:themeColor="accent5"/>
          <w:bottom w:val="single" w:sz="8" w:space="0" w:color="9A64A9" w:themeColor="accent5"/>
        </w:tcBorders>
      </w:tcPr>
    </w:tblStylePr>
    <w:tblStylePr w:type="firstCol">
      <w:rPr>
        <w:b/>
        <w:bCs/>
      </w:rPr>
    </w:tblStylePr>
    <w:tblStylePr w:type="lastCol">
      <w:rPr>
        <w:b/>
        <w:bCs/>
      </w:rPr>
      <w:tblPr/>
      <w:tcPr>
        <w:tcBorders>
          <w:top w:val="single" w:sz="8" w:space="0" w:color="9A64A9" w:themeColor="accent5"/>
          <w:bottom w:val="single" w:sz="8" w:space="0" w:color="9A64A9" w:themeColor="accent5"/>
        </w:tcBorders>
      </w:tcPr>
    </w:tblStylePr>
    <w:tblStylePr w:type="band1Vert">
      <w:tblPr/>
      <w:tcPr>
        <w:shd w:val="clear" w:color="auto" w:fill="E6D8E9" w:themeFill="accent5" w:themeFillTint="3F"/>
      </w:tcPr>
    </w:tblStylePr>
    <w:tblStylePr w:type="band1Horz">
      <w:tblPr/>
      <w:tcPr>
        <w:shd w:val="clear" w:color="auto" w:fill="E6D8E9" w:themeFill="accent5" w:themeFillTint="3F"/>
      </w:tcPr>
    </w:tblStylePr>
  </w:style>
  <w:style w:type="table" w:styleId="MediumList1-Accent6">
    <w:name w:val="Medium List 1 Accent 6"/>
    <w:basedOn w:val="TableNormal"/>
    <w:uiPriority w:val="65"/>
    <w:semiHidden/>
    <w:rsid w:val="00B60586"/>
    <w:pPr>
      <w:spacing w:line="240" w:lineRule="auto"/>
    </w:pPr>
    <w:rPr>
      <w:color w:val="231F20" w:themeColor="text1"/>
    </w:rPr>
    <w:tblPr>
      <w:tblStyleRowBandSize w:val="1"/>
      <w:tblStyleColBandSize w:val="1"/>
      <w:tblBorders>
        <w:top w:val="single" w:sz="8" w:space="0" w:color="FFCF62" w:themeColor="accent6"/>
        <w:bottom w:val="single" w:sz="8" w:space="0" w:color="FFCF62" w:themeColor="accent6"/>
      </w:tblBorders>
    </w:tblPr>
    <w:tblStylePr w:type="firstRow">
      <w:rPr>
        <w:rFonts w:asciiTheme="majorHAnsi" w:eastAsiaTheme="majorEastAsia" w:hAnsiTheme="majorHAnsi" w:cstheme="majorBidi"/>
      </w:rPr>
      <w:tblPr/>
      <w:tcPr>
        <w:tcBorders>
          <w:top w:val="nil"/>
          <w:bottom w:val="single" w:sz="8" w:space="0" w:color="FFCF62" w:themeColor="accent6"/>
        </w:tcBorders>
      </w:tcPr>
    </w:tblStylePr>
    <w:tblStylePr w:type="lastRow">
      <w:rPr>
        <w:b/>
        <w:bCs/>
        <w:color w:val="003263" w:themeColor="text2"/>
      </w:rPr>
      <w:tblPr/>
      <w:tcPr>
        <w:tcBorders>
          <w:top w:val="single" w:sz="8" w:space="0" w:color="FFCF62" w:themeColor="accent6"/>
          <w:bottom w:val="single" w:sz="8" w:space="0" w:color="FFCF62" w:themeColor="accent6"/>
        </w:tcBorders>
      </w:tcPr>
    </w:tblStylePr>
    <w:tblStylePr w:type="firstCol">
      <w:rPr>
        <w:b/>
        <w:bCs/>
      </w:rPr>
    </w:tblStylePr>
    <w:tblStylePr w:type="lastCol">
      <w:rPr>
        <w:b/>
        <w:bCs/>
      </w:rPr>
      <w:tblPr/>
      <w:tcPr>
        <w:tcBorders>
          <w:top w:val="single" w:sz="8" w:space="0" w:color="FFCF62" w:themeColor="accent6"/>
          <w:bottom w:val="single" w:sz="8" w:space="0" w:color="FFCF62" w:themeColor="accent6"/>
        </w:tcBorders>
      </w:tcPr>
    </w:tblStylePr>
    <w:tblStylePr w:type="band1Vert">
      <w:tblPr/>
      <w:tcPr>
        <w:shd w:val="clear" w:color="auto" w:fill="FFF3D8" w:themeFill="accent6" w:themeFillTint="3F"/>
      </w:tcPr>
    </w:tblStylePr>
    <w:tblStylePr w:type="band1Horz">
      <w:tblPr/>
      <w:tcPr>
        <w:shd w:val="clear" w:color="auto" w:fill="FFF3D8" w:themeFill="accent6" w:themeFillTint="3F"/>
      </w:tcPr>
    </w:tblStylePr>
  </w:style>
  <w:style w:type="table" w:styleId="MediumList2">
    <w:name w:val="Medium List 2"/>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tblBorders>
    </w:tblPr>
    <w:tblStylePr w:type="firstRow">
      <w:rPr>
        <w:sz w:val="24"/>
        <w:szCs w:val="24"/>
      </w:rPr>
      <w:tblPr/>
      <w:tcPr>
        <w:tcBorders>
          <w:top w:val="nil"/>
          <w:left w:val="nil"/>
          <w:bottom w:val="single" w:sz="24" w:space="0" w:color="231F20" w:themeColor="text1"/>
          <w:right w:val="nil"/>
          <w:insideH w:val="nil"/>
          <w:insideV w:val="nil"/>
        </w:tcBorders>
        <w:shd w:val="clear" w:color="auto" w:fill="FFFFFF" w:themeFill="background1"/>
      </w:tcPr>
    </w:tblStylePr>
    <w:tblStylePr w:type="lastRow">
      <w:tblPr/>
      <w:tcPr>
        <w:tcBorders>
          <w:top w:val="single" w:sz="8" w:space="0" w:color="231F2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1F20" w:themeColor="text1"/>
          <w:insideH w:val="nil"/>
          <w:insideV w:val="nil"/>
        </w:tcBorders>
        <w:shd w:val="clear" w:color="auto" w:fill="FFFFFF" w:themeFill="background1"/>
      </w:tcPr>
    </w:tblStylePr>
    <w:tblStylePr w:type="lastCol">
      <w:tblPr/>
      <w:tcPr>
        <w:tcBorders>
          <w:top w:val="nil"/>
          <w:left w:val="single" w:sz="8" w:space="0" w:color="231F2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BC4C6" w:themeFill="text1" w:themeFillTint="3F"/>
      </w:tcPr>
    </w:tblStylePr>
    <w:tblStylePr w:type="band1Horz">
      <w:tblPr/>
      <w:tcPr>
        <w:tcBorders>
          <w:top w:val="nil"/>
          <w:bottom w:val="nil"/>
          <w:insideH w:val="nil"/>
          <w:insideV w:val="nil"/>
        </w:tcBorders>
        <w:shd w:val="clear" w:color="auto" w:fill="CBC4C6"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tblBorders>
    </w:tblPr>
    <w:tblStylePr w:type="firstRow">
      <w:rPr>
        <w:sz w:val="24"/>
        <w:szCs w:val="24"/>
      </w:rPr>
      <w:tblPr/>
      <w:tcPr>
        <w:tcBorders>
          <w:top w:val="nil"/>
          <w:left w:val="nil"/>
          <w:bottom w:val="single" w:sz="24" w:space="0" w:color="8ACED7" w:themeColor="accent1"/>
          <w:right w:val="nil"/>
          <w:insideH w:val="nil"/>
          <w:insideV w:val="nil"/>
        </w:tcBorders>
        <w:shd w:val="clear" w:color="auto" w:fill="FFFFFF" w:themeFill="background1"/>
      </w:tcPr>
    </w:tblStylePr>
    <w:tblStylePr w:type="lastRow">
      <w:tblPr/>
      <w:tcPr>
        <w:tcBorders>
          <w:top w:val="single" w:sz="8" w:space="0" w:color="8ACED7"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ACED7" w:themeColor="accent1"/>
          <w:insideH w:val="nil"/>
          <w:insideV w:val="nil"/>
        </w:tcBorders>
        <w:shd w:val="clear" w:color="auto" w:fill="FFFFFF" w:themeFill="background1"/>
      </w:tcPr>
    </w:tblStylePr>
    <w:tblStylePr w:type="lastCol">
      <w:tblPr/>
      <w:tcPr>
        <w:tcBorders>
          <w:top w:val="nil"/>
          <w:left w:val="single" w:sz="8" w:space="0" w:color="8ACED7"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1F2F5" w:themeFill="accent1" w:themeFillTint="3F"/>
      </w:tcPr>
    </w:tblStylePr>
    <w:tblStylePr w:type="band1Horz">
      <w:tblPr/>
      <w:tcPr>
        <w:tcBorders>
          <w:top w:val="nil"/>
          <w:bottom w:val="nil"/>
          <w:insideH w:val="nil"/>
          <w:insideV w:val="nil"/>
        </w:tcBorders>
        <w:shd w:val="clear" w:color="auto" w:fill="E1F2F5"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003263" w:themeColor="accent2"/>
        <w:left w:val="single" w:sz="8" w:space="0" w:color="003263" w:themeColor="accent2"/>
        <w:bottom w:val="single" w:sz="8" w:space="0" w:color="003263" w:themeColor="accent2"/>
        <w:right w:val="single" w:sz="8" w:space="0" w:color="003263" w:themeColor="accent2"/>
      </w:tblBorders>
    </w:tblPr>
    <w:tblStylePr w:type="firstRow">
      <w:rPr>
        <w:sz w:val="24"/>
        <w:szCs w:val="24"/>
      </w:rPr>
      <w:tblPr/>
      <w:tcPr>
        <w:tcBorders>
          <w:top w:val="nil"/>
          <w:left w:val="nil"/>
          <w:bottom w:val="single" w:sz="24" w:space="0" w:color="003263" w:themeColor="accent2"/>
          <w:right w:val="nil"/>
          <w:insideH w:val="nil"/>
          <w:insideV w:val="nil"/>
        </w:tcBorders>
        <w:shd w:val="clear" w:color="auto" w:fill="FFFFFF" w:themeFill="background1"/>
      </w:tcPr>
    </w:tblStylePr>
    <w:tblStylePr w:type="lastRow">
      <w:tblPr/>
      <w:tcPr>
        <w:tcBorders>
          <w:top w:val="single" w:sz="8" w:space="0" w:color="003263"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3263" w:themeColor="accent2"/>
          <w:insideH w:val="nil"/>
          <w:insideV w:val="nil"/>
        </w:tcBorders>
        <w:shd w:val="clear" w:color="auto" w:fill="FFFFFF" w:themeFill="background1"/>
      </w:tcPr>
    </w:tblStylePr>
    <w:tblStylePr w:type="lastCol">
      <w:tblPr/>
      <w:tcPr>
        <w:tcBorders>
          <w:top w:val="nil"/>
          <w:left w:val="single" w:sz="8" w:space="0" w:color="003263"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9CCFF" w:themeFill="accent2" w:themeFillTint="3F"/>
      </w:tcPr>
    </w:tblStylePr>
    <w:tblStylePr w:type="band1Horz">
      <w:tblPr/>
      <w:tcPr>
        <w:tcBorders>
          <w:top w:val="nil"/>
          <w:bottom w:val="nil"/>
          <w:insideH w:val="nil"/>
          <w:insideV w:val="nil"/>
        </w:tcBorders>
        <w:shd w:val="clear" w:color="auto" w:fill="99CCF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04E2D" w:themeColor="accent3"/>
        <w:left w:val="single" w:sz="8" w:space="0" w:color="F04E2D" w:themeColor="accent3"/>
        <w:bottom w:val="single" w:sz="8" w:space="0" w:color="F04E2D" w:themeColor="accent3"/>
        <w:right w:val="single" w:sz="8" w:space="0" w:color="F04E2D" w:themeColor="accent3"/>
      </w:tblBorders>
    </w:tblPr>
    <w:tblStylePr w:type="firstRow">
      <w:rPr>
        <w:sz w:val="24"/>
        <w:szCs w:val="24"/>
      </w:rPr>
      <w:tblPr/>
      <w:tcPr>
        <w:tcBorders>
          <w:top w:val="nil"/>
          <w:left w:val="nil"/>
          <w:bottom w:val="single" w:sz="24" w:space="0" w:color="F04E2D" w:themeColor="accent3"/>
          <w:right w:val="nil"/>
          <w:insideH w:val="nil"/>
          <w:insideV w:val="nil"/>
        </w:tcBorders>
        <w:shd w:val="clear" w:color="auto" w:fill="FFFFFF" w:themeFill="background1"/>
      </w:tcPr>
    </w:tblStylePr>
    <w:tblStylePr w:type="lastRow">
      <w:tblPr/>
      <w:tcPr>
        <w:tcBorders>
          <w:top w:val="single" w:sz="8" w:space="0" w:color="F04E2D"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04E2D" w:themeColor="accent3"/>
          <w:insideH w:val="nil"/>
          <w:insideV w:val="nil"/>
        </w:tcBorders>
        <w:shd w:val="clear" w:color="auto" w:fill="FFFFFF" w:themeFill="background1"/>
      </w:tcPr>
    </w:tblStylePr>
    <w:tblStylePr w:type="lastCol">
      <w:tblPr/>
      <w:tcPr>
        <w:tcBorders>
          <w:top w:val="nil"/>
          <w:left w:val="single" w:sz="8" w:space="0" w:color="F04E2D"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BD3CB" w:themeFill="accent3" w:themeFillTint="3F"/>
      </w:tcPr>
    </w:tblStylePr>
    <w:tblStylePr w:type="band1Horz">
      <w:tblPr/>
      <w:tcPr>
        <w:tcBorders>
          <w:top w:val="nil"/>
          <w:bottom w:val="nil"/>
          <w:insideH w:val="nil"/>
          <w:insideV w:val="nil"/>
        </w:tcBorders>
        <w:shd w:val="clear" w:color="auto" w:fill="FBD3CB"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50BFA2" w:themeColor="accent4"/>
        <w:left w:val="single" w:sz="8" w:space="0" w:color="50BFA2" w:themeColor="accent4"/>
        <w:bottom w:val="single" w:sz="8" w:space="0" w:color="50BFA2" w:themeColor="accent4"/>
        <w:right w:val="single" w:sz="8" w:space="0" w:color="50BFA2" w:themeColor="accent4"/>
      </w:tblBorders>
    </w:tblPr>
    <w:tblStylePr w:type="firstRow">
      <w:rPr>
        <w:sz w:val="24"/>
        <w:szCs w:val="24"/>
      </w:rPr>
      <w:tblPr/>
      <w:tcPr>
        <w:tcBorders>
          <w:top w:val="nil"/>
          <w:left w:val="nil"/>
          <w:bottom w:val="single" w:sz="24" w:space="0" w:color="50BFA2" w:themeColor="accent4"/>
          <w:right w:val="nil"/>
          <w:insideH w:val="nil"/>
          <w:insideV w:val="nil"/>
        </w:tcBorders>
        <w:shd w:val="clear" w:color="auto" w:fill="FFFFFF" w:themeFill="background1"/>
      </w:tcPr>
    </w:tblStylePr>
    <w:tblStylePr w:type="lastRow">
      <w:tblPr/>
      <w:tcPr>
        <w:tcBorders>
          <w:top w:val="single" w:sz="8" w:space="0" w:color="50BF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0BFA2" w:themeColor="accent4"/>
          <w:insideH w:val="nil"/>
          <w:insideV w:val="nil"/>
        </w:tcBorders>
        <w:shd w:val="clear" w:color="auto" w:fill="FFFFFF" w:themeFill="background1"/>
      </w:tcPr>
    </w:tblStylePr>
    <w:tblStylePr w:type="lastCol">
      <w:tblPr/>
      <w:tcPr>
        <w:tcBorders>
          <w:top w:val="nil"/>
          <w:left w:val="single" w:sz="8" w:space="0" w:color="50BF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EFE7" w:themeFill="accent4" w:themeFillTint="3F"/>
      </w:tcPr>
    </w:tblStylePr>
    <w:tblStylePr w:type="band1Horz">
      <w:tblPr/>
      <w:tcPr>
        <w:tcBorders>
          <w:top w:val="nil"/>
          <w:bottom w:val="nil"/>
          <w:insideH w:val="nil"/>
          <w:insideV w:val="nil"/>
        </w:tcBorders>
        <w:shd w:val="clear" w:color="auto" w:fill="D3EFE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9A64A9" w:themeColor="accent5"/>
        <w:left w:val="single" w:sz="8" w:space="0" w:color="9A64A9" w:themeColor="accent5"/>
        <w:bottom w:val="single" w:sz="8" w:space="0" w:color="9A64A9" w:themeColor="accent5"/>
        <w:right w:val="single" w:sz="8" w:space="0" w:color="9A64A9" w:themeColor="accent5"/>
      </w:tblBorders>
    </w:tblPr>
    <w:tblStylePr w:type="firstRow">
      <w:rPr>
        <w:sz w:val="24"/>
        <w:szCs w:val="24"/>
      </w:rPr>
      <w:tblPr/>
      <w:tcPr>
        <w:tcBorders>
          <w:top w:val="nil"/>
          <w:left w:val="nil"/>
          <w:bottom w:val="single" w:sz="24" w:space="0" w:color="9A64A9" w:themeColor="accent5"/>
          <w:right w:val="nil"/>
          <w:insideH w:val="nil"/>
          <w:insideV w:val="nil"/>
        </w:tcBorders>
        <w:shd w:val="clear" w:color="auto" w:fill="FFFFFF" w:themeFill="background1"/>
      </w:tcPr>
    </w:tblStylePr>
    <w:tblStylePr w:type="lastRow">
      <w:tblPr/>
      <w:tcPr>
        <w:tcBorders>
          <w:top w:val="single" w:sz="8" w:space="0" w:color="9A64A9"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A64A9" w:themeColor="accent5"/>
          <w:insideH w:val="nil"/>
          <w:insideV w:val="nil"/>
        </w:tcBorders>
        <w:shd w:val="clear" w:color="auto" w:fill="FFFFFF" w:themeFill="background1"/>
      </w:tcPr>
    </w:tblStylePr>
    <w:tblStylePr w:type="lastCol">
      <w:tblPr/>
      <w:tcPr>
        <w:tcBorders>
          <w:top w:val="nil"/>
          <w:left w:val="single" w:sz="8" w:space="0" w:color="9A64A9"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D8E9" w:themeFill="accent5" w:themeFillTint="3F"/>
      </w:tcPr>
    </w:tblStylePr>
    <w:tblStylePr w:type="band1Horz">
      <w:tblPr/>
      <w:tcPr>
        <w:tcBorders>
          <w:top w:val="nil"/>
          <w:bottom w:val="nil"/>
          <w:insideH w:val="nil"/>
          <w:insideV w:val="nil"/>
        </w:tcBorders>
        <w:shd w:val="clear" w:color="auto" w:fill="E6D8E9"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FCF62" w:themeColor="accent6"/>
        <w:left w:val="single" w:sz="8" w:space="0" w:color="FFCF62" w:themeColor="accent6"/>
        <w:bottom w:val="single" w:sz="8" w:space="0" w:color="FFCF62" w:themeColor="accent6"/>
        <w:right w:val="single" w:sz="8" w:space="0" w:color="FFCF62" w:themeColor="accent6"/>
      </w:tblBorders>
    </w:tblPr>
    <w:tblStylePr w:type="firstRow">
      <w:rPr>
        <w:sz w:val="24"/>
        <w:szCs w:val="24"/>
      </w:rPr>
      <w:tblPr/>
      <w:tcPr>
        <w:tcBorders>
          <w:top w:val="nil"/>
          <w:left w:val="nil"/>
          <w:bottom w:val="single" w:sz="24" w:space="0" w:color="FFCF62" w:themeColor="accent6"/>
          <w:right w:val="nil"/>
          <w:insideH w:val="nil"/>
          <w:insideV w:val="nil"/>
        </w:tcBorders>
        <w:shd w:val="clear" w:color="auto" w:fill="FFFFFF" w:themeFill="background1"/>
      </w:tcPr>
    </w:tblStylePr>
    <w:tblStylePr w:type="lastRow">
      <w:tblPr/>
      <w:tcPr>
        <w:tcBorders>
          <w:top w:val="single" w:sz="8" w:space="0" w:color="FFCF62"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F62" w:themeColor="accent6"/>
          <w:insideH w:val="nil"/>
          <w:insideV w:val="nil"/>
        </w:tcBorders>
        <w:shd w:val="clear" w:color="auto" w:fill="FFFFFF" w:themeFill="background1"/>
      </w:tcPr>
    </w:tblStylePr>
    <w:tblStylePr w:type="lastCol">
      <w:tblPr/>
      <w:tcPr>
        <w:tcBorders>
          <w:top w:val="nil"/>
          <w:left w:val="single" w:sz="8" w:space="0" w:color="FFCF62"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F3D8" w:themeFill="accent6" w:themeFillTint="3F"/>
      </w:tcPr>
    </w:tblStylePr>
    <w:tblStylePr w:type="band1Horz">
      <w:tblPr/>
      <w:tcPr>
        <w:tcBorders>
          <w:top w:val="nil"/>
          <w:bottom w:val="nil"/>
          <w:insideH w:val="nil"/>
          <w:insideV w:val="nil"/>
        </w:tcBorders>
        <w:shd w:val="clear" w:color="auto" w:fill="FFF3D8"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B60586"/>
    <w:pPr>
      <w:spacing w:line="240" w:lineRule="auto"/>
    </w:pPr>
    <w:tblPr>
      <w:tblStyleRowBandSize w:val="1"/>
      <w:tblStyleColBandSize w:val="1"/>
      <w:tbl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single" w:sz="8" w:space="0" w:color="5D5356" w:themeColor="text1" w:themeTint="BF"/>
      </w:tblBorders>
    </w:tblPr>
    <w:tblStylePr w:type="firstRow">
      <w:pPr>
        <w:spacing w:before="0" w:after="0" w:line="240" w:lineRule="auto"/>
      </w:pPr>
      <w:rPr>
        <w:b/>
        <w:bCs/>
        <w:color w:val="FFFFFF" w:themeColor="background1"/>
      </w:rPr>
      <w:tblPr/>
      <w:tcPr>
        <w:tc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nil"/>
          <w:insideV w:val="nil"/>
        </w:tcBorders>
        <w:shd w:val="clear" w:color="auto" w:fill="231F20" w:themeFill="text1"/>
      </w:tcPr>
    </w:tblStylePr>
    <w:tblStylePr w:type="lastRow">
      <w:pPr>
        <w:spacing w:before="0" w:after="0" w:line="240" w:lineRule="auto"/>
      </w:pPr>
      <w:rPr>
        <w:b/>
        <w:bCs/>
      </w:rPr>
      <w:tblPr/>
      <w:tcPr>
        <w:tcBorders>
          <w:top w:val="double" w:sz="6"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nil"/>
          <w:insideV w:val="nil"/>
        </w:tcBorders>
      </w:tcPr>
    </w:tblStylePr>
    <w:tblStylePr w:type="firstCol">
      <w:rPr>
        <w:b/>
        <w:bCs/>
      </w:rPr>
    </w:tblStylePr>
    <w:tblStylePr w:type="lastCol">
      <w:rPr>
        <w:b/>
        <w:bCs/>
      </w:rPr>
    </w:tblStylePr>
    <w:tblStylePr w:type="band1Vert">
      <w:tblPr/>
      <w:tcPr>
        <w:shd w:val="clear" w:color="auto" w:fill="CBC4C6" w:themeFill="text1" w:themeFillTint="3F"/>
      </w:tcPr>
    </w:tblStylePr>
    <w:tblStylePr w:type="band1Horz">
      <w:tblPr/>
      <w:tcPr>
        <w:tcBorders>
          <w:insideH w:val="nil"/>
          <w:insideV w:val="nil"/>
        </w:tcBorders>
        <w:shd w:val="clear" w:color="auto" w:fill="CBC4C6"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B60586"/>
    <w:pPr>
      <w:spacing w:line="240" w:lineRule="auto"/>
    </w:pPr>
    <w:tblPr>
      <w:tblStyleRowBandSize w:val="1"/>
      <w:tblStyleColBandSize w:val="1"/>
      <w:tblBorders>
        <w:top w:val="single" w:sz="8"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single" w:sz="8" w:space="0" w:color="A7DAE1" w:themeColor="accent1" w:themeTint="BF"/>
      </w:tblBorders>
    </w:tblPr>
    <w:tblStylePr w:type="firstRow">
      <w:pPr>
        <w:spacing w:before="0" w:after="0" w:line="240" w:lineRule="auto"/>
      </w:pPr>
      <w:rPr>
        <w:b/>
        <w:bCs/>
        <w:color w:val="FFFFFF" w:themeColor="background1"/>
      </w:rPr>
      <w:tblPr/>
      <w:tcPr>
        <w:tcBorders>
          <w:top w:val="single" w:sz="8"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nil"/>
          <w:insideV w:val="nil"/>
        </w:tcBorders>
        <w:shd w:val="clear" w:color="auto" w:fill="8ACED7" w:themeFill="accent1"/>
      </w:tcPr>
    </w:tblStylePr>
    <w:tblStylePr w:type="lastRow">
      <w:pPr>
        <w:spacing w:before="0" w:after="0" w:line="240" w:lineRule="auto"/>
      </w:pPr>
      <w:rPr>
        <w:b/>
        <w:bCs/>
      </w:rPr>
      <w:tblPr/>
      <w:tcPr>
        <w:tcBorders>
          <w:top w:val="double" w:sz="6"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nil"/>
          <w:insideV w:val="nil"/>
        </w:tcBorders>
      </w:tcPr>
    </w:tblStylePr>
    <w:tblStylePr w:type="firstCol">
      <w:rPr>
        <w:b/>
        <w:bCs/>
      </w:rPr>
    </w:tblStylePr>
    <w:tblStylePr w:type="lastCol">
      <w:rPr>
        <w:b/>
        <w:bCs/>
      </w:rPr>
    </w:tblStylePr>
    <w:tblStylePr w:type="band1Vert">
      <w:tblPr/>
      <w:tcPr>
        <w:shd w:val="clear" w:color="auto" w:fill="E1F2F5" w:themeFill="accent1" w:themeFillTint="3F"/>
      </w:tcPr>
    </w:tblStylePr>
    <w:tblStylePr w:type="band1Horz">
      <w:tblPr/>
      <w:tcPr>
        <w:tcBorders>
          <w:insideH w:val="nil"/>
          <w:insideV w:val="nil"/>
        </w:tcBorders>
        <w:shd w:val="clear" w:color="auto" w:fill="E1F2F5"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B60586"/>
    <w:pPr>
      <w:spacing w:line="240" w:lineRule="auto"/>
    </w:pPr>
    <w:tblPr>
      <w:tblStyleRowBandSize w:val="1"/>
      <w:tblStyleColBandSize w:val="1"/>
      <w:tblBorders>
        <w:top w:val="single" w:sz="8" w:space="0" w:color="0065CA" w:themeColor="accent2" w:themeTint="BF"/>
        <w:left w:val="single" w:sz="8" w:space="0" w:color="0065CA" w:themeColor="accent2" w:themeTint="BF"/>
        <w:bottom w:val="single" w:sz="8" w:space="0" w:color="0065CA" w:themeColor="accent2" w:themeTint="BF"/>
        <w:right w:val="single" w:sz="8" w:space="0" w:color="0065CA" w:themeColor="accent2" w:themeTint="BF"/>
        <w:insideH w:val="single" w:sz="8" w:space="0" w:color="0065CA" w:themeColor="accent2" w:themeTint="BF"/>
      </w:tblBorders>
    </w:tblPr>
    <w:tblStylePr w:type="firstRow">
      <w:pPr>
        <w:spacing w:before="0" w:after="0" w:line="240" w:lineRule="auto"/>
      </w:pPr>
      <w:rPr>
        <w:b/>
        <w:bCs/>
        <w:color w:val="FFFFFF" w:themeColor="background1"/>
      </w:rPr>
      <w:tblPr/>
      <w:tcPr>
        <w:tcBorders>
          <w:top w:val="single" w:sz="8" w:space="0" w:color="0065CA" w:themeColor="accent2" w:themeTint="BF"/>
          <w:left w:val="single" w:sz="8" w:space="0" w:color="0065CA" w:themeColor="accent2" w:themeTint="BF"/>
          <w:bottom w:val="single" w:sz="8" w:space="0" w:color="0065CA" w:themeColor="accent2" w:themeTint="BF"/>
          <w:right w:val="single" w:sz="8" w:space="0" w:color="0065CA" w:themeColor="accent2" w:themeTint="BF"/>
          <w:insideH w:val="nil"/>
          <w:insideV w:val="nil"/>
        </w:tcBorders>
        <w:shd w:val="clear" w:color="auto" w:fill="003263" w:themeFill="accent2"/>
      </w:tcPr>
    </w:tblStylePr>
    <w:tblStylePr w:type="lastRow">
      <w:pPr>
        <w:spacing w:before="0" w:after="0" w:line="240" w:lineRule="auto"/>
      </w:pPr>
      <w:rPr>
        <w:b/>
        <w:bCs/>
      </w:rPr>
      <w:tblPr/>
      <w:tcPr>
        <w:tcBorders>
          <w:top w:val="double" w:sz="6" w:space="0" w:color="0065CA" w:themeColor="accent2" w:themeTint="BF"/>
          <w:left w:val="single" w:sz="8" w:space="0" w:color="0065CA" w:themeColor="accent2" w:themeTint="BF"/>
          <w:bottom w:val="single" w:sz="8" w:space="0" w:color="0065CA" w:themeColor="accent2" w:themeTint="BF"/>
          <w:right w:val="single" w:sz="8" w:space="0" w:color="0065CA" w:themeColor="accent2" w:themeTint="BF"/>
          <w:insideH w:val="nil"/>
          <w:insideV w:val="nil"/>
        </w:tcBorders>
      </w:tcPr>
    </w:tblStylePr>
    <w:tblStylePr w:type="firstCol">
      <w:rPr>
        <w:b/>
        <w:bCs/>
      </w:rPr>
    </w:tblStylePr>
    <w:tblStylePr w:type="lastCol">
      <w:rPr>
        <w:b/>
        <w:bCs/>
      </w:rPr>
    </w:tblStylePr>
    <w:tblStylePr w:type="band1Vert">
      <w:tblPr/>
      <w:tcPr>
        <w:shd w:val="clear" w:color="auto" w:fill="99CCFF" w:themeFill="accent2" w:themeFillTint="3F"/>
      </w:tcPr>
    </w:tblStylePr>
    <w:tblStylePr w:type="band1Horz">
      <w:tblPr/>
      <w:tcPr>
        <w:tcBorders>
          <w:insideH w:val="nil"/>
          <w:insideV w:val="nil"/>
        </w:tcBorders>
        <w:shd w:val="clear" w:color="auto" w:fill="99CCFF"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B60586"/>
    <w:pPr>
      <w:spacing w:line="240" w:lineRule="auto"/>
    </w:pPr>
    <w:tblPr>
      <w:tblStyleRowBandSize w:val="1"/>
      <w:tblStyleColBandSize w:val="1"/>
      <w:tblBorders>
        <w:top w:val="single" w:sz="8" w:space="0" w:color="F37A61" w:themeColor="accent3" w:themeTint="BF"/>
        <w:left w:val="single" w:sz="8" w:space="0" w:color="F37A61" w:themeColor="accent3" w:themeTint="BF"/>
        <w:bottom w:val="single" w:sz="8" w:space="0" w:color="F37A61" w:themeColor="accent3" w:themeTint="BF"/>
        <w:right w:val="single" w:sz="8" w:space="0" w:color="F37A61" w:themeColor="accent3" w:themeTint="BF"/>
        <w:insideH w:val="single" w:sz="8" w:space="0" w:color="F37A61" w:themeColor="accent3" w:themeTint="BF"/>
      </w:tblBorders>
    </w:tblPr>
    <w:tblStylePr w:type="firstRow">
      <w:pPr>
        <w:spacing w:before="0" w:after="0" w:line="240" w:lineRule="auto"/>
      </w:pPr>
      <w:rPr>
        <w:b/>
        <w:bCs/>
        <w:color w:val="FFFFFF" w:themeColor="background1"/>
      </w:rPr>
      <w:tblPr/>
      <w:tcPr>
        <w:tcBorders>
          <w:top w:val="single" w:sz="8" w:space="0" w:color="F37A61" w:themeColor="accent3" w:themeTint="BF"/>
          <w:left w:val="single" w:sz="8" w:space="0" w:color="F37A61" w:themeColor="accent3" w:themeTint="BF"/>
          <w:bottom w:val="single" w:sz="8" w:space="0" w:color="F37A61" w:themeColor="accent3" w:themeTint="BF"/>
          <w:right w:val="single" w:sz="8" w:space="0" w:color="F37A61" w:themeColor="accent3" w:themeTint="BF"/>
          <w:insideH w:val="nil"/>
          <w:insideV w:val="nil"/>
        </w:tcBorders>
        <w:shd w:val="clear" w:color="auto" w:fill="F04E2D" w:themeFill="accent3"/>
      </w:tcPr>
    </w:tblStylePr>
    <w:tblStylePr w:type="lastRow">
      <w:pPr>
        <w:spacing w:before="0" w:after="0" w:line="240" w:lineRule="auto"/>
      </w:pPr>
      <w:rPr>
        <w:b/>
        <w:bCs/>
      </w:rPr>
      <w:tblPr/>
      <w:tcPr>
        <w:tcBorders>
          <w:top w:val="double" w:sz="6" w:space="0" w:color="F37A61" w:themeColor="accent3" w:themeTint="BF"/>
          <w:left w:val="single" w:sz="8" w:space="0" w:color="F37A61" w:themeColor="accent3" w:themeTint="BF"/>
          <w:bottom w:val="single" w:sz="8" w:space="0" w:color="F37A61" w:themeColor="accent3" w:themeTint="BF"/>
          <w:right w:val="single" w:sz="8" w:space="0" w:color="F37A61" w:themeColor="accent3" w:themeTint="BF"/>
          <w:insideH w:val="nil"/>
          <w:insideV w:val="nil"/>
        </w:tcBorders>
      </w:tcPr>
    </w:tblStylePr>
    <w:tblStylePr w:type="firstCol">
      <w:rPr>
        <w:b/>
        <w:bCs/>
      </w:rPr>
    </w:tblStylePr>
    <w:tblStylePr w:type="lastCol">
      <w:rPr>
        <w:b/>
        <w:bCs/>
      </w:rPr>
    </w:tblStylePr>
    <w:tblStylePr w:type="band1Vert">
      <w:tblPr/>
      <w:tcPr>
        <w:shd w:val="clear" w:color="auto" w:fill="FBD3CB" w:themeFill="accent3" w:themeFillTint="3F"/>
      </w:tcPr>
    </w:tblStylePr>
    <w:tblStylePr w:type="band1Horz">
      <w:tblPr/>
      <w:tcPr>
        <w:tcBorders>
          <w:insideH w:val="nil"/>
          <w:insideV w:val="nil"/>
        </w:tcBorders>
        <w:shd w:val="clear" w:color="auto" w:fill="FBD3CB"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B60586"/>
    <w:pPr>
      <w:spacing w:line="240" w:lineRule="auto"/>
    </w:pPr>
    <w:tblPr>
      <w:tblStyleRowBandSize w:val="1"/>
      <w:tblStyleColBandSize w:val="1"/>
      <w:tblBorders>
        <w:top w:val="single" w:sz="8" w:space="0" w:color="7BCFB9" w:themeColor="accent4" w:themeTint="BF"/>
        <w:left w:val="single" w:sz="8" w:space="0" w:color="7BCFB9" w:themeColor="accent4" w:themeTint="BF"/>
        <w:bottom w:val="single" w:sz="8" w:space="0" w:color="7BCFB9" w:themeColor="accent4" w:themeTint="BF"/>
        <w:right w:val="single" w:sz="8" w:space="0" w:color="7BCFB9" w:themeColor="accent4" w:themeTint="BF"/>
        <w:insideH w:val="single" w:sz="8" w:space="0" w:color="7BCFB9" w:themeColor="accent4" w:themeTint="BF"/>
      </w:tblBorders>
    </w:tblPr>
    <w:tblStylePr w:type="firstRow">
      <w:pPr>
        <w:spacing w:before="0" w:after="0" w:line="240" w:lineRule="auto"/>
      </w:pPr>
      <w:rPr>
        <w:b/>
        <w:bCs/>
        <w:color w:val="FFFFFF" w:themeColor="background1"/>
      </w:rPr>
      <w:tblPr/>
      <w:tcPr>
        <w:tcBorders>
          <w:top w:val="single" w:sz="8" w:space="0" w:color="7BCFB9" w:themeColor="accent4" w:themeTint="BF"/>
          <w:left w:val="single" w:sz="8" w:space="0" w:color="7BCFB9" w:themeColor="accent4" w:themeTint="BF"/>
          <w:bottom w:val="single" w:sz="8" w:space="0" w:color="7BCFB9" w:themeColor="accent4" w:themeTint="BF"/>
          <w:right w:val="single" w:sz="8" w:space="0" w:color="7BCFB9" w:themeColor="accent4" w:themeTint="BF"/>
          <w:insideH w:val="nil"/>
          <w:insideV w:val="nil"/>
        </w:tcBorders>
        <w:shd w:val="clear" w:color="auto" w:fill="50BFA2" w:themeFill="accent4"/>
      </w:tcPr>
    </w:tblStylePr>
    <w:tblStylePr w:type="lastRow">
      <w:pPr>
        <w:spacing w:before="0" w:after="0" w:line="240" w:lineRule="auto"/>
      </w:pPr>
      <w:rPr>
        <w:b/>
        <w:bCs/>
      </w:rPr>
      <w:tblPr/>
      <w:tcPr>
        <w:tcBorders>
          <w:top w:val="double" w:sz="6" w:space="0" w:color="7BCFB9" w:themeColor="accent4" w:themeTint="BF"/>
          <w:left w:val="single" w:sz="8" w:space="0" w:color="7BCFB9" w:themeColor="accent4" w:themeTint="BF"/>
          <w:bottom w:val="single" w:sz="8" w:space="0" w:color="7BCFB9" w:themeColor="accent4" w:themeTint="BF"/>
          <w:right w:val="single" w:sz="8" w:space="0" w:color="7BCF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3EFE7" w:themeFill="accent4" w:themeFillTint="3F"/>
      </w:tcPr>
    </w:tblStylePr>
    <w:tblStylePr w:type="band1Horz">
      <w:tblPr/>
      <w:tcPr>
        <w:tcBorders>
          <w:insideH w:val="nil"/>
          <w:insideV w:val="nil"/>
        </w:tcBorders>
        <w:shd w:val="clear" w:color="auto" w:fill="D3EFE7"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B60586"/>
    <w:pPr>
      <w:spacing w:line="240" w:lineRule="auto"/>
    </w:pPr>
    <w:tblPr>
      <w:tblStyleRowBandSize w:val="1"/>
      <w:tblStyleColBandSize w:val="1"/>
      <w:tblBorders>
        <w:top w:val="single" w:sz="8" w:space="0" w:color="B38ABE" w:themeColor="accent5" w:themeTint="BF"/>
        <w:left w:val="single" w:sz="8" w:space="0" w:color="B38ABE" w:themeColor="accent5" w:themeTint="BF"/>
        <w:bottom w:val="single" w:sz="8" w:space="0" w:color="B38ABE" w:themeColor="accent5" w:themeTint="BF"/>
        <w:right w:val="single" w:sz="8" w:space="0" w:color="B38ABE" w:themeColor="accent5" w:themeTint="BF"/>
        <w:insideH w:val="single" w:sz="8" w:space="0" w:color="B38ABE" w:themeColor="accent5" w:themeTint="BF"/>
      </w:tblBorders>
    </w:tblPr>
    <w:tblStylePr w:type="firstRow">
      <w:pPr>
        <w:spacing w:before="0" w:after="0" w:line="240" w:lineRule="auto"/>
      </w:pPr>
      <w:rPr>
        <w:b/>
        <w:bCs/>
        <w:color w:val="FFFFFF" w:themeColor="background1"/>
      </w:rPr>
      <w:tblPr/>
      <w:tcPr>
        <w:tcBorders>
          <w:top w:val="single" w:sz="8" w:space="0" w:color="B38ABE" w:themeColor="accent5" w:themeTint="BF"/>
          <w:left w:val="single" w:sz="8" w:space="0" w:color="B38ABE" w:themeColor="accent5" w:themeTint="BF"/>
          <w:bottom w:val="single" w:sz="8" w:space="0" w:color="B38ABE" w:themeColor="accent5" w:themeTint="BF"/>
          <w:right w:val="single" w:sz="8" w:space="0" w:color="B38ABE" w:themeColor="accent5" w:themeTint="BF"/>
          <w:insideH w:val="nil"/>
          <w:insideV w:val="nil"/>
        </w:tcBorders>
        <w:shd w:val="clear" w:color="auto" w:fill="9A64A9" w:themeFill="accent5"/>
      </w:tcPr>
    </w:tblStylePr>
    <w:tblStylePr w:type="lastRow">
      <w:pPr>
        <w:spacing w:before="0" w:after="0" w:line="240" w:lineRule="auto"/>
      </w:pPr>
      <w:rPr>
        <w:b/>
        <w:bCs/>
      </w:rPr>
      <w:tblPr/>
      <w:tcPr>
        <w:tcBorders>
          <w:top w:val="double" w:sz="6" w:space="0" w:color="B38ABE" w:themeColor="accent5" w:themeTint="BF"/>
          <w:left w:val="single" w:sz="8" w:space="0" w:color="B38ABE" w:themeColor="accent5" w:themeTint="BF"/>
          <w:bottom w:val="single" w:sz="8" w:space="0" w:color="B38ABE" w:themeColor="accent5" w:themeTint="BF"/>
          <w:right w:val="single" w:sz="8" w:space="0" w:color="B38ABE" w:themeColor="accent5" w:themeTint="BF"/>
          <w:insideH w:val="nil"/>
          <w:insideV w:val="nil"/>
        </w:tcBorders>
      </w:tcPr>
    </w:tblStylePr>
    <w:tblStylePr w:type="firstCol">
      <w:rPr>
        <w:b/>
        <w:bCs/>
      </w:rPr>
    </w:tblStylePr>
    <w:tblStylePr w:type="lastCol">
      <w:rPr>
        <w:b/>
        <w:bCs/>
      </w:rPr>
    </w:tblStylePr>
    <w:tblStylePr w:type="band1Vert">
      <w:tblPr/>
      <w:tcPr>
        <w:shd w:val="clear" w:color="auto" w:fill="E6D8E9" w:themeFill="accent5" w:themeFillTint="3F"/>
      </w:tcPr>
    </w:tblStylePr>
    <w:tblStylePr w:type="band1Horz">
      <w:tblPr/>
      <w:tcPr>
        <w:tcBorders>
          <w:insideH w:val="nil"/>
          <w:insideV w:val="nil"/>
        </w:tcBorders>
        <w:shd w:val="clear" w:color="auto" w:fill="E6D8E9"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B60586"/>
    <w:pPr>
      <w:spacing w:line="240" w:lineRule="auto"/>
    </w:pPr>
    <w:tblPr>
      <w:tblStyleRowBandSize w:val="1"/>
      <w:tblStyleColBandSize w:val="1"/>
      <w:tblBorders>
        <w:top w:val="single" w:sz="8" w:space="0" w:color="FFDB89" w:themeColor="accent6" w:themeTint="BF"/>
        <w:left w:val="single" w:sz="8" w:space="0" w:color="FFDB89" w:themeColor="accent6" w:themeTint="BF"/>
        <w:bottom w:val="single" w:sz="8" w:space="0" w:color="FFDB89" w:themeColor="accent6" w:themeTint="BF"/>
        <w:right w:val="single" w:sz="8" w:space="0" w:color="FFDB89" w:themeColor="accent6" w:themeTint="BF"/>
        <w:insideH w:val="single" w:sz="8" w:space="0" w:color="FFDB89" w:themeColor="accent6" w:themeTint="BF"/>
      </w:tblBorders>
    </w:tblPr>
    <w:tblStylePr w:type="firstRow">
      <w:pPr>
        <w:spacing w:before="0" w:after="0" w:line="240" w:lineRule="auto"/>
      </w:pPr>
      <w:rPr>
        <w:b/>
        <w:bCs/>
        <w:color w:val="FFFFFF" w:themeColor="background1"/>
      </w:rPr>
      <w:tblPr/>
      <w:tcPr>
        <w:tcBorders>
          <w:top w:val="single" w:sz="8" w:space="0" w:color="FFDB89" w:themeColor="accent6" w:themeTint="BF"/>
          <w:left w:val="single" w:sz="8" w:space="0" w:color="FFDB89" w:themeColor="accent6" w:themeTint="BF"/>
          <w:bottom w:val="single" w:sz="8" w:space="0" w:color="FFDB89" w:themeColor="accent6" w:themeTint="BF"/>
          <w:right w:val="single" w:sz="8" w:space="0" w:color="FFDB89" w:themeColor="accent6" w:themeTint="BF"/>
          <w:insideH w:val="nil"/>
          <w:insideV w:val="nil"/>
        </w:tcBorders>
        <w:shd w:val="clear" w:color="auto" w:fill="FFCF62" w:themeFill="accent6"/>
      </w:tcPr>
    </w:tblStylePr>
    <w:tblStylePr w:type="lastRow">
      <w:pPr>
        <w:spacing w:before="0" w:after="0" w:line="240" w:lineRule="auto"/>
      </w:pPr>
      <w:rPr>
        <w:b/>
        <w:bCs/>
      </w:rPr>
      <w:tblPr/>
      <w:tcPr>
        <w:tcBorders>
          <w:top w:val="double" w:sz="6" w:space="0" w:color="FFDB89" w:themeColor="accent6" w:themeTint="BF"/>
          <w:left w:val="single" w:sz="8" w:space="0" w:color="FFDB89" w:themeColor="accent6" w:themeTint="BF"/>
          <w:bottom w:val="single" w:sz="8" w:space="0" w:color="FFDB89" w:themeColor="accent6" w:themeTint="BF"/>
          <w:right w:val="single" w:sz="8" w:space="0" w:color="FFDB89" w:themeColor="accent6" w:themeTint="BF"/>
          <w:insideH w:val="nil"/>
          <w:insideV w:val="nil"/>
        </w:tcBorders>
      </w:tcPr>
    </w:tblStylePr>
    <w:tblStylePr w:type="firstCol">
      <w:rPr>
        <w:b/>
        <w:bCs/>
      </w:rPr>
    </w:tblStylePr>
    <w:tblStylePr w:type="lastCol">
      <w:rPr>
        <w:b/>
        <w:bCs/>
      </w:rPr>
    </w:tblStylePr>
    <w:tblStylePr w:type="band1Vert">
      <w:tblPr/>
      <w:tcPr>
        <w:shd w:val="clear" w:color="auto" w:fill="FFF3D8" w:themeFill="accent6" w:themeFillTint="3F"/>
      </w:tcPr>
    </w:tblStylePr>
    <w:tblStylePr w:type="band1Horz">
      <w:tblPr/>
      <w:tcPr>
        <w:tcBorders>
          <w:insideH w:val="nil"/>
          <w:insideV w:val="nil"/>
        </w:tcBorders>
        <w:shd w:val="clear" w:color="auto" w:fill="FFF3D8"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1F2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1F20" w:themeFill="text1"/>
      </w:tcPr>
    </w:tblStylePr>
    <w:tblStylePr w:type="lastCol">
      <w:rPr>
        <w:b/>
        <w:bCs/>
        <w:color w:val="FFFFFF" w:themeColor="background1"/>
      </w:rPr>
      <w:tblPr/>
      <w:tcPr>
        <w:tcBorders>
          <w:left w:val="nil"/>
          <w:right w:val="nil"/>
          <w:insideH w:val="nil"/>
          <w:insideV w:val="nil"/>
        </w:tcBorders>
        <w:shd w:val="clear" w:color="auto" w:fill="231F2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ACED7"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ACED7" w:themeFill="accent1"/>
      </w:tcPr>
    </w:tblStylePr>
    <w:tblStylePr w:type="lastCol">
      <w:rPr>
        <w:b/>
        <w:bCs/>
        <w:color w:val="FFFFFF" w:themeColor="background1"/>
      </w:rPr>
      <w:tblPr/>
      <w:tcPr>
        <w:tcBorders>
          <w:left w:val="nil"/>
          <w:right w:val="nil"/>
          <w:insideH w:val="nil"/>
          <w:insideV w:val="nil"/>
        </w:tcBorders>
        <w:shd w:val="clear" w:color="auto" w:fill="8ACED7"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3263"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3263" w:themeFill="accent2"/>
      </w:tcPr>
    </w:tblStylePr>
    <w:tblStylePr w:type="lastCol">
      <w:rPr>
        <w:b/>
        <w:bCs/>
        <w:color w:val="FFFFFF" w:themeColor="background1"/>
      </w:rPr>
      <w:tblPr/>
      <w:tcPr>
        <w:tcBorders>
          <w:left w:val="nil"/>
          <w:right w:val="nil"/>
          <w:insideH w:val="nil"/>
          <w:insideV w:val="nil"/>
        </w:tcBorders>
        <w:shd w:val="clear" w:color="auto" w:fill="003263"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04E2D"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04E2D" w:themeFill="accent3"/>
      </w:tcPr>
    </w:tblStylePr>
    <w:tblStylePr w:type="lastCol">
      <w:rPr>
        <w:b/>
        <w:bCs/>
        <w:color w:val="FFFFFF" w:themeColor="background1"/>
      </w:rPr>
      <w:tblPr/>
      <w:tcPr>
        <w:tcBorders>
          <w:left w:val="nil"/>
          <w:right w:val="nil"/>
          <w:insideH w:val="nil"/>
          <w:insideV w:val="nil"/>
        </w:tcBorders>
        <w:shd w:val="clear" w:color="auto" w:fill="F04E2D"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0BF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0BFA2" w:themeFill="accent4"/>
      </w:tcPr>
    </w:tblStylePr>
    <w:tblStylePr w:type="lastCol">
      <w:rPr>
        <w:b/>
        <w:bCs/>
        <w:color w:val="FFFFFF" w:themeColor="background1"/>
      </w:rPr>
      <w:tblPr/>
      <w:tcPr>
        <w:tcBorders>
          <w:left w:val="nil"/>
          <w:right w:val="nil"/>
          <w:insideH w:val="nil"/>
          <w:insideV w:val="nil"/>
        </w:tcBorders>
        <w:shd w:val="clear" w:color="auto" w:fill="50BF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A64A9"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A64A9" w:themeFill="accent5"/>
      </w:tcPr>
    </w:tblStylePr>
    <w:tblStylePr w:type="lastCol">
      <w:rPr>
        <w:b/>
        <w:bCs/>
        <w:color w:val="FFFFFF" w:themeColor="background1"/>
      </w:rPr>
      <w:tblPr/>
      <w:tcPr>
        <w:tcBorders>
          <w:left w:val="nil"/>
          <w:right w:val="nil"/>
          <w:insideH w:val="nil"/>
          <w:insideV w:val="nil"/>
        </w:tcBorders>
        <w:shd w:val="clear" w:color="auto" w:fill="9A64A9"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F62"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F62" w:themeFill="accent6"/>
      </w:tcPr>
    </w:tblStylePr>
    <w:tblStylePr w:type="lastCol">
      <w:rPr>
        <w:b/>
        <w:bCs/>
        <w:color w:val="FFFFFF" w:themeColor="background1"/>
      </w:rPr>
      <w:tblPr/>
      <w:tcPr>
        <w:tcBorders>
          <w:left w:val="nil"/>
          <w:right w:val="nil"/>
          <w:insideH w:val="nil"/>
          <w:insideV w:val="nil"/>
        </w:tcBorders>
        <w:shd w:val="clear" w:color="auto" w:fill="FFCF62"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B60586"/>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semiHidden/>
    <w:rsid w:val="00B60586"/>
    <w:pPr>
      <w:spacing w:line="240" w:lineRule="auto"/>
    </w:pPr>
    <w:tblPr>
      <w:tblStyleRowBandSize w:val="1"/>
      <w:tblStyleColBandSize w:val="1"/>
      <w:tblBorders>
        <w:top w:val="single" w:sz="4" w:space="0" w:color="96888C" w:themeColor="text1" w:themeTint="80"/>
        <w:bottom w:val="single" w:sz="4" w:space="0" w:color="96888C" w:themeColor="text1" w:themeTint="80"/>
      </w:tblBorders>
    </w:tblPr>
    <w:tblStylePr w:type="firstRow">
      <w:rPr>
        <w:b/>
        <w:bCs/>
      </w:rPr>
      <w:tblPr/>
      <w:tcPr>
        <w:tcBorders>
          <w:bottom w:val="single" w:sz="4" w:space="0" w:color="96888C" w:themeColor="text1" w:themeTint="80"/>
        </w:tcBorders>
      </w:tcPr>
    </w:tblStylePr>
    <w:tblStylePr w:type="lastRow">
      <w:rPr>
        <w:b/>
        <w:bCs/>
      </w:rPr>
      <w:tblPr/>
      <w:tcPr>
        <w:tcBorders>
          <w:top w:val="single" w:sz="4" w:space="0" w:color="96888C" w:themeColor="text1" w:themeTint="80"/>
        </w:tcBorders>
      </w:tcPr>
    </w:tblStylePr>
    <w:tblStylePr w:type="firstCol">
      <w:rPr>
        <w:b/>
        <w:bCs/>
      </w:rPr>
    </w:tblStylePr>
    <w:tblStylePr w:type="lastCol">
      <w:rPr>
        <w:b/>
        <w:bCs/>
      </w:rPr>
    </w:tblStylePr>
    <w:tblStylePr w:type="band1Vert">
      <w:tblPr/>
      <w:tcPr>
        <w:tcBorders>
          <w:left w:val="single" w:sz="4" w:space="0" w:color="96888C" w:themeColor="text1" w:themeTint="80"/>
          <w:right w:val="single" w:sz="4" w:space="0" w:color="96888C" w:themeColor="text1" w:themeTint="80"/>
        </w:tcBorders>
      </w:tcPr>
    </w:tblStylePr>
    <w:tblStylePr w:type="band2Vert">
      <w:tblPr/>
      <w:tcPr>
        <w:tcBorders>
          <w:left w:val="single" w:sz="4" w:space="0" w:color="96888C" w:themeColor="text1" w:themeTint="80"/>
          <w:right w:val="single" w:sz="4" w:space="0" w:color="96888C" w:themeColor="text1" w:themeTint="80"/>
        </w:tcBorders>
      </w:tcPr>
    </w:tblStylePr>
    <w:tblStylePr w:type="band1Horz">
      <w:tblPr/>
      <w:tcPr>
        <w:tcBorders>
          <w:top w:val="single" w:sz="4" w:space="0" w:color="96888C" w:themeColor="text1" w:themeTint="80"/>
          <w:bottom w:val="single" w:sz="4" w:space="0" w:color="96888C" w:themeColor="text1" w:themeTint="80"/>
        </w:tcBorders>
      </w:tcPr>
    </w:tblStylePr>
  </w:style>
  <w:style w:type="table" w:styleId="PlainTable3">
    <w:name w:val="Plain Table 3"/>
    <w:basedOn w:val="TableNormal"/>
    <w:uiPriority w:val="43"/>
    <w:semiHidden/>
    <w:rsid w:val="00B60586"/>
    <w:pPr>
      <w:spacing w:line="240" w:lineRule="auto"/>
    </w:pPr>
    <w:tblPr>
      <w:tblStyleRowBandSize w:val="1"/>
      <w:tblStyleColBandSize w:val="1"/>
    </w:tblPr>
    <w:tblStylePr w:type="firstRow">
      <w:rPr>
        <w:b/>
        <w:bCs/>
        <w:caps/>
      </w:rPr>
      <w:tblPr/>
      <w:tcPr>
        <w:tcBorders>
          <w:bottom w:val="single" w:sz="4" w:space="0" w:color="96888C"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6888C"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B60586"/>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B60586"/>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6888C"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6888C"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6888C"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6888C"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semiHidden/>
    <w:rsid w:val="00B60586"/>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BodyTextAfterListTable">
    <w:name w:val="Body Text After List/Table"/>
    <w:basedOn w:val="BodyText"/>
    <w:next w:val="BodyText"/>
    <w:qFormat/>
    <w:rsid w:val="00B2654D"/>
    <w:pPr>
      <w:spacing w:before="220"/>
    </w:pPr>
  </w:style>
  <w:style w:type="paragraph" w:customStyle="1" w:styleId="Introduction">
    <w:name w:val="Introduction"/>
    <w:basedOn w:val="Normal"/>
    <w:qFormat/>
    <w:rsid w:val="00C6586E"/>
    <w:pPr>
      <w:spacing w:after="300" w:line="300" w:lineRule="atLeast"/>
    </w:pPr>
    <w:rPr>
      <w:rFonts w:asciiTheme="majorHAnsi" w:hAnsiTheme="majorHAnsi"/>
      <w:b/>
      <w:color w:val="8ACED7" w:themeColor="accent1"/>
      <w:sz w:val="24"/>
      <w:szCs w:val="24"/>
    </w:rPr>
  </w:style>
  <w:style w:type="character" w:styleId="PageNumber">
    <w:name w:val="page number"/>
    <w:basedOn w:val="DefaultParagraphFont"/>
    <w:unhideWhenUsed/>
    <w:rsid w:val="00034A7D"/>
    <w:rPr>
      <w:b/>
      <w:color w:val="003263" w:themeColor="text2"/>
    </w:rPr>
  </w:style>
  <w:style w:type="paragraph" w:customStyle="1" w:styleId="FooterEven">
    <w:name w:val="Footer Even"/>
    <w:basedOn w:val="Footer"/>
    <w:uiPriority w:val="99"/>
    <w:rsid w:val="004629AA"/>
    <w:pPr>
      <w:ind w:left="-340" w:right="0"/>
      <w:jc w:val="left"/>
    </w:pPr>
  </w:style>
  <w:style w:type="paragraph" w:customStyle="1" w:styleId="CaptionDescriptive">
    <w:name w:val="Caption Descriptive"/>
    <w:basedOn w:val="Caption"/>
    <w:qFormat/>
    <w:rsid w:val="00B33137"/>
    <w:pPr>
      <w:spacing w:before="0" w:after="360"/>
      <w:contextualSpacing/>
    </w:pPr>
    <w:rPr>
      <w:b w:val="0"/>
      <w:color w:val="231F20" w:themeColor="text1"/>
      <w:sz w:val="16"/>
    </w:rPr>
  </w:style>
  <w:style w:type="paragraph" w:styleId="IntenseQuote">
    <w:name w:val="Intense Quote"/>
    <w:basedOn w:val="Normal"/>
    <w:next w:val="Normal"/>
    <w:link w:val="IntenseQuoteChar"/>
    <w:uiPriority w:val="30"/>
    <w:qFormat/>
    <w:rsid w:val="00A85A4C"/>
    <w:pPr>
      <w:pBdr>
        <w:top w:val="single" w:sz="4" w:space="10" w:color="8ACED7" w:themeColor="accent1"/>
        <w:bottom w:val="single" w:sz="4" w:space="10" w:color="8ACED7" w:themeColor="accent1"/>
      </w:pBdr>
      <w:spacing w:before="360" w:after="360"/>
      <w:jc w:val="center"/>
    </w:pPr>
    <w:rPr>
      <w:rFonts w:asciiTheme="majorHAnsi" w:hAnsiTheme="majorHAnsi"/>
      <w:b/>
      <w:iCs/>
      <w:color w:val="8ACED7" w:themeColor="accent1"/>
    </w:rPr>
  </w:style>
  <w:style w:type="character" w:customStyle="1" w:styleId="IntenseQuoteChar">
    <w:name w:val="Intense Quote Char"/>
    <w:basedOn w:val="DefaultParagraphFont"/>
    <w:link w:val="IntenseQuote"/>
    <w:uiPriority w:val="30"/>
    <w:rsid w:val="00A85A4C"/>
    <w:rPr>
      <w:rFonts w:asciiTheme="majorHAnsi" w:hAnsiTheme="majorHAnsi"/>
      <w:b/>
      <w:iCs/>
      <w:color w:val="8ACED7" w:themeColor="accent1"/>
      <w:spacing w:val="2"/>
    </w:rPr>
  </w:style>
  <w:style w:type="paragraph" w:styleId="Quote">
    <w:name w:val="Quote"/>
    <w:basedOn w:val="Normal"/>
    <w:next w:val="Normal"/>
    <w:link w:val="QuoteChar"/>
    <w:uiPriority w:val="29"/>
    <w:qFormat/>
    <w:rsid w:val="002A7D53"/>
    <w:pPr>
      <w:spacing w:before="240" w:after="240"/>
      <w:ind w:left="567" w:right="567"/>
      <w:jc w:val="center"/>
    </w:pPr>
    <w:rPr>
      <w:i/>
      <w:iCs/>
      <w:color w:val="003263" w:themeColor="text2"/>
    </w:rPr>
  </w:style>
  <w:style w:type="character" w:customStyle="1" w:styleId="QuoteChar">
    <w:name w:val="Quote Char"/>
    <w:basedOn w:val="DefaultParagraphFont"/>
    <w:link w:val="Quote"/>
    <w:uiPriority w:val="29"/>
    <w:rsid w:val="002A7D53"/>
    <w:rPr>
      <w:i/>
      <w:iCs/>
      <w:color w:val="003263" w:themeColor="text2"/>
      <w:spacing w:val="2"/>
    </w:rPr>
  </w:style>
  <w:style w:type="character" w:styleId="IntenseEmphasis">
    <w:name w:val="Intense Emphasis"/>
    <w:basedOn w:val="DefaultParagraphFont"/>
    <w:uiPriority w:val="21"/>
    <w:qFormat/>
    <w:rsid w:val="00ED0909"/>
    <w:rPr>
      <w:b/>
      <w:i w:val="0"/>
      <w:iCs/>
      <w:color w:val="003263" w:themeColor="text2"/>
    </w:rPr>
  </w:style>
  <w:style w:type="paragraph" w:styleId="Subtitle">
    <w:name w:val="Subtitle"/>
    <w:basedOn w:val="Normal"/>
    <w:next w:val="Normal"/>
    <w:link w:val="SubtitleChar"/>
    <w:rsid w:val="0032135D"/>
    <w:pPr>
      <w:numPr>
        <w:ilvl w:val="1"/>
      </w:numPr>
      <w:spacing w:line="280" w:lineRule="exact"/>
    </w:pPr>
    <w:rPr>
      <w:rFonts w:asciiTheme="majorHAnsi" w:eastAsiaTheme="minorEastAsia" w:hAnsiTheme="majorHAnsi" w:cstheme="minorBidi"/>
      <w:b/>
      <w:caps/>
      <w:color w:val="003263" w:themeColor="text2"/>
      <w:spacing w:val="8"/>
      <w:sz w:val="29"/>
      <w:szCs w:val="22"/>
    </w:rPr>
  </w:style>
  <w:style w:type="character" w:customStyle="1" w:styleId="SubtitleChar">
    <w:name w:val="Subtitle Char"/>
    <w:basedOn w:val="DefaultParagraphFont"/>
    <w:link w:val="Subtitle"/>
    <w:rsid w:val="0032135D"/>
    <w:rPr>
      <w:rFonts w:asciiTheme="majorHAnsi" w:eastAsiaTheme="minorEastAsia" w:hAnsiTheme="majorHAnsi" w:cstheme="minorBidi"/>
      <w:b/>
      <w:caps/>
      <w:color w:val="003263" w:themeColor="text2"/>
      <w:spacing w:val="8"/>
      <w:sz w:val="29"/>
      <w:szCs w:val="22"/>
    </w:rPr>
  </w:style>
  <w:style w:type="paragraph" w:customStyle="1" w:styleId="TitleLeadin">
    <w:name w:val="Title Leadin"/>
    <w:basedOn w:val="Normal"/>
    <w:rsid w:val="0032135D"/>
    <w:pPr>
      <w:spacing w:after="400" w:line="260" w:lineRule="atLeast"/>
      <w:contextualSpacing/>
    </w:pPr>
    <w:rPr>
      <w:b/>
      <w:caps/>
      <w:color w:val="003263" w:themeColor="text2"/>
    </w:rPr>
  </w:style>
  <w:style w:type="paragraph" w:styleId="TOCHeading">
    <w:name w:val="TOC Heading"/>
    <w:basedOn w:val="Heading1"/>
    <w:next w:val="Normal"/>
    <w:uiPriority w:val="39"/>
    <w:unhideWhenUsed/>
    <w:rsid w:val="0016753C"/>
    <w:pPr>
      <w:keepLines/>
      <w:framePr w:wrap="around"/>
      <w:outlineLvl w:val="9"/>
    </w:pPr>
    <w:rPr>
      <w:rFonts w:eastAsiaTheme="majorEastAsia" w:cstheme="majorBidi"/>
      <w:spacing w:val="0"/>
      <w:szCs w:val="32"/>
      <w:lang w:val="en-US" w:eastAsia="en-US"/>
    </w:rPr>
  </w:style>
  <w:style w:type="paragraph" w:styleId="TOC2">
    <w:name w:val="toc 2"/>
    <w:basedOn w:val="Normal"/>
    <w:next w:val="Normal"/>
    <w:autoRedefine/>
    <w:uiPriority w:val="39"/>
    <w:unhideWhenUsed/>
    <w:rsid w:val="00EC42AC"/>
    <w:pPr>
      <w:tabs>
        <w:tab w:val="right" w:leader="dot" w:pos="5007"/>
      </w:tabs>
      <w:spacing w:after="120"/>
      <w:ind w:right="567"/>
    </w:pPr>
    <w:rPr>
      <w:noProof/>
    </w:rPr>
  </w:style>
  <w:style w:type="paragraph" w:styleId="TOC3">
    <w:name w:val="toc 3"/>
    <w:basedOn w:val="Normal"/>
    <w:next w:val="Normal"/>
    <w:autoRedefine/>
    <w:uiPriority w:val="39"/>
    <w:unhideWhenUsed/>
    <w:rsid w:val="00EC42AC"/>
    <w:pPr>
      <w:tabs>
        <w:tab w:val="right" w:leader="dot" w:pos="5007"/>
      </w:tabs>
      <w:spacing w:before="120" w:after="120"/>
      <w:ind w:left="340" w:right="567"/>
    </w:pPr>
    <w:rPr>
      <w:noProof/>
    </w:rPr>
  </w:style>
  <w:style w:type="character" w:styleId="Hyperlink">
    <w:name w:val="Hyperlink"/>
    <w:basedOn w:val="DefaultParagraphFont"/>
    <w:uiPriority w:val="99"/>
    <w:unhideWhenUsed/>
    <w:rsid w:val="004D51B9"/>
    <w:rPr>
      <w:color w:val="231F20" w:themeColor="hyperlink"/>
      <w:u w:val="single"/>
    </w:rPr>
  </w:style>
  <w:style w:type="paragraph" w:customStyle="1" w:styleId="PullQuote">
    <w:name w:val="Pull Quote"/>
    <w:basedOn w:val="Normal"/>
    <w:rsid w:val="00A85A4C"/>
    <w:rPr>
      <w:b/>
      <w:caps/>
      <w:color w:val="8ACED7" w:themeColor="accent1"/>
    </w:rPr>
  </w:style>
  <w:style w:type="paragraph" w:customStyle="1" w:styleId="PullQuoteLong">
    <w:name w:val="Pull Quote Long"/>
    <w:basedOn w:val="IntenseQuote"/>
    <w:rsid w:val="00A85A4C"/>
    <w:pPr>
      <w:pBdr>
        <w:top w:val="single" w:sz="4" w:space="6" w:color="8ACED7" w:themeColor="accent1"/>
        <w:bottom w:val="single" w:sz="4" w:space="6" w:color="8ACED7" w:themeColor="accent1"/>
      </w:pBdr>
      <w:spacing w:before="120" w:after="120"/>
      <w:jc w:val="left"/>
    </w:pPr>
  </w:style>
  <w:style w:type="paragraph" w:styleId="Caption">
    <w:name w:val="caption"/>
    <w:basedOn w:val="Normal"/>
    <w:next w:val="BodyTextAfterListTable"/>
    <w:unhideWhenUsed/>
    <w:qFormat/>
    <w:rsid w:val="006D676F"/>
    <w:pPr>
      <w:keepNext/>
      <w:spacing w:before="240" w:after="200" w:line="240" w:lineRule="auto"/>
    </w:pPr>
    <w:rPr>
      <w:b/>
      <w:iCs/>
      <w:color w:val="003263" w:themeColor="text2"/>
      <w:sz w:val="17"/>
      <w:szCs w:val="18"/>
    </w:rPr>
  </w:style>
  <w:style w:type="paragraph" w:customStyle="1" w:styleId="HeaderSpacer">
    <w:name w:val="Header Spacer"/>
    <w:basedOn w:val="Header"/>
    <w:uiPriority w:val="99"/>
    <w:rsid w:val="004324FC"/>
    <w:pPr>
      <w:spacing w:after="1440"/>
      <w:contextualSpacing/>
    </w:pPr>
  </w:style>
  <w:style w:type="paragraph" w:styleId="TOC1">
    <w:name w:val="toc 1"/>
    <w:basedOn w:val="Normal"/>
    <w:next w:val="Normal"/>
    <w:autoRedefine/>
    <w:uiPriority w:val="39"/>
    <w:unhideWhenUsed/>
    <w:rsid w:val="00EC42AC"/>
    <w:pPr>
      <w:tabs>
        <w:tab w:val="right" w:leader="dot" w:pos="5007"/>
      </w:tabs>
      <w:spacing w:before="240" w:after="200"/>
      <w:ind w:right="567"/>
    </w:pPr>
    <w:rPr>
      <w:b/>
      <w:noProof/>
      <w:color w:val="003263" w:themeColor="text2"/>
    </w:rPr>
  </w:style>
  <w:style w:type="paragraph" w:styleId="NormalWeb">
    <w:name w:val="Normal (Web)"/>
    <w:basedOn w:val="Normal"/>
    <w:uiPriority w:val="99"/>
    <w:unhideWhenUsed/>
    <w:rsid w:val="00872F39"/>
    <w:pPr>
      <w:spacing w:before="100" w:beforeAutospacing="1" w:after="100" w:afterAutospacing="1" w:line="240" w:lineRule="auto"/>
    </w:pPr>
    <w:rPr>
      <w:rFonts w:ascii="Times New Roman" w:eastAsiaTheme="minorEastAsia" w:hAnsi="Times New Roman"/>
      <w:spacing w:val="0"/>
      <w:sz w:val="24"/>
      <w:szCs w:val="24"/>
    </w:rPr>
  </w:style>
  <w:style w:type="paragraph" w:customStyle="1" w:styleId="BackCoverText">
    <w:name w:val="Back Cover Text"/>
    <w:basedOn w:val="Normal"/>
    <w:uiPriority w:val="99"/>
    <w:rsid w:val="00961A30"/>
    <w:pPr>
      <w:spacing w:line="200" w:lineRule="atLeast"/>
    </w:pPr>
    <w:rPr>
      <w:rFonts w:asciiTheme="majorHAnsi" w:hAnsiTheme="majorHAnsi"/>
      <w:noProof/>
      <w:color w:val="003263" w:themeColor="text2"/>
      <w:sz w:val="16"/>
    </w:rPr>
  </w:style>
  <w:style w:type="paragraph" w:customStyle="1" w:styleId="BackCoverTextHeading">
    <w:name w:val="Back Cover Text Heading"/>
    <w:basedOn w:val="BackCoverText"/>
    <w:uiPriority w:val="99"/>
    <w:rsid w:val="00961A30"/>
    <w:pPr>
      <w:spacing w:before="120" w:after="60"/>
    </w:pPr>
    <w:rPr>
      <w:b/>
      <w:caps/>
    </w:rPr>
  </w:style>
  <w:style w:type="paragraph" w:customStyle="1" w:styleId="Sourcetext">
    <w:name w:val="Source text"/>
    <w:basedOn w:val="Normal"/>
    <w:qFormat/>
    <w:rsid w:val="004324FC"/>
    <w:pPr>
      <w:spacing w:after="120"/>
    </w:pPr>
    <w:rPr>
      <w:sz w:val="16"/>
    </w:rPr>
  </w:style>
  <w:style w:type="paragraph" w:customStyle="1" w:styleId="AppendixHeading2">
    <w:name w:val="Appendix Heading 2"/>
    <w:basedOn w:val="AppendixHeading1"/>
    <w:next w:val="BodyText"/>
    <w:uiPriority w:val="1"/>
    <w:rsid w:val="00E55580"/>
    <w:pPr>
      <w:pageBreakBefore w:val="0"/>
      <w:framePr w:w="0" w:hSpace="0" w:wrap="auto" w:vAnchor="margin" w:hAnchor="text" w:xAlign="left" w:yAlign="inline"/>
      <w:numPr>
        <w:numId w:val="0"/>
      </w:numPr>
      <w:pBdr>
        <w:top w:val="none" w:sz="0" w:space="0" w:color="auto"/>
        <w:bottom w:val="none" w:sz="0" w:space="0" w:color="auto"/>
      </w:pBdr>
      <w:spacing w:before="220" w:after="120" w:line="240" w:lineRule="auto"/>
    </w:pPr>
    <w:rPr>
      <w:caps/>
      <w:color w:val="003263" w:themeColor="text2"/>
      <w:sz w:val="24"/>
    </w:rPr>
  </w:style>
  <w:style w:type="paragraph" w:customStyle="1" w:styleId="AppendixHeading3">
    <w:name w:val="Appendix Heading 3"/>
    <w:basedOn w:val="AppendixHeading2"/>
    <w:next w:val="BodyText"/>
    <w:uiPriority w:val="1"/>
    <w:rsid w:val="004C130A"/>
    <w:pPr>
      <w:spacing w:before="240"/>
    </w:pPr>
    <w:rPr>
      <w:caps w:val="0"/>
      <w:spacing w:val="0"/>
      <w:sz w:val="22"/>
    </w:rPr>
  </w:style>
  <w:style w:type="paragraph" w:styleId="ListBullet4">
    <w:name w:val="List Bullet 4"/>
    <w:basedOn w:val="Normal"/>
    <w:semiHidden/>
    <w:unhideWhenUsed/>
    <w:rsid w:val="00E55580"/>
    <w:pPr>
      <w:numPr>
        <w:ilvl w:val="3"/>
        <w:numId w:val="1"/>
      </w:numPr>
      <w:contextualSpacing/>
    </w:pPr>
  </w:style>
  <w:style w:type="paragraph" w:styleId="ListBullet5">
    <w:name w:val="List Bullet 5"/>
    <w:basedOn w:val="Normal"/>
    <w:semiHidden/>
    <w:unhideWhenUsed/>
    <w:rsid w:val="00E55580"/>
    <w:pPr>
      <w:numPr>
        <w:ilvl w:val="4"/>
        <w:numId w:val="1"/>
      </w:numPr>
      <w:contextualSpacing/>
    </w:pPr>
  </w:style>
  <w:style w:type="paragraph" w:styleId="NoteHeading">
    <w:name w:val="Note Heading"/>
    <w:basedOn w:val="Normal"/>
    <w:next w:val="Normal"/>
    <w:link w:val="NoteHeadingChar"/>
    <w:unhideWhenUsed/>
    <w:rsid w:val="00815628"/>
    <w:pPr>
      <w:spacing w:line="240" w:lineRule="auto"/>
    </w:pPr>
    <w:rPr>
      <w:sz w:val="16"/>
    </w:rPr>
  </w:style>
  <w:style w:type="character" w:customStyle="1" w:styleId="NoteHeadingChar">
    <w:name w:val="Note Heading Char"/>
    <w:basedOn w:val="DefaultParagraphFont"/>
    <w:link w:val="NoteHeading"/>
    <w:rsid w:val="00815628"/>
    <w:rPr>
      <w:spacing w:val="2"/>
      <w:sz w:val="16"/>
    </w:rPr>
  </w:style>
  <w:style w:type="paragraph" w:customStyle="1" w:styleId="NoteText">
    <w:name w:val="Note Text"/>
    <w:basedOn w:val="NoteHeading"/>
    <w:qFormat/>
    <w:rsid w:val="00815628"/>
  </w:style>
  <w:style w:type="paragraph" w:customStyle="1" w:styleId="NoteNumbered">
    <w:name w:val="Note Numbered"/>
    <w:basedOn w:val="NoteText"/>
    <w:qFormat/>
    <w:rsid w:val="00815628"/>
    <w:pPr>
      <w:numPr>
        <w:numId w:val="4"/>
      </w:numPr>
    </w:pPr>
  </w:style>
  <w:style w:type="paragraph" w:styleId="TableofFigures">
    <w:name w:val="table of figures"/>
    <w:basedOn w:val="Normal"/>
    <w:next w:val="Normal"/>
    <w:uiPriority w:val="99"/>
    <w:unhideWhenUsed/>
    <w:rsid w:val="00EC42AC"/>
    <w:pPr>
      <w:tabs>
        <w:tab w:val="right" w:leader="dot" w:pos="5007"/>
      </w:tabs>
      <w:spacing w:after="200"/>
    </w:pPr>
    <w:rPr>
      <w:rFonts w:cs="Arial"/>
      <w:noProof/>
    </w:rPr>
  </w:style>
  <w:style w:type="paragraph" w:customStyle="1" w:styleId="TOFHeading">
    <w:name w:val="TOF Heading"/>
    <w:basedOn w:val="Normal"/>
    <w:next w:val="BodyText"/>
    <w:rsid w:val="00EC42AC"/>
    <w:pPr>
      <w:spacing w:before="120" w:after="200"/>
    </w:pPr>
    <w:rPr>
      <w:rFonts w:cs="Arial"/>
      <w:b/>
      <w:color w:val="003263" w:themeColor="text2"/>
    </w:rPr>
  </w:style>
  <w:style w:type="paragraph" w:customStyle="1" w:styleId="TableText">
    <w:name w:val="Table Text"/>
    <w:basedOn w:val="Normal"/>
    <w:qFormat/>
    <w:rsid w:val="006D676F"/>
    <w:pPr>
      <w:spacing w:before="40" w:after="70"/>
    </w:pPr>
    <w:rPr>
      <w:sz w:val="18"/>
    </w:rPr>
  </w:style>
  <w:style w:type="paragraph" w:customStyle="1" w:styleId="TableTextBullet1">
    <w:name w:val="Table Text Bullet 1"/>
    <w:basedOn w:val="TableText"/>
    <w:qFormat/>
    <w:rsid w:val="00E071B7"/>
    <w:pPr>
      <w:numPr>
        <w:numId w:val="5"/>
      </w:numPr>
    </w:pPr>
  </w:style>
  <w:style w:type="paragraph" w:customStyle="1" w:styleId="TableTextBullet2">
    <w:name w:val="Table Text Bullet 2"/>
    <w:basedOn w:val="TableTextBullet1"/>
    <w:qFormat/>
    <w:rsid w:val="00E071B7"/>
    <w:pPr>
      <w:numPr>
        <w:ilvl w:val="1"/>
      </w:numPr>
    </w:pPr>
  </w:style>
  <w:style w:type="paragraph" w:customStyle="1" w:styleId="TableTextBullet3">
    <w:name w:val="Table Text Bullet 3"/>
    <w:basedOn w:val="TableTextBullet2"/>
    <w:qFormat/>
    <w:rsid w:val="00E071B7"/>
    <w:pPr>
      <w:numPr>
        <w:ilvl w:val="2"/>
      </w:numPr>
    </w:pPr>
  </w:style>
  <w:style w:type="paragraph" w:customStyle="1" w:styleId="TableTextNumbered1">
    <w:name w:val="Table Text Numbered 1"/>
    <w:basedOn w:val="TableText"/>
    <w:qFormat/>
    <w:rsid w:val="00E071B7"/>
    <w:pPr>
      <w:numPr>
        <w:numId w:val="6"/>
      </w:numPr>
    </w:pPr>
  </w:style>
  <w:style w:type="paragraph" w:customStyle="1" w:styleId="TableTextNumbered2">
    <w:name w:val="Table Text Numbered 2"/>
    <w:basedOn w:val="TableTextNumbered1"/>
    <w:qFormat/>
    <w:rsid w:val="00E071B7"/>
    <w:pPr>
      <w:numPr>
        <w:ilvl w:val="1"/>
      </w:numPr>
    </w:pPr>
  </w:style>
  <w:style w:type="paragraph" w:customStyle="1" w:styleId="TableTextNumbered3">
    <w:name w:val="Table Text Numbered 3"/>
    <w:basedOn w:val="TableTextNumbered2"/>
    <w:qFormat/>
    <w:rsid w:val="00E071B7"/>
    <w:pPr>
      <w:numPr>
        <w:ilvl w:val="2"/>
      </w:numPr>
    </w:pPr>
  </w:style>
  <w:style w:type="paragraph" w:styleId="FootnoteText">
    <w:name w:val="footnote text"/>
    <w:basedOn w:val="Normal"/>
    <w:link w:val="FootnoteTextChar"/>
    <w:unhideWhenUsed/>
    <w:rsid w:val="00F538E1"/>
    <w:pPr>
      <w:tabs>
        <w:tab w:val="left" w:pos="340"/>
      </w:tabs>
      <w:spacing w:before="60" w:line="240" w:lineRule="auto"/>
      <w:ind w:left="340" w:hanging="340"/>
    </w:pPr>
    <w:rPr>
      <w:sz w:val="16"/>
      <w:szCs w:val="20"/>
    </w:rPr>
  </w:style>
  <w:style w:type="character" w:customStyle="1" w:styleId="FootnoteTextChar">
    <w:name w:val="Footnote Text Char"/>
    <w:basedOn w:val="DefaultParagraphFont"/>
    <w:link w:val="FootnoteText"/>
    <w:rsid w:val="00F538E1"/>
    <w:rPr>
      <w:spacing w:val="2"/>
      <w:sz w:val="16"/>
      <w:szCs w:val="20"/>
    </w:rPr>
  </w:style>
  <w:style w:type="character" w:styleId="FootnoteReference">
    <w:name w:val="footnote reference"/>
    <w:basedOn w:val="DefaultParagraphFont"/>
    <w:semiHidden/>
    <w:unhideWhenUsed/>
    <w:rsid w:val="00F538E1"/>
    <w:rPr>
      <w:vertAlign w:val="superscript"/>
    </w:rPr>
  </w:style>
  <w:style w:type="character" w:customStyle="1" w:styleId="Bold">
    <w:name w:val="Bold"/>
    <w:rsid w:val="003525BB"/>
    <w:rPr>
      <w:rFonts w:eastAsiaTheme="minorEastAsia"/>
      <w:b/>
      <w:i w:val="0"/>
      <w:strike w:val="0"/>
      <w:vertAlign w:val="baseline"/>
    </w:rPr>
  </w:style>
  <w:style w:type="character" w:customStyle="1" w:styleId="BoldAndItalics">
    <w:name w:val="Bold And Italics"/>
    <w:rsid w:val="003525BB"/>
    <w:rPr>
      <w:rFonts w:eastAsiaTheme="minorEastAsia"/>
      <w:b/>
      <w:i/>
      <w:strike w:val="0"/>
      <w:vertAlign w:val="baseline"/>
    </w:rPr>
  </w:style>
  <w:style w:type="character" w:customStyle="1" w:styleId="Italics">
    <w:name w:val="Italics"/>
    <w:rsid w:val="003525BB"/>
    <w:rPr>
      <w:i/>
      <w:lang w:eastAsia="en-US"/>
    </w:rPr>
  </w:style>
  <w:style w:type="character" w:customStyle="1" w:styleId="MyBoldItalicsUnderline">
    <w:name w:val="MyBoldItalicsUnderline"/>
    <w:uiPriority w:val="99"/>
    <w:semiHidden/>
    <w:rsid w:val="003525BB"/>
    <w:rPr>
      <w:rFonts w:eastAsiaTheme="minorEastAsia"/>
      <w:b/>
      <w:i/>
      <w:strike w:val="0"/>
      <w:u w:val="single"/>
      <w:vertAlign w:val="baseline"/>
    </w:rPr>
  </w:style>
  <w:style w:type="character" w:customStyle="1" w:styleId="MyBoldUnderline">
    <w:name w:val="MyBoldUnderline"/>
    <w:uiPriority w:val="99"/>
    <w:semiHidden/>
    <w:rsid w:val="003525BB"/>
    <w:rPr>
      <w:rFonts w:eastAsiaTheme="minorEastAsia"/>
      <w:b/>
      <w:i/>
      <w:strike w:val="0"/>
      <w:u w:val="single"/>
      <w:vertAlign w:val="baseline"/>
    </w:rPr>
  </w:style>
  <w:style w:type="character" w:customStyle="1" w:styleId="MyItalicsUnderline">
    <w:name w:val="MyItalicsUnderline"/>
    <w:uiPriority w:val="99"/>
    <w:semiHidden/>
    <w:rsid w:val="003525BB"/>
    <w:rPr>
      <w:rFonts w:eastAsiaTheme="minorEastAsia"/>
      <w:b/>
      <w:i/>
      <w:strike w:val="0"/>
      <w:u w:val="single"/>
      <w:vertAlign w:val="baseline"/>
    </w:rPr>
  </w:style>
  <w:style w:type="character" w:customStyle="1" w:styleId="MyStrikethrough">
    <w:name w:val="MyStrikethrough"/>
    <w:uiPriority w:val="99"/>
    <w:semiHidden/>
    <w:rsid w:val="003525BB"/>
    <w:rPr>
      <w:rFonts w:eastAsiaTheme="minorEastAsia"/>
      <w:b w:val="0"/>
      <w:i w:val="0"/>
      <w:strike/>
      <w:dstrike w:val="0"/>
      <w:vertAlign w:val="baseline"/>
    </w:rPr>
  </w:style>
  <w:style w:type="character" w:customStyle="1" w:styleId="MySubscript">
    <w:name w:val="MySubscript"/>
    <w:uiPriority w:val="99"/>
    <w:semiHidden/>
    <w:rsid w:val="003525BB"/>
    <w:rPr>
      <w:rFonts w:eastAsiaTheme="minorEastAsia"/>
      <w:b w:val="0"/>
      <w:i w:val="0"/>
      <w:strike w:val="0"/>
      <w:vertAlign w:val="subscript"/>
    </w:rPr>
  </w:style>
  <w:style w:type="character" w:customStyle="1" w:styleId="MySubscriptItalics">
    <w:name w:val="MySubscript&amp;Italics"/>
    <w:uiPriority w:val="99"/>
    <w:semiHidden/>
    <w:rsid w:val="003525BB"/>
    <w:rPr>
      <w:rFonts w:eastAsiaTheme="minorEastAsia"/>
      <w:b w:val="0"/>
      <w:i/>
      <w:strike w:val="0"/>
      <w:vertAlign w:val="subscript"/>
    </w:rPr>
  </w:style>
  <w:style w:type="character" w:customStyle="1" w:styleId="MySuperscript">
    <w:name w:val="MySuperscript"/>
    <w:uiPriority w:val="99"/>
    <w:semiHidden/>
    <w:rsid w:val="003525BB"/>
    <w:rPr>
      <w:rFonts w:eastAsiaTheme="minorEastAsia"/>
      <w:b w:val="0"/>
      <w:i w:val="0"/>
      <w:strike w:val="0"/>
      <w:vertAlign w:val="superscript"/>
    </w:rPr>
  </w:style>
  <w:style w:type="character" w:customStyle="1" w:styleId="MySuperscriptItalics">
    <w:name w:val="MySuperscript&amp;Italics"/>
    <w:uiPriority w:val="99"/>
    <w:semiHidden/>
    <w:rsid w:val="003525BB"/>
    <w:rPr>
      <w:rFonts w:eastAsiaTheme="minorEastAsia"/>
      <w:b w:val="0"/>
      <w:i/>
      <w:strike w:val="0"/>
      <w:vertAlign w:val="superscript"/>
    </w:rPr>
  </w:style>
  <w:style w:type="character" w:customStyle="1" w:styleId="MyUnderline">
    <w:name w:val="MyUnderline"/>
    <w:uiPriority w:val="99"/>
    <w:semiHidden/>
    <w:rsid w:val="003525BB"/>
    <w:rPr>
      <w:rFonts w:eastAsiaTheme="minorEastAsia"/>
      <w:b w:val="0"/>
      <w:i w:val="0"/>
      <w:strike w:val="0"/>
      <w:u w:val="single"/>
      <w:vertAlign w:val="baseline"/>
    </w:rPr>
  </w:style>
  <w:style w:type="character" w:customStyle="1" w:styleId="MyUnderlineStrikethrough">
    <w:name w:val="MyUnderline&amp;Strikethrough"/>
    <w:uiPriority w:val="99"/>
    <w:semiHidden/>
    <w:rsid w:val="003525BB"/>
    <w:rPr>
      <w:rFonts w:eastAsiaTheme="minorEastAsia"/>
      <w:b w:val="0"/>
      <w:i w:val="0"/>
      <w:strike/>
      <w:dstrike w:val="0"/>
      <w:u w:val="single"/>
      <w:vertAlign w:val="baseline"/>
    </w:rPr>
  </w:style>
  <w:style w:type="paragraph" w:customStyle="1" w:styleId="ExecSummHeading2">
    <w:name w:val="Exec Summ Heading 2"/>
    <w:basedOn w:val="BodyText"/>
    <w:next w:val="BodyText"/>
    <w:qFormat/>
    <w:rsid w:val="00AC3F19"/>
    <w:pPr>
      <w:keepNext/>
      <w:spacing w:before="220" w:line="240" w:lineRule="auto"/>
    </w:pPr>
    <w:rPr>
      <w:rFonts w:ascii="Calibri" w:hAnsi="Calibri"/>
      <w:b/>
      <w:caps/>
      <w:color w:val="003263" w:themeColor="text2"/>
      <w:spacing w:val="0"/>
      <w:sz w:val="24"/>
      <w:szCs w:val="21"/>
    </w:rPr>
  </w:style>
  <w:style w:type="paragraph" w:customStyle="1" w:styleId="ExecSummHeading3">
    <w:name w:val="Exec Summ Heading 3"/>
    <w:basedOn w:val="BodyText"/>
    <w:next w:val="BodyText"/>
    <w:qFormat/>
    <w:rsid w:val="00AC3F19"/>
    <w:pPr>
      <w:keepNext/>
      <w:spacing w:before="240" w:line="240" w:lineRule="auto"/>
    </w:pPr>
    <w:rPr>
      <w:rFonts w:asciiTheme="majorHAnsi" w:hAnsiTheme="majorHAnsi"/>
      <w:b/>
      <w:color w:val="003263" w:themeColor="text2"/>
      <w:spacing w:val="0"/>
      <w:sz w:val="22"/>
      <w:szCs w:val="21"/>
    </w:rPr>
  </w:style>
  <w:style w:type="character" w:customStyle="1" w:styleId="Heading1Char">
    <w:name w:val="Heading 1 Char"/>
    <w:basedOn w:val="DefaultParagraphFont"/>
    <w:link w:val="Heading1"/>
    <w:rsid w:val="00DE1829"/>
    <w:rPr>
      <w:rFonts w:asciiTheme="majorHAnsi" w:hAnsiTheme="majorHAnsi"/>
      <w:b/>
      <w:color w:val="8ACED7" w:themeColor="accent1"/>
      <w:spacing w:val="6"/>
      <w:sz w:val="56"/>
    </w:rPr>
  </w:style>
  <w:style w:type="character" w:customStyle="1" w:styleId="Heading2Char">
    <w:name w:val="Heading 2 Char"/>
    <w:basedOn w:val="DefaultParagraphFont"/>
    <w:link w:val="Heading2"/>
    <w:rsid w:val="00DE1829"/>
    <w:rPr>
      <w:rFonts w:asciiTheme="majorHAnsi" w:hAnsiTheme="majorHAnsi"/>
      <w:b/>
      <w:caps/>
      <w:color w:val="003263" w:themeColor="text2"/>
      <w:spacing w:val="6"/>
      <w:sz w:val="24"/>
    </w:rPr>
  </w:style>
  <w:style w:type="paragraph" w:styleId="ListParagraph">
    <w:name w:val="List Paragraph"/>
    <w:basedOn w:val="Normal"/>
    <w:uiPriority w:val="1"/>
    <w:qFormat/>
    <w:rsid w:val="00DE1829"/>
    <w:pPr>
      <w:spacing w:line="240" w:lineRule="atLeast"/>
      <w:ind w:left="720"/>
      <w:contextualSpacing/>
    </w:pPr>
    <w:rPr>
      <w:rFonts w:ascii="Calibri" w:hAnsi="Calibri"/>
      <w:spacing w:val="0"/>
      <w:sz w:val="18"/>
      <w:szCs w:val="18"/>
    </w:rPr>
  </w:style>
  <w:style w:type="paragraph" w:customStyle="1" w:styleId="Default">
    <w:name w:val="Default"/>
    <w:rsid w:val="000F6B5A"/>
    <w:pPr>
      <w:autoSpaceDE w:val="0"/>
      <w:autoSpaceDN w:val="0"/>
      <w:adjustRightInd w:val="0"/>
      <w:spacing w:line="240" w:lineRule="auto"/>
    </w:pPr>
    <w:rPr>
      <w:rFonts w:ascii="Arial" w:hAnsi="Arial" w:cs="Arial"/>
      <w:color w:val="000000"/>
      <w:sz w:val="24"/>
      <w:szCs w:val="24"/>
    </w:rPr>
  </w:style>
  <w:style w:type="paragraph" w:customStyle="1" w:styleId="NoParagraphStyle">
    <w:name w:val="[No Paragraph Style]"/>
    <w:rsid w:val="00953977"/>
    <w:pPr>
      <w:autoSpaceDE w:val="0"/>
      <w:autoSpaceDN w:val="0"/>
      <w:adjustRightInd w:val="0"/>
      <w:spacing w:line="288" w:lineRule="auto"/>
      <w:textAlignment w:val="center"/>
    </w:pPr>
    <w:rPr>
      <w:rFonts w:ascii="Minion Pro" w:hAnsi="Minion Pro" w:cs="Minion Pro"/>
      <w:color w:val="000000"/>
      <w:sz w:val="24"/>
      <w:szCs w:val="24"/>
      <w:lang w:val="en-US"/>
    </w:rPr>
  </w:style>
  <w:style w:type="character" w:customStyle="1" w:styleId="Heading3Char">
    <w:name w:val="Heading 3 Char"/>
    <w:basedOn w:val="DefaultParagraphFont"/>
    <w:link w:val="Heading3"/>
    <w:rsid w:val="00155712"/>
    <w:rPr>
      <w:rFonts w:asciiTheme="majorHAnsi" w:hAnsiTheme="majorHAnsi"/>
      <w:b/>
      <w:color w:val="003263" w:themeColor="text2"/>
      <w:sz w:val="22"/>
    </w:rPr>
  </w:style>
  <w:style w:type="paragraph" w:styleId="TOC4">
    <w:name w:val="toc 4"/>
    <w:basedOn w:val="Normal"/>
    <w:next w:val="Normal"/>
    <w:autoRedefine/>
    <w:uiPriority w:val="39"/>
    <w:unhideWhenUsed/>
    <w:rsid w:val="000633C8"/>
    <w:pPr>
      <w:spacing w:after="100" w:line="259" w:lineRule="auto"/>
      <w:ind w:left="660"/>
    </w:pPr>
    <w:rPr>
      <w:rFonts w:eastAsiaTheme="minorEastAsia" w:cstheme="minorBidi"/>
      <w:spacing w:val="0"/>
      <w:sz w:val="22"/>
      <w:szCs w:val="22"/>
    </w:rPr>
  </w:style>
  <w:style w:type="paragraph" w:styleId="TOC5">
    <w:name w:val="toc 5"/>
    <w:basedOn w:val="Normal"/>
    <w:next w:val="Normal"/>
    <w:autoRedefine/>
    <w:uiPriority w:val="39"/>
    <w:unhideWhenUsed/>
    <w:rsid w:val="000633C8"/>
    <w:pPr>
      <w:spacing w:after="100" w:line="259" w:lineRule="auto"/>
      <w:ind w:left="880"/>
    </w:pPr>
    <w:rPr>
      <w:rFonts w:eastAsiaTheme="minorEastAsia" w:cstheme="minorBidi"/>
      <w:spacing w:val="0"/>
      <w:sz w:val="22"/>
      <w:szCs w:val="22"/>
    </w:rPr>
  </w:style>
  <w:style w:type="paragraph" w:styleId="TOC6">
    <w:name w:val="toc 6"/>
    <w:basedOn w:val="Normal"/>
    <w:next w:val="Normal"/>
    <w:autoRedefine/>
    <w:uiPriority w:val="39"/>
    <w:unhideWhenUsed/>
    <w:rsid w:val="000633C8"/>
    <w:pPr>
      <w:spacing w:after="100" w:line="259" w:lineRule="auto"/>
      <w:ind w:left="1100"/>
    </w:pPr>
    <w:rPr>
      <w:rFonts w:eastAsiaTheme="minorEastAsia" w:cstheme="minorBidi"/>
      <w:spacing w:val="0"/>
      <w:sz w:val="22"/>
      <w:szCs w:val="22"/>
    </w:rPr>
  </w:style>
  <w:style w:type="paragraph" w:styleId="TOC7">
    <w:name w:val="toc 7"/>
    <w:basedOn w:val="Normal"/>
    <w:next w:val="Normal"/>
    <w:autoRedefine/>
    <w:uiPriority w:val="39"/>
    <w:unhideWhenUsed/>
    <w:rsid w:val="000633C8"/>
    <w:pPr>
      <w:spacing w:after="100" w:line="259" w:lineRule="auto"/>
      <w:ind w:left="1320"/>
    </w:pPr>
    <w:rPr>
      <w:rFonts w:eastAsiaTheme="minorEastAsia" w:cstheme="minorBidi"/>
      <w:spacing w:val="0"/>
      <w:sz w:val="22"/>
      <w:szCs w:val="22"/>
    </w:rPr>
  </w:style>
  <w:style w:type="paragraph" w:styleId="TOC8">
    <w:name w:val="toc 8"/>
    <w:basedOn w:val="Normal"/>
    <w:next w:val="Normal"/>
    <w:autoRedefine/>
    <w:uiPriority w:val="39"/>
    <w:unhideWhenUsed/>
    <w:rsid w:val="000633C8"/>
    <w:pPr>
      <w:spacing w:after="100" w:line="259" w:lineRule="auto"/>
      <w:ind w:left="1540"/>
    </w:pPr>
    <w:rPr>
      <w:rFonts w:eastAsiaTheme="minorEastAsia" w:cstheme="minorBidi"/>
      <w:spacing w:val="0"/>
      <w:sz w:val="22"/>
      <w:szCs w:val="22"/>
    </w:rPr>
  </w:style>
  <w:style w:type="paragraph" w:styleId="TOC9">
    <w:name w:val="toc 9"/>
    <w:basedOn w:val="Normal"/>
    <w:next w:val="Normal"/>
    <w:autoRedefine/>
    <w:uiPriority w:val="39"/>
    <w:unhideWhenUsed/>
    <w:rsid w:val="000633C8"/>
    <w:pPr>
      <w:spacing w:after="100" w:line="259" w:lineRule="auto"/>
      <w:ind w:left="1760"/>
    </w:pPr>
    <w:rPr>
      <w:rFonts w:eastAsiaTheme="minorEastAsia" w:cstheme="minorBidi"/>
      <w:spacing w:val="0"/>
      <w:sz w:val="22"/>
      <w:szCs w:val="22"/>
    </w:rPr>
  </w:style>
  <w:style w:type="character" w:styleId="UnresolvedMention">
    <w:name w:val="Unresolved Mention"/>
    <w:basedOn w:val="DefaultParagraphFont"/>
    <w:uiPriority w:val="99"/>
    <w:semiHidden/>
    <w:unhideWhenUsed/>
    <w:rsid w:val="000633C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7361574">
      <w:bodyDiv w:val="1"/>
      <w:marLeft w:val="0"/>
      <w:marRight w:val="0"/>
      <w:marTop w:val="0"/>
      <w:marBottom w:val="0"/>
      <w:divBdr>
        <w:top w:val="none" w:sz="0" w:space="0" w:color="auto"/>
        <w:left w:val="none" w:sz="0" w:space="0" w:color="auto"/>
        <w:bottom w:val="none" w:sz="0" w:space="0" w:color="auto"/>
        <w:right w:val="none" w:sz="0" w:space="0" w:color="auto"/>
      </w:divBdr>
      <w:divsChild>
        <w:div w:id="618026225">
          <w:marLeft w:val="274"/>
          <w:marRight w:val="0"/>
          <w:marTop w:val="0"/>
          <w:marBottom w:val="40"/>
          <w:divBdr>
            <w:top w:val="none" w:sz="0" w:space="0" w:color="auto"/>
            <w:left w:val="none" w:sz="0" w:space="0" w:color="auto"/>
            <w:bottom w:val="none" w:sz="0" w:space="0" w:color="auto"/>
            <w:right w:val="none" w:sz="0" w:space="0" w:color="auto"/>
          </w:divBdr>
        </w:div>
        <w:div w:id="21370097">
          <w:marLeft w:val="562"/>
          <w:marRight w:val="0"/>
          <w:marTop w:val="0"/>
          <w:marBottom w:val="40"/>
          <w:divBdr>
            <w:top w:val="none" w:sz="0" w:space="0" w:color="auto"/>
            <w:left w:val="none" w:sz="0" w:space="0" w:color="auto"/>
            <w:bottom w:val="none" w:sz="0" w:space="0" w:color="auto"/>
            <w:right w:val="none" w:sz="0" w:space="0" w:color="auto"/>
          </w:divBdr>
        </w:div>
        <w:div w:id="1136265708">
          <w:marLeft w:val="562"/>
          <w:marRight w:val="0"/>
          <w:marTop w:val="0"/>
          <w:marBottom w:val="40"/>
          <w:divBdr>
            <w:top w:val="none" w:sz="0" w:space="0" w:color="auto"/>
            <w:left w:val="none" w:sz="0" w:space="0" w:color="auto"/>
            <w:bottom w:val="none" w:sz="0" w:space="0" w:color="auto"/>
            <w:right w:val="none" w:sz="0" w:space="0" w:color="auto"/>
          </w:divBdr>
        </w:div>
        <w:div w:id="353463680">
          <w:marLeft w:val="562"/>
          <w:marRight w:val="0"/>
          <w:marTop w:val="0"/>
          <w:marBottom w:val="40"/>
          <w:divBdr>
            <w:top w:val="none" w:sz="0" w:space="0" w:color="auto"/>
            <w:left w:val="none" w:sz="0" w:space="0" w:color="auto"/>
            <w:bottom w:val="none" w:sz="0" w:space="0" w:color="auto"/>
            <w:right w:val="none" w:sz="0" w:space="0" w:color="auto"/>
          </w:divBdr>
        </w:div>
        <w:div w:id="1287275730">
          <w:marLeft w:val="562"/>
          <w:marRight w:val="0"/>
          <w:marTop w:val="0"/>
          <w:marBottom w:val="40"/>
          <w:divBdr>
            <w:top w:val="none" w:sz="0" w:space="0" w:color="auto"/>
            <w:left w:val="none" w:sz="0" w:space="0" w:color="auto"/>
            <w:bottom w:val="none" w:sz="0" w:space="0" w:color="auto"/>
            <w:right w:val="none" w:sz="0" w:space="0" w:color="auto"/>
          </w:divBdr>
        </w:div>
        <w:div w:id="719594671">
          <w:marLeft w:val="562"/>
          <w:marRight w:val="0"/>
          <w:marTop w:val="0"/>
          <w:marBottom w:val="40"/>
          <w:divBdr>
            <w:top w:val="none" w:sz="0" w:space="0" w:color="auto"/>
            <w:left w:val="none" w:sz="0" w:space="0" w:color="auto"/>
            <w:bottom w:val="none" w:sz="0" w:space="0" w:color="auto"/>
            <w:right w:val="none" w:sz="0" w:space="0" w:color="auto"/>
          </w:divBdr>
        </w:div>
        <w:div w:id="962423803">
          <w:marLeft w:val="562"/>
          <w:marRight w:val="0"/>
          <w:marTop w:val="0"/>
          <w:marBottom w:val="40"/>
          <w:divBdr>
            <w:top w:val="none" w:sz="0" w:space="0" w:color="auto"/>
            <w:left w:val="none" w:sz="0" w:space="0" w:color="auto"/>
            <w:bottom w:val="none" w:sz="0" w:space="0" w:color="auto"/>
            <w:right w:val="none" w:sz="0" w:space="0" w:color="auto"/>
          </w:divBdr>
        </w:div>
      </w:divsChild>
    </w:div>
    <w:div w:id="499002165">
      <w:bodyDiv w:val="1"/>
      <w:marLeft w:val="0"/>
      <w:marRight w:val="0"/>
      <w:marTop w:val="0"/>
      <w:marBottom w:val="0"/>
      <w:divBdr>
        <w:top w:val="none" w:sz="0" w:space="0" w:color="auto"/>
        <w:left w:val="none" w:sz="0" w:space="0" w:color="auto"/>
        <w:bottom w:val="none" w:sz="0" w:space="0" w:color="auto"/>
        <w:right w:val="none" w:sz="0" w:space="0" w:color="auto"/>
      </w:divBdr>
    </w:div>
    <w:div w:id="758140019">
      <w:bodyDiv w:val="1"/>
      <w:marLeft w:val="0"/>
      <w:marRight w:val="0"/>
      <w:marTop w:val="0"/>
      <w:marBottom w:val="0"/>
      <w:divBdr>
        <w:top w:val="none" w:sz="0" w:space="0" w:color="auto"/>
        <w:left w:val="none" w:sz="0" w:space="0" w:color="auto"/>
        <w:bottom w:val="none" w:sz="0" w:space="0" w:color="auto"/>
        <w:right w:val="none" w:sz="0" w:space="0" w:color="auto"/>
      </w:divBdr>
    </w:div>
    <w:div w:id="767240210">
      <w:bodyDiv w:val="1"/>
      <w:marLeft w:val="0"/>
      <w:marRight w:val="0"/>
      <w:marTop w:val="0"/>
      <w:marBottom w:val="0"/>
      <w:divBdr>
        <w:top w:val="none" w:sz="0" w:space="0" w:color="auto"/>
        <w:left w:val="none" w:sz="0" w:space="0" w:color="auto"/>
        <w:bottom w:val="none" w:sz="0" w:space="0" w:color="auto"/>
        <w:right w:val="none" w:sz="0" w:space="0" w:color="auto"/>
      </w:divBdr>
    </w:div>
    <w:div w:id="798959663">
      <w:bodyDiv w:val="1"/>
      <w:marLeft w:val="0"/>
      <w:marRight w:val="0"/>
      <w:marTop w:val="0"/>
      <w:marBottom w:val="0"/>
      <w:divBdr>
        <w:top w:val="none" w:sz="0" w:space="0" w:color="auto"/>
        <w:left w:val="none" w:sz="0" w:space="0" w:color="auto"/>
        <w:bottom w:val="none" w:sz="0" w:space="0" w:color="auto"/>
        <w:right w:val="none" w:sz="0" w:space="0" w:color="auto"/>
      </w:divBdr>
    </w:div>
    <w:div w:id="1050038418">
      <w:bodyDiv w:val="1"/>
      <w:marLeft w:val="0"/>
      <w:marRight w:val="0"/>
      <w:marTop w:val="0"/>
      <w:marBottom w:val="0"/>
      <w:divBdr>
        <w:top w:val="none" w:sz="0" w:space="0" w:color="auto"/>
        <w:left w:val="none" w:sz="0" w:space="0" w:color="auto"/>
        <w:bottom w:val="none" w:sz="0" w:space="0" w:color="auto"/>
        <w:right w:val="none" w:sz="0" w:space="0" w:color="auto"/>
      </w:divBdr>
    </w:div>
    <w:div w:id="1108888704">
      <w:bodyDiv w:val="1"/>
      <w:marLeft w:val="0"/>
      <w:marRight w:val="0"/>
      <w:marTop w:val="0"/>
      <w:marBottom w:val="0"/>
      <w:divBdr>
        <w:top w:val="none" w:sz="0" w:space="0" w:color="auto"/>
        <w:left w:val="none" w:sz="0" w:space="0" w:color="auto"/>
        <w:bottom w:val="none" w:sz="0" w:space="0" w:color="auto"/>
        <w:right w:val="none" w:sz="0" w:space="0" w:color="auto"/>
      </w:divBdr>
      <w:divsChild>
        <w:div w:id="1431926897">
          <w:marLeft w:val="547"/>
          <w:marRight w:val="0"/>
          <w:marTop w:val="0"/>
          <w:marBottom w:val="120"/>
          <w:divBdr>
            <w:top w:val="none" w:sz="0" w:space="0" w:color="auto"/>
            <w:left w:val="none" w:sz="0" w:space="0" w:color="auto"/>
            <w:bottom w:val="none" w:sz="0" w:space="0" w:color="auto"/>
            <w:right w:val="none" w:sz="0" w:space="0" w:color="auto"/>
          </w:divBdr>
        </w:div>
      </w:divsChild>
    </w:div>
    <w:div w:id="1446729649">
      <w:bodyDiv w:val="1"/>
      <w:marLeft w:val="0"/>
      <w:marRight w:val="0"/>
      <w:marTop w:val="0"/>
      <w:marBottom w:val="0"/>
      <w:divBdr>
        <w:top w:val="none" w:sz="0" w:space="0" w:color="auto"/>
        <w:left w:val="none" w:sz="0" w:space="0" w:color="auto"/>
        <w:bottom w:val="none" w:sz="0" w:space="0" w:color="auto"/>
        <w:right w:val="none" w:sz="0" w:space="0" w:color="auto"/>
      </w:divBdr>
    </w:div>
    <w:div w:id="1449661402">
      <w:bodyDiv w:val="1"/>
      <w:marLeft w:val="0"/>
      <w:marRight w:val="0"/>
      <w:marTop w:val="0"/>
      <w:marBottom w:val="0"/>
      <w:divBdr>
        <w:top w:val="none" w:sz="0" w:space="0" w:color="auto"/>
        <w:left w:val="none" w:sz="0" w:space="0" w:color="auto"/>
        <w:bottom w:val="none" w:sz="0" w:space="0" w:color="auto"/>
        <w:right w:val="none" w:sz="0" w:space="0" w:color="auto"/>
      </w:divBdr>
      <w:divsChild>
        <w:div w:id="1660041574">
          <w:marLeft w:val="274"/>
          <w:marRight w:val="0"/>
          <w:marTop w:val="0"/>
          <w:marBottom w:val="40"/>
          <w:divBdr>
            <w:top w:val="none" w:sz="0" w:space="0" w:color="auto"/>
            <w:left w:val="none" w:sz="0" w:space="0" w:color="auto"/>
            <w:bottom w:val="none" w:sz="0" w:space="0" w:color="auto"/>
            <w:right w:val="none" w:sz="0" w:space="0" w:color="auto"/>
          </w:divBdr>
        </w:div>
        <w:div w:id="1234121063">
          <w:marLeft w:val="274"/>
          <w:marRight w:val="0"/>
          <w:marTop w:val="0"/>
          <w:marBottom w:val="40"/>
          <w:divBdr>
            <w:top w:val="none" w:sz="0" w:space="0" w:color="auto"/>
            <w:left w:val="none" w:sz="0" w:space="0" w:color="auto"/>
            <w:bottom w:val="none" w:sz="0" w:space="0" w:color="auto"/>
            <w:right w:val="none" w:sz="0" w:space="0" w:color="auto"/>
          </w:divBdr>
        </w:div>
      </w:divsChild>
    </w:div>
  </w:divs>
  <w:saveSmartTagsAsXml/>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svg"/><Relationship Id="rId21" Type="http://schemas.openxmlformats.org/officeDocument/2006/relationships/image" Target="media/image8.sv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sv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50.png"/><Relationship Id="rId68" Type="http://schemas.openxmlformats.org/officeDocument/2006/relationships/image" Target="media/image55.jpeg"/><Relationship Id="rId76" Type="http://schemas.openxmlformats.org/officeDocument/2006/relationships/image" Target="media/image63.png"/><Relationship Id="rId84" Type="http://schemas.openxmlformats.org/officeDocument/2006/relationships/image" Target="media/image71.png"/><Relationship Id="rId89" Type="http://schemas.openxmlformats.org/officeDocument/2006/relationships/image" Target="media/image76.svg"/><Relationship Id="rId7" Type="http://schemas.openxmlformats.org/officeDocument/2006/relationships/footnotes" Target="footnotes.xml"/><Relationship Id="rId71" Type="http://schemas.openxmlformats.org/officeDocument/2006/relationships/image" Target="media/image58.svg"/><Relationship Id="rId92" Type="http://schemas.openxmlformats.org/officeDocument/2006/relationships/hyperlink" Target="https://mail.google.com/mail/u/0?ui=2&amp;ik=e2cf565206&amp;attid=0.10&amp;permmsgid=msg-f:1771095599752780362&amp;th=1894321076859a4a&amp;view=fimg&amp;fur=ip&amp;sz=s0-l75-ft&amp;attbid=ANGjdJ8lw4c965OiwbyYJ4niA_0F8kXHAxv1ZuJgI9Oe8Ws5dBONWqg0Qpk6zhazUgxlTm1sqZSD9PLgsc2irbRMQ0zWPqkaEf9YjmyevHkCTfQbbs4F-hR3Z1jB4N4&amp;disp=emb" TargetMode="Externa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6.emf"/><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image" Target="media/image24.svg"/><Relationship Id="rId40" Type="http://schemas.openxmlformats.org/officeDocument/2006/relationships/image" Target="media/image27.png"/><Relationship Id="rId45" Type="http://schemas.openxmlformats.org/officeDocument/2006/relationships/image" Target="media/image32.svg"/><Relationship Id="rId53" Type="http://schemas.openxmlformats.org/officeDocument/2006/relationships/image" Target="media/image40.png"/><Relationship Id="rId58" Type="http://schemas.openxmlformats.org/officeDocument/2006/relationships/image" Target="media/image45.svg"/><Relationship Id="rId66" Type="http://schemas.openxmlformats.org/officeDocument/2006/relationships/image" Target="media/image53.jpeg"/><Relationship Id="rId74" Type="http://schemas.openxmlformats.org/officeDocument/2006/relationships/image" Target="media/image61.png"/><Relationship Id="rId79" Type="http://schemas.openxmlformats.org/officeDocument/2006/relationships/image" Target="media/image66.svg"/><Relationship Id="rId87" Type="http://schemas.openxmlformats.org/officeDocument/2006/relationships/image" Target="media/image74.jpg"/><Relationship Id="rId5" Type="http://schemas.openxmlformats.org/officeDocument/2006/relationships/settings" Target="settings.xml"/><Relationship Id="rId61" Type="http://schemas.openxmlformats.org/officeDocument/2006/relationships/image" Target="media/image48.png"/><Relationship Id="rId82" Type="http://schemas.openxmlformats.org/officeDocument/2006/relationships/image" Target="media/image69.png"/><Relationship Id="rId90" Type="http://schemas.openxmlformats.org/officeDocument/2006/relationships/image" Target="media/image77.jpg"/><Relationship Id="rId95" Type="http://schemas.openxmlformats.org/officeDocument/2006/relationships/theme" Target="theme/theme1.xml"/><Relationship Id="rId19" Type="http://schemas.openxmlformats.org/officeDocument/2006/relationships/image" Target="media/image6.svg"/><Relationship Id="rId14" Type="http://schemas.openxmlformats.org/officeDocument/2006/relationships/footer" Target="footer3.xml"/><Relationship Id="rId22" Type="http://schemas.openxmlformats.org/officeDocument/2006/relationships/image" Target="media/image9.png"/><Relationship Id="rId27" Type="http://schemas.openxmlformats.org/officeDocument/2006/relationships/image" Target="media/image14.sv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30.svg"/><Relationship Id="rId48" Type="http://schemas.openxmlformats.org/officeDocument/2006/relationships/image" Target="media/image35.png"/><Relationship Id="rId56" Type="http://schemas.openxmlformats.org/officeDocument/2006/relationships/image" Target="media/image43.svg"/><Relationship Id="rId64" Type="http://schemas.openxmlformats.org/officeDocument/2006/relationships/image" Target="media/image51.svg"/><Relationship Id="rId69" Type="http://schemas.openxmlformats.org/officeDocument/2006/relationships/image" Target="media/image56.png"/><Relationship Id="rId77" Type="http://schemas.openxmlformats.org/officeDocument/2006/relationships/image" Target="media/image64.svg"/><Relationship Id="rId8" Type="http://schemas.openxmlformats.org/officeDocument/2006/relationships/endnotes" Target="endnotes.xml"/><Relationship Id="rId51" Type="http://schemas.openxmlformats.org/officeDocument/2006/relationships/image" Target="media/image38.sv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svg"/><Relationship Id="rId93" Type="http://schemas.openxmlformats.org/officeDocument/2006/relationships/image" Target="media/image79.jp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4.svg"/><Relationship Id="rId25" Type="http://schemas.openxmlformats.org/officeDocument/2006/relationships/image" Target="media/image12.sv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jpeg"/><Relationship Id="rId20" Type="http://schemas.openxmlformats.org/officeDocument/2006/relationships/image" Target="media/image7.png"/><Relationship Id="rId41" Type="http://schemas.openxmlformats.org/officeDocument/2006/relationships/image" Target="media/image28.svg"/><Relationship Id="rId54" Type="http://schemas.openxmlformats.org/officeDocument/2006/relationships/image" Target="media/image41.svg"/><Relationship Id="rId62" Type="http://schemas.openxmlformats.org/officeDocument/2006/relationships/image" Target="media/image49.svg"/><Relationship Id="rId70" Type="http://schemas.openxmlformats.org/officeDocument/2006/relationships/image" Target="media/image57.png"/><Relationship Id="rId75" Type="http://schemas.openxmlformats.org/officeDocument/2006/relationships/image" Target="media/image62.svg"/><Relationship Id="rId83" Type="http://schemas.openxmlformats.org/officeDocument/2006/relationships/image" Target="media/image70.svg"/><Relationship Id="rId88" Type="http://schemas.openxmlformats.org/officeDocument/2006/relationships/image" Target="media/image75.jpg"/><Relationship Id="rId91"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svg"/><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image" Target="media/image36.svg"/><Relationship Id="rId57" Type="http://schemas.openxmlformats.org/officeDocument/2006/relationships/image" Target="media/image44.png"/><Relationship Id="rId10" Type="http://schemas.openxmlformats.org/officeDocument/2006/relationships/header" Target="header2.xml"/><Relationship Id="rId31" Type="http://schemas.openxmlformats.org/officeDocument/2006/relationships/image" Target="media/image18.jpe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svg"/><Relationship Id="rId65" Type="http://schemas.openxmlformats.org/officeDocument/2006/relationships/image" Target="media/image52.jpeg"/><Relationship Id="rId73" Type="http://schemas.openxmlformats.org/officeDocument/2006/relationships/image" Target="media/image60.svg"/><Relationship Id="rId78" Type="http://schemas.openxmlformats.org/officeDocument/2006/relationships/image" Target="media/image65.png"/><Relationship Id="rId81" Type="http://schemas.openxmlformats.org/officeDocument/2006/relationships/image" Target="media/image68.svg"/><Relationship Id="rId86" Type="http://schemas.openxmlformats.org/officeDocument/2006/relationships/image" Target="media/image73.jpg"/><Relationship Id="rId9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v14594\AppData\Roaming\Microsoft\Templates\TRIM\Corporate%20Templates\COGG%20Report%20Template.DOTM" TargetMode="External"/></Relationships>
</file>

<file path=word/theme/theme1.xml><?xml version="1.0" encoding="utf-8"?>
<a:theme xmlns:a="http://schemas.openxmlformats.org/drawingml/2006/main" name="Office Theme">
  <a:themeElements>
    <a:clrScheme name="COGG">
      <a:dk1>
        <a:srgbClr val="231F20"/>
      </a:dk1>
      <a:lt1>
        <a:srgbClr val="FFFFFF"/>
      </a:lt1>
      <a:dk2>
        <a:srgbClr val="003263"/>
      </a:dk2>
      <a:lt2>
        <a:srgbClr val="F3F2F2"/>
      </a:lt2>
      <a:accent1>
        <a:srgbClr val="8ACED7"/>
      </a:accent1>
      <a:accent2>
        <a:srgbClr val="003263"/>
      </a:accent2>
      <a:accent3>
        <a:srgbClr val="F04E2D"/>
      </a:accent3>
      <a:accent4>
        <a:srgbClr val="50BFA2"/>
      </a:accent4>
      <a:accent5>
        <a:srgbClr val="9A64A9"/>
      </a:accent5>
      <a:accent6>
        <a:srgbClr val="FFCF62"/>
      </a:accent6>
      <a:hlink>
        <a:srgbClr val="231F20"/>
      </a:hlink>
      <a:folHlink>
        <a:srgbClr val="9A64A9"/>
      </a:folHlink>
    </a:clrScheme>
    <a:fontScheme name="Calibri/Arial">
      <a:majorFont>
        <a:latin typeface="Calibri"/>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51086517-9CD4-490B-BDA7-2BEE6FAD5521}">
  <ds:schemaRefs>
    <ds:schemaRef ds:uri="http://schemas.openxmlformats.org/officeDocument/2006/bibliography"/>
  </ds:schemaRefs>
</ds:datastoreItem>
</file>

<file path=customXml/itemProps2.xml><?xml version="1.0" encoding="utf-8"?>
<ds:datastoreItem xmlns:ds="http://schemas.openxmlformats.org/officeDocument/2006/customXml" ds:itemID="{F5B53277-8E53-4D67-84BB-5D64A80BB367}">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COGG Report Template.DOTM</Template>
  <TotalTime>2</TotalTime>
  <Pages>42</Pages>
  <Words>11264</Words>
  <Characters>64208</Characters>
  <Application>Microsoft Office Word</Application>
  <DocSecurity>0</DocSecurity>
  <Lines>535</Lines>
  <Paragraphs>150</Paragraphs>
  <ScaleCrop>false</ScaleCrop>
  <HeadingPairs>
    <vt:vector size="2" baseType="variant">
      <vt:variant>
        <vt:lpstr>Title</vt:lpstr>
      </vt:variant>
      <vt:variant>
        <vt:i4>1</vt:i4>
      </vt:variant>
    </vt:vector>
  </HeadingPairs>
  <TitlesOfParts>
    <vt:vector size="1" baseType="lpstr">
      <vt:lpstr>Myers Reserve Master Plan</vt:lpstr>
    </vt:vector>
  </TitlesOfParts>
  <Company/>
  <LinksUpToDate>false</LinksUpToDate>
  <CharactersWithSpaces>75322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Myers Reserve Master Plan</dc:title>
  <dc:subject/>
  <dc:creator>Tom Van de Ven</dc:creator>
  <cp:keywords/>
  <dc:description/>
  <cp:lastModifiedBy>Tom Van de Ven</cp:lastModifiedBy>
  <cp:revision>2</cp:revision>
  <cp:lastPrinted>2023-05-24T00:17:00Z</cp:lastPrinted>
  <dcterms:created xsi:type="dcterms:W3CDTF">2023-07-20T01:29:00Z</dcterms:created>
  <dcterms:modified xsi:type="dcterms:W3CDTF">2023-07-20T01:29:00Z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TemplateVersion">
    <vt:lpwstr>1.0</vt:lpwstr>
  </property>
  <property fmtid="{D5CDD505-2E9C-101B-9397-08002B2CF9AE}" pid="3" name="GrammarlyDocumentId">
    <vt:lpwstr>0f950dd6934e9f8d5f9a180abfce8f7d4aefaf9a6a769ac5b1e21b7853bc430b</vt:lpwstr>
  </property>
</Properties>
</file>