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2FDC" w14:textId="77777777" w:rsidR="00105549" w:rsidRDefault="00105549" w:rsidP="00E1054B">
      <w:pPr>
        <w:pStyle w:val="Title"/>
        <w:spacing w:before="800"/>
        <w:ind w:right="141"/>
        <w:rPr>
          <w:sz w:val="40"/>
          <w:szCs w:val="40"/>
        </w:rPr>
      </w:pPr>
      <w:r w:rsidRPr="00735CC8">
        <w:rPr>
          <w:rFonts w:ascii="Arial" w:hAnsi="Arial" w:cs="Arial"/>
          <w:noProof/>
          <w:sz w:val="22"/>
          <w:szCs w:val="22"/>
        </w:rPr>
        <w:drawing>
          <wp:anchor distT="0" distB="0" distL="114300" distR="114300" simplePos="0" relativeHeight="251698176" behindDoc="1" locked="0" layoutInCell="1" allowOverlap="1" wp14:anchorId="187ADCD2" wp14:editId="3C762C39">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Pr="00EE444D">
        <w:rPr>
          <w:sz w:val="40"/>
          <w:szCs w:val="40"/>
        </w:rPr>
        <w:t>heritage information sheet</w:t>
      </w:r>
    </w:p>
    <w:p w14:paraId="55821DB3" w14:textId="043D52F0" w:rsidR="00113B8E" w:rsidRPr="00584289" w:rsidRDefault="007A67F8" w:rsidP="00E1054B">
      <w:pPr>
        <w:pStyle w:val="Title"/>
        <w:spacing w:before="800"/>
        <w:ind w:right="141"/>
        <w:rPr>
          <w:b w:val="0"/>
          <w:bCs/>
          <w:sz w:val="22"/>
          <w:szCs w:val="24"/>
        </w:rPr>
      </w:pPr>
      <w:r>
        <w:rPr>
          <w:sz w:val="40"/>
          <w:szCs w:val="40"/>
        </w:rPr>
        <w:t>external painting</w:t>
      </w:r>
    </w:p>
    <w:p w14:paraId="7BBA3A82" w14:textId="77777777" w:rsidR="00603066" w:rsidRPr="00603066" w:rsidRDefault="00603066" w:rsidP="00E1054B">
      <w:pPr>
        <w:ind w:right="141"/>
      </w:pPr>
    </w:p>
    <w:p w14:paraId="08ED93FC" w14:textId="7D12B891" w:rsidR="007819D3" w:rsidRPr="00EB7B88" w:rsidRDefault="00603E11" w:rsidP="000D4D7D">
      <w:pPr>
        <w:pStyle w:val="Heading1"/>
        <w:spacing w:before="200" w:after="200"/>
        <w:ind w:left="142" w:right="142"/>
        <w:jc w:val="both"/>
        <w:rPr>
          <w:rFonts w:ascii="Arial" w:hAnsi="Arial" w:cs="Arial"/>
          <w:caps w:val="0"/>
          <w:szCs w:val="22"/>
        </w:rPr>
      </w:pPr>
      <w:r w:rsidRPr="00EB7B88">
        <w:rPr>
          <w:rFonts w:ascii="Arial" w:hAnsi="Arial" w:cs="Arial"/>
          <w:caps w:val="0"/>
          <w:szCs w:val="22"/>
        </w:rPr>
        <w:t xml:space="preserve">Prepared by </w:t>
      </w:r>
      <w:r w:rsidR="00686375" w:rsidRPr="00EB7B88">
        <w:rPr>
          <w:rFonts w:ascii="Arial" w:hAnsi="Arial" w:cs="Arial"/>
          <w:caps w:val="0"/>
          <w:szCs w:val="22"/>
        </w:rPr>
        <w:t>Authentic Heritage Services</w:t>
      </w:r>
      <w:r w:rsidR="00E77406" w:rsidRPr="00EB7B88">
        <w:rPr>
          <w:rFonts w:ascii="Arial" w:hAnsi="Arial" w:cs="Arial"/>
          <w:caps w:val="0"/>
          <w:szCs w:val="22"/>
        </w:rPr>
        <w:t xml:space="preserve"> Pty Ltd</w:t>
      </w:r>
    </w:p>
    <w:p w14:paraId="5E73A167" w14:textId="5A6D2ED0" w:rsidR="00D124D3" w:rsidRDefault="00925DB3" w:rsidP="00AB0A56">
      <w:pPr>
        <w:spacing w:after="200" w:line="240" w:lineRule="auto"/>
        <w:ind w:left="142" w:right="142"/>
        <w:jc w:val="both"/>
        <w:rPr>
          <w:rFonts w:ascii="Arial" w:hAnsi="Arial" w:cs="Arial"/>
          <w:sz w:val="22"/>
        </w:rPr>
      </w:pPr>
      <w:r w:rsidRPr="00484338">
        <w:rPr>
          <w:rFonts w:ascii="Arial" w:hAnsi="Arial" w:cs="Arial"/>
          <w:sz w:val="22"/>
        </w:rPr>
        <w:t>The painting of a building has a noticeable impact on its character and appearance as surface finishes often make an important contribution its significance. In many cases, original surfaces survive, including face brickwork, render or painting. Sometimes, maintenance and change has covered the original finish, often encapsulating early finishes. Careful assessment of surface finishes will establish whether the existing surface is original and should be kept, whether the original surface could be revealed, or whether reproduction of an earlier paint scheme would enhance significance.</w:t>
      </w:r>
    </w:p>
    <w:p w14:paraId="3128370E" w14:textId="1DD5E214" w:rsidR="00556036" w:rsidRDefault="00556036" w:rsidP="00462E2C">
      <w:pPr>
        <w:spacing w:after="200" w:line="240" w:lineRule="auto"/>
        <w:ind w:left="142" w:right="142"/>
        <w:jc w:val="both"/>
        <w:rPr>
          <w:rFonts w:ascii="Arial" w:hAnsi="Arial" w:cs="Arial"/>
          <w:sz w:val="22"/>
        </w:rPr>
      </w:pPr>
      <w:r w:rsidRPr="00653D48">
        <w:rPr>
          <w:rFonts w:ascii="Arial" w:hAnsi="Arial" w:cs="Arial"/>
          <w:sz w:val="22"/>
        </w:rPr>
        <w:t>A planning permit is not required to paint an existing painted surface unless external paint controls apply as identified as part of the heritage overlay for the property in the Schedule to the Heritage Overlay at Clause 43 of the Greater Geelong Planning Scheme</w:t>
      </w:r>
      <w:r w:rsidR="004438E2">
        <w:rPr>
          <w:rFonts w:ascii="Arial" w:hAnsi="Arial" w:cs="Arial"/>
          <w:sz w:val="22"/>
        </w:rPr>
        <w:t xml:space="preserve"> (note: a planning permit is required to paint an existing unpainted surface irrespective of whether external paint controls apply).  </w:t>
      </w:r>
    </w:p>
    <w:p w14:paraId="7BD0CED8" w14:textId="4CA2170A" w:rsidR="00C90548" w:rsidRPr="00C90548" w:rsidRDefault="00C90548" w:rsidP="00E15061">
      <w:pPr>
        <w:pStyle w:val="Heading1"/>
        <w:spacing w:before="0" w:after="200"/>
        <w:ind w:left="142" w:right="141"/>
        <w:jc w:val="both"/>
        <w:rPr>
          <w:rFonts w:ascii="Arial" w:hAnsi="Arial" w:cs="Arial"/>
          <w:caps w:val="0"/>
          <w:szCs w:val="22"/>
        </w:rPr>
      </w:pPr>
      <w:r w:rsidRPr="00C90548">
        <w:rPr>
          <w:rFonts w:ascii="Arial" w:hAnsi="Arial" w:cs="Arial"/>
          <w:caps w:val="0"/>
          <w:szCs w:val="22"/>
        </w:rPr>
        <w:t>Paint Removal</w:t>
      </w:r>
    </w:p>
    <w:p w14:paraId="21B08D39" w14:textId="77777777" w:rsidR="00112220" w:rsidRPr="00112220" w:rsidRDefault="00112220" w:rsidP="00F26785">
      <w:pPr>
        <w:spacing w:after="200" w:line="240" w:lineRule="auto"/>
        <w:ind w:left="142" w:right="142"/>
        <w:jc w:val="both"/>
        <w:rPr>
          <w:rFonts w:ascii="Arial" w:hAnsi="Arial" w:cs="Arial"/>
          <w:sz w:val="22"/>
        </w:rPr>
      </w:pPr>
      <w:r w:rsidRPr="00112220">
        <w:rPr>
          <w:rFonts w:ascii="Arial" w:hAnsi="Arial" w:cs="Arial"/>
          <w:sz w:val="22"/>
        </w:rPr>
        <w:t>Before considering the removal of any paint, it is critical to ensure it the existing paint is not original or part of the significance of the place.  Original paint should be retained, even in circumstances where painting over it might be permitted.</w:t>
      </w:r>
    </w:p>
    <w:p w14:paraId="0E88661E" w14:textId="2FA23E73" w:rsidR="00C90548" w:rsidRDefault="00112220" w:rsidP="00462E2C">
      <w:pPr>
        <w:spacing w:after="200" w:line="240" w:lineRule="auto"/>
        <w:ind w:left="142" w:right="142"/>
        <w:jc w:val="both"/>
        <w:rPr>
          <w:rFonts w:ascii="Arial" w:hAnsi="Arial" w:cs="Arial"/>
          <w:sz w:val="22"/>
        </w:rPr>
      </w:pPr>
      <w:r w:rsidRPr="00112220">
        <w:rPr>
          <w:rFonts w:ascii="Arial" w:hAnsi="Arial" w:cs="Arial"/>
          <w:sz w:val="22"/>
        </w:rPr>
        <w:t>For the removal of introduced paint, only approved paint removal poultices that do not damage the surface of the building material should be considered. Sometimes, more than one poultice may be required. Sandblasting should not be used as this process causes irreversible damage.</w:t>
      </w:r>
    </w:p>
    <w:p w14:paraId="105DBCBE" w14:textId="18FC602F" w:rsidR="002A64F5" w:rsidRPr="00BF522C" w:rsidRDefault="00BF522C" w:rsidP="00E15061">
      <w:pPr>
        <w:pStyle w:val="Heading1"/>
        <w:spacing w:before="0" w:after="200"/>
        <w:ind w:left="142" w:right="141"/>
        <w:jc w:val="both"/>
        <w:rPr>
          <w:rFonts w:ascii="Arial" w:hAnsi="Arial" w:cs="Arial"/>
          <w:caps w:val="0"/>
          <w:szCs w:val="22"/>
        </w:rPr>
      </w:pPr>
      <w:r w:rsidRPr="00BF522C">
        <w:rPr>
          <w:rFonts w:ascii="Arial" w:hAnsi="Arial" w:cs="Arial"/>
          <w:caps w:val="0"/>
          <w:szCs w:val="22"/>
        </w:rPr>
        <w:t>Painting</w:t>
      </w:r>
    </w:p>
    <w:p w14:paraId="53E2A638" w14:textId="4E357B46" w:rsidR="00595C55" w:rsidRPr="00595C55" w:rsidRDefault="00595C55" w:rsidP="00AB0A56">
      <w:pPr>
        <w:spacing w:after="200" w:line="240" w:lineRule="auto"/>
        <w:ind w:left="142" w:right="142"/>
        <w:jc w:val="both"/>
        <w:rPr>
          <w:rFonts w:ascii="Arial" w:hAnsi="Arial" w:cs="Arial"/>
          <w:sz w:val="22"/>
        </w:rPr>
      </w:pPr>
      <w:r w:rsidRPr="00595C55">
        <w:rPr>
          <w:rFonts w:ascii="Arial" w:hAnsi="Arial" w:cs="Arial"/>
          <w:sz w:val="22"/>
        </w:rPr>
        <w:t>Any proposal to paint a building should consider whether the paint type and colours will enhance its character and appearance.  It is important to understand whether the existing colour scheme is original or consistent with the architectural style and era of the building.</w:t>
      </w:r>
    </w:p>
    <w:p w14:paraId="74914A77" w14:textId="704445A2" w:rsidR="00BF522C" w:rsidRDefault="00595C55" w:rsidP="00965AF4">
      <w:pPr>
        <w:spacing w:line="240" w:lineRule="auto"/>
        <w:ind w:left="142" w:right="141"/>
        <w:jc w:val="both"/>
        <w:rPr>
          <w:rFonts w:ascii="Arial" w:hAnsi="Arial" w:cs="Arial"/>
          <w:sz w:val="22"/>
        </w:rPr>
      </w:pPr>
      <w:r w:rsidRPr="00595C55">
        <w:rPr>
          <w:rFonts w:ascii="Arial" w:hAnsi="Arial" w:cs="Arial"/>
          <w:sz w:val="22"/>
        </w:rPr>
        <w:t xml:space="preserve">Proposed paint schemes for those heritage places where external paint controls apply should consider schemes that highlight </w:t>
      </w:r>
      <w:proofErr w:type="gramStart"/>
      <w:r w:rsidRPr="00595C55">
        <w:rPr>
          <w:rFonts w:ascii="Arial" w:hAnsi="Arial" w:cs="Arial"/>
          <w:sz w:val="22"/>
        </w:rPr>
        <w:t>particular features</w:t>
      </w:r>
      <w:proofErr w:type="gramEnd"/>
      <w:r w:rsidRPr="00595C55">
        <w:rPr>
          <w:rFonts w:ascii="Arial" w:hAnsi="Arial" w:cs="Arial"/>
          <w:sz w:val="22"/>
        </w:rPr>
        <w:t xml:space="preserve"> of the building in a traditional manner through a select colour palette. This is usually to distinguish walls, architraves, window frames and sashes, doors, and </w:t>
      </w:r>
      <w:proofErr w:type="spellStart"/>
      <w:r w:rsidRPr="00595C55">
        <w:rPr>
          <w:rFonts w:ascii="Arial" w:hAnsi="Arial" w:cs="Arial"/>
          <w:sz w:val="22"/>
        </w:rPr>
        <w:t>verandah</w:t>
      </w:r>
      <w:proofErr w:type="spellEnd"/>
      <w:r w:rsidRPr="00595C55">
        <w:rPr>
          <w:rFonts w:ascii="Arial" w:hAnsi="Arial" w:cs="Arial"/>
          <w:sz w:val="22"/>
        </w:rPr>
        <w:t xml:space="preserve"> and eaves detailing (Figures 1-2).</w:t>
      </w:r>
    </w:p>
    <w:tbl>
      <w:tblPr>
        <w:tblpPr w:leftFromText="180" w:rightFromText="180" w:vertAnchor="text" w:tblpXSpec="center" w:tblpY="148"/>
        <w:tblW w:w="0" w:type="auto"/>
        <w:tblLayout w:type="fixed"/>
        <w:tblLook w:val="0000" w:firstRow="0" w:lastRow="0" w:firstColumn="0" w:lastColumn="0" w:noHBand="0" w:noVBand="0"/>
      </w:tblPr>
      <w:tblGrid>
        <w:gridCol w:w="4570"/>
        <w:gridCol w:w="250"/>
        <w:gridCol w:w="4570"/>
      </w:tblGrid>
      <w:tr w:rsidR="00DD7004" w:rsidRPr="00965AF4" w14:paraId="4E6D88A0" w14:textId="18CFA818" w:rsidTr="00184466">
        <w:trPr>
          <w:trHeight w:val="2109"/>
        </w:trPr>
        <w:tc>
          <w:tcPr>
            <w:tcW w:w="4570" w:type="dxa"/>
          </w:tcPr>
          <w:p w14:paraId="7E5643A2" w14:textId="4828EC9E" w:rsidR="00DD7004" w:rsidRPr="00965AF4" w:rsidRDefault="00DD7004" w:rsidP="00965AF4">
            <w:pPr>
              <w:spacing w:line="240" w:lineRule="auto"/>
              <w:ind w:right="141"/>
              <w:jc w:val="center"/>
              <w:rPr>
                <w:rFonts w:ascii="Arial" w:hAnsi="Arial" w:cs="Arial"/>
                <w:sz w:val="2"/>
                <w:szCs w:val="2"/>
              </w:rPr>
            </w:pPr>
            <w:r w:rsidRPr="00A45A52">
              <w:rPr>
                <w:rFonts w:ascii="Arial" w:hAnsi="Arial" w:cs="Arial"/>
                <w:noProof/>
              </w:rPr>
              <w:drawing>
                <wp:anchor distT="0" distB="0" distL="114300" distR="114300" simplePos="0" relativeHeight="251708416" behindDoc="0" locked="0" layoutInCell="1" allowOverlap="1" wp14:anchorId="650A4C14" wp14:editId="7FE2B1B2">
                  <wp:simplePos x="0" y="0"/>
                  <wp:positionH relativeFrom="column">
                    <wp:posOffset>-62865</wp:posOffset>
                  </wp:positionH>
                  <wp:positionV relativeFrom="paragraph">
                    <wp:posOffset>19685</wp:posOffset>
                  </wp:positionV>
                  <wp:extent cx="2543175" cy="1840865"/>
                  <wp:effectExtent l="0" t="0" r="9525" b="698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 Fig 01.JPG"/>
                          <pic:cNvPicPr/>
                        </pic:nvPicPr>
                        <pic:blipFill rotWithShape="1">
                          <a:blip r:embed="rId10" cstate="print">
                            <a:extLst>
                              <a:ext uri="{28A0092B-C50C-407E-A947-70E740481C1C}">
                                <a14:useLocalDpi xmlns:a14="http://schemas.microsoft.com/office/drawing/2010/main" val="0"/>
                              </a:ext>
                            </a:extLst>
                          </a:blip>
                          <a:srcRect t="3473"/>
                          <a:stretch/>
                        </pic:blipFill>
                        <pic:spPr bwMode="auto">
                          <a:xfrm>
                            <a:off x="0" y="0"/>
                            <a:ext cx="2543175" cy="1840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0" w:type="dxa"/>
          </w:tcPr>
          <w:p w14:paraId="6EB2E680" w14:textId="77777777" w:rsidR="00DD7004" w:rsidRPr="00A45A52" w:rsidRDefault="00DD7004" w:rsidP="00965AF4">
            <w:pPr>
              <w:spacing w:line="240" w:lineRule="auto"/>
              <w:ind w:right="141"/>
              <w:jc w:val="center"/>
              <w:rPr>
                <w:rFonts w:ascii="Arial" w:hAnsi="Arial" w:cs="Arial"/>
                <w:noProof/>
              </w:rPr>
            </w:pPr>
          </w:p>
        </w:tc>
        <w:tc>
          <w:tcPr>
            <w:tcW w:w="4570" w:type="dxa"/>
          </w:tcPr>
          <w:p w14:paraId="71706E6B" w14:textId="0473EF60" w:rsidR="00DD7004" w:rsidRPr="00965AF4" w:rsidRDefault="00DD7004" w:rsidP="00965AF4">
            <w:pPr>
              <w:spacing w:line="240" w:lineRule="auto"/>
              <w:ind w:right="141"/>
              <w:jc w:val="center"/>
              <w:rPr>
                <w:rFonts w:ascii="Arial" w:hAnsi="Arial" w:cs="Arial"/>
                <w:sz w:val="2"/>
                <w:szCs w:val="2"/>
              </w:rPr>
            </w:pPr>
            <w:r w:rsidRPr="00A45A52">
              <w:rPr>
                <w:rFonts w:ascii="Arial" w:hAnsi="Arial" w:cs="Arial"/>
                <w:noProof/>
              </w:rPr>
              <w:drawing>
                <wp:anchor distT="0" distB="0" distL="114300" distR="114300" simplePos="0" relativeHeight="251709440" behindDoc="0" locked="0" layoutInCell="1" allowOverlap="1" wp14:anchorId="54ACDC0A" wp14:editId="16B503A7">
                  <wp:simplePos x="0" y="0"/>
                  <wp:positionH relativeFrom="column">
                    <wp:posOffset>267335</wp:posOffset>
                  </wp:positionH>
                  <wp:positionV relativeFrom="paragraph">
                    <wp:posOffset>19685</wp:posOffset>
                  </wp:positionV>
                  <wp:extent cx="2526030" cy="1834515"/>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 Fig 02.JPG"/>
                          <pic:cNvPicPr/>
                        </pic:nvPicPr>
                        <pic:blipFill rotWithShape="1">
                          <a:blip r:embed="rId11" cstate="print">
                            <a:extLst>
                              <a:ext uri="{28A0092B-C50C-407E-A947-70E740481C1C}">
                                <a14:useLocalDpi xmlns:a14="http://schemas.microsoft.com/office/drawing/2010/main" val="0"/>
                              </a:ext>
                            </a:extLst>
                          </a:blip>
                          <a:srcRect t="3125"/>
                          <a:stretch/>
                        </pic:blipFill>
                        <pic:spPr bwMode="auto">
                          <a:xfrm>
                            <a:off x="0" y="0"/>
                            <a:ext cx="2526030" cy="1834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D7004" w:rsidRPr="00965AF4" w14:paraId="59157803" w14:textId="77777777" w:rsidTr="00184466">
        <w:trPr>
          <w:trHeight w:val="274"/>
        </w:trPr>
        <w:tc>
          <w:tcPr>
            <w:tcW w:w="4570" w:type="dxa"/>
          </w:tcPr>
          <w:p w14:paraId="0E8152C1" w14:textId="77777777" w:rsidR="00041A61" w:rsidRDefault="00DD7004" w:rsidP="00DA7AF8">
            <w:pPr>
              <w:spacing w:line="240" w:lineRule="auto"/>
              <w:ind w:left="-113" w:right="74"/>
              <w:jc w:val="both"/>
              <w:rPr>
                <w:rFonts w:ascii="Arial" w:hAnsi="Arial" w:cs="Arial"/>
                <w:noProof/>
              </w:rPr>
            </w:pPr>
            <w:r>
              <w:rPr>
                <w:rFonts w:ascii="Arial" w:hAnsi="Arial" w:cs="Arial"/>
                <w:b/>
                <w:bCs/>
                <w:noProof/>
              </w:rPr>
              <w:t>Fig 1:</w:t>
            </w:r>
            <w:r>
              <w:rPr>
                <w:rFonts w:ascii="Arial" w:hAnsi="Arial" w:cs="Arial"/>
                <w:noProof/>
              </w:rPr>
              <w:t xml:space="preserve"> The installation of panels on the front roof </w:t>
            </w:r>
            <w:r w:rsidR="007F4106">
              <w:rPr>
                <w:rFonts w:ascii="Arial" w:hAnsi="Arial" w:cs="Arial"/>
                <w:noProof/>
              </w:rPr>
              <w:t xml:space="preserve">face </w:t>
            </w:r>
            <w:r>
              <w:rPr>
                <w:rFonts w:ascii="Arial" w:hAnsi="Arial" w:cs="Arial"/>
                <w:noProof/>
              </w:rPr>
              <w:t>and projecting</w:t>
            </w:r>
            <w:r w:rsidR="0012701F">
              <w:rPr>
                <w:rFonts w:ascii="Arial" w:hAnsi="Arial" w:cs="Arial"/>
                <w:noProof/>
              </w:rPr>
              <w:t xml:space="preserve"> beyond the roof ridgelines of this Victorian dwelling has had a negative impact on its significance, character and appearance.</w:t>
            </w:r>
            <w:r w:rsidR="004438E2">
              <w:rPr>
                <w:rFonts w:ascii="Arial" w:hAnsi="Arial" w:cs="Arial"/>
                <w:noProof/>
              </w:rPr>
              <w:t xml:space="preserve">  </w:t>
            </w:r>
          </w:p>
          <w:p w14:paraId="12649534" w14:textId="24EF61A2" w:rsidR="00DD7004" w:rsidRPr="00163DFE" w:rsidRDefault="004438E2" w:rsidP="00DA7AF8">
            <w:pPr>
              <w:spacing w:line="240" w:lineRule="auto"/>
              <w:ind w:left="-113" w:right="74"/>
              <w:jc w:val="both"/>
              <w:rPr>
                <w:rFonts w:ascii="Arial" w:hAnsi="Arial" w:cs="Arial"/>
                <w:noProof/>
              </w:rPr>
            </w:pPr>
            <w:r>
              <w:rPr>
                <w:rFonts w:ascii="Arial" w:hAnsi="Arial" w:cs="Arial"/>
                <w:noProof/>
              </w:rPr>
              <w:t>Source: Dr David Rowe.</w:t>
            </w:r>
          </w:p>
        </w:tc>
        <w:tc>
          <w:tcPr>
            <w:tcW w:w="250" w:type="dxa"/>
          </w:tcPr>
          <w:p w14:paraId="48A80F27" w14:textId="77777777" w:rsidR="00DD7004" w:rsidRPr="00A45A52" w:rsidRDefault="00DD7004" w:rsidP="002D419A">
            <w:pPr>
              <w:spacing w:line="240" w:lineRule="auto"/>
              <w:ind w:right="141"/>
              <w:jc w:val="both"/>
              <w:rPr>
                <w:rFonts w:ascii="Arial" w:hAnsi="Arial" w:cs="Arial"/>
                <w:noProof/>
              </w:rPr>
            </w:pPr>
          </w:p>
        </w:tc>
        <w:tc>
          <w:tcPr>
            <w:tcW w:w="4570" w:type="dxa"/>
          </w:tcPr>
          <w:p w14:paraId="37BC97B9" w14:textId="7FF2A156" w:rsidR="00DD7004" w:rsidRPr="000B2BCD" w:rsidRDefault="008C30D2" w:rsidP="00200C7B">
            <w:pPr>
              <w:spacing w:before="120" w:line="240" w:lineRule="auto"/>
              <w:ind w:left="28" w:right="-91"/>
              <w:jc w:val="both"/>
              <w:rPr>
                <w:rFonts w:ascii="Arial" w:hAnsi="Arial" w:cs="Arial"/>
                <w:noProof/>
              </w:rPr>
            </w:pPr>
            <w:r w:rsidRPr="00DA7AF8">
              <w:rPr>
                <w:rFonts w:ascii="Arial" w:hAnsi="Arial" w:cs="Arial"/>
                <w:b/>
                <w:bCs/>
                <w:noProof/>
                <w:color w:val="002060"/>
              </w:rPr>
              <w:t>Fig 2:</w:t>
            </w:r>
            <w:r w:rsidR="000B2BCD" w:rsidRPr="00DA7AF8">
              <w:rPr>
                <w:rFonts w:ascii="Arial" w:hAnsi="Arial" w:cs="Arial"/>
                <w:noProof/>
                <w:color w:val="002060"/>
              </w:rPr>
              <w:t xml:space="preserve"> </w:t>
            </w:r>
            <w:r w:rsidR="000B2BCD">
              <w:rPr>
                <w:rFonts w:ascii="Arial" w:hAnsi="Arial" w:cs="Arial"/>
                <w:noProof/>
              </w:rPr>
              <w:t xml:space="preserve">While the side (west) roof face locations of these panels are still </w:t>
            </w:r>
            <w:r w:rsidR="00425CCE">
              <w:rPr>
                <w:rFonts w:ascii="Arial" w:hAnsi="Arial" w:cs="Arial"/>
                <w:noProof/>
              </w:rPr>
              <w:t>visible to a street, the visual impact is less considerable than their placement on the front (north) roof face.</w:t>
            </w:r>
            <w:r w:rsidR="004438E2">
              <w:rPr>
                <w:rFonts w:ascii="Arial" w:hAnsi="Arial" w:cs="Arial"/>
                <w:noProof/>
              </w:rPr>
              <w:t xml:space="preserve">  </w:t>
            </w:r>
            <w:r w:rsidR="00041A61">
              <w:rPr>
                <w:rFonts w:ascii="Arial" w:hAnsi="Arial" w:cs="Arial"/>
                <w:noProof/>
              </w:rPr>
              <w:t xml:space="preserve">Dr David Rowe. </w:t>
            </w:r>
          </w:p>
        </w:tc>
      </w:tr>
    </w:tbl>
    <w:p w14:paraId="1EDE3DFB" w14:textId="77777777" w:rsidR="00965AF4" w:rsidRDefault="00965AF4" w:rsidP="00595C55">
      <w:pPr>
        <w:spacing w:after="240" w:line="240" w:lineRule="auto"/>
        <w:ind w:left="142" w:right="141"/>
        <w:jc w:val="both"/>
        <w:rPr>
          <w:rFonts w:ascii="Arial" w:hAnsi="Arial" w:cs="Arial"/>
          <w:sz w:val="22"/>
        </w:rPr>
      </w:pPr>
    </w:p>
    <w:p w14:paraId="4156E86A" w14:textId="64327AB3" w:rsidR="002D419A" w:rsidRDefault="002D419A">
      <w:pPr>
        <w:spacing w:line="260" w:lineRule="atLeast"/>
        <w:rPr>
          <w:rFonts w:ascii="Arial" w:hAnsi="Arial" w:cs="Arial"/>
          <w:sz w:val="22"/>
        </w:rPr>
      </w:pPr>
      <w:r>
        <w:rPr>
          <w:rFonts w:ascii="Arial" w:hAnsi="Arial" w:cs="Arial"/>
          <w:sz w:val="22"/>
        </w:rPr>
        <w:br w:type="page"/>
      </w:r>
    </w:p>
    <w:p w14:paraId="6A4405CC" w14:textId="77777777" w:rsidR="00C568D9" w:rsidRPr="00C568D9" w:rsidRDefault="00736073" w:rsidP="004E3113">
      <w:pPr>
        <w:spacing w:after="240"/>
        <w:ind w:left="142" w:right="141"/>
        <w:jc w:val="both"/>
        <w:rPr>
          <w:rFonts w:ascii="Arial" w:hAnsi="Arial" w:cs="Arial"/>
          <w:sz w:val="22"/>
          <w:szCs w:val="22"/>
        </w:rPr>
      </w:pPr>
      <w:r w:rsidRPr="00C568D9">
        <w:rPr>
          <w:rFonts w:ascii="Arial" w:hAnsi="Arial" w:cs="Arial"/>
          <w:sz w:val="22"/>
          <w:szCs w:val="22"/>
        </w:rPr>
        <w:lastRenderedPageBreak/>
        <w:t xml:space="preserve">To determine </w:t>
      </w:r>
      <w:r w:rsidR="00C568D9" w:rsidRPr="00C568D9">
        <w:rPr>
          <w:rFonts w:ascii="Arial" w:hAnsi="Arial" w:cs="Arial"/>
          <w:sz w:val="22"/>
          <w:szCs w:val="22"/>
        </w:rPr>
        <w:t>an appropriate colour scheme for a heritage building, the following should be considered:</w:t>
      </w:r>
    </w:p>
    <w:p w14:paraId="4E9F4123" w14:textId="77777777" w:rsidR="00C568D9" w:rsidRDefault="00C568D9" w:rsidP="004E3113">
      <w:pPr>
        <w:numPr>
          <w:ilvl w:val="0"/>
          <w:numId w:val="31"/>
        </w:numPr>
        <w:spacing w:line="240" w:lineRule="auto"/>
        <w:ind w:left="1134" w:right="141" w:hanging="567"/>
        <w:jc w:val="both"/>
        <w:rPr>
          <w:rFonts w:ascii="Arial" w:hAnsi="Arial" w:cs="Arial"/>
          <w:sz w:val="22"/>
          <w:szCs w:val="22"/>
        </w:rPr>
      </w:pPr>
      <w:r w:rsidRPr="00C568D9">
        <w:rPr>
          <w:rFonts w:ascii="Arial" w:hAnsi="Arial" w:cs="Arial"/>
          <w:sz w:val="22"/>
          <w:szCs w:val="22"/>
        </w:rPr>
        <w:t>A paint scrape analysis: this involves scraping back the layers of paint to determine the original paint colour applied.  The original paint colour should not be confused with the primer that would have been first applied to the surface.</w:t>
      </w:r>
    </w:p>
    <w:p w14:paraId="5A80743A" w14:textId="77777777" w:rsidR="00C568D9" w:rsidRPr="00C568D9" w:rsidRDefault="00C568D9" w:rsidP="004E3113">
      <w:pPr>
        <w:spacing w:line="240" w:lineRule="auto"/>
        <w:ind w:left="567" w:right="141"/>
        <w:jc w:val="both"/>
        <w:rPr>
          <w:rFonts w:ascii="Arial" w:hAnsi="Arial" w:cs="Arial"/>
          <w:sz w:val="16"/>
          <w:szCs w:val="16"/>
        </w:rPr>
      </w:pPr>
    </w:p>
    <w:p w14:paraId="4E92C73D" w14:textId="2BFC4796" w:rsidR="00C568D9" w:rsidRDefault="00C568D9" w:rsidP="004E3113">
      <w:pPr>
        <w:numPr>
          <w:ilvl w:val="0"/>
          <w:numId w:val="31"/>
        </w:numPr>
        <w:spacing w:line="240" w:lineRule="auto"/>
        <w:ind w:left="1134" w:right="141" w:hanging="567"/>
        <w:jc w:val="both"/>
        <w:rPr>
          <w:rFonts w:ascii="Arial" w:hAnsi="Arial" w:cs="Arial"/>
          <w:sz w:val="22"/>
          <w:szCs w:val="22"/>
        </w:rPr>
      </w:pPr>
      <w:r w:rsidRPr="00C568D9">
        <w:rPr>
          <w:rFonts w:ascii="Arial" w:hAnsi="Arial" w:cs="Arial"/>
          <w:sz w:val="22"/>
          <w:szCs w:val="22"/>
        </w:rPr>
        <w:t>Historical evidence: while historical sepia and black and white photographs do not provide earlier colours, they give an indication of the tonal range.</w:t>
      </w:r>
    </w:p>
    <w:p w14:paraId="745F3A28" w14:textId="77777777" w:rsidR="00D20B2A" w:rsidRPr="00D20B2A" w:rsidRDefault="00D20B2A" w:rsidP="004E3113">
      <w:pPr>
        <w:spacing w:line="240" w:lineRule="auto"/>
        <w:ind w:left="567" w:right="141"/>
        <w:jc w:val="both"/>
        <w:rPr>
          <w:rFonts w:ascii="Arial" w:hAnsi="Arial" w:cs="Arial"/>
          <w:sz w:val="16"/>
          <w:szCs w:val="16"/>
        </w:rPr>
      </w:pPr>
    </w:p>
    <w:p w14:paraId="6FF23BBC" w14:textId="1E13B558" w:rsidR="00C568D9" w:rsidRPr="00C568D9" w:rsidRDefault="00C568D9" w:rsidP="004E3113">
      <w:pPr>
        <w:numPr>
          <w:ilvl w:val="0"/>
          <w:numId w:val="31"/>
        </w:numPr>
        <w:spacing w:after="240" w:line="240" w:lineRule="auto"/>
        <w:ind w:left="1134" w:right="141" w:hanging="567"/>
        <w:jc w:val="both"/>
        <w:rPr>
          <w:rFonts w:ascii="Arial" w:hAnsi="Arial" w:cs="Arial"/>
          <w:sz w:val="22"/>
          <w:szCs w:val="22"/>
        </w:rPr>
      </w:pPr>
      <w:r w:rsidRPr="00C568D9">
        <w:rPr>
          <w:rFonts w:ascii="Arial" w:hAnsi="Arial" w:cs="Arial"/>
          <w:sz w:val="22"/>
          <w:szCs w:val="22"/>
        </w:rPr>
        <w:t>Common Colour Palette: for each of the different eras of building development there are specific colours common to each era. If there is no historical or physical evidence of the original colour scheme, the colours should ideally be chosen from the palette applicable to the era and style of the building, in conjunction with any available historical photographs where possible, and applying these colours in a traditional manner. A lesser alternative is the selection of sympathetic contemporary colours applied in a traditional way (</w:t>
      </w:r>
      <w:proofErr w:type="spellStart"/>
      <w:proofErr w:type="gramStart"/>
      <w:r w:rsidRPr="00C568D9">
        <w:rPr>
          <w:rFonts w:ascii="Arial" w:hAnsi="Arial" w:cs="Arial"/>
          <w:sz w:val="22"/>
          <w:szCs w:val="22"/>
        </w:rPr>
        <w:t>eg</w:t>
      </w:r>
      <w:proofErr w:type="spellEnd"/>
      <w:proofErr w:type="gramEnd"/>
      <w:r w:rsidRPr="00C568D9">
        <w:rPr>
          <w:rFonts w:ascii="Arial" w:hAnsi="Arial" w:cs="Arial"/>
          <w:sz w:val="22"/>
          <w:szCs w:val="22"/>
        </w:rPr>
        <w:t xml:space="preserve"> colour contrast between walls and details in a traditional way).</w:t>
      </w:r>
    </w:p>
    <w:p w14:paraId="5345A74D" w14:textId="77777777" w:rsidR="00C568D9" w:rsidRPr="00D20B2A" w:rsidRDefault="00C568D9" w:rsidP="004E3113">
      <w:pPr>
        <w:pStyle w:val="Heading1"/>
        <w:spacing w:before="0" w:after="200"/>
        <w:ind w:left="142" w:right="141"/>
        <w:jc w:val="both"/>
        <w:rPr>
          <w:rFonts w:ascii="Arial" w:hAnsi="Arial" w:cs="Arial"/>
          <w:caps w:val="0"/>
          <w:szCs w:val="22"/>
        </w:rPr>
      </w:pPr>
      <w:r w:rsidRPr="00D20B2A">
        <w:rPr>
          <w:rFonts w:ascii="Arial" w:hAnsi="Arial" w:cs="Arial"/>
          <w:caps w:val="0"/>
          <w:szCs w:val="22"/>
        </w:rPr>
        <w:t>Painting Previously Unpainted Surfaces</w:t>
      </w:r>
    </w:p>
    <w:p w14:paraId="32301495" w14:textId="1DFE9AE5" w:rsidR="00C568D9" w:rsidRPr="00D20B2A" w:rsidRDefault="00C568D9" w:rsidP="004E3113">
      <w:pPr>
        <w:spacing w:after="240"/>
        <w:ind w:left="142" w:right="141"/>
        <w:jc w:val="both"/>
        <w:rPr>
          <w:rFonts w:ascii="Arial" w:hAnsi="Arial" w:cs="Arial"/>
          <w:sz w:val="22"/>
          <w:szCs w:val="22"/>
        </w:rPr>
      </w:pPr>
      <w:r w:rsidRPr="00D20B2A">
        <w:rPr>
          <w:rFonts w:ascii="Arial" w:hAnsi="Arial" w:cs="Arial"/>
          <w:sz w:val="22"/>
          <w:szCs w:val="22"/>
        </w:rPr>
        <w:t xml:space="preserve">The painting of previously unpainted surfaces should be avoided, unless evidence is provided that the surface was originally painted. Usually, these unpainted surfaces are brick or stone walls and chimneys, together with masonry </w:t>
      </w:r>
      <w:proofErr w:type="spellStart"/>
      <w:r w:rsidRPr="00D20B2A">
        <w:rPr>
          <w:rFonts w:ascii="Arial" w:hAnsi="Arial" w:cs="Arial"/>
          <w:sz w:val="22"/>
          <w:szCs w:val="22"/>
        </w:rPr>
        <w:t>verandah</w:t>
      </w:r>
      <w:proofErr w:type="spellEnd"/>
      <w:r w:rsidRPr="00D20B2A">
        <w:rPr>
          <w:rFonts w:ascii="Arial" w:hAnsi="Arial" w:cs="Arial"/>
          <w:sz w:val="22"/>
          <w:szCs w:val="22"/>
        </w:rPr>
        <w:t xml:space="preserve"> piers as part of interwar era dwellings.</w:t>
      </w:r>
    </w:p>
    <w:p w14:paraId="79926946" w14:textId="1BCF4EAC" w:rsidR="00C568D9" w:rsidRPr="00D20B2A" w:rsidRDefault="00C568D9" w:rsidP="004E3113">
      <w:pPr>
        <w:pStyle w:val="Heading1"/>
        <w:spacing w:before="0" w:after="200"/>
        <w:ind w:left="142" w:right="141"/>
        <w:jc w:val="both"/>
        <w:rPr>
          <w:rFonts w:ascii="Arial" w:hAnsi="Arial" w:cs="Arial"/>
          <w:caps w:val="0"/>
          <w:szCs w:val="22"/>
        </w:rPr>
      </w:pPr>
      <w:r w:rsidRPr="00D20B2A">
        <w:rPr>
          <w:rFonts w:ascii="Arial" w:hAnsi="Arial" w:cs="Arial"/>
          <w:caps w:val="0"/>
          <w:szCs w:val="22"/>
        </w:rPr>
        <w:t xml:space="preserve">Painting </w:t>
      </w:r>
      <w:r w:rsidR="00AE5804">
        <w:rPr>
          <w:rFonts w:ascii="Arial" w:hAnsi="Arial" w:cs="Arial"/>
          <w:caps w:val="0"/>
          <w:szCs w:val="22"/>
        </w:rPr>
        <w:t>O</w:t>
      </w:r>
      <w:r w:rsidRPr="00D20B2A">
        <w:rPr>
          <w:rFonts w:ascii="Arial" w:hAnsi="Arial" w:cs="Arial"/>
          <w:caps w:val="0"/>
          <w:szCs w:val="22"/>
        </w:rPr>
        <w:t>ver Rendered Surfaces</w:t>
      </w:r>
    </w:p>
    <w:p w14:paraId="00DD97C6" w14:textId="77777777" w:rsidR="00C568D9" w:rsidRPr="00D20B2A" w:rsidRDefault="00C568D9" w:rsidP="004E3113">
      <w:pPr>
        <w:spacing w:after="240" w:line="240" w:lineRule="auto"/>
        <w:ind w:left="142" w:right="141"/>
        <w:jc w:val="both"/>
        <w:rPr>
          <w:rFonts w:ascii="Arial" w:hAnsi="Arial" w:cs="Arial"/>
          <w:sz w:val="22"/>
          <w:szCs w:val="22"/>
        </w:rPr>
      </w:pPr>
      <w:r w:rsidRPr="00D20B2A">
        <w:rPr>
          <w:rFonts w:ascii="Arial" w:hAnsi="Arial" w:cs="Arial"/>
          <w:sz w:val="22"/>
          <w:szCs w:val="22"/>
        </w:rPr>
        <w:t xml:space="preserve">The painting over previously unpainted rendered surfaces should be avoided as this will have the potential to diminish the significance, </w:t>
      </w:r>
      <w:proofErr w:type="gramStart"/>
      <w:r w:rsidRPr="00D20B2A">
        <w:rPr>
          <w:rFonts w:ascii="Arial" w:hAnsi="Arial" w:cs="Arial"/>
          <w:sz w:val="22"/>
          <w:szCs w:val="22"/>
        </w:rPr>
        <w:t>character</w:t>
      </w:r>
      <w:proofErr w:type="gramEnd"/>
      <w:r w:rsidRPr="00D20B2A">
        <w:rPr>
          <w:rFonts w:ascii="Arial" w:hAnsi="Arial" w:cs="Arial"/>
          <w:sz w:val="22"/>
          <w:szCs w:val="22"/>
        </w:rPr>
        <w:t xml:space="preserve"> and appearance of the place.</w:t>
      </w:r>
    </w:p>
    <w:p w14:paraId="2FEC9DAB" w14:textId="4A144899" w:rsidR="00C568D9" w:rsidRPr="00D20B2A" w:rsidRDefault="00C568D9" w:rsidP="004E3113">
      <w:pPr>
        <w:ind w:left="142" w:right="141"/>
        <w:jc w:val="both"/>
        <w:rPr>
          <w:rFonts w:ascii="Arial" w:hAnsi="Arial" w:cs="Arial"/>
          <w:sz w:val="22"/>
          <w:szCs w:val="22"/>
        </w:rPr>
      </w:pPr>
      <w:r w:rsidRPr="00D20B2A">
        <w:rPr>
          <w:rFonts w:ascii="Arial" w:hAnsi="Arial" w:cs="Arial"/>
          <w:sz w:val="22"/>
          <w:szCs w:val="22"/>
        </w:rPr>
        <w:t>For proposals to paint existing painted rendered surfaces, acrylic resin paints should be avoided.  The resins in these paints have poor vapour permeability and once applied, they have a thick film. This can lead to moisture being trapped in the wall or salt-laden moisture accumulation, causing damage to the render and the wall. Silicate-based paints, which still allow for vapour permeability, should be considered</w:t>
      </w:r>
      <w:r w:rsidR="008E2EDA">
        <w:rPr>
          <w:rFonts w:ascii="Arial" w:hAnsi="Arial" w:cs="Arial"/>
          <w:sz w:val="22"/>
          <w:szCs w:val="22"/>
        </w:rPr>
        <w:t>.</w:t>
      </w:r>
    </w:p>
    <w:p w14:paraId="7F99FEA3" w14:textId="23696A9C" w:rsidR="000F085E" w:rsidRDefault="000F085E" w:rsidP="00C568D9">
      <w:pPr>
        <w:spacing w:after="240" w:line="240" w:lineRule="auto"/>
        <w:ind w:left="142" w:right="141"/>
        <w:jc w:val="both"/>
        <w:rPr>
          <w:rFonts w:ascii="Arial" w:hAnsi="Arial" w:cs="Arial"/>
          <w:sz w:val="22"/>
        </w:rPr>
      </w:pPr>
    </w:p>
    <w:sectPr w:rsidR="000F085E" w:rsidSect="00AB0A5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22" w:right="567" w:bottom="113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DBE1" w14:textId="77777777" w:rsidR="00E75C24" w:rsidRDefault="00E75C24" w:rsidP="00CE604F">
      <w:r>
        <w:separator/>
      </w:r>
    </w:p>
    <w:p w14:paraId="0E2503A9" w14:textId="77777777" w:rsidR="00E75C24" w:rsidRDefault="00E75C24" w:rsidP="00CE604F"/>
    <w:p w14:paraId="3D0A115C" w14:textId="77777777" w:rsidR="00E75C24" w:rsidRDefault="00E75C24" w:rsidP="00CE604F"/>
    <w:p w14:paraId="4648BB48" w14:textId="77777777" w:rsidR="00E75C24" w:rsidRDefault="00E75C24" w:rsidP="00CE604F"/>
  </w:endnote>
  <w:endnote w:type="continuationSeparator" w:id="0">
    <w:p w14:paraId="5ABAB718" w14:textId="77777777" w:rsidR="00E75C24" w:rsidRDefault="00E75C24" w:rsidP="00CE604F">
      <w:r>
        <w:continuationSeparator/>
      </w:r>
    </w:p>
    <w:p w14:paraId="480EEC35" w14:textId="77777777" w:rsidR="00E75C24" w:rsidRDefault="00E75C24" w:rsidP="00CE604F"/>
    <w:p w14:paraId="7F889AF2" w14:textId="77777777" w:rsidR="00E75C24" w:rsidRDefault="00E75C24" w:rsidP="00CE604F"/>
    <w:p w14:paraId="36AD331F" w14:textId="77777777" w:rsidR="00E75C24" w:rsidRDefault="00E75C24"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3BB95C28-6798-45E4-9BD3-3FF49783B232}"/>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8A3E" w14:textId="77777777" w:rsidR="004438E2" w:rsidRDefault="0044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2339" w14:textId="28865E63" w:rsidR="00547E9B" w:rsidRPr="00066A4E" w:rsidRDefault="00547E9B" w:rsidP="00547E9B">
    <w:pPr>
      <w:pStyle w:val="Footer"/>
      <w:tabs>
        <w:tab w:val="center" w:pos="6663"/>
        <w:tab w:val="right" w:pos="10632"/>
      </w:tabs>
      <w:rPr>
        <w:rFonts w:ascii="Arial" w:hAnsi="Arial" w:cs="Arial"/>
      </w:rPr>
    </w:pPr>
    <w:r>
      <w:rPr>
        <w:noProof/>
      </w:rPr>
      <w:drawing>
        <wp:anchor distT="0" distB="0" distL="114300" distR="114300" simplePos="0" relativeHeight="251659264" behindDoc="1" locked="0" layoutInCell="1" allowOverlap="1" wp14:anchorId="25719774" wp14:editId="11CBF14B">
          <wp:simplePos x="0" y="0"/>
          <wp:positionH relativeFrom="page">
            <wp:posOffset>2540</wp:posOffset>
          </wp:positionH>
          <wp:positionV relativeFrom="page">
            <wp:posOffset>9972828</wp:posOffset>
          </wp:positionV>
          <wp:extent cx="7553960" cy="666750"/>
          <wp:effectExtent l="0" t="0" r="0" b="0"/>
          <wp:wrapNone/>
          <wp:docPr id="5"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396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ab/>
      <w:t>External Painting</w:t>
    </w:r>
    <w:r>
      <w:rPr>
        <w:rFonts w:ascii="Arial" w:hAnsi="Arial" w:cs="Arial"/>
      </w:rPr>
      <w:tab/>
      <w:t>July</w:t>
    </w:r>
    <w:r w:rsidRPr="00066A4E">
      <w:rPr>
        <w:rFonts w:ascii="Arial" w:hAnsi="Arial" w:cs="Arial"/>
      </w:rPr>
      <w:t xml:space="preserve"> 2023</w:t>
    </w:r>
  </w:p>
  <w:p w14:paraId="779CA4CA" w14:textId="695FA1DA" w:rsidR="00387230" w:rsidRPr="00547E9B" w:rsidRDefault="00547E9B" w:rsidP="00547E9B">
    <w:pPr>
      <w:pStyle w:val="Footer"/>
      <w:tabs>
        <w:tab w:val="center" w:pos="6663"/>
        <w:tab w:val="right" w:pos="10632"/>
      </w:tabs>
      <w:rPr>
        <w:rFonts w:ascii="Arial" w:hAnsi="Arial" w:cs="Arial"/>
      </w:rPr>
    </w:pPr>
    <w:r>
      <w:rPr>
        <w:rFonts w:ascii="Arial" w:hAnsi="Arial" w:cs="Arial"/>
      </w:rPr>
      <w:tab/>
      <w:t>Heritage Information Sheet</w:t>
    </w:r>
    <w:r>
      <w:rPr>
        <w:rFonts w:ascii="Arial" w:hAnsi="Arial" w:cs="Arial"/>
      </w:rPr>
      <w:tab/>
    </w:r>
    <w:sdt>
      <w:sdtPr>
        <w:rPr>
          <w:rFonts w:ascii="Arial" w:hAnsi="Arial" w:cs="Arial"/>
        </w:rPr>
        <w:id w:val="51149894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066A4E">
              <w:rPr>
                <w:rFonts w:ascii="Arial" w:hAnsi="Arial" w:cs="Arial"/>
              </w:rPr>
              <w:t xml:space="preserve">Page </w:t>
            </w:r>
            <w:r w:rsidRPr="00066A4E">
              <w:rPr>
                <w:rFonts w:ascii="Arial" w:hAnsi="Arial" w:cs="Arial"/>
              </w:rPr>
              <w:fldChar w:fldCharType="begin"/>
            </w:r>
            <w:r w:rsidRPr="00066A4E">
              <w:rPr>
                <w:rFonts w:ascii="Arial" w:hAnsi="Arial" w:cs="Arial"/>
              </w:rPr>
              <w:instrText xml:space="preserve"> PAGE </w:instrText>
            </w:r>
            <w:r w:rsidRPr="00066A4E">
              <w:rPr>
                <w:rFonts w:ascii="Arial" w:hAnsi="Arial" w:cs="Arial"/>
              </w:rPr>
              <w:fldChar w:fldCharType="separate"/>
            </w:r>
            <w:r>
              <w:rPr>
                <w:rFonts w:ascii="Arial" w:hAnsi="Arial" w:cs="Arial"/>
              </w:rPr>
              <w:t>1</w:t>
            </w:r>
            <w:r w:rsidRPr="00066A4E">
              <w:rPr>
                <w:rFonts w:ascii="Arial" w:hAnsi="Arial" w:cs="Arial"/>
              </w:rPr>
              <w:fldChar w:fldCharType="end"/>
            </w:r>
            <w:r w:rsidRPr="00066A4E">
              <w:rPr>
                <w:rFonts w:ascii="Arial" w:hAnsi="Arial" w:cs="Arial"/>
              </w:rPr>
              <w:t xml:space="preserve"> of </w:t>
            </w:r>
            <w:r w:rsidRPr="00066A4E">
              <w:rPr>
                <w:rFonts w:ascii="Arial" w:hAnsi="Arial" w:cs="Arial"/>
              </w:rPr>
              <w:fldChar w:fldCharType="begin"/>
            </w:r>
            <w:r w:rsidRPr="00066A4E">
              <w:rPr>
                <w:rFonts w:ascii="Arial" w:hAnsi="Arial" w:cs="Arial"/>
              </w:rPr>
              <w:instrText xml:space="preserve"> NUMPAGES  </w:instrText>
            </w:r>
            <w:r w:rsidRPr="00066A4E">
              <w:rPr>
                <w:rFonts w:ascii="Arial" w:hAnsi="Arial" w:cs="Arial"/>
              </w:rPr>
              <w:fldChar w:fldCharType="separate"/>
            </w:r>
            <w:r>
              <w:rPr>
                <w:rFonts w:ascii="Arial" w:hAnsi="Arial" w:cs="Arial"/>
              </w:rPr>
              <w:t>5</w:t>
            </w:r>
            <w:r w:rsidRPr="00066A4E">
              <w:rPr>
                <w:rFonts w:ascii="Arial" w:hAnsi="Arial" w:cs="Arial"/>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9ADD" w14:textId="77777777" w:rsidR="004438E2" w:rsidRDefault="0044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8F35" w14:textId="77777777" w:rsidR="00E75C24" w:rsidRDefault="00E75C24" w:rsidP="00577E5A">
      <w:pPr>
        <w:pStyle w:val="Footer"/>
      </w:pPr>
    </w:p>
    <w:p w14:paraId="3562A405" w14:textId="77777777" w:rsidR="00E75C24" w:rsidRPr="00577E5A" w:rsidRDefault="00E75C24" w:rsidP="00577E5A">
      <w:pPr>
        <w:pStyle w:val="Footer"/>
      </w:pPr>
      <w:r>
        <w:separator/>
      </w:r>
    </w:p>
  </w:footnote>
  <w:footnote w:type="continuationSeparator" w:id="0">
    <w:p w14:paraId="0AE393C5" w14:textId="77777777" w:rsidR="00E75C24" w:rsidRDefault="00E75C24" w:rsidP="00CE604F">
      <w:r>
        <w:continuationSeparator/>
      </w:r>
    </w:p>
    <w:p w14:paraId="57A8AB81" w14:textId="77777777" w:rsidR="00E75C24" w:rsidRDefault="00E75C24" w:rsidP="00CE604F"/>
    <w:p w14:paraId="7CC863E1" w14:textId="77777777" w:rsidR="00E75C24" w:rsidRDefault="00E75C24" w:rsidP="00CE604F"/>
    <w:p w14:paraId="2EAC9DC9" w14:textId="77777777" w:rsidR="00E75C24" w:rsidRDefault="00E75C24"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C7BA" w14:textId="77777777" w:rsidR="004438E2" w:rsidRDefault="0044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8BA6" w14:textId="77777777" w:rsidR="004438E2" w:rsidRDefault="0044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4952" w14:textId="77777777" w:rsidR="004438E2" w:rsidRDefault="0044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B4F94"/>
    <w:multiLevelType w:val="hybridMultilevel"/>
    <w:tmpl w:val="70D058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BA0F51"/>
    <w:multiLevelType w:val="hybridMultilevel"/>
    <w:tmpl w:val="3BA82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AC302C"/>
    <w:multiLevelType w:val="hybridMultilevel"/>
    <w:tmpl w:val="6EDE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F93082A"/>
    <w:multiLevelType w:val="hybridMultilevel"/>
    <w:tmpl w:val="B2BE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9614A"/>
    <w:multiLevelType w:val="hybridMultilevel"/>
    <w:tmpl w:val="3C8E5DD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2695669C"/>
    <w:multiLevelType w:val="hybridMultilevel"/>
    <w:tmpl w:val="673024D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0" w15:restartNumberingAfterBreak="0">
    <w:nsid w:val="29CF1CA2"/>
    <w:multiLevelType w:val="hybridMultilevel"/>
    <w:tmpl w:val="529ED9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A05992"/>
    <w:multiLevelType w:val="hybridMultilevel"/>
    <w:tmpl w:val="D2F20B5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4"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EFC1420"/>
    <w:multiLevelType w:val="hybridMultilevel"/>
    <w:tmpl w:val="9D30CB9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4E011A4"/>
    <w:multiLevelType w:val="hybridMultilevel"/>
    <w:tmpl w:val="AAF89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077265"/>
    <w:multiLevelType w:val="hybridMultilevel"/>
    <w:tmpl w:val="A86A684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9" w15:restartNumberingAfterBreak="0">
    <w:nsid w:val="4B6827DF"/>
    <w:multiLevelType w:val="hybridMultilevel"/>
    <w:tmpl w:val="8224362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8C3447"/>
    <w:multiLevelType w:val="hybridMultilevel"/>
    <w:tmpl w:val="AB76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02C63"/>
    <w:multiLevelType w:val="hybridMultilevel"/>
    <w:tmpl w:val="3B1C0872"/>
    <w:lvl w:ilvl="0" w:tplc="7B26D7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9D5234"/>
    <w:multiLevelType w:val="hybridMultilevel"/>
    <w:tmpl w:val="A134BE3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E614A31"/>
    <w:multiLevelType w:val="hybridMultilevel"/>
    <w:tmpl w:val="F26EEA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32607"/>
    <w:multiLevelType w:val="hybridMultilevel"/>
    <w:tmpl w:val="043CD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71622087">
    <w:abstractNumId w:val="21"/>
  </w:num>
  <w:num w:numId="2" w16cid:durableId="1459952939">
    <w:abstractNumId w:val="12"/>
  </w:num>
  <w:num w:numId="3" w16cid:durableId="1095436818">
    <w:abstractNumId w:val="35"/>
  </w:num>
  <w:num w:numId="4" w16cid:durableId="121726802">
    <w:abstractNumId w:val="22"/>
  </w:num>
  <w:num w:numId="5" w16cid:durableId="430245487">
    <w:abstractNumId w:val="11"/>
  </w:num>
  <w:num w:numId="6" w16cid:durableId="209345100">
    <w:abstractNumId w:val="26"/>
  </w:num>
  <w:num w:numId="7" w16cid:durableId="587151750">
    <w:abstractNumId w:val="3"/>
  </w:num>
  <w:num w:numId="8" w16cid:durableId="835026488">
    <w:abstractNumId w:val="9"/>
  </w:num>
  <w:num w:numId="9" w16cid:durableId="2068260861">
    <w:abstractNumId w:val="8"/>
  </w:num>
  <w:num w:numId="10" w16cid:durableId="1383407196">
    <w:abstractNumId w:val="2"/>
  </w:num>
  <w:num w:numId="11" w16cid:durableId="1996908099">
    <w:abstractNumId w:val="16"/>
  </w:num>
  <w:num w:numId="12" w16cid:durableId="1903365345">
    <w:abstractNumId w:val="24"/>
  </w:num>
  <w:num w:numId="13" w16cid:durableId="1081829631">
    <w:abstractNumId w:val="7"/>
  </w:num>
  <w:num w:numId="14" w16cid:durableId="1419521401">
    <w:abstractNumId w:val="6"/>
  </w:num>
  <w:num w:numId="15" w16cid:durableId="876042678">
    <w:abstractNumId w:val="9"/>
    <w:lvlOverride w:ilvl="0">
      <w:startOverride w:val="1"/>
    </w:lvlOverride>
  </w:num>
  <w:num w:numId="16" w16cid:durableId="377554187">
    <w:abstractNumId w:val="24"/>
  </w:num>
  <w:num w:numId="17" w16cid:durableId="1817601911">
    <w:abstractNumId w:val="24"/>
  </w:num>
  <w:num w:numId="18" w16cid:durableId="1323505607">
    <w:abstractNumId w:val="24"/>
  </w:num>
  <w:num w:numId="19" w16cid:durableId="206189543">
    <w:abstractNumId w:val="16"/>
  </w:num>
  <w:num w:numId="20" w16cid:durableId="1545486473">
    <w:abstractNumId w:val="16"/>
  </w:num>
  <w:num w:numId="21" w16cid:durableId="1257902691">
    <w:abstractNumId w:val="16"/>
  </w:num>
  <w:num w:numId="22" w16cid:durableId="192115434">
    <w:abstractNumId w:val="5"/>
  </w:num>
  <w:num w:numId="23" w16cid:durableId="977224622">
    <w:abstractNumId w:val="4"/>
  </w:num>
  <w:num w:numId="24" w16cid:durableId="1346521839">
    <w:abstractNumId w:val="1"/>
  </w:num>
  <w:num w:numId="25" w16cid:durableId="994335423">
    <w:abstractNumId w:val="0"/>
  </w:num>
  <w:num w:numId="26" w16cid:durableId="576088550">
    <w:abstractNumId w:val="13"/>
  </w:num>
  <w:num w:numId="27" w16cid:durableId="1521626348">
    <w:abstractNumId w:val="31"/>
  </w:num>
  <w:num w:numId="28" w16cid:durableId="601108703">
    <w:abstractNumId w:val="14"/>
  </w:num>
  <w:num w:numId="29" w16cid:durableId="14576285">
    <w:abstractNumId w:val="33"/>
  </w:num>
  <w:num w:numId="30" w16cid:durableId="1702785004">
    <w:abstractNumId w:val="27"/>
  </w:num>
  <w:num w:numId="31" w16cid:durableId="988904564">
    <w:abstractNumId w:val="34"/>
  </w:num>
  <w:num w:numId="32" w16cid:durableId="1687487535">
    <w:abstractNumId w:val="29"/>
  </w:num>
  <w:num w:numId="33" w16cid:durableId="980042911">
    <w:abstractNumId w:val="30"/>
  </w:num>
  <w:num w:numId="34" w16cid:durableId="2130124788">
    <w:abstractNumId w:val="15"/>
  </w:num>
  <w:num w:numId="35" w16cid:durableId="1682972792">
    <w:abstractNumId w:val="18"/>
  </w:num>
  <w:num w:numId="36" w16cid:durableId="1280914327">
    <w:abstractNumId w:val="25"/>
  </w:num>
  <w:num w:numId="37" w16cid:durableId="1407802885">
    <w:abstractNumId w:val="19"/>
  </w:num>
  <w:num w:numId="38" w16cid:durableId="1503542705">
    <w:abstractNumId w:val="28"/>
  </w:num>
  <w:num w:numId="39" w16cid:durableId="677971079">
    <w:abstractNumId w:val="17"/>
  </w:num>
  <w:num w:numId="40" w16cid:durableId="1710031102">
    <w:abstractNumId w:val="32"/>
  </w:num>
  <w:num w:numId="41" w16cid:durableId="781073484">
    <w:abstractNumId w:val="20"/>
  </w:num>
  <w:num w:numId="42" w16cid:durableId="343634050">
    <w:abstractNumId w:val="23"/>
  </w:num>
  <w:num w:numId="43" w16cid:durableId="107157970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E"/>
    <w:rsid w:val="0000578C"/>
    <w:rsid w:val="00010362"/>
    <w:rsid w:val="00012493"/>
    <w:rsid w:val="00014478"/>
    <w:rsid w:val="00015395"/>
    <w:rsid w:val="00015489"/>
    <w:rsid w:val="00021629"/>
    <w:rsid w:val="00024BC4"/>
    <w:rsid w:val="000340A9"/>
    <w:rsid w:val="00035765"/>
    <w:rsid w:val="00035E23"/>
    <w:rsid w:val="00041675"/>
    <w:rsid w:val="00041A61"/>
    <w:rsid w:val="0004569C"/>
    <w:rsid w:val="000507F1"/>
    <w:rsid w:val="00051849"/>
    <w:rsid w:val="00056673"/>
    <w:rsid w:val="00066451"/>
    <w:rsid w:val="00066A4E"/>
    <w:rsid w:val="00072C00"/>
    <w:rsid w:val="00073EB4"/>
    <w:rsid w:val="000758CE"/>
    <w:rsid w:val="000767E6"/>
    <w:rsid w:val="0008031D"/>
    <w:rsid w:val="0008298C"/>
    <w:rsid w:val="000830C8"/>
    <w:rsid w:val="000846FE"/>
    <w:rsid w:val="000873E7"/>
    <w:rsid w:val="0009017F"/>
    <w:rsid w:val="0009559C"/>
    <w:rsid w:val="00095E19"/>
    <w:rsid w:val="00096387"/>
    <w:rsid w:val="000A0633"/>
    <w:rsid w:val="000A2E11"/>
    <w:rsid w:val="000A3472"/>
    <w:rsid w:val="000A73E8"/>
    <w:rsid w:val="000B2BCD"/>
    <w:rsid w:val="000B5463"/>
    <w:rsid w:val="000C2502"/>
    <w:rsid w:val="000C4EFB"/>
    <w:rsid w:val="000C6B29"/>
    <w:rsid w:val="000C7DD4"/>
    <w:rsid w:val="000C7EED"/>
    <w:rsid w:val="000D01AA"/>
    <w:rsid w:val="000D2D2C"/>
    <w:rsid w:val="000D4D7D"/>
    <w:rsid w:val="000D5716"/>
    <w:rsid w:val="000D6EA5"/>
    <w:rsid w:val="000D760A"/>
    <w:rsid w:val="000E0072"/>
    <w:rsid w:val="000E22A7"/>
    <w:rsid w:val="000E46A7"/>
    <w:rsid w:val="000E4D86"/>
    <w:rsid w:val="000F085E"/>
    <w:rsid w:val="000F52FE"/>
    <w:rsid w:val="000F71C6"/>
    <w:rsid w:val="00100D1A"/>
    <w:rsid w:val="00100E9B"/>
    <w:rsid w:val="00103137"/>
    <w:rsid w:val="00104560"/>
    <w:rsid w:val="00105549"/>
    <w:rsid w:val="001110CB"/>
    <w:rsid w:val="00112220"/>
    <w:rsid w:val="0011365C"/>
    <w:rsid w:val="00113B8E"/>
    <w:rsid w:val="00114534"/>
    <w:rsid w:val="00115DBE"/>
    <w:rsid w:val="0011699E"/>
    <w:rsid w:val="001207DA"/>
    <w:rsid w:val="0012155D"/>
    <w:rsid w:val="00121968"/>
    <w:rsid w:val="0012356D"/>
    <w:rsid w:val="0012579D"/>
    <w:rsid w:val="00126586"/>
    <w:rsid w:val="0012701F"/>
    <w:rsid w:val="001346A0"/>
    <w:rsid w:val="001359F2"/>
    <w:rsid w:val="0013729F"/>
    <w:rsid w:val="0015135C"/>
    <w:rsid w:val="00152D85"/>
    <w:rsid w:val="00153248"/>
    <w:rsid w:val="001546E5"/>
    <w:rsid w:val="0015593C"/>
    <w:rsid w:val="001626E3"/>
    <w:rsid w:val="00162A63"/>
    <w:rsid w:val="00163DFE"/>
    <w:rsid w:val="00171B11"/>
    <w:rsid w:val="0017350B"/>
    <w:rsid w:val="00176807"/>
    <w:rsid w:val="00184466"/>
    <w:rsid w:val="001864B5"/>
    <w:rsid w:val="00191177"/>
    <w:rsid w:val="0019445B"/>
    <w:rsid w:val="001946CF"/>
    <w:rsid w:val="00194A12"/>
    <w:rsid w:val="00196728"/>
    <w:rsid w:val="001976D9"/>
    <w:rsid w:val="00197BC2"/>
    <w:rsid w:val="001A3E10"/>
    <w:rsid w:val="001A7C8D"/>
    <w:rsid w:val="001B0978"/>
    <w:rsid w:val="001B0E1A"/>
    <w:rsid w:val="001B1BE4"/>
    <w:rsid w:val="001B2648"/>
    <w:rsid w:val="001B3939"/>
    <w:rsid w:val="001B547E"/>
    <w:rsid w:val="001C5632"/>
    <w:rsid w:val="001C59DB"/>
    <w:rsid w:val="001C6741"/>
    <w:rsid w:val="001C6D0A"/>
    <w:rsid w:val="001D4D5B"/>
    <w:rsid w:val="001D5BB2"/>
    <w:rsid w:val="001E2677"/>
    <w:rsid w:val="001E444C"/>
    <w:rsid w:val="001E5696"/>
    <w:rsid w:val="001E6DFB"/>
    <w:rsid w:val="001F09FA"/>
    <w:rsid w:val="001F427B"/>
    <w:rsid w:val="001F5141"/>
    <w:rsid w:val="001F6962"/>
    <w:rsid w:val="001F733E"/>
    <w:rsid w:val="0020096F"/>
    <w:rsid w:val="00200C7B"/>
    <w:rsid w:val="00201159"/>
    <w:rsid w:val="00202F6B"/>
    <w:rsid w:val="00203CE7"/>
    <w:rsid w:val="00203E0D"/>
    <w:rsid w:val="00206A5B"/>
    <w:rsid w:val="002108F8"/>
    <w:rsid w:val="00210D17"/>
    <w:rsid w:val="00211C5A"/>
    <w:rsid w:val="00214DB3"/>
    <w:rsid w:val="00215D8E"/>
    <w:rsid w:val="00215F5E"/>
    <w:rsid w:val="00217331"/>
    <w:rsid w:val="00220CCC"/>
    <w:rsid w:val="00221F39"/>
    <w:rsid w:val="00230CF5"/>
    <w:rsid w:val="0023174E"/>
    <w:rsid w:val="002345A8"/>
    <w:rsid w:val="0023504A"/>
    <w:rsid w:val="00240500"/>
    <w:rsid w:val="00240905"/>
    <w:rsid w:val="002417C3"/>
    <w:rsid w:val="002435F7"/>
    <w:rsid w:val="00244DE0"/>
    <w:rsid w:val="00250A74"/>
    <w:rsid w:val="00250D31"/>
    <w:rsid w:val="00260B9B"/>
    <w:rsid w:val="00265342"/>
    <w:rsid w:val="00271541"/>
    <w:rsid w:val="0027230C"/>
    <w:rsid w:val="002739C5"/>
    <w:rsid w:val="00275B0E"/>
    <w:rsid w:val="0027603E"/>
    <w:rsid w:val="00283B16"/>
    <w:rsid w:val="00284A44"/>
    <w:rsid w:val="002862A5"/>
    <w:rsid w:val="002877DD"/>
    <w:rsid w:val="002900A6"/>
    <w:rsid w:val="002914EA"/>
    <w:rsid w:val="002922E2"/>
    <w:rsid w:val="00294100"/>
    <w:rsid w:val="002A29EE"/>
    <w:rsid w:val="002A3E64"/>
    <w:rsid w:val="002A4D01"/>
    <w:rsid w:val="002A5BE4"/>
    <w:rsid w:val="002A64F5"/>
    <w:rsid w:val="002B3442"/>
    <w:rsid w:val="002C0A60"/>
    <w:rsid w:val="002C3604"/>
    <w:rsid w:val="002C3D86"/>
    <w:rsid w:val="002C720A"/>
    <w:rsid w:val="002D2753"/>
    <w:rsid w:val="002D2C04"/>
    <w:rsid w:val="002D419A"/>
    <w:rsid w:val="002D627C"/>
    <w:rsid w:val="002E0EFD"/>
    <w:rsid w:val="002E1732"/>
    <w:rsid w:val="002E2D7B"/>
    <w:rsid w:val="002E6DAC"/>
    <w:rsid w:val="002F61B9"/>
    <w:rsid w:val="002F7AEA"/>
    <w:rsid w:val="003007A4"/>
    <w:rsid w:val="00301F58"/>
    <w:rsid w:val="00306FD8"/>
    <w:rsid w:val="00307A5C"/>
    <w:rsid w:val="00307C95"/>
    <w:rsid w:val="00312DB3"/>
    <w:rsid w:val="003162EE"/>
    <w:rsid w:val="00316A00"/>
    <w:rsid w:val="0031759E"/>
    <w:rsid w:val="0032261C"/>
    <w:rsid w:val="003257AA"/>
    <w:rsid w:val="0033198A"/>
    <w:rsid w:val="00332582"/>
    <w:rsid w:val="0033295D"/>
    <w:rsid w:val="003357C3"/>
    <w:rsid w:val="0033654E"/>
    <w:rsid w:val="00340531"/>
    <w:rsid w:val="00343AF9"/>
    <w:rsid w:val="00343F6C"/>
    <w:rsid w:val="0035312E"/>
    <w:rsid w:val="003563BF"/>
    <w:rsid w:val="00361EB0"/>
    <w:rsid w:val="00362D65"/>
    <w:rsid w:val="00363D19"/>
    <w:rsid w:val="00363E56"/>
    <w:rsid w:val="00366F31"/>
    <w:rsid w:val="0037157C"/>
    <w:rsid w:val="00375CB8"/>
    <w:rsid w:val="003833CF"/>
    <w:rsid w:val="003853EB"/>
    <w:rsid w:val="00386225"/>
    <w:rsid w:val="00387230"/>
    <w:rsid w:val="003937FC"/>
    <w:rsid w:val="00395614"/>
    <w:rsid w:val="00395B75"/>
    <w:rsid w:val="003A10A9"/>
    <w:rsid w:val="003A1C7A"/>
    <w:rsid w:val="003A1DE6"/>
    <w:rsid w:val="003A2B8D"/>
    <w:rsid w:val="003A75BE"/>
    <w:rsid w:val="003B403F"/>
    <w:rsid w:val="003C3153"/>
    <w:rsid w:val="003C5A9B"/>
    <w:rsid w:val="003C6348"/>
    <w:rsid w:val="003D00CA"/>
    <w:rsid w:val="003D282E"/>
    <w:rsid w:val="003D2D7A"/>
    <w:rsid w:val="003D48DA"/>
    <w:rsid w:val="003D720C"/>
    <w:rsid w:val="003E11F7"/>
    <w:rsid w:val="003E3B04"/>
    <w:rsid w:val="003E4573"/>
    <w:rsid w:val="003E45D3"/>
    <w:rsid w:val="003E4825"/>
    <w:rsid w:val="003F017A"/>
    <w:rsid w:val="003F3636"/>
    <w:rsid w:val="003F5E43"/>
    <w:rsid w:val="003F77BB"/>
    <w:rsid w:val="004004EE"/>
    <w:rsid w:val="0040675E"/>
    <w:rsid w:val="00406F2C"/>
    <w:rsid w:val="0041053A"/>
    <w:rsid w:val="004107B6"/>
    <w:rsid w:val="00411F2C"/>
    <w:rsid w:val="0041214E"/>
    <w:rsid w:val="0042172C"/>
    <w:rsid w:val="00421F96"/>
    <w:rsid w:val="00423980"/>
    <w:rsid w:val="004239D7"/>
    <w:rsid w:val="00424053"/>
    <w:rsid w:val="00425CCE"/>
    <w:rsid w:val="00426496"/>
    <w:rsid w:val="00426841"/>
    <w:rsid w:val="00436650"/>
    <w:rsid w:val="004419E3"/>
    <w:rsid w:val="0044273E"/>
    <w:rsid w:val="004438E2"/>
    <w:rsid w:val="00444C5F"/>
    <w:rsid w:val="004470FA"/>
    <w:rsid w:val="00447B04"/>
    <w:rsid w:val="00452A12"/>
    <w:rsid w:val="00456338"/>
    <w:rsid w:val="004568F3"/>
    <w:rsid w:val="00461C05"/>
    <w:rsid w:val="00462820"/>
    <w:rsid w:val="00462E2C"/>
    <w:rsid w:val="00466717"/>
    <w:rsid w:val="00466A5F"/>
    <w:rsid w:val="0047213D"/>
    <w:rsid w:val="004735CE"/>
    <w:rsid w:val="0048346E"/>
    <w:rsid w:val="00484338"/>
    <w:rsid w:val="00484C6E"/>
    <w:rsid w:val="004853D9"/>
    <w:rsid w:val="0048747B"/>
    <w:rsid w:val="00487805"/>
    <w:rsid w:val="00490898"/>
    <w:rsid w:val="0049166C"/>
    <w:rsid w:val="0049315B"/>
    <w:rsid w:val="00493CAF"/>
    <w:rsid w:val="00494757"/>
    <w:rsid w:val="00495432"/>
    <w:rsid w:val="00495902"/>
    <w:rsid w:val="004A1855"/>
    <w:rsid w:val="004A1ADD"/>
    <w:rsid w:val="004A1F23"/>
    <w:rsid w:val="004A4AE1"/>
    <w:rsid w:val="004A5CDE"/>
    <w:rsid w:val="004B2D0B"/>
    <w:rsid w:val="004B497A"/>
    <w:rsid w:val="004B5392"/>
    <w:rsid w:val="004B545B"/>
    <w:rsid w:val="004B6B3F"/>
    <w:rsid w:val="004C0A57"/>
    <w:rsid w:val="004C34A2"/>
    <w:rsid w:val="004C5421"/>
    <w:rsid w:val="004D070F"/>
    <w:rsid w:val="004D13DC"/>
    <w:rsid w:val="004D2DEE"/>
    <w:rsid w:val="004D392B"/>
    <w:rsid w:val="004D6F15"/>
    <w:rsid w:val="004E0DF1"/>
    <w:rsid w:val="004E1E84"/>
    <w:rsid w:val="004E3113"/>
    <w:rsid w:val="004E3189"/>
    <w:rsid w:val="004E57CE"/>
    <w:rsid w:val="004E735A"/>
    <w:rsid w:val="004F0CBA"/>
    <w:rsid w:val="004F31FF"/>
    <w:rsid w:val="004F46FF"/>
    <w:rsid w:val="004F52AC"/>
    <w:rsid w:val="004F6746"/>
    <w:rsid w:val="00505CBE"/>
    <w:rsid w:val="00505E56"/>
    <w:rsid w:val="00506140"/>
    <w:rsid w:val="00506304"/>
    <w:rsid w:val="00507975"/>
    <w:rsid w:val="005129D9"/>
    <w:rsid w:val="00512BC7"/>
    <w:rsid w:val="0051345A"/>
    <w:rsid w:val="00523A60"/>
    <w:rsid w:val="00531BEE"/>
    <w:rsid w:val="00533CE6"/>
    <w:rsid w:val="00534E77"/>
    <w:rsid w:val="005353AA"/>
    <w:rsid w:val="00547BE1"/>
    <w:rsid w:val="00547E9B"/>
    <w:rsid w:val="00552ED1"/>
    <w:rsid w:val="00555916"/>
    <w:rsid w:val="00556036"/>
    <w:rsid w:val="005562F1"/>
    <w:rsid w:val="005567C3"/>
    <w:rsid w:val="00557B84"/>
    <w:rsid w:val="0056052D"/>
    <w:rsid w:val="00561566"/>
    <w:rsid w:val="00561C65"/>
    <w:rsid w:val="00562776"/>
    <w:rsid w:val="00563121"/>
    <w:rsid w:val="00577E5A"/>
    <w:rsid w:val="005840BC"/>
    <w:rsid w:val="00584289"/>
    <w:rsid w:val="005844F6"/>
    <w:rsid w:val="00585605"/>
    <w:rsid w:val="00587CCE"/>
    <w:rsid w:val="00593193"/>
    <w:rsid w:val="00593EDF"/>
    <w:rsid w:val="00595475"/>
    <w:rsid w:val="00595895"/>
    <w:rsid w:val="00595C55"/>
    <w:rsid w:val="005A5255"/>
    <w:rsid w:val="005B374E"/>
    <w:rsid w:val="005B4482"/>
    <w:rsid w:val="005B7F2F"/>
    <w:rsid w:val="005C11CA"/>
    <w:rsid w:val="005C2017"/>
    <w:rsid w:val="005C232E"/>
    <w:rsid w:val="005C428F"/>
    <w:rsid w:val="005D006C"/>
    <w:rsid w:val="005D0BB6"/>
    <w:rsid w:val="005D35B0"/>
    <w:rsid w:val="005D47B0"/>
    <w:rsid w:val="005D4B4A"/>
    <w:rsid w:val="005D5A92"/>
    <w:rsid w:val="005D65D1"/>
    <w:rsid w:val="005E5955"/>
    <w:rsid w:val="005E7FBF"/>
    <w:rsid w:val="005F41FE"/>
    <w:rsid w:val="005F4AC4"/>
    <w:rsid w:val="005F5864"/>
    <w:rsid w:val="00603066"/>
    <w:rsid w:val="00603E11"/>
    <w:rsid w:val="00607476"/>
    <w:rsid w:val="00607FD8"/>
    <w:rsid w:val="00613BAE"/>
    <w:rsid w:val="0061505F"/>
    <w:rsid w:val="0061751B"/>
    <w:rsid w:val="0062297D"/>
    <w:rsid w:val="006251CD"/>
    <w:rsid w:val="00626FA0"/>
    <w:rsid w:val="006338FE"/>
    <w:rsid w:val="00634604"/>
    <w:rsid w:val="006400AE"/>
    <w:rsid w:val="00645D96"/>
    <w:rsid w:val="00652496"/>
    <w:rsid w:val="00653A59"/>
    <w:rsid w:val="00653D48"/>
    <w:rsid w:val="00654462"/>
    <w:rsid w:val="006545E3"/>
    <w:rsid w:val="0065589F"/>
    <w:rsid w:val="00657C88"/>
    <w:rsid w:val="006608C0"/>
    <w:rsid w:val="00662EC6"/>
    <w:rsid w:val="006673BC"/>
    <w:rsid w:val="006706F6"/>
    <w:rsid w:val="0067249B"/>
    <w:rsid w:val="006769BA"/>
    <w:rsid w:val="00676B87"/>
    <w:rsid w:val="00677EE0"/>
    <w:rsid w:val="00680DFB"/>
    <w:rsid w:val="0068456E"/>
    <w:rsid w:val="00686375"/>
    <w:rsid w:val="0068762B"/>
    <w:rsid w:val="00692620"/>
    <w:rsid w:val="00692792"/>
    <w:rsid w:val="00697C2F"/>
    <w:rsid w:val="006A0287"/>
    <w:rsid w:val="006A1C58"/>
    <w:rsid w:val="006A2BF7"/>
    <w:rsid w:val="006A4A02"/>
    <w:rsid w:val="006B5921"/>
    <w:rsid w:val="006B5B56"/>
    <w:rsid w:val="006C059A"/>
    <w:rsid w:val="006C06CC"/>
    <w:rsid w:val="006C20B3"/>
    <w:rsid w:val="006C596B"/>
    <w:rsid w:val="006D39B9"/>
    <w:rsid w:val="006E58AA"/>
    <w:rsid w:val="006E6E31"/>
    <w:rsid w:val="006F0469"/>
    <w:rsid w:val="006F2C20"/>
    <w:rsid w:val="006F2E46"/>
    <w:rsid w:val="007003CF"/>
    <w:rsid w:val="00701A83"/>
    <w:rsid w:val="00702575"/>
    <w:rsid w:val="007033DF"/>
    <w:rsid w:val="00703498"/>
    <w:rsid w:val="00705479"/>
    <w:rsid w:val="00705838"/>
    <w:rsid w:val="0070686B"/>
    <w:rsid w:val="00706881"/>
    <w:rsid w:val="0070694E"/>
    <w:rsid w:val="00706BE0"/>
    <w:rsid w:val="00706FD3"/>
    <w:rsid w:val="00710616"/>
    <w:rsid w:val="00710E29"/>
    <w:rsid w:val="00712E1C"/>
    <w:rsid w:val="00716827"/>
    <w:rsid w:val="00717673"/>
    <w:rsid w:val="007207EC"/>
    <w:rsid w:val="00722063"/>
    <w:rsid w:val="00730BC4"/>
    <w:rsid w:val="00733AB9"/>
    <w:rsid w:val="00735058"/>
    <w:rsid w:val="00736073"/>
    <w:rsid w:val="00740BE0"/>
    <w:rsid w:val="00742416"/>
    <w:rsid w:val="00743140"/>
    <w:rsid w:val="00746C8F"/>
    <w:rsid w:val="00746CAB"/>
    <w:rsid w:val="007526FA"/>
    <w:rsid w:val="007528B7"/>
    <w:rsid w:val="00754905"/>
    <w:rsid w:val="007554AE"/>
    <w:rsid w:val="00762601"/>
    <w:rsid w:val="007641F5"/>
    <w:rsid w:val="00765E2C"/>
    <w:rsid w:val="00773F6E"/>
    <w:rsid w:val="007744BD"/>
    <w:rsid w:val="0077461F"/>
    <w:rsid w:val="00774933"/>
    <w:rsid w:val="0077640A"/>
    <w:rsid w:val="007819D3"/>
    <w:rsid w:val="00781A61"/>
    <w:rsid w:val="007826B3"/>
    <w:rsid w:val="00783165"/>
    <w:rsid w:val="007861DF"/>
    <w:rsid w:val="00787A5E"/>
    <w:rsid w:val="00787DEE"/>
    <w:rsid w:val="00790D82"/>
    <w:rsid w:val="007A1CDE"/>
    <w:rsid w:val="007A4A19"/>
    <w:rsid w:val="007A67F8"/>
    <w:rsid w:val="007A7DD9"/>
    <w:rsid w:val="007B057E"/>
    <w:rsid w:val="007B12C6"/>
    <w:rsid w:val="007C0A4C"/>
    <w:rsid w:val="007C1EB3"/>
    <w:rsid w:val="007C5426"/>
    <w:rsid w:val="007C5AF5"/>
    <w:rsid w:val="007C5D2E"/>
    <w:rsid w:val="007D5312"/>
    <w:rsid w:val="007D788F"/>
    <w:rsid w:val="007E0193"/>
    <w:rsid w:val="007E23B9"/>
    <w:rsid w:val="007E34EA"/>
    <w:rsid w:val="007E39FE"/>
    <w:rsid w:val="007F00D2"/>
    <w:rsid w:val="007F05D2"/>
    <w:rsid w:val="007F09FD"/>
    <w:rsid w:val="007F4106"/>
    <w:rsid w:val="008046A0"/>
    <w:rsid w:val="008066AA"/>
    <w:rsid w:val="00806719"/>
    <w:rsid w:val="00811019"/>
    <w:rsid w:val="008115C3"/>
    <w:rsid w:val="008143BB"/>
    <w:rsid w:val="008169A6"/>
    <w:rsid w:val="008205AA"/>
    <w:rsid w:val="0082497E"/>
    <w:rsid w:val="008266DF"/>
    <w:rsid w:val="00827659"/>
    <w:rsid w:val="00830EAA"/>
    <w:rsid w:val="0083162B"/>
    <w:rsid w:val="00840C40"/>
    <w:rsid w:val="00841D8C"/>
    <w:rsid w:val="008428C4"/>
    <w:rsid w:val="008429D4"/>
    <w:rsid w:val="00847025"/>
    <w:rsid w:val="008471FD"/>
    <w:rsid w:val="00847D90"/>
    <w:rsid w:val="00854CEA"/>
    <w:rsid w:val="00860935"/>
    <w:rsid w:val="008616F3"/>
    <w:rsid w:val="008619BC"/>
    <w:rsid w:val="00861F48"/>
    <w:rsid w:val="00862661"/>
    <w:rsid w:val="00864767"/>
    <w:rsid w:val="00864D97"/>
    <w:rsid w:val="00873021"/>
    <w:rsid w:val="0087344F"/>
    <w:rsid w:val="008832AA"/>
    <w:rsid w:val="00883625"/>
    <w:rsid w:val="00892B02"/>
    <w:rsid w:val="008A0DA4"/>
    <w:rsid w:val="008B0101"/>
    <w:rsid w:val="008B12C3"/>
    <w:rsid w:val="008B1448"/>
    <w:rsid w:val="008B2A9A"/>
    <w:rsid w:val="008B4DB4"/>
    <w:rsid w:val="008C2EA9"/>
    <w:rsid w:val="008C30D2"/>
    <w:rsid w:val="008C4380"/>
    <w:rsid w:val="008C5092"/>
    <w:rsid w:val="008D5F8A"/>
    <w:rsid w:val="008E13E8"/>
    <w:rsid w:val="008E2EDA"/>
    <w:rsid w:val="008E31E1"/>
    <w:rsid w:val="008E54EE"/>
    <w:rsid w:val="008F0246"/>
    <w:rsid w:val="008F3B94"/>
    <w:rsid w:val="008F5002"/>
    <w:rsid w:val="008F6661"/>
    <w:rsid w:val="0090003F"/>
    <w:rsid w:val="00903687"/>
    <w:rsid w:val="00903CD6"/>
    <w:rsid w:val="00910D31"/>
    <w:rsid w:val="009115AB"/>
    <w:rsid w:val="00912336"/>
    <w:rsid w:val="009145CB"/>
    <w:rsid w:val="009172F6"/>
    <w:rsid w:val="00917875"/>
    <w:rsid w:val="00922F59"/>
    <w:rsid w:val="00923269"/>
    <w:rsid w:val="00925DB3"/>
    <w:rsid w:val="00926962"/>
    <w:rsid w:val="00930869"/>
    <w:rsid w:val="00932315"/>
    <w:rsid w:val="0093235E"/>
    <w:rsid w:val="00937703"/>
    <w:rsid w:val="0093771A"/>
    <w:rsid w:val="00944C1D"/>
    <w:rsid w:val="0094605E"/>
    <w:rsid w:val="00951770"/>
    <w:rsid w:val="00953ABE"/>
    <w:rsid w:val="00954C94"/>
    <w:rsid w:val="009606AA"/>
    <w:rsid w:val="00963ABA"/>
    <w:rsid w:val="00965AF4"/>
    <w:rsid w:val="00966B72"/>
    <w:rsid w:val="00966C88"/>
    <w:rsid w:val="00966E6B"/>
    <w:rsid w:val="00967AE0"/>
    <w:rsid w:val="00970733"/>
    <w:rsid w:val="00971677"/>
    <w:rsid w:val="00972889"/>
    <w:rsid w:val="00974B61"/>
    <w:rsid w:val="009804E0"/>
    <w:rsid w:val="00981378"/>
    <w:rsid w:val="0098181D"/>
    <w:rsid w:val="0098415F"/>
    <w:rsid w:val="00984A8A"/>
    <w:rsid w:val="00985876"/>
    <w:rsid w:val="00986C85"/>
    <w:rsid w:val="00991EAA"/>
    <w:rsid w:val="00994008"/>
    <w:rsid w:val="00994CB7"/>
    <w:rsid w:val="00995379"/>
    <w:rsid w:val="00995A1B"/>
    <w:rsid w:val="009976E0"/>
    <w:rsid w:val="009A2615"/>
    <w:rsid w:val="009A2FBA"/>
    <w:rsid w:val="009A3360"/>
    <w:rsid w:val="009A38C0"/>
    <w:rsid w:val="009B5D92"/>
    <w:rsid w:val="009C5C32"/>
    <w:rsid w:val="009D6278"/>
    <w:rsid w:val="009E0153"/>
    <w:rsid w:val="009E0C28"/>
    <w:rsid w:val="009E3888"/>
    <w:rsid w:val="009E4906"/>
    <w:rsid w:val="009E73E5"/>
    <w:rsid w:val="009F184B"/>
    <w:rsid w:val="009F25EE"/>
    <w:rsid w:val="009F44CD"/>
    <w:rsid w:val="00A01D7D"/>
    <w:rsid w:val="00A02A49"/>
    <w:rsid w:val="00A02F5D"/>
    <w:rsid w:val="00A0565A"/>
    <w:rsid w:val="00A12C87"/>
    <w:rsid w:val="00A15D80"/>
    <w:rsid w:val="00A15EF9"/>
    <w:rsid w:val="00A17099"/>
    <w:rsid w:val="00A21F56"/>
    <w:rsid w:val="00A24C55"/>
    <w:rsid w:val="00A26D88"/>
    <w:rsid w:val="00A2738C"/>
    <w:rsid w:val="00A27EBF"/>
    <w:rsid w:val="00A32811"/>
    <w:rsid w:val="00A32819"/>
    <w:rsid w:val="00A33B33"/>
    <w:rsid w:val="00A33F91"/>
    <w:rsid w:val="00A348DA"/>
    <w:rsid w:val="00A377BC"/>
    <w:rsid w:val="00A37A83"/>
    <w:rsid w:val="00A37C70"/>
    <w:rsid w:val="00A41F86"/>
    <w:rsid w:val="00A4340C"/>
    <w:rsid w:val="00A4776F"/>
    <w:rsid w:val="00A50A9E"/>
    <w:rsid w:val="00A529E9"/>
    <w:rsid w:val="00A54310"/>
    <w:rsid w:val="00A56528"/>
    <w:rsid w:val="00A61E23"/>
    <w:rsid w:val="00A6452F"/>
    <w:rsid w:val="00A65A34"/>
    <w:rsid w:val="00A75C29"/>
    <w:rsid w:val="00A77DE3"/>
    <w:rsid w:val="00A815D8"/>
    <w:rsid w:val="00A82BB2"/>
    <w:rsid w:val="00A83926"/>
    <w:rsid w:val="00A855D3"/>
    <w:rsid w:val="00A86479"/>
    <w:rsid w:val="00A93275"/>
    <w:rsid w:val="00A93988"/>
    <w:rsid w:val="00A93C0B"/>
    <w:rsid w:val="00A941D5"/>
    <w:rsid w:val="00A94C7E"/>
    <w:rsid w:val="00A97124"/>
    <w:rsid w:val="00AA624F"/>
    <w:rsid w:val="00AA751F"/>
    <w:rsid w:val="00AA7BAA"/>
    <w:rsid w:val="00AB0A56"/>
    <w:rsid w:val="00AB449E"/>
    <w:rsid w:val="00AB458A"/>
    <w:rsid w:val="00AB4A85"/>
    <w:rsid w:val="00AB5839"/>
    <w:rsid w:val="00AC0510"/>
    <w:rsid w:val="00AC1E0E"/>
    <w:rsid w:val="00AC767E"/>
    <w:rsid w:val="00AD1420"/>
    <w:rsid w:val="00AD37D4"/>
    <w:rsid w:val="00AD38E4"/>
    <w:rsid w:val="00AD440A"/>
    <w:rsid w:val="00AD45EE"/>
    <w:rsid w:val="00AD4E4D"/>
    <w:rsid w:val="00AE5804"/>
    <w:rsid w:val="00AE5FC8"/>
    <w:rsid w:val="00AE76BF"/>
    <w:rsid w:val="00AF1E1F"/>
    <w:rsid w:val="00AF214F"/>
    <w:rsid w:val="00AF386C"/>
    <w:rsid w:val="00B03C9D"/>
    <w:rsid w:val="00B04F66"/>
    <w:rsid w:val="00B1031B"/>
    <w:rsid w:val="00B111ED"/>
    <w:rsid w:val="00B118A3"/>
    <w:rsid w:val="00B14589"/>
    <w:rsid w:val="00B15409"/>
    <w:rsid w:val="00B206FB"/>
    <w:rsid w:val="00B21E43"/>
    <w:rsid w:val="00B21E88"/>
    <w:rsid w:val="00B21F67"/>
    <w:rsid w:val="00B21F6A"/>
    <w:rsid w:val="00B22F71"/>
    <w:rsid w:val="00B32E22"/>
    <w:rsid w:val="00B47952"/>
    <w:rsid w:val="00B50EB7"/>
    <w:rsid w:val="00B52826"/>
    <w:rsid w:val="00B53034"/>
    <w:rsid w:val="00B5359B"/>
    <w:rsid w:val="00B60586"/>
    <w:rsid w:val="00B60F65"/>
    <w:rsid w:val="00B67069"/>
    <w:rsid w:val="00B670B4"/>
    <w:rsid w:val="00B67D19"/>
    <w:rsid w:val="00B72E76"/>
    <w:rsid w:val="00B7301C"/>
    <w:rsid w:val="00B734A1"/>
    <w:rsid w:val="00B8454C"/>
    <w:rsid w:val="00B85B84"/>
    <w:rsid w:val="00B90618"/>
    <w:rsid w:val="00B933FD"/>
    <w:rsid w:val="00B95649"/>
    <w:rsid w:val="00B9575B"/>
    <w:rsid w:val="00B97711"/>
    <w:rsid w:val="00BA0A5C"/>
    <w:rsid w:val="00BA1870"/>
    <w:rsid w:val="00BA3AD2"/>
    <w:rsid w:val="00BA540D"/>
    <w:rsid w:val="00BA75D5"/>
    <w:rsid w:val="00BA7C57"/>
    <w:rsid w:val="00BB105F"/>
    <w:rsid w:val="00BB17CB"/>
    <w:rsid w:val="00BB1ADB"/>
    <w:rsid w:val="00BB3B96"/>
    <w:rsid w:val="00BB4393"/>
    <w:rsid w:val="00BB47F2"/>
    <w:rsid w:val="00BD2821"/>
    <w:rsid w:val="00BE05D0"/>
    <w:rsid w:val="00BE1CD2"/>
    <w:rsid w:val="00BE62D4"/>
    <w:rsid w:val="00BF3A65"/>
    <w:rsid w:val="00BF3F49"/>
    <w:rsid w:val="00BF522C"/>
    <w:rsid w:val="00C000E0"/>
    <w:rsid w:val="00C04A64"/>
    <w:rsid w:val="00C04F80"/>
    <w:rsid w:val="00C05C35"/>
    <w:rsid w:val="00C07297"/>
    <w:rsid w:val="00C13A9B"/>
    <w:rsid w:val="00C1594A"/>
    <w:rsid w:val="00C162F8"/>
    <w:rsid w:val="00C1724D"/>
    <w:rsid w:val="00C21008"/>
    <w:rsid w:val="00C21EBD"/>
    <w:rsid w:val="00C223F7"/>
    <w:rsid w:val="00C24133"/>
    <w:rsid w:val="00C25111"/>
    <w:rsid w:val="00C25162"/>
    <w:rsid w:val="00C255E9"/>
    <w:rsid w:val="00C303C2"/>
    <w:rsid w:val="00C34ACD"/>
    <w:rsid w:val="00C34DD9"/>
    <w:rsid w:val="00C4198E"/>
    <w:rsid w:val="00C424D2"/>
    <w:rsid w:val="00C44D3C"/>
    <w:rsid w:val="00C46957"/>
    <w:rsid w:val="00C50069"/>
    <w:rsid w:val="00C5027F"/>
    <w:rsid w:val="00C5068B"/>
    <w:rsid w:val="00C513DF"/>
    <w:rsid w:val="00C559D8"/>
    <w:rsid w:val="00C568D9"/>
    <w:rsid w:val="00C609EC"/>
    <w:rsid w:val="00C6312A"/>
    <w:rsid w:val="00C65F7E"/>
    <w:rsid w:val="00C66329"/>
    <w:rsid w:val="00C70CF4"/>
    <w:rsid w:val="00C73186"/>
    <w:rsid w:val="00C73616"/>
    <w:rsid w:val="00C7497D"/>
    <w:rsid w:val="00C74D7F"/>
    <w:rsid w:val="00C76782"/>
    <w:rsid w:val="00C7698C"/>
    <w:rsid w:val="00C807A8"/>
    <w:rsid w:val="00C80F0E"/>
    <w:rsid w:val="00C815F2"/>
    <w:rsid w:val="00C83561"/>
    <w:rsid w:val="00C851C0"/>
    <w:rsid w:val="00C85B0C"/>
    <w:rsid w:val="00C85DF2"/>
    <w:rsid w:val="00C86E4D"/>
    <w:rsid w:val="00C877ED"/>
    <w:rsid w:val="00C90548"/>
    <w:rsid w:val="00C9089B"/>
    <w:rsid w:val="00C911BB"/>
    <w:rsid w:val="00C92BE5"/>
    <w:rsid w:val="00CA3449"/>
    <w:rsid w:val="00CA7121"/>
    <w:rsid w:val="00CA7859"/>
    <w:rsid w:val="00CB1160"/>
    <w:rsid w:val="00CB5A5B"/>
    <w:rsid w:val="00CB6F87"/>
    <w:rsid w:val="00CC0B96"/>
    <w:rsid w:val="00CC1E6D"/>
    <w:rsid w:val="00CC3035"/>
    <w:rsid w:val="00CC3849"/>
    <w:rsid w:val="00CC5C3E"/>
    <w:rsid w:val="00CD1460"/>
    <w:rsid w:val="00CD4B89"/>
    <w:rsid w:val="00CD69B9"/>
    <w:rsid w:val="00CD6A15"/>
    <w:rsid w:val="00CE0BDC"/>
    <w:rsid w:val="00CE2F73"/>
    <w:rsid w:val="00CE3F4B"/>
    <w:rsid w:val="00CE604F"/>
    <w:rsid w:val="00CE6C8C"/>
    <w:rsid w:val="00CF0500"/>
    <w:rsid w:val="00CF2B50"/>
    <w:rsid w:val="00CF3059"/>
    <w:rsid w:val="00CF54C2"/>
    <w:rsid w:val="00CF6228"/>
    <w:rsid w:val="00CF721A"/>
    <w:rsid w:val="00D02339"/>
    <w:rsid w:val="00D034A7"/>
    <w:rsid w:val="00D04820"/>
    <w:rsid w:val="00D06AD4"/>
    <w:rsid w:val="00D10B3F"/>
    <w:rsid w:val="00D124D3"/>
    <w:rsid w:val="00D17B78"/>
    <w:rsid w:val="00D20815"/>
    <w:rsid w:val="00D20B2A"/>
    <w:rsid w:val="00D23FD2"/>
    <w:rsid w:val="00D242D3"/>
    <w:rsid w:val="00D24945"/>
    <w:rsid w:val="00D26389"/>
    <w:rsid w:val="00D2719A"/>
    <w:rsid w:val="00D30873"/>
    <w:rsid w:val="00D3557F"/>
    <w:rsid w:val="00D37654"/>
    <w:rsid w:val="00D42FA1"/>
    <w:rsid w:val="00D45B79"/>
    <w:rsid w:val="00D46BB0"/>
    <w:rsid w:val="00D51C03"/>
    <w:rsid w:val="00D52465"/>
    <w:rsid w:val="00D64540"/>
    <w:rsid w:val="00D6642E"/>
    <w:rsid w:val="00D71D96"/>
    <w:rsid w:val="00D72DB9"/>
    <w:rsid w:val="00D72E8E"/>
    <w:rsid w:val="00D7569B"/>
    <w:rsid w:val="00D84484"/>
    <w:rsid w:val="00D90123"/>
    <w:rsid w:val="00D914F2"/>
    <w:rsid w:val="00D918DE"/>
    <w:rsid w:val="00D91CAC"/>
    <w:rsid w:val="00D9361E"/>
    <w:rsid w:val="00D93B10"/>
    <w:rsid w:val="00D94981"/>
    <w:rsid w:val="00DA1A48"/>
    <w:rsid w:val="00DA1A93"/>
    <w:rsid w:val="00DA7AF8"/>
    <w:rsid w:val="00DB0119"/>
    <w:rsid w:val="00DB03DC"/>
    <w:rsid w:val="00DB2401"/>
    <w:rsid w:val="00DB329F"/>
    <w:rsid w:val="00DB5D80"/>
    <w:rsid w:val="00DB6164"/>
    <w:rsid w:val="00DB63C0"/>
    <w:rsid w:val="00DB6D80"/>
    <w:rsid w:val="00DB75DA"/>
    <w:rsid w:val="00DC59A9"/>
    <w:rsid w:val="00DC5C5C"/>
    <w:rsid w:val="00DC6238"/>
    <w:rsid w:val="00DC6E85"/>
    <w:rsid w:val="00DC76F8"/>
    <w:rsid w:val="00DC7FF7"/>
    <w:rsid w:val="00DD27FD"/>
    <w:rsid w:val="00DD5283"/>
    <w:rsid w:val="00DD5813"/>
    <w:rsid w:val="00DD5FD9"/>
    <w:rsid w:val="00DD7004"/>
    <w:rsid w:val="00DD765B"/>
    <w:rsid w:val="00DE0466"/>
    <w:rsid w:val="00DE0904"/>
    <w:rsid w:val="00DE20AE"/>
    <w:rsid w:val="00DE671C"/>
    <w:rsid w:val="00DF1357"/>
    <w:rsid w:val="00DF273A"/>
    <w:rsid w:val="00DF43C8"/>
    <w:rsid w:val="00DF5912"/>
    <w:rsid w:val="00DF59B9"/>
    <w:rsid w:val="00DF6574"/>
    <w:rsid w:val="00DF669F"/>
    <w:rsid w:val="00E002F7"/>
    <w:rsid w:val="00E1054B"/>
    <w:rsid w:val="00E1112D"/>
    <w:rsid w:val="00E1157C"/>
    <w:rsid w:val="00E1361A"/>
    <w:rsid w:val="00E15061"/>
    <w:rsid w:val="00E20ED0"/>
    <w:rsid w:val="00E20F8F"/>
    <w:rsid w:val="00E23E90"/>
    <w:rsid w:val="00E26469"/>
    <w:rsid w:val="00E26BAA"/>
    <w:rsid w:val="00E26EA7"/>
    <w:rsid w:val="00E30A2A"/>
    <w:rsid w:val="00E30C03"/>
    <w:rsid w:val="00E32337"/>
    <w:rsid w:val="00E32F60"/>
    <w:rsid w:val="00E33C5A"/>
    <w:rsid w:val="00E3775C"/>
    <w:rsid w:val="00E4067B"/>
    <w:rsid w:val="00E45641"/>
    <w:rsid w:val="00E46529"/>
    <w:rsid w:val="00E46C48"/>
    <w:rsid w:val="00E508AB"/>
    <w:rsid w:val="00E51F76"/>
    <w:rsid w:val="00E52EEE"/>
    <w:rsid w:val="00E64FA8"/>
    <w:rsid w:val="00E75C24"/>
    <w:rsid w:val="00E75FD9"/>
    <w:rsid w:val="00E77406"/>
    <w:rsid w:val="00E7768B"/>
    <w:rsid w:val="00E8144B"/>
    <w:rsid w:val="00E8179E"/>
    <w:rsid w:val="00E84466"/>
    <w:rsid w:val="00E85B22"/>
    <w:rsid w:val="00E93FF9"/>
    <w:rsid w:val="00E95F23"/>
    <w:rsid w:val="00E96E92"/>
    <w:rsid w:val="00EA055D"/>
    <w:rsid w:val="00EA1085"/>
    <w:rsid w:val="00EA40AC"/>
    <w:rsid w:val="00EA42AD"/>
    <w:rsid w:val="00EB082E"/>
    <w:rsid w:val="00EB134B"/>
    <w:rsid w:val="00EB34CD"/>
    <w:rsid w:val="00EB4577"/>
    <w:rsid w:val="00EB7290"/>
    <w:rsid w:val="00EB7B88"/>
    <w:rsid w:val="00EC1D8C"/>
    <w:rsid w:val="00ED14CD"/>
    <w:rsid w:val="00ED47A9"/>
    <w:rsid w:val="00EE4EFC"/>
    <w:rsid w:val="00EE7207"/>
    <w:rsid w:val="00EF31D4"/>
    <w:rsid w:val="00EF6258"/>
    <w:rsid w:val="00EF6E8B"/>
    <w:rsid w:val="00EF7C07"/>
    <w:rsid w:val="00F023C8"/>
    <w:rsid w:val="00F0243E"/>
    <w:rsid w:val="00F04026"/>
    <w:rsid w:val="00F10DDF"/>
    <w:rsid w:val="00F1113B"/>
    <w:rsid w:val="00F14500"/>
    <w:rsid w:val="00F174E3"/>
    <w:rsid w:val="00F20798"/>
    <w:rsid w:val="00F20E6E"/>
    <w:rsid w:val="00F21594"/>
    <w:rsid w:val="00F2195C"/>
    <w:rsid w:val="00F219C5"/>
    <w:rsid w:val="00F232F4"/>
    <w:rsid w:val="00F24802"/>
    <w:rsid w:val="00F26785"/>
    <w:rsid w:val="00F31E87"/>
    <w:rsid w:val="00F32305"/>
    <w:rsid w:val="00F33B65"/>
    <w:rsid w:val="00F344F5"/>
    <w:rsid w:val="00F375CF"/>
    <w:rsid w:val="00F44F2C"/>
    <w:rsid w:val="00F45AA5"/>
    <w:rsid w:val="00F468FD"/>
    <w:rsid w:val="00F51B2F"/>
    <w:rsid w:val="00F53D12"/>
    <w:rsid w:val="00F53EC4"/>
    <w:rsid w:val="00F5407A"/>
    <w:rsid w:val="00F60A8F"/>
    <w:rsid w:val="00F60DB9"/>
    <w:rsid w:val="00F60E4F"/>
    <w:rsid w:val="00F65C1E"/>
    <w:rsid w:val="00F65F0D"/>
    <w:rsid w:val="00F70426"/>
    <w:rsid w:val="00F71DEE"/>
    <w:rsid w:val="00F71F40"/>
    <w:rsid w:val="00F731A4"/>
    <w:rsid w:val="00F73718"/>
    <w:rsid w:val="00F74686"/>
    <w:rsid w:val="00F757B1"/>
    <w:rsid w:val="00F80344"/>
    <w:rsid w:val="00F8171D"/>
    <w:rsid w:val="00F85E5B"/>
    <w:rsid w:val="00F87BD1"/>
    <w:rsid w:val="00F91075"/>
    <w:rsid w:val="00F9166C"/>
    <w:rsid w:val="00F926CF"/>
    <w:rsid w:val="00F938C2"/>
    <w:rsid w:val="00F939D5"/>
    <w:rsid w:val="00F93C8D"/>
    <w:rsid w:val="00F942E8"/>
    <w:rsid w:val="00F947F4"/>
    <w:rsid w:val="00FA2D85"/>
    <w:rsid w:val="00FA3ABA"/>
    <w:rsid w:val="00FA3EEC"/>
    <w:rsid w:val="00FA4F20"/>
    <w:rsid w:val="00FA77C1"/>
    <w:rsid w:val="00FB175A"/>
    <w:rsid w:val="00FB61A9"/>
    <w:rsid w:val="00FC0043"/>
    <w:rsid w:val="00FC1EDC"/>
    <w:rsid w:val="00FC4BBB"/>
    <w:rsid w:val="00FD10D7"/>
    <w:rsid w:val="00FD1ED4"/>
    <w:rsid w:val="00FD2407"/>
    <w:rsid w:val="00FD306A"/>
    <w:rsid w:val="00FD36D9"/>
    <w:rsid w:val="00FD57F5"/>
    <w:rsid w:val="00FD7DC7"/>
    <w:rsid w:val="00FD7E58"/>
    <w:rsid w:val="00FE0A31"/>
    <w:rsid w:val="00FE0DB5"/>
    <w:rsid w:val="00FE1E37"/>
    <w:rsid w:val="00FE3EEB"/>
    <w:rsid w:val="00FE446D"/>
    <w:rsid w:val="00FE697B"/>
    <w:rsid w:val="00FF16CF"/>
    <w:rsid w:val="00FF23FF"/>
    <w:rsid w:val="00FF3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D9958"/>
  <w15:docId w15:val="{A595056F-65B2-4000-8D24-92FC4D36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1E87"/>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styleId="FootnoteText">
    <w:name w:val="footnote text"/>
    <w:basedOn w:val="Normal"/>
    <w:link w:val="FootnoteTextChar"/>
    <w:uiPriority w:val="99"/>
    <w:semiHidden/>
    <w:unhideWhenUsed/>
    <w:rsid w:val="00B53034"/>
    <w:pPr>
      <w:spacing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B53034"/>
    <w:rPr>
      <w:rFonts w:ascii="Arial" w:hAnsi="Arial"/>
      <w:sz w:val="20"/>
      <w:szCs w:val="20"/>
    </w:rPr>
  </w:style>
  <w:style w:type="character" w:styleId="FootnoteReference">
    <w:name w:val="footnote reference"/>
    <w:basedOn w:val="DefaultParagraphFont"/>
    <w:uiPriority w:val="99"/>
    <w:semiHidden/>
    <w:unhideWhenUsed/>
    <w:rsid w:val="00B53034"/>
    <w:rPr>
      <w:vertAlign w:val="superscript"/>
    </w:rPr>
  </w:style>
  <w:style w:type="character" w:styleId="Hyperlink">
    <w:name w:val="Hyperlink"/>
    <w:basedOn w:val="DefaultParagraphFont"/>
    <w:uiPriority w:val="99"/>
    <w:unhideWhenUsed/>
    <w:rsid w:val="00B53034"/>
    <w:rPr>
      <w:color w:val="231F20" w:themeColor="hyperlink"/>
      <w:u w:val="single"/>
    </w:rPr>
  </w:style>
  <w:style w:type="paragraph" w:styleId="NormalWeb">
    <w:name w:val="Normal (Web)"/>
    <w:basedOn w:val="Normal"/>
    <w:uiPriority w:val="99"/>
    <w:semiHidden/>
    <w:unhideWhenUsed/>
    <w:rsid w:val="00014478"/>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3257AA"/>
    <w:pPr>
      <w:spacing w:line="240" w:lineRule="auto"/>
    </w:pPr>
  </w:style>
  <w:style w:type="character" w:styleId="CommentReference">
    <w:name w:val="annotation reference"/>
    <w:basedOn w:val="DefaultParagraphFont"/>
    <w:uiPriority w:val="99"/>
    <w:semiHidden/>
    <w:unhideWhenUsed/>
    <w:rsid w:val="003257AA"/>
    <w:rPr>
      <w:sz w:val="16"/>
      <w:szCs w:val="16"/>
    </w:rPr>
  </w:style>
  <w:style w:type="paragraph" w:styleId="CommentText">
    <w:name w:val="annotation text"/>
    <w:basedOn w:val="Normal"/>
    <w:link w:val="CommentTextChar"/>
    <w:uiPriority w:val="99"/>
    <w:semiHidden/>
    <w:unhideWhenUsed/>
    <w:rsid w:val="003257AA"/>
    <w:pPr>
      <w:spacing w:line="240" w:lineRule="auto"/>
    </w:pPr>
    <w:rPr>
      <w:sz w:val="20"/>
      <w:szCs w:val="20"/>
    </w:rPr>
  </w:style>
  <w:style w:type="character" w:customStyle="1" w:styleId="CommentTextChar">
    <w:name w:val="Comment Text Char"/>
    <w:basedOn w:val="DefaultParagraphFont"/>
    <w:link w:val="CommentText"/>
    <w:uiPriority w:val="99"/>
    <w:semiHidden/>
    <w:rsid w:val="003257AA"/>
    <w:rPr>
      <w:sz w:val="20"/>
      <w:szCs w:val="20"/>
    </w:rPr>
  </w:style>
  <w:style w:type="paragraph" w:styleId="CommentSubject">
    <w:name w:val="annotation subject"/>
    <w:basedOn w:val="CommentText"/>
    <w:next w:val="CommentText"/>
    <w:link w:val="CommentSubjectChar"/>
    <w:semiHidden/>
    <w:unhideWhenUsed/>
    <w:rsid w:val="003257AA"/>
    <w:rPr>
      <w:b/>
      <w:bCs/>
    </w:rPr>
  </w:style>
  <w:style w:type="character" w:customStyle="1" w:styleId="CommentSubjectChar">
    <w:name w:val="Comment Subject Char"/>
    <w:basedOn w:val="CommentTextChar"/>
    <w:link w:val="CommentSubject"/>
    <w:semiHidden/>
    <w:rsid w:val="003257AA"/>
    <w:rPr>
      <w:b/>
      <w:bCs/>
      <w:sz w:val="20"/>
      <w:szCs w:val="20"/>
    </w:rPr>
  </w:style>
  <w:style w:type="character" w:styleId="UnresolvedMention">
    <w:name w:val="Unresolved Mention"/>
    <w:basedOn w:val="DefaultParagraphFont"/>
    <w:uiPriority w:val="99"/>
    <w:semiHidden/>
    <w:unhideWhenUsed/>
    <w:rsid w:val="002A3E64"/>
    <w:rPr>
      <w:color w:val="605E5C"/>
      <w:shd w:val="clear" w:color="auto" w:fill="E1DFDD"/>
    </w:rPr>
  </w:style>
  <w:style w:type="character" w:styleId="FollowedHyperlink">
    <w:name w:val="FollowedHyperlink"/>
    <w:basedOn w:val="DefaultParagraphFont"/>
    <w:semiHidden/>
    <w:unhideWhenUsed/>
    <w:rsid w:val="00215D8E"/>
    <w:rPr>
      <w:color w:val="8ACE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3602">
      <w:bodyDiv w:val="1"/>
      <w:marLeft w:val="0"/>
      <w:marRight w:val="0"/>
      <w:marTop w:val="0"/>
      <w:marBottom w:val="0"/>
      <w:divBdr>
        <w:top w:val="none" w:sz="0" w:space="0" w:color="auto"/>
        <w:left w:val="none" w:sz="0" w:space="0" w:color="auto"/>
        <w:bottom w:val="none" w:sz="0" w:space="0" w:color="auto"/>
        <w:right w:val="none" w:sz="0" w:space="0" w:color="auto"/>
      </w:divBdr>
      <w:divsChild>
        <w:div w:id="1306205394">
          <w:marLeft w:val="0"/>
          <w:marRight w:val="0"/>
          <w:marTop w:val="0"/>
          <w:marBottom w:val="0"/>
          <w:divBdr>
            <w:top w:val="none" w:sz="0" w:space="0" w:color="auto"/>
            <w:left w:val="none" w:sz="0" w:space="0" w:color="auto"/>
            <w:bottom w:val="none" w:sz="0" w:space="0" w:color="auto"/>
            <w:right w:val="none" w:sz="0" w:space="0" w:color="auto"/>
          </w:divBdr>
          <w:divsChild>
            <w:div w:id="13674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137">
      <w:bodyDiv w:val="1"/>
      <w:marLeft w:val="0"/>
      <w:marRight w:val="0"/>
      <w:marTop w:val="0"/>
      <w:marBottom w:val="0"/>
      <w:divBdr>
        <w:top w:val="none" w:sz="0" w:space="0" w:color="auto"/>
        <w:left w:val="none" w:sz="0" w:space="0" w:color="auto"/>
        <w:bottom w:val="none" w:sz="0" w:space="0" w:color="auto"/>
        <w:right w:val="none" w:sz="0" w:space="0" w:color="auto"/>
      </w:divBdr>
      <w:divsChild>
        <w:div w:id="1344355208">
          <w:marLeft w:val="0"/>
          <w:marRight w:val="0"/>
          <w:marTop w:val="0"/>
          <w:marBottom w:val="0"/>
          <w:divBdr>
            <w:top w:val="none" w:sz="0" w:space="0" w:color="auto"/>
            <w:left w:val="none" w:sz="0" w:space="0" w:color="auto"/>
            <w:bottom w:val="none" w:sz="0" w:space="0" w:color="auto"/>
            <w:right w:val="none" w:sz="0" w:space="0" w:color="auto"/>
          </w:divBdr>
          <w:divsChild>
            <w:div w:id="11187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00566\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1F057FF-32D5-427F-B6A9-4E237C25F269}">
  <ds:schemaRefs>
    <ds:schemaRef ds:uri="http://schemas.openxmlformats.org/officeDocument/2006/bibliography"/>
  </ds:schemaRefs>
</ds:datastoreItem>
</file>

<file path=customXml/itemProps2.xml><?xml version="1.0" encoding="utf-8"?>
<ds:datastoreItem xmlns:ds="http://schemas.openxmlformats.org/officeDocument/2006/customXml" ds:itemID="{95C54B2E-F7B1-4DDB-B036-085878F87C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40</TotalTime>
  <Pages>2</Pages>
  <Words>722</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Garrett</dc:creator>
  <cp:lastModifiedBy>David Rowe</cp:lastModifiedBy>
  <cp:revision>3</cp:revision>
  <cp:lastPrinted>2023-07-14T03:54:00Z</cp:lastPrinted>
  <dcterms:created xsi:type="dcterms:W3CDTF">2023-07-17T07:19:00Z</dcterms:created>
  <dcterms:modified xsi:type="dcterms:W3CDTF">2023-07-17T08:00:00Z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