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22B3" w14:textId="77777777" w:rsidR="009D6F79" w:rsidRDefault="009D6F79" w:rsidP="00881AA2">
      <w:pPr>
        <w:rPr>
          <w:sz w:val="24"/>
          <w:szCs w:val="24"/>
        </w:rPr>
      </w:pPr>
    </w:p>
    <w:p w14:paraId="0F3E2D75" w14:textId="77777777" w:rsidR="009D6F79" w:rsidRDefault="009D6F79" w:rsidP="00881AA2">
      <w:pPr>
        <w:rPr>
          <w:sz w:val="24"/>
          <w:szCs w:val="24"/>
        </w:rPr>
      </w:pPr>
    </w:p>
    <w:p w14:paraId="5F62A1DE" w14:textId="77777777" w:rsidR="009D6F79" w:rsidRDefault="009D6F79" w:rsidP="00881AA2">
      <w:pPr>
        <w:rPr>
          <w:sz w:val="24"/>
          <w:szCs w:val="24"/>
        </w:rPr>
      </w:pPr>
    </w:p>
    <w:tbl>
      <w:tblPr>
        <w:tblW w:w="17502" w:type="dxa"/>
        <w:tblInd w:w="180" w:type="dxa"/>
        <w:tblLayout w:type="fixed"/>
        <w:tblCellMar>
          <w:left w:w="0" w:type="dxa"/>
          <w:right w:w="0" w:type="dxa"/>
        </w:tblCellMar>
        <w:tblLook w:val="0000" w:firstRow="0" w:lastRow="0" w:firstColumn="0" w:lastColumn="0" w:noHBand="0" w:noVBand="0"/>
      </w:tblPr>
      <w:tblGrid>
        <w:gridCol w:w="5632"/>
        <w:gridCol w:w="3119"/>
        <w:gridCol w:w="8751"/>
      </w:tblGrid>
      <w:tr w:rsidR="00F47779" w14:paraId="7DA51F60" w14:textId="77777777" w:rsidTr="00BA6AD7">
        <w:trPr>
          <w:cantSplit/>
          <w:trHeight w:hRule="exact" w:val="871"/>
        </w:trPr>
        <w:tc>
          <w:tcPr>
            <w:tcW w:w="8751" w:type="dxa"/>
            <w:gridSpan w:val="2"/>
          </w:tcPr>
          <w:p w14:paraId="65E89C9C" w14:textId="77777777" w:rsidR="00F47779" w:rsidRPr="00B7079E" w:rsidRDefault="00F47779" w:rsidP="005B0A75">
            <w:pPr>
              <w:spacing w:line="220" w:lineRule="atLeast"/>
              <w:rPr>
                <w:spacing w:val="-2"/>
                <w:position w:val="7"/>
                <w:sz w:val="24"/>
                <w:szCs w:val="24"/>
              </w:rPr>
            </w:pPr>
          </w:p>
        </w:tc>
        <w:tc>
          <w:tcPr>
            <w:tcW w:w="8751" w:type="dxa"/>
          </w:tcPr>
          <w:p w14:paraId="27CCFA25" w14:textId="77777777" w:rsidR="00F47779" w:rsidRDefault="00F47779" w:rsidP="005B0A75">
            <w:pPr>
              <w:spacing w:line="220" w:lineRule="atLeast"/>
              <w:rPr>
                <w:spacing w:val="-2"/>
                <w:position w:val="7"/>
              </w:rPr>
            </w:pPr>
          </w:p>
        </w:tc>
      </w:tr>
      <w:tr w:rsidR="00F47779" w14:paraId="68F1AF80" w14:textId="77777777" w:rsidTr="005B0A75">
        <w:trPr>
          <w:cantSplit/>
          <w:trHeight w:val="470"/>
        </w:trPr>
        <w:tc>
          <w:tcPr>
            <w:tcW w:w="5632" w:type="dxa"/>
            <w:vMerge w:val="restart"/>
          </w:tcPr>
          <w:p w14:paraId="7169A147" w14:textId="77777777" w:rsidR="00F47779" w:rsidRPr="00B7079E" w:rsidRDefault="00B7079E" w:rsidP="00D619D1">
            <w:pPr>
              <w:spacing w:line="240" w:lineRule="exact"/>
              <w:rPr>
                <w:spacing w:val="-2"/>
                <w:sz w:val="24"/>
                <w:szCs w:val="24"/>
              </w:rPr>
            </w:pPr>
            <w:r w:rsidRPr="00B7079E">
              <w:rPr>
                <w:spacing w:val="-2"/>
                <w:sz w:val="24"/>
                <w:szCs w:val="24"/>
              </w:rPr>
              <w:t>The Hon. Sonya Kilkenny</w:t>
            </w:r>
          </w:p>
          <w:p w14:paraId="389B5DFB" w14:textId="77777777" w:rsidR="00B7079E" w:rsidRPr="00B7079E" w:rsidRDefault="00B7079E" w:rsidP="00D619D1">
            <w:pPr>
              <w:spacing w:line="240" w:lineRule="exact"/>
              <w:rPr>
                <w:spacing w:val="-2"/>
                <w:sz w:val="24"/>
                <w:szCs w:val="24"/>
              </w:rPr>
            </w:pPr>
            <w:r w:rsidRPr="00B7079E">
              <w:rPr>
                <w:spacing w:val="-2"/>
                <w:sz w:val="24"/>
                <w:szCs w:val="24"/>
              </w:rPr>
              <w:t>Minister for Planning</w:t>
            </w:r>
          </w:p>
          <w:p w14:paraId="6CE6D473" w14:textId="77777777" w:rsidR="00B7079E" w:rsidRPr="00B7079E" w:rsidRDefault="00B7079E" w:rsidP="00D619D1">
            <w:pPr>
              <w:spacing w:line="240" w:lineRule="exact"/>
              <w:rPr>
                <w:spacing w:val="-2"/>
                <w:sz w:val="24"/>
                <w:szCs w:val="24"/>
              </w:rPr>
            </w:pPr>
            <w:r w:rsidRPr="00B7079E">
              <w:rPr>
                <w:spacing w:val="-2"/>
                <w:sz w:val="24"/>
                <w:szCs w:val="24"/>
              </w:rPr>
              <w:t>Ground Floor</w:t>
            </w:r>
          </w:p>
          <w:p w14:paraId="49BF42E9" w14:textId="77777777" w:rsidR="00B7079E" w:rsidRPr="00B7079E" w:rsidRDefault="00B7079E" w:rsidP="00D619D1">
            <w:pPr>
              <w:spacing w:line="240" w:lineRule="exact"/>
              <w:rPr>
                <w:spacing w:val="-2"/>
                <w:sz w:val="24"/>
                <w:szCs w:val="24"/>
              </w:rPr>
            </w:pPr>
            <w:r w:rsidRPr="00B7079E">
              <w:rPr>
                <w:spacing w:val="-2"/>
                <w:sz w:val="24"/>
                <w:szCs w:val="24"/>
              </w:rPr>
              <w:t>622 Nepean Hwy</w:t>
            </w:r>
          </w:p>
          <w:p w14:paraId="39EF6FD6" w14:textId="77777777" w:rsidR="00B7079E" w:rsidRPr="00B7079E" w:rsidRDefault="00B7079E" w:rsidP="00D619D1">
            <w:pPr>
              <w:spacing w:line="240" w:lineRule="exact"/>
              <w:rPr>
                <w:spacing w:val="-2"/>
                <w:sz w:val="24"/>
                <w:szCs w:val="24"/>
              </w:rPr>
            </w:pPr>
            <w:r w:rsidRPr="00B7079E">
              <w:rPr>
                <w:spacing w:val="-2"/>
                <w:sz w:val="24"/>
                <w:szCs w:val="24"/>
              </w:rPr>
              <w:t>CARRUM VIC 3197</w:t>
            </w:r>
          </w:p>
          <w:p w14:paraId="2AB7F3B6" w14:textId="336ADFAD" w:rsidR="00B7079E" w:rsidRPr="00B7079E" w:rsidRDefault="00B7079E" w:rsidP="00B7079E">
            <w:pPr>
              <w:spacing w:line="240" w:lineRule="exact"/>
              <w:rPr>
                <w:spacing w:val="-2"/>
                <w:sz w:val="24"/>
                <w:szCs w:val="24"/>
              </w:rPr>
            </w:pPr>
            <w:r w:rsidRPr="00B7079E">
              <w:rPr>
                <w:spacing w:val="-2"/>
                <w:sz w:val="24"/>
                <w:szCs w:val="24"/>
              </w:rPr>
              <w:t xml:space="preserve">Email: </w:t>
            </w:r>
            <w:hyperlink r:id="rId8" w:history="1">
              <w:r w:rsidRPr="00B7079E">
                <w:rPr>
                  <w:rStyle w:val="Hyperlink"/>
                  <w:spacing w:val="-2"/>
                  <w:sz w:val="24"/>
                  <w:szCs w:val="24"/>
                </w:rPr>
                <w:t>sonya.kilkenny@parliament.vic.gov.au</w:t>
              </w:r>
            </w:hyperlink>
            <w:r w:rsidRPr="00B7079E">
              <w:rPr>
                <w:spacing w:val="-2"/>
                <w:sz w:val="24"/>
                <w:szCs w:val="24"/>
              </w:rPr>
              <w:t xml:space="preserve"> </w:t>
            </w:r>
          </w:p>
        </w:tc>
        <w:tc>
          <w:tcPr>
            <w:tcW w:w="3119" w:type="dxa"/>
          </w:tcPr>
          <w:p w14:paraId="6E0D545F" w14:textId="3C9CC0B8" w:rsidR="00F47779" w:rsidRPr="00B7079E" w:rsidRDefault="00F47779" w:rsidP="005B0A75">
            <w:pPr>
              <w:spacing w:line="220" w:lineRule="atLeast"/>
              <w:ind w:left="23"/>
              <w:rPr>
                <w:spacing w:val="-2"/>
                <w:sz w:val="24"/>
                <w:szCs w:val="24"/>
              </w:rPr>
            </w:pPr>
            <w:r w:rsidRPr="00B7079E">
              <w:rPr>
                <w:sz w:val="24"/>
                <w:szCs w:val="24"/>
              </w:rPr>
              <w:fldChar w:fldCharType="begin"/>
            </w:r>
            <w:r w:rsidRPr="00B7079E">
              <w:rPr>
                <w:sz w:val="24"/>
                <w:szCs w:val="24"/>
              </w:rPr>
              <w:instrText xml:space="preserve"> CreateDATE \@ "dd MMMM yyyy" \* MERGEFORMAT </w:instrText>
            </w:r>
            <w:r w:rsidRPr="00B7079E">
              <w:rPr>
                <w:sz w:val="24"/>
                <w:szCs w:val="24"/>
              </w:rPr>
              <w:fldChar w:fldCharType="separate"/>
            </w:r>
            <w:r w:rsidR="00A32CE1">
              <w:rPr>
                <w:noProof/>
                <w:sz w:val="24"/>
                <w:szCs w:val="24"/>
              </w:rPr>
              <w:t>20</w:t>
            </w:r>
            <w:r w:rsidR="00B7079E" w:rsidRPr="00B7079E">
              <w:rPr>
                <w:noProof/>
                <w:sz w:val="24"/>
                <w:szCs w:val="24"/>
              </w:rPr>
              <w:t xml:space="preserve"> </w:t>
            </w:r>
            <w:r w:rsidR="00820C30" w:rsidRPr="00B7079E">
              <w:rPr>
                <w:noProof/>
                <w:sz w:val="24"/>
                <w:szCs w:val="24"/>
              </w:rPr>
              <w:t>September 2023</w:t>
            </w:r>
            <w:r w:rsidRPr="00B7079E">
              <w:rPr>
                <w:sz w:val="24"/>
                <w:szCs w:val="24"/>
              </w:rPr>
              <w:fldChar w:fldCharType="end"/>
            </w:r>
          </w:p>
        </w:tc>
        <w:tc>
          <w:tcPr>
            <w:tcW w:w="8751" w:type="dxa"/>
          </w:tcPr>
          <w:p w14:paraId="106AB6C0" w14:textId="77777777" w:rsidR="00F47779" w:rsidRDefault="00F47779" w:rsidP="005B0A75">
            <w:pPr>
              <w:spacing w:line="220" w:lineRule="atLeast"/>
              <w:ind w:left="23"/>
              <w:rPr>
                <w:sz w:val="22"/>
              </w:rPr>
            </w:pPr>
          </w:p>
        </w:tc>
      </w:tr>
      <w:tr w:rsidR="00F47779" w14:paraId="45AF1EF4" w14:textId="77777777" w:rsidTr="00BA6AD7">
        <w:trPr>
          <w:cantSplit/>
          <w:trHeight w:val="666"/>
        </w:trPr>
        <w:tc>
          <w:tcPr>
            <w:tcW w:w="5632" w:type="dxa"/>
            <w:vMerge/>
          </w:tcPr>
          <w:p w14:paraId="1AE6B3D8" w14:textId="77777777" w:rsidR="00F47779" w:rsidRDefault="00F47779" w:rsidP="005B0A75">
            <w:pPr>
              <w:spacing w:line="240" w:lineRule="exact"/>
              <w:rPr>
                <w:spacing w:val="-2"/>
              </w:rPr>
            </w:pPr>
          </w:p>
        </w:tc>
        <w:tc>
          <w:tcPr>
            <w:tcW w:w="3119" w:type="dxa"/>
          </w:tcPr>
          <w:p w14:paraId="1F8E1FFD" w14:textId="7CCC79C0" w:rsidR="00F47779" w:rsidRDefault="00F47779" w:rsidP="005B0A75">
            <w:pPr>
              <w:ind w:left="17"/>
              <w:rPr>
                <w:sz w:val="18"/>
              </w:rPr>
            </w:pPr>
            <w:r>
              <w:rPr>
                <w:sz w:val="18"/>
              </w:rPr>
              <w:t xml:space="preserve">Doc No: </w:t>
            </w:r>
            <w:r w:rsidR="00AE1737">
              <w:rPr>
                <w:sz w:val="18"/>
              </w:rPr>
              <w:t>D23-455411</w:t>
            </w:r>
          </w:p>
          <w:p w14:paraId="5939AE9A" w14:textId="649A1C59" w:rsidR="00F47779" w:rsidRDefault="00F47779" w:rsidP="005B0A75">
            <w:pPr>
              <w:ind w:left="17"/>
              <w:rPr>
                <w:spacing w:val="-2"/>
              </w:rPr>
            </w:pPr>
            <w:r>
              <w:rPr>
                <w:sz w:val="18"/>
              </w:rPr>
              <w:t xml:space="preserve"> </w:t>
            </w:r>
          </w:p>
        </w:tc>
        <w:tc>
          <w:tcPr>
            <w:tcW w:w="8751" w:type="dxa"/>
          </w:tcPr>
          <w:p w14:paraId="14EC3B64" w14:textId="77777777" w:rsidR="00F47779" w:rsidRDefault="00F47779" w:rsidP="005B0A75">
            <w:pPr>
              <w:ind w:left="17"/>
              <w:rPr>
                <w:sz w:val="18"/>
              </w:rPr>
            </w:pPr>
          </w:p>
        </w:tc>
      </w:tr>
      <w:tr w:rsidR="00F47779" w:rsidRPr="002A3F97" w14:paraId="150C6608" w14:textId="77777777" w:rsidTr="005B0A75">
        <w:trPr>
          <w:trHeight w:hRule="exact" w:val="384"/>
        </w:trPr>
        <w:tc>
          <w:tcPr>
            <w:tcW w:w="8751" w:type="dxa"/>
            <w:gridSpan w:val="2"/>
          </w:tcPr>
          <w:p w14:paraId="6A43563F" w14:textId="77777777" w:rsidR="00F47779" w:rsidRPr="002A3F97" w:rsidRDefault="00F47779" w:rsidP="005B0A75">
            <w:pPr>
              <w:rPr>
                <w:sz w:val="22"/>
                <w:szCs w:val="22"/>
              </w:rPr>
            </w:pPr>
          </w:p>
        </w:tc>
        <w:tc>
          <w:tcPr>
            <w:tcW w:w="8751" w:type="dxa"/>
          </w:tcPr>
          <w:p w14:paraId="3450A666" w14:textId="77777777" w:rsidR="00F47779" w:rsidRPr="002A3F97" w:rsidRDefault="00F47779" w:rsidP="005B0A75">
            <w:pPr>
              <w:rPr>
                <w:sz w:val="22"/>
                <w:szCs w:val="22"/>
              </w:rPr>
            </w:pPr>
          </w:p>
        </w:tc>
      </w:tr>
    </w:tbl>
    <w:p w14:paraId="5F49EAE4" w14:textId="77777777" w:rsidR="00B7079E" w:rsidRDefault="00B7079E" w:rsidP="00820C30">
      <w:pPr>
        <w:ind w:left="180"/>
        <w:rPr>
          <w:sz w:val="24"/>
          <w:szCs w:val="24"/>
        </w:rPr>
      </w:pPr>
    </w:p>
    <w:p w14:paraId="3040EE06" w14:textId="4706053C" w:rsidR="00BA6AD7" w:rsidRDefault="00D619D1" w:rsidP="00820C30">
      <w:pPr>
        <w:ind w:left="180"/>
        <w:rPr>
          <w:sz w:val="24"/>
          <w:szCs w:val="24"/>
        </w:rPr>
      </w:pPr>
      <w:r w:rsidRPr="002E5353">
        <w:rPr>
          <w:sz w:val="24"/>
          <w:szCs w:val="24"/>
        </w:rPr>
        <w:t>Dear Minister</w:t>
      </w:r>
      <w:r w:rsidR="00B7079E">
        <w:rPr>
          <w:sz w:val="24"/>
          <w:szCs w:val="24"/>
        </w:rPr>
        <w:t xml:space="preserve"> Kilkenny,</w:t>
      </w:r>
    </w:p>
    <w:p w14:paraId="4D03BAB1" w14:textId="231E07B9" w:rsidR="00B7079E" w:rsidRDefault="00B7079E" w:rsidP="00820C30">
      <w:pPr>
        <w:ind w:left="180"/>
        <w:rPr>
          <w:sz w:val="24"/>
          <w:szCs w:val="24"/>
        </w:rPr>
      </w:pPr>
    </w:p>
    <w:p w14:paraId="521AFB81" w14:textId="668E1812" w:rsidR="00B7079E" w:rsidRPr="00B7079E" w:rsidRDefault="00B7079E" w:rsidP="00820C30">
      <w:pPr>
        <w:ind w:left="180"/>
        <w:rPr>
          <w:b/>
          <w:bCs/>
          <w:sz w:val="24"/>
          <w:szCs w:val="24"/>
        </w:rPr>
      </w:pPr>
      <w:r>
        <w:rPr>
          <w:b/>
          <w:bCs/>
          <w:sz w:val="24"/>
          <w:szCs w:val="24"/>
        </w:rPr>
        <w:t>Re: Proposed waste-to-energy facility, Lara (</w:t>
      </w:r>
      <w:r w:rsidRPr="00B7079E">
        <w:rPr>
          <w:b/>
          <w:bCs/>
          <w:sz w:val="24"/>
          <w:szCs w:val="24"/>
        </w:rPr>
        <w:t>APP1004200</w:t>
      </w:r>
      <w:r>
        <w:rPr>
          <w:b/>
          <w:bCs/>
          <w:sz w:val="24"/>
          <w:szCs w:val="24"/>
        </w:rPr>
        <w:t>)</w:t>
      </w:r>
    </w:p>
    <w:p w14:paraId="3C4C5C3D" w14:textId="587B75B0" w:rsidR="00D619D1" w:rsidRPr="002E5353" w:rsidRDefault="00D619D1" w:rsidP="00820C30">
      <w:pPr>
        <w:ind w:left="180"/>
        <w:rPr>
          <w:sz w:val="24"/>
          <w:szCs w:val="24"/>
        </w:rPr>
      </w:pPr>
    </w:p>
    <w:p w14:paraId="135EBF80" w14:textId="697979F0" w:rsidR="00D619D1" w:rsidRPr="002E5353" w:rsidRDefault="00D619D1" w:rsidP="00820C30">
      <w:pPr>
        <w:ind w:left="180"/>
        <w:rPr>
          <w:sz w:val="24"/>
          <w:szCs w:val="24"/>
        </w:rPr>
      </w:pPr>
      <w:r w:rsidRPr="002E5353">
        <w:rPr>
          <w:sz w:val="24"/>
          <w:szCs w:val="24"/>
        </w:rPr>
        <w:t xml:space="preserve">I am writing regarding the Prospect Hill International Pty Ltd application </w:t>
      </w:r>
      <w:r w:rsidR="007C1858" w:rsidRPr="002E5353">
        <w:rPr>
          <w:sz w:val="24"/>
          <w:szCs w:val="24"/>
        </w:rPr>
        <w:t>for</w:t>
      </w:r>
      <w:r w:rsidRPr="002E5353">
        <w:rPr>
          <w:sz w:val="24"/>
          <w:szCs w:val="24"/>
        </w:rPr>
        <w:t xml:space="preserve"> a waste-to-energy facility at 164-200 McManus Road, Lara.</w:t>
      </w:r>
      <w:r w:rsidR="00B87EF1" w:rsidRPr="002E5353">
        <w:rPr>
          <w:sz w:val="24"/>
          <w:szCs w:val="24"/>
        </w:rPr>
        <w:t xml:space="preserve"> This application is currently being considered by EPA Victoria.</w:t>
      </w:r>
    </w:p>
    <w:p w14:paraId="318A92DA" w14:textId="2C307EC7" w:rsidR="00D619D1" w:rsidRPr="002E5353" w:rsidRDefault="00D619D1" w:rsidP="00820C30">
      <w:pPr>
        <w:ind w:left="180"/>
        <w:rPr>
          <w:sz w:val="24"/>
          <w:szCs w:val="24"/>
        </w:rPr>
      </w:pPr>
    </w:p>
    <w:p w14:paraId="41C6F8C8" w14:textId="65C63169" w:rsidR="00B87EF1" w:rsidRPr="002E5353" w:rsidRDefault="00B32408" w:rsidP="00C32DD2">
      <w:pPr>
        <w:ind w:left="180"/>
        <w:rPr>
          <w:sz w:val="24"/>
          <w:szCs w:val="24"/>
        </w:rPr>
      </w:pPr>
      <w:r>
        <w:rPr>
          <w:sz w:val="24"/>
          <w:szCs w:val="24"/>
        </w:rPr>
        <w:t>A number of</w:t>
      </w:r>
      <w:r w:rsidR="00D619D1" w:rsidRPr="002E5353">
        <w:rPr>
          <w:sz w:val="24"/>
          <w:szCs w:val="24"/>
        </w:rPr>
        <w:t xml:space="preserve"> community </w:t>
      </w:r>
      <w:r w:rsidR="006338E0" w:rsidRPr="002E5353">
        <w:rPr>
          <w:sz w:val="24"/>
          <w:szCs w:val="24"/>
        </w:rPr>
        <w:t>members</w:t>
      </w:r>
      <w:r>
        <w:rPr>
          <w:sz w:val="24"/>
          <w:szCs w:val="24"/>
        </w:rPr>
        <w:t xml:space="preserve"> and groups</w:t>
      </w:r>
      <w:r w:rsidR="00444CF1" w:rsidRPr="002E5353">
        <w:rPr>
          <w:sz w:val="24"/>
          <w:szCs w:val="24"/>
        </w:rPr>
        <w:t xml:space="preserve">, including the </w:t>
      </w:r>
      <w:hyperlink r:id="rId9" w:history="1">
        <w:r w:rsidR="00444CF1" w:rsidRPr="00C32DD2">
          <w:rPr>
            <w:rStyle w:val="Hyperlink"/>
            <w:sz w:val="24"/>
            <w:szCs w:val="24"/>
          </w:rPr>
          <w:t>Geelong Sustainability Group</w:t>
        </w:r>
      </w:hyperlink>
      <w:r w:rsidR="00444CF1" w:rsidRPr="002E5353">
        <w:rPr>
          <w:sz w:val="24"/>
          <w:szCs w:val="24"/>
        </w:rPr>
        <w:t>,</w:t>
      </w:r>
      <w:r w:rsidR="00D619D1" w:rsidRPr="002E5353">
        <w:rPr>
          <w:sz w:val="24"/>
          <w:szCs w:val="24"/>
        </w:rPr>
        <w:t xml:space="preserve"> </w:t>
      </w:r>
      <w:r>
        <w:rPr>
          <w:sz w:val="24"/>
          <w:szCs w:val="24"/>
        </w:rPr>
        <w:t xml:space="preserve">have </w:t>
      </w:r>
      <w:r w:rsidR="00D619D1" w:rsidRPr="002E5353">
        <w:rPr>
          <w:sz w:val="24"/>
          <w:szCs w:val="24"/>
        </w:rPr>
        <w:t>approach</w:t>
      </w:r>
      <w:r>
        <w:rPr>
          <w:sz w:val="24"/>
          <w:szCs w:val="24"/>
        </w:rPr>
        <w:t>ed</w:t>
      </w:r>
      <w:r w:rsidR="00D619D1" w:rsidRPr="002E5353">
        <w:rPr>
          <w:sz w:val="24"/>
          <w:szCs w:val="24"/>
        </w:rPr>
        <w:t xml:space="preserve"> Council with concerns regarding the </w:t>
      </w:r>
      <w:r w:rsidR="00B87EF1" w:rsidRPr="002E5353">
        <w:rPr>
          <w:sz w:val="24"/>
          <w:szCs w:val="24"/>
        </w:rPr>
        <w:t>potential</w:t>
      </w:r>
      <w:r w:rsidR="00C32DD2">
        <w:rPr>
          <w:sz w:val="24"/>
          <w:szCs w:val="24"/>
        </w:rPr>
        <w:t xml:space="preserve"> </w:t>
      </w:r>
      <w:r w:rsidR="00D619D1" w:rsidRPr="002E5353">
        <w:rPr>
          <w:sz w:val="24"/>
          <w:szCs w:val="24"/>
        </w:rPr>
        <w:t>impacts of this facility</w:t>
      </w:r>
      <w:r w:rsidR="00B87EF1" w:rsidRPr="002E5353">
        <w:rPr>
          <w:sz w:val="24"/>
          <w:szCs w:val="24"/>
        </w:rPr>
        <w:t>.</w:t>
      </w:r>
    </w:p>
    <w:p w14:paraId="66A3C1E3" w14:textId="77777777" w:rsidR="00B87EF1" w:rsidRPr="002E5353" w:rsidRDefault="00B87EF1" w:rsidP="00B87EF1">
      <w:pPr>
        <w:ind w:left="180"/>
        <w:rPr>
          <w:sz w:val="24"/>
          <w:szCs w:val="24"/>
        </w:rPr>
      </w:pPr>
    </w:p>
    <w:p w14:paraId="56F76DCE" w14:textId="55810CAD" w:rsidR="00B32408" w:rsidRDefault="00B32408" w:rsidP="00B32408">
      <w:pPr>
        <w:ind w:left="180"/>
        <w:rPr>
          <w:sz w:val="24"/>
          <w:szCs w:val="24"/>
        </w:rPr>
      </w:pPr>
      <w:r>
        <w:rPr>
          <w:sz w:val="24"/>
          <w:szCs w:val="24"/>
        </w:rPr>
        <w:t>A</w:t>
      </w:r>
      <w:r w:rsidRPr="00B32408">
        <w:rPr>
          <w:sz w:val="24"/>
          <w:szCs w:val="24"/>
        </w:rPr>
        <w:t>s a referral authority</w:t>
      </w:r>
      <w:r>
        <w:rPr>
          <w:sz w:val="24"/>
          <w:szCs w:val="24"/>
        </w:rPr>
        <w:t xml:space="preserve">, Council’s role in this process to date has been limited to providing </w:t>
      </w:r>
      <w:r w:rsidRPr="00B32408">
        <w:rPr>
          <w:sz w:val="24"/>
          <w:szCs w:val="24"/>
        </w:rPr>
        <w:t xml:space="preserve">advice and feedback </w:t>
      </w:r>
      <w:r>
        <w:rPr>
          <w:sz w:val="24"/>
          <w:szCs w:val="24"/>
        </w:rPr>
        <w:t xml:space="preserve">regarding </w:t>
      </w:r>
      <w:r w:rsidRPr="00B32408">
        <w:rPr>
          <w:sz w:val="24"/>
          <w:szCs w:val="24"/>
        </w:rPr>
        <w:t>the application’s</w:t>
      </w:r>
      <w:r>
        <w:rPr>
          <w:sz w:val="24"/>
          <w:szCs w:val="24"/>
        </w:rPr>
        <w:t xml:space="preserve"> </w:t>
      </w:r>
      <w:r w:rsidRPr="00B32408">
        <w:rPr>
          <w:sz w:val="24"/>
          <w:szCs w:val="24"/>
        </w:rPr>
        <w:t xml:space="preserve">consistency with the Planning Scheme. </w:t>
      </w:r>
    </w:p>
    <w:p w14:paraId="41F01F29" w14:textId="77777777" w:rsidR="00B32408" w:rsidRDefault="00B32408" w:rsidP="00B32408">
      <w:pPr>
        <w:ind w:left="180"/>
        <w:rPr>
          <w:sz w:val="24"/>
          <w:szCs w:val="24"/>
        </w:rPr>
      </w:pPr>
    </w:p>
    <w:p w14:paraId="5B330E8D" w14:textId="1A7BF1EB" w:rsidR="00D619D1" w:rsidRPr="002E5353" w:rsidRDefault="00B32408" w:rsidP="00B32408">
      <w:pPr>
        <w:ind w:left="180"/>
        <w:rPr>
          <w:sz w:val="24"/>
          <w:szCs w:val="24"/>
        </w:rPr>
      </w:pPr>
      <w:r>
        <w:rPr>
          <w:sz w:val="24"/>
          <w:szCs w:val="24"/>
        </w:rPr>
        <w:t xml:space="preserve">However, </w:t>
      </w:r>
      <w:r w:rsidR="00B87EF1" w:rsidRPr="002E5353">
        <w:rPr>
          <w:sz w:val="24"/>
          <w:szCs w:val="24"/>
        </w:rPr>
        <w:t>a</w:t>
      </w:r>
      <w:r w:rsidR="00D619D1" w:rsidRPr="002E5353">
        <w:rPr>
          <w:sz w:val="24"/>
          <w:szCs w:val="24"/>
        </w:rPr>
        <w:t>s local representatives</w:t>
      </w:r>
      <w:r w:rsidR="00B87EF1" w:rsidRPr="002E5353">
        <w:rPr>
          <w:sz w:val="24"/>
          <w:szCs w:val="24"/>
        </w:rPr>
        <w:t>,</w:t>
      </w:r>
      <w:r w:rsidR="00D619D1" w:rsidRPr="002E5353">
        <w:rPr>
          <w:sz w:val="24"/>
          <w:szCs w:val="24"/>
        </w:rPr>
        <w:t xml:space="preserve"> we have </w:t>
      </w:r>
      <w:r>
        <w:rPr>
          <w:sz w:val="24"/>
          <w:szCs w:val="24"/>
        </w:rPr>
        <w:t xml:space="preserve">also </w:t>
      </w:r>
      <w:r w:rsidR="00D619D1" w:rsidRPr="002E5353">
        <w:rPr>
          <w:sz w:val="24"/>
          <w:szCs w:val="24"/>
        </w:rPr>
        <w:t xml:space="preserve">agreed to pass </w:t>
      </w:r>
      <w:r>
        <w:rPr>
          <w:sz w:val="24"/>
          <w:szCs w:val="24"/>
        </w:rPr>
        <w:t xml:space="preserve">community concerns directly to you as the Responsible Authority for this </w:t>
      </w:r>
      <w:r w:rsidR="00983406">
        <w:rPr>
          <w:sz w:val="24"/>
          <w:szCs w:val="24"/>
        </w:rPr>
        <w:t xml:space="preserve">planning </w:t>
      </w:r>
      <w:r>
        <w:rPr>
          <w:sz w:val="24"/>
          <w:szCs w:val="24"/>
        </w:rPr>
        <w:t xml:space="preserve">application. </w:t>
      </w:r>
    </w:p>
    <w:p w14:paraId="55C0B9BF" w14:textId="2B1D1DCF" w:rsidR="00D619D1" w:rsidRDefault="00D619D1" w:rsidP="00820C30">
      <w:pPr>
        <w:ind w:left="180"/>
        <w:rPr>
          <w:sz w:val="24"/>
          <w:szCs w:val="24"/>
        </w:rPr>
      </w:pPr>
    </w:p>
    <w:p w14:paraId="78433A77" w14:textId="1E890685" w:rsidR="00C32DD2" w:rsidRDefault="00C32DD2" w:rsidP="00C32DD2">
      <w:pPr>
        <w:ind w:left="180"/>
        <w:rPr>
          <w:sz w:val="24"/>
          <w:szCs w:val="24"/>
        </w:rPr>
      </w:pPr>
      <w:r>
        <w:rPr>
          <w:sz w:val="24"/>
          <w:szCs w:val="24"/>
        </w:rPr>
        <w:t xml:space="preserve">The concerns predominantly relate to health and environmental </w:t>
      </w:r>
      <w:r w:rsidR="00DF0666">
        <w:rPr>
          <w:sz w:val="24"/>
          <w:szCs w:val="24"/>
        </w:rPr>
        <w:t>impacts</w:t>
      </w:r>
      <w:r>
        <w:rPr>
          <w:sz w:val="24"/>
          <w:szCs w:val="24"/>
        </w:rPr>
        <w:t>, particularly in relation to schools and preschools located within 5km of this proposed facility</w:t>
      </w:r>
      <w:r w:rsidR="00E74FEB">
        <w:rPr>
          <w:sz w:val="24"/>
          <w:szCs w:val="24"/>
        </w:rPr>
        <w:t>, as well as residential homes located as close as 350m away</w:t>
      </w:r>
      <w:r>
        <w:rPr>
          <w:sz w:val="24"/>
          <w:szCs w:val="24"/>
        </w:rPr>
        <w:t xml:space="preserve">. </w:t>
      </w:r>
    </w:p>
    <w:p w14:paraId="4626E5B6" w14:textId="77777777" w:rsidR="00C32DD2" w:rsidRDefault="00C32DD2" w:rsidP="00C32DD2">
      <w:pPr>
        <w:ind w:left="180"/>
        <w:rPr>
          <w:sz w:val="24"/>
          <w:szCs w:val="24"/>
        </w:rPr>
      </w:pPr>
    </w:p>
    <w:p w14:paraId="170D675E" w14:textId="1A1C4C8A" w:rsidR="00C32DD2" w:rsidRDefault="00C32DD2" w:rsidP="00C32DD2">
      <w:pPr>
        <w:ind w:left="180"/>
        <w:rPr>
          <w:sz w:val="24"/>
          <w:szCs w:val="24"/>
        </w:rPr>
      </w:pPr>
      <w:r>
        <w:rPr>
          <w:sz w:val="24"/>
          <w:szCs w:val="24"/>
        </w:rPr>
        <w:t>We have also heard questions regarding the safety and viability of the facility, with no defined contractual, management or emergency arrangements in place.</w:t>
      </w:r>
    </w:p>
    <w:p w14:paraId="4260441B" w14:textId="77777777" w:rsidR="00C32DD2" w:rsidRPr="002E5353" w:rsidRDefault="00C32DD2" w:rsidP="00C32DD2">
      <w:pPr>
        <w:ind w:left="180"/>
        <w:rPr>
          <w:sz w:val="24"/>
          <w:szCs w:val="24"/>
        </w:rPr>
      </w:pPr>
    </w:p>
    <w:p w14:paraId="428C9BAA" w14:textId="2D7AB826" w:rsidR="00D619D1" w:rsidRPr="002E5353" w:rsidRDefault="00D619D1" w:rsidP="00820C30">
      <w:pPr>
        <w:ind w:left="180"/>
        <w:rPr>
          <w:sz w:val="24"/>
          <w:szCs w:val="24"/>
        </w:rPr>
      </w:pPr>
      <w:r w:rsidRPr="002E5353">
        <w:rPr>
          <w:sz w:val="24"/>
          <w:szCs w:val="24"/>
        </w:rPr>
        <w:t xml:space="preserve">I have </w:t>
      </w:r>
      <w:r w:rsidR="002A3F97" w:rsidRPr="002E5353">
        <w:rPr>
          <w:sz w:val="24"/>
          <w:szCs w:val="24"/>
        </w:rPr>
        <w:t>provided a high-level summary of</w:t>
      </w:r>
      <w:r w:rsidRPr="002E5353">
        <w:rPr>
          <w:sz w:val="24"/>
          <w:szCs w:val="24"/>
        </w:rPr>
        <w:t xml:space="preserve"> the </w:t>
      </w:r>
      <w:r w:rsidR="00C32DD2">
        <w:rPr>
          <w:sz w:val="24"/>
          <w:szCs w:val="24"/>
        </w:rPr>
        <w:t xml:space="preserve">health and environmental </w:t>
      </w:r>
      <w:r w:rsidRPr="002E5353">
        <w:rPr>
          <w:sz w:val="24"/>
          <w:szCs w:val="24"/>
        </w:rPr>
        <w:t>concerns below, including links to research and information used as the basis for these concerns.</w:t>
      </w:r>
      <w:r w:rsidR="00B87EF1" w:rsidRPr="002E5353">
        <w:rPr>
          <w:sz w:val="24"/>
          <w:szCs w:val="24"/>
        </w:rPr>
        <w:t xml:space="preserve"> </w:t>
      </w:r>
      <w:r w:rsidR="006338E0" w:rsidRPr="002E5353">
        <w:rPr>
          <w:sz w:val="24"/>
          <w:szCs w:val="24"/>
        </w:rPr>
        <w:t xml:space="preserve">We acknowledge that this information has also been provided in </w:t>
      </w:r>
      <w:r w:rsidR="00B32408" w:rsidRPr="002E5353">
        <w:rPr>
          <w:sz w:val="24"/>
          <w:szCs w:val="24"/>
        </w:rPr>
        <w:t>several</w:t>
      </w:r>
      <w:r w:rsidR="00B32408">
        <w:rPr>
          <w:sz w:val="24"/>
          <w:szCs w:val="24"/>
        </w:rPr>
        <w:t xml:space="preserve"> submissions to the EPA</w:t>
      </w:r>
      <w:r w:rsidR="006338E0" w:rsidRPr="002E5353">
        <w:rPr>
          <w:sz w:val="24"/>
          <w:szCs w:val="24"/>
        </w:rPr>
        <w:t>.</w:t>
      </w:r>
    </w:p>
    <w:p w14:paraId="4022B223" w14:textId="77777777" w:rsidR="00D619D1" w:rsidRPr="002E5353" w:rsidRDefault="00D619D1" w:rsidP="00820C30">
      <w:pPr>
        <w:ind w:left="180"/>
        <w:rPr>
          <w:sz w:val="24"/>
          <w:szCs w:val="24"/>
        </w:rPr>
      </w:pPr>
    </w:p>
    <w:p w14:paraId="78D67293" w14:textId="62DDEDCB" w:rsidR="00A83D78" w:rsidRPr="002E5353" w:rsidRDefault="00444CF1" w:rsidP="002E5353">
      <w:pPr>
        <w:ind w:left="567"/>
        <w:rPr>
          <w:b/>
          <w:bCs/>
          <w:sz w:val="24"/>
          <w:szCs w:val="24"/>
        </w:rPr>
      </w:pPr>
      <w:r w:rsidRPr="002E5353">
        <w:rPr>
          <w:b/>
          <w:bCs/>
          <w:sz w:val="24"/>
          <w:szCs w:val="24"/>
        </w:rPr>
        <w:t>Co</w:t>
      </w:r>
      <w:r w:rsidR="00A83D78" w:rsidRPr="002E5353">
        <w:rPr>
          <w:b/>
          <w:bCs/>
          <w:sz w:val="24"/>
          <w:szCs w:val="24"/>
        </w:rPr>
        <w:t xml:space="preserve">mmunity </w:t>
      </w:r>
      <w:r w:rsidRPr="002E5353">
        <w:rPr>
          <w:b/>
          <w:bCs/>
          <w:sz w:val="24"/>
          <w:szCs w:val="24"/>
        </w:rPr>
        <w:t>health impacts</w:t>
      </w:r>
    </w:p>
    <w:p w14:paraId="6A4405AC" w14:textId="068A866B" w:rsidR="0092634E" w:rsidRPr="002E5353" w:rsidRDefault="0092634E" w:rsidP="002E5353">
      <w:pPr>
        <w:ind w:left="567"/>
        <w:rPr>
          <w:sz w:val="24"/>
          <w:szCs w:val="24"/>
        </w:rPr>
      </w:pPr>
      <w:r w:rsidRPr="002E5353">
        <w:rPr>
          <w:sz w:val="24"/>
          <w:szCs w:val="24"/>
        </w:rPr>
        <w:t>There is significant concern about environmental contamination caused by waste-to-energy facilities, and how this may adversely impact community health. This includes air pollution and food contamination</w:t>
      </w:r>
      <w:r w:rsidR="002C3F26" w:rsidRPr="002E5353">
        <w:rPr>
          <w:sz w:val="24"/>
          <w:szCs w:val="24"/>
        </w:rPr>
        <w:t>.</w:t>
      </w:r>
    </w:p>
    <w:p w14:paraId="33288248" w14:textId="77777777" w:rsidR="006338E0" w:rsidRPr="002E5353" w:rsidRDefault="006338E0" w:rsidP="002E5353">
      <w:pPr>
        <w:ind w:left="567"/>
        <w:rPr>
          <w:b/>
          <w:bCs/>
          <w:sz w:val="24"/>
          <w:szCs w:val="24"/>
        </w:rPr>
      </w:pPr>
    </w:p>
    <w:p w14:paraId="4A0EA9E6" w14:textId="624BD7FA" w:rsidR="00444CF1" w:rsidRPr="002E5353" w:rsidRDefault="002C3F26" w:rsidP="002E5353">
      <w:pPr>
        <w:ind w:left="567"/>
        <w:rPr>
          <w:b/>
          <w:bCs/>
          <w:sz w:val="24"/>
          <w:szCs w:val="24"/>
        </w:rPr>
      </w:pPr>
      <w:r w:rsidRPr="002E5353">
        <w:rPr>
          <w:sz w:val="24"/>
          <w:szCs w:val="24"/>
        </w:rPr>
        <w:t xml:space="preserve">Community members have referred Council to </w:t>
      </w:r>
      <w:hyperlink r:id="rId10" w:history="1">
        <w:r w:rsidRPr="002E5353">
          <w:rPr>
            <w:rStyle w:val="Hyperlink"/>
            <w:sz w:val="24"/>
            <w:szCs w:val="24"/>
          </w:rPr>
          <w:t>a recent study</w:t>
        </w:r>
      </w:hyperlink>
      <w:r w:rsidR="00A83D78" w:rsidRPr="002E5353">
        <w:rPr>
          <w:sz w:val="24"/>
          <w:szCs w:val="24"/>
        </w:rPr>
        <w:t xml:space="preserve"> by Dr Peter Tait and 10 other Health professionals from the Australian National University</w:t>
      </w:r>
      <w:r w:rsidRPr="002E5353">
        <w:rPr>
          <w:sz w:val="24"/>
          <w:szCs w:val="24"/>
        </w:rPr>
        <w:t xml:space="preserve"> which has</w:t>
      </w:r>
      <w:r w:rsidR="00A83D78" w:rsidRPr="002E5353">
        <w:rPr>
          <w:sz w:val="24"/>
          <w:szCs w:val="24"/>
        </w:rPr>
        <w:t xml:space="preserve"> found a</w:t>
      </w:r>
      <w:r w:rsidR="00A83D78" w:rsidRPr="002E5353">
        <w:rPr>
          <w:b/>
          <w:bCs/>
          <w:sz w:val="24"/>
          <w:szCs w:val="24"/>
        </w:rPr>
        <w:t xml:space="preserve"> </w:t>
      </w:r>
      <w:r w:rsidR="00A83D78" w:rsidRPr="002E5353">
        <w:rPr>
          <w:sz w:val="24"/>
          <w:szCs w:val="24"/>
        </w:rPr>
        <w:t xml:space="preserve">range of adverse health effects in relation to environmental </w:t>
      </w:r>
      <w:r w:rsidR="00A83D78" w:rsidRPr="002E5353">
        <w:rPr>
          <w:sz w:val="24"/>
          <w:szCs w:val="24"/>
        </w:rPr>
        <w:lastRenderedPageBreak/>
        <w:t>contamination from waste-to-energy facilities. This includes significant associations with some</w:t>
      </w:r>
      <w:r w:rsidR="00A83D78" w:rsidRPr="002E5353">
        <w:rPr>
          <w:b/>
          <w:bCs/>
          <w:sz w:val="24"/>
          <w:szCs w:val="24"/>
        </w:rPr>
        <w:t xml:space="preserve"> </w:t>
      </w:r>
      <w:r w:rsidR="00C32DD2">
        <w:rPr>
          <w:sz w:val="24"/>
          <w:szCs w:val="24"/>
        </w:rPr>
        <w:t>cancers</w:t>
      </w:r>
      <w:r w:rsidR="00A83D78" w:rsidRPr="002E5353">
        <w:rPr>
          <w:sz w:val="24"/>
          <w:szCs w:val="24"/>
        </w:rPr>
        <w:t xml:space="preserve">, birth defects, infant </w:t>
      </w:r>
      <w:proofErr w:type="gramStart"/>
      <w:r w:rsidR="00A83D78" w:rsidRPr="002E5353">
        <w:rPr>
          <w:sz w:val="24"/>
          <w:szCs w:val="24"/>
        </w:rPr>
        <w:t>deaths</w:t>
      </w:r>
      <w:proofErr w:type="gramEnd"/>
      <w:r w:rsidR="00A83D78" w:rsidRPr="002E5353">
        <w:rPr>
          <w:sz w:val="24"/>
          <w:szCs w:val="24"/>
        </w:rPr>
        <w:t xml:space="preserve"> and miscarriage.</w:t>
      </w:r>
      <w:r w:rsidR="00A83D78" w:rsidRPr="002E5353">
        <w:rPr>
          <w:b/>
          <w:bCs/>
          <w:sz w:val="24"/>
          <w:szCs w:val="24"/>
        </w:rPr>
        <w:t xml:space="preserve"> </w:t>
      </w:r>
    </w:p>
    <w:p w14:paraId="1503B62D" w14:textId="4A709DD6" w:rsidR="00444296" w:rsidRPr="002E5353" w:rsidRDefault="00444296" w:rsidP="002E5353">
      <w:pPr>
        <w:ind w:left="567"/>
        <w:rPr>
          <w:b/>
          <w:bCs/>
          <w:sz w:val="24"/>
          <w:szCs w:val="24"/>
        </w:rPr>
      </w:pPr>
    </w:p>
    <w:p w14:paraId="424C7B36" w14:textId="5598C7B7" w:rsidR="00B32408" w:rsidRDefault="0000027E" w:rsidP="00B7079E">
      <w:pPr>
        <w:ind w:left="567"/>
        <w:rPr>
          <w:sz w:val="24"/>
          <w:szCs w:val="24"/>
        </w:rPr>
      </w:pPr>
      <w:r>
        <w:rPr>
          <w:sz w:val="24"/>
          <w:szCs w:val="24"/>
        </w:rPr>
        <w:t xml:space="preserve">It </w:t>
      </w:r>
      <w:r w:rsidR="00804083">
        <w:rPr>
          <w:sz w:val="24"/>
          <w:szCs w:val="24"/>
        </w:rPr>
        <w:t>is important</w:t>
      </w:r>
      <w:r>
        <w:rPr>
          <w:sz w:val="24"/>
          <w:szCs w:val="24"/>
        </w:rPr>
        <w:t xml:space="preserve"> </w:t>
      </w:r>
      <w:r w:rsidR="00804083">
        <w:rPr>
          <w:sz w:val="24"/>
          <w:szCs w:val="24"/>
        </w:rPr>
        <w:t xml:space="preserve">that </w:t>
      </w:r>
      <w:r>
        <w:rPr>
          <w:sz w:val="24"/>
          <w:szCs w:val="24"/>
        </w:rPr>
        <w:t>t</w:t>
      </w:r>
      <w:r w:rsidR="00444296" w:rsidRPr="002E5353">
        <w:rPr>
          <w:sz w:val="24"/>
          <w:szCs w:val="24"/>
        </w:rPr>
        <w:t>hese potential impacts and risks to community health</w:t>
      </w:r>
      <w:r w:rsidR="00804083">
        <w:rPr>
          <w:sz w:val="24"/>
          <w:szCs w:val="24"/>
        </w:rPr>
        <w:t xml:space="preserve"> are rigorously investigated</w:t>
      </w:r>
      <w:r>
        <w:rPr>
          <w:sz w:val="24"/>
          <w:szCs w:val="24"/>
        </w:rPr>
        <w:t xml:space="preserve"> </w:t>
      </w:r>
      <w:r w:rsidR="00444296" w:rsidRPr="002E5353">
        <w:rPr>
          <w:sz w:val="24"/>
          <w:szCs w:val="24"/>
        </w:rPr>
        <w:t>prior to any decision being made relating to this</w:t>
      </w:r>
      <w:r w:rsidR="007C1858" w:rsidRPr="002E5353">
        <w:rPr>
          <w:sz w:val="24"/>
          <w:szCs w:val="24"/>
        </w:rPr>
        <w:t xml:space="preserve"> application.</w:t>
      </w:r>
      <w:r w:rsidR="00444296" w:rsidRPr="002E5353">
        <w:rPr>
          <w:sz w:val="24"/>
          <w:szCs w:val="24"/>
        </w:rPr>
        <w:t xml:space="preserve"> </w:t>
      </w:r>
    </w:p>
    <w:p w14:paraId="1478C76A" w14:textId="77777777" w:rsidR="00B7079E" w:rsidRDefault="00B7079E" w:rsidP="00B7079E">
      <w:pPr>
        <w:ind w:left="567"/>
        <w:rPr>
          <w:sz w:val="24"/>
          <w:szCs w:val="24"/>
        </w:rPr>
      </w:pPr>
    </w:p>
    <w:p w14:paraId="73CB77C9" w14:textId="08BC0309" w:rsidR="0092634E" w:rsidRPr="002E5353" w:rsidRDefault="00E74FEB" w:rsidP="002E5353">
      <w:pPr>
        <w:ind w:left="567"/>
        <w:rPr>
          <w:b/>
          <w:bCs/>
          <w:sz w:val="24"/>
          <w:szCs w:val="24"/>
        </w:rPr>
      </w:pPr>
      <w:r>
        <w:rPr>
          <w:b/>
          <w:bCs/>
          <w:sz w:val="24"/>
          <w:szCs w:val="24"/>
        </w:rPr>
        <w:t>Environmental</w:t>
      </w:r>
      <w:r w:rsidR="0092634E" w:rsidRPr="002E5353">
        <w:rPr>
          <w:b/>
          <w:bCs/>
          <w:sz w:val="24"/>
          <w:szCs w:val="24"/>
        </w:rPr>
        <w:t xml:space="preserve"> impacts</w:t>
      </w:r>
    </w:p>
    <w:p w14:paraId="7AC6E646" w14:textId="1325C474" w:rsidR="0092634E" w:rsidRPr="002E5353" w:rsidRDefault="002C3F26" w:rsidP="002E5353">
      <w:pPr>
        <w:ind w:left="567"/>
        <w:rPr>
          <w:sz w:val="24"/>
          <w:szCs w:val="24"/>
        </w:rPr>
      </w:pPr>
      <w:r w:rsidRPr="002E5353">
        <w:rPr>
          <w:sz w:val="24"/>
          <w:szCs w:val="24"/>
        </w:rPr>
        <w:t xml:space="preserve">Community members have expressed concern regarding the environmental impact of this facility. </w:t>
      </w:r>
      <w:r w:rsidR="0092634E" w:rsidRPr="002E5353">
        <w:rPr>
          <w:sz w:val="24"/>
          <w:szCs w:val="24"/>
        </w:rPr>
        <w:t>The facility will generate considerable carbon emissions due to the burning of plastics, contributing to an increase in Victoria’s greenhouse gas emissions.</w:t>
      </w:r>
    </w:p>
    <w:p w14:paraId="5E36693F" w14:textId="77777777" w:rsidR="002C3F26" w:rsidRPr="002E5353" w:rsidRDefault="002C3F26" w:rsidP="002E5353">
      <w:pPr>
        <w:ind w:left="567"/>
        <w:rPr>
          <w:sz w:val="24"/>
          <w:szCs w:val="24"/>
        </w:rPr>
      </w:pPr>
    </w:p>
    <w:p w14:paraId="1FA8C061" w14:textId="6BB69F2C" w:rsidR="0092634E" w:rsidRDefault="0092634E" w:rsidP="002E5353">
      <w:pPr>
        <w:ind w:left="567"/>
        <w:rPr>
          <w:sz w:val="24"/>
          <w:szCs w:val="24"/>
        </w:rPr>
      </w:pPr>
      <w:r w:rsidRPr="002E5353">
        <w:rPr>
          <w:sz w:val="24"/>
          <w:szCs w:val="24"/>
        </w:rPr>
        <w:t xml:space="preserve">This </w:t>
      </w:r>
      <w:r w:rsidR="00C50681">
        <w:rPr>
          <w:sz w:val="24"/>
          <w:szCs w:val="24"/>
        </w:rPr>
        <w:t xml:space="preserve">proposed </w:t>
      </w:r>
      <w:r w:rsidRPr="002E5353">
        <w:rPr>
          <w:sz w:val="24"/>
          <w:szCs w:val="24"/>
        </w:rPr>
        <w:t>incinerator</w:t>
      </w:r>
      <w:r w:rsidR="00C50681">
        <w:rPr>
          <w:sz w:val="24"/>
          <w:szCs w:val="24"/>
        </w:rPr>
        <w:t xml:space="preserve"> will produce</w:t>
      </w:r>
      <w:r w:rsidR="0053690C">
        <w:rPr>
          <w:sz w:val="24"/>
          <w:szCs w:val="24"/>
        </w:rPr>
        <w:t xml:space="preserve"> </w:t>
      </w:r>
      <w:r w:rsidRPr="002E5353">
        <w:rPr>
          <w:sz w:val="24"/>
          <w:szCs w:val="24"/>
        </w:rPr>
        <w:t xml:space="preserve">greenhouse gas (GHG) emissions directly from the combustion of waste, ancillary gas burning and the use of a diesel generator onsite. </w:t>
      </w:r>
      <w:r w:rsidR="00444296" w:rsidRPr="002E5353">
        <w:rPr>
          <w:sz w:val="24"/>
          <w:szCs w:val="24"/>
        </w:rPr>
        <w:t>The application for this proposal states that i</w:t>
      </w:r>
      <w:r w:rsidRPr="002E5353">
        <w:rPr>
          <w:sz w:val="24"/>
          <w:szCs w:val="24"/>
        </w:rPr>
        <w:t xml:space="preserve">n total, the facility is expected to produce 4.8 million tonnes of carbon dioxide equivalent (tCO2e) over its lifetime. It will also generate further emissions from the transport of waste to and from the facility. </w:t>
      </w:r>
    </w:p>
    <w:p w14:paraId="0B446A5E" w14:textId="77777777" w:rsidR="00804083" w:rsidRDefault="00804083" w:rsidP="00E74FEB">
      <w:pPr>
        <w:rPr>
          <w:sz w:val="24"/>
          <w:szCs w:val="24"/>
        </w:rPr>
      </w:pPr>
    </w:p>
    <w:p w14:paraId="2492A2D0" w14:textId="66718FD1" w:rsidR="0072448F" w:rsidRDefault="00804083" w:rsidP="0072448F">
      <w:pPr>
        <w:ind w:left="567"/>
        <w:rPr>
          <w:sz w:val="24"/>
          <w:szCs w:val="24"/>
        </w:rPr>
      </w:pPr>
      <w:r>
        <w:rPr>
          <w:sz w:val="24"/>
          <w:szCs w:val="24"/>
        </w:rPr>
        <w:t>Significantly</w:t>
      </w:r>
      <w:r w:rsidR="0000027E">
        <w:rPr>
          <w:sz w:val="24"/>
          <w:szCs w:val="24"/>
        </w:rPr>
        <w:t xml:space="preserve">, the Greater Geelong community has set a target to achieve zero emissions by 2035, which is a key objective of Council’s </w:t>
      </w:r>
      <w:hyperlink r:id="rId11" w:history="1">
        <w:r w:rsidR="0000027E" w:rsidRPr="0000027E">
          <w:rPr>
            <w:rStyle w:val="Hyperlink"/>
            <w:sz w:val="24"/>
            <w:szCs w:val="24"/>
          </w:rPr>
          <w:t>Climate Change Response Plan</w:t>
        </w:r>
      </w:hyperlink>
      <w:r w:rsidR="0000027E">
        <w:rPr>
          <w:sz w:val="24"/>
          <w:szCs w:val="24"/>
        </w:rPr>
        <w:t>.</w:t>
      </w:r>
      <w:r w:rsidR="0072448F">
        <w:rPr>
          <w:sz w:val="24"/>
          <w:szCs w:val="24"/>
        </w:rPr>
        <w:t xml:space="preserve"> </w:t>
      </w:r>
      <w:r w:rsidR="005D3122">
        <w:rPr>
          <w:sz w:val="24"/>
          <w:szCs w:val="24"/>
        </w:rPr>
        <w:t>This is consistent with the</w:t>
      </w:r>
      <w:r w:rsidR="0072448F">
        <w:rPr>
          <w:sz w:val="24"/>
          <w:szCs w:val="24"/>
        </w:rPr>
        <w:t xml:space="preserve"> Victorian government</w:t>
      </w:r>
      <w:r w:rsidR="005D3122">
        <w:rPr>
          <w:sz w:val="24"/>
          <w:szCs w:val="24"/>
        </w:rPr>
        <w:t xml:space="preserve"> state-wide</w:t>
      </w:r>
      <w:r w:rsidR="0072448F">
        <w:rPr>
          <w:sz w:val="24"/>
          <w:szCs w:val="24"/>
        </w:rPr>
        <w:t xml:space="preserve"> </w:t>
      </w:r>
      <w:r w:rsidR="0072448F" w:rsidRPr="0072448F">
        <w:rPr>
          <w:sz w:val="24"/>
          <w:szCs w:val="24"/>
        </w:rPr>
        <w:t xml:space="preserve">target to achieve </w:t>
      </w:r>
      <w:hyperlink r:id="rId12" w:history="1">
        <w:r w:rsidR="0072448F" w:rsidRPr="0072448F">
          <w:rPr>
            <w:rStyle w:val="Hyperlink"/>
            <w:sz w:val="24"/>
            <w:szCs w:val="24"/>
          </w:rPr>
          <w:t>net zero emissions by 2045</w:t>
        </w:r>
      </w:hyperlink>
      <w:r w:rsidR="005D3122">
        <w:rPr>
          <w:sz w:val="24"/>
          <w:szCs w:val="24"/>
        </w:rPr>
        <w:t>.</w:t>
      </w:r>
    </w:p>
    <w:p w14:paraId="2DA72669" w14:textId="007949B0" w:rsidR="00E74FEB" w:rsidRDefault="00E74FEB" w:rsidP="0072448F">
      <w:pPr>
        <w:ind w:left="567"/>
        <w:rPr>
          <w:sz w:val="24"/>
          <w:szCs w:val="24"/>
        </w:rPr>
      </w:pPr>
    </w:p>
    <w:p w14:paraId="480C999D" w14:textId="3A2A1EC3" w:rsidR="00E74FEB" w:rsidRPr="002E5353" w:rsidRDefault="00E74FEB" w:rsidP="00E74FEB">
      <w:pPr>
        <w:ind w:left="567"/>
        <w:rPr>
          <w:sz w:val="24"/>
          <w:szCs w:val="24"/>
        </w:rPr>
      </w:pPr>
      <w:r>
        <w:rPr>
          <w:sz w:val="24"/>
          <w:szCs w:val="24"/>
        </w:rPr>
        <w:t xml:space="preserve">In addition to the concerns regarding the GHG emissions, questions have been raised about </w:t>
      </w:r>
      <w:r w:rsidRPr="00E74FEB">
        <w:rPr>
          <w:sz w:val="24"/>
          <w:szCs w:val="24"/>
        </w:rPr>
        <w:t>the volume of waste the facility will burn</w:t>
      </w:r>
      <w:r>
        <w:rPr>
          <w:sz w:val="24"/>
          <w:szCs w:val="24"/>
        </w:rPr>
        <w:t>, which is 400,000 tonnes more than what is currently available i</w:t>
      </w:r>
      <w:r w:rsidRPr="00E74FEB">
        <w:rPr>
          <w:sz w:val="24"/>
          <w:szCs w:val="24"/>
        </w:rPr>
        <w:t>n South-West Vic</w:t>
      </w:r>
      <w:r>
        <w:rPr>
          <w:sz w:val="24"/>
          <w:szCs w:val="24"/>
        </w:rPr>
        <w:t xml:space="preserve">toria. </w:t>
      </w:r>
      <w:r w:rsidRPr="00E74FEB">
        <w:rPr>
          <w:sz w:val="24"/>
          <w:szCs w:val="24"/>
        </w:rPr>
        <w:t xml:space="preserve">There is no clear answer or plan from the proponent as to where the </w:t>
      </w:r>
      <w:r>
        <w:rPr>
          <w:sz w:val="24"/>
          <w:szCs w:val="24"/>
        </w:rPr>
        <w:t>extra</w:t>
      </w:r>
      <w:r w:rsidRPr="00E74FEB">
        <w:rPr>
          <w:sz w:val="24"/>
          <w:szCs w:val="24"/>
        </w:rPr>
        <w:t xml:space="preserve"> waste will come from and how it will be transported to facility.</w:t>
      </w:r>
    </w:p>
    <w:p w14:paraId="3A52656F" w14:textId="77777777" w:rsidR="00573598" w:rsidRDefault="00573598" w:rsidP="0000027E">
      <w:pPr>
        <w:rPr>
          <w:sz w:val="24"/>
          <w:szCs w:val="24"/>
        </w:rPr>
      </w:pPr>
    </w:p>
    <w:p w14:paraId="561C141C" w14:textId="25063A2B" w:rsidR="007C1858" w:rsidRPr="002E5353" w:rsidRDefault="0000027E" w:rsidP="007632B3">
      <w:pPr>
        <w:ind w:left="567"/>
        <w:rPr>
          <w:sz w:val="24"/>
          <w:szCs w:val="24"/>
        </w:rPr>
      </w:pPr>
      <w:r>
        <w:rPr>
          <w:sz w:val="24"/>
          <w:szCs w:val="24"/>
        </w:rPr>
        <w:t>Further details</w:t>
      </w:r>
      <w:r w:rsidR="00444296" w:rsidRPr="002E5353">
        <w:rPr>
          <w:sz w:val="24"/>
          <w:szCs w:val="24"/>
        </w:rPr>
        <w:t xml:space="preserve"> regarding </w:t>
      </w:r>
      <w:r w:rsidR="001E5AA0">
        <w:rPr>
          <w:sz w:val="24"/>
          <w:szCs w:val="24"/>
        </w:rPr>
        <w:t xml:space="preserve">these </w:t>
      </w:r>
      <w:r w:rsidR="00227C89">
        <w:rPr>
          <w:sz w:val="24"/>
          <w:szCs w:val="24"/>
        </w:rPr>
        <w:t>potential</w:t>
      </w:r>
      <w:r>
        <w:rPr>
          <w:sz w:val="24"/>
          <w:szCs w:val="24"/>
        </w:rPr>
        <w:t xml:space="preserve"> environmental and health impacts </w:t>
      </w:r>
      <w:r w:rsidR="00444296" w:rsidRPr="002E5353">
        <w:rPr>
          <w:sz w:val="24"/>
          <w:szCs w:val="24"/>
        </w:rPr>
        <w:t xml:space="preserve">are included in the </w:t>
      </w:r>
      <w:hyperlink r:id="rId13" w:history="1">
        <w:r w:rsidR="00444296" w:rsidRPr="002E5353">
          <w:rPr>
            <w:rStyle w:val="Hyperlink"/>
            <w:sz w:val="24"/>
            <w:szCs w:val="24"/>
          </w:rPr>
          <w:t>submission provided by Environmental Justice Victoria</w:t>
        </w:r>
      </w:hyperlink>
      <w:r w:rsidR="00444296" w:rsidRPr="002E5353">
        <w:rPr>
          <w:sz w:val="24"/>
          <w:szCs w:val="24"/>
        </w:rPr>
        <w:t>.</w:t>
      </w:r>
    </w:p>
    <w:p w14:paraId="7E164527" w14:textId="7AF257D6" w:rsidR="000A450F" w:rsidRDefault="000A450F" w:rsidP="000A450F">
      <w:pPr>
        <w:rPr>
          <w:sz w:val="24"/>
          <w:szCs w:val="24"/>
        </w:rPr>
      </w:pPr>
    </w:p>
    <w:p w14:paraId="3E20B33D" w14:textId="77777777" w:rsidR="001E5AA0" w:rsidRDefault="001E5AA0" w:rsidP="000A450F">
      <w:pPr>
        <w:rPr>
          <w:sz w:val="24"/>
          <w:szCs w:val="24"/>
        </w:rPr>
      </w:pPr>
    </w:p>
    <w:p w14:paraId="56CC4B38" w14:textId="3E1C7C18" w:rsidR="000A450F" w:rsidRDefault="000A450F" w:rsidP="00A32CE1">
      <w:pPr>
        <w:ind w:left="284"/>
        <w:rPr>
          <w:sz w:val="24"/>
          <w:szCs w:val="24"/>
        </w:rPr>
      </w:pPr>
      <w:r>
        <w:rPr>
          <w:sz w:val="24"/>
          <w:szCs w:val="24"/>
        </w:rPr>
        <w:t>We appreciate</w:t>
      </w:r>
      <w:r w:rsidRPr="002E5353">
        <w:rPr>
          <w:sz w:val="24"/>
          <w:szCs w:val="24"/>
        </w:rPr>
        <w:t xml:space="preserve"> your consideration of this information in determining </w:t>
      </w:r>
      <w:r>
        <w:rPr>
          <w:sz w:val="24"/>
          <w:szCs w:val="24"/>
        </w:rPr>
        <w:t>the outcome of this planning application.</w:t>
      </w:r>
    </w:p>
    <w:p w14:paraId="4E26C388" w14:textId="77438F90" w:rsidR="000A450F" w:rsidRPr="002E5353" w:rsidRDefault="000A450F" w:rsidP="00A32CE1">
      <w:pPr>
        <w:ind w:left="284"/>
        <w:rPr>
          <w:sz w:val="24"/>
          <w:szCs w:val="24"/>
        </w:rPr>
      </w:pPr>
    </w:p>
    <w:p w14:paraId="2677B727" w14:textId="7812B02B" w:rsidR="007C1858" w:rsidRPr="002E5353" w:rsidRDefault="007C1858" w:rsidP="00A32CE1">
      <w:pPr>
        <w:ind w:left="284"/>
        <w:rPr>
          <w:sz w:val="24"/>
          <w:szCs w:val="24"/>
        </w:rPr>
      </w:pPr>
      <w:r w:rsidRPr="002E5353">
        <w:rPr>
          <w:sz w:val="24"/>
          <w:szCs w:val="24"/>
        </w:rPr>
        <w:t xml:space="preserve">Thank you for your </w:t>
      </w:r>
      <w:r w:rsidR="00B32408">
        <w:rPr>
          <w:sz w:val="24"/>
          <w:szCs w:val="24"/>
        </w:rPr>
        <w:t xml:space="preserve">ongoing </w:t>
      </w:r>
      <w:r w:rsidRPr="002E5353">
        <w:rPr>
          <w:sz w:val="24"/>
          <w:szCs w:val="24"/>
        </w:rPr>
        <w:t>commitment to ensuring all planning decisions are made in the best interests of the Victorian community.</w:t>
      </w:r>
    </w:p>
    <w:p w14:paraId="457B467B" w14:textId="2AEAF1E3" w:rsidR="007C1858" w:rsidRPr="002E5353" w:rsidRDefault="007C1858" w:rsidP="00A32CE1">
      <w:pPr>
        <w:ind w:left="284"/>
        <w:rPr>
          <w:sz w:val="24"/>
          <w:szCs w:val="24"/>
        </w:rPr>
      </w:pPr>
    </w:p>
    <w:p w14:paraId="17B30FA4" w14:textId="6C32C98E" w:rsidR="002E5353" w:rsidRPr="002E5353" w:rsidRDefault="002E5353" w:rsidP="00A32CE1">
      <w:pPr>
        <w:ind w:left="284"/>
        <w:rPr>
          <w:sz w:val="24"/>
          <w:szCs w:val="24"/>
        </w:rPr>
      </w:pPr>
      <w:r w:rsidRPr="002E5353">
        <w:rPr>
          <w:sz w:val="24"/>
          <w:szCs w:val="24"/>
        </w:rPr>
        <w:t>Regards</w:t>
      </w:r>
      <w:r w:rsidR="00B727FF">
        <w:rPr>
          <w:sz w:val="24"/>
          <w:szCs w:val="24"/>
        </w:rPr>
        <w:t>,</w:t>
      </w:r>
    </w:p>
    <w:p w14:paraId="66EAAA3A" w14:textId="124E60D1" w:rsidR="007C1858" w:rsidRPr="002A3F97" w:rsidRDefault="00A32CE1" w:rsidP="007C1858">
      <w:pPr>
        <w:ind w:left="180"/>
        <w:rPr>
          <w:sz w:val="22"/>
          <w:szCs w:val="22"/>
        </w:rPr>
      </w:pPr>
      <w:r w:rsidRPr="007B075A">
        <w:rPr>
          <w:noProof/>
        </w:rPr>
        <w:drawing>
          <wp:anchor distT="0" distB="0" distL="114300" distR="114300" simplePos="0" relativeHeight="251658240" behindDoc="0" locked="0" layoutInCell="1" allowOverlap="1" wp14:anchorId="7BAE4433" wp14:editId="1ACDB4C9">
            <wp:simplePos x="0" y="0"/>
            <wp:positionH relativeFrom="column">
              <wp:posOffset>115570</wp:posOffset>
            </wp:positionH>
            <wp:positionV relativeFrom="paragraph">
              <wp:posOffset>7303</wp:posOffset>
            </wp:positionV>
            <wp:extent cx="1881188" cy="527984"/>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1188" cy="527984"/>
                    </a:xfrm>
                    <a:prstGeom prst="rect">
                      <a:avLst/>
                    </a:prstGeom>
                  </pic:spPr>
                </pic:pic>
              </a:graphicData>
            </a:graphic>
            <wp14:sizeRelH relativeFrom="margin">
              <wp14:pctWidth>0</wp14:pctWidth>
            </wp14:sizeRelH>
            <wp14:sizeRelV relativeFrom="margin">
              <wp14:pctHeight>0</wp14:pctHeight>
            </wp14:sizeRelV>
          </wp:anchor>
        </w:drawing>
      </w:r>
    </w:p>
    <w:p w14:paraId="028719A2" w14:textId="0E89DE06" w:rsidR="00B727FF" w:rsidRDefault="00B727FF" w:rsidP="00F47779">
      <w:pPr>
        <w:spacing w:line="240" w:lineRule="exact"/>
        <w:ind w:left="180"/>
      </w:pPr>
    </w:p>
    <w:p w14:paraId="3EABB993" w14:textId="5CFB1A70" w:rsidR="00A32CE1" w:rsidRDefault="00A32CE1" w:rsidP="00F47779">
      <w:pPr>
        <w:spacing w:line="240" w:lineRule="exact"/>
        <w:ind w:left="180"/>
      </w:pPr>
    </w:p>
    <w:p w14:paraId="28321E6B" w14:textId="77777777" w:rsidR="00A32CE1" w:rsidRDefault="00A32CE1" w:rsidP="00F47779">
      <w:pPr>
        <w:spacing w:line="240" w:lineRule="exact"/>
        <w:ind w:left="180"/>
      </w:pPr>
    </w:p>
    <w:p w14:paraId="55E992A7" w14:textId="1806B115" w:rsidR="00B727FF" w:rsidRPr="00A32CE1" w:rsidRDefault="00A32CE1" w:rsidP="00A32CE1">
      <w:pPr>
        <w:spacing w:line="240" w:lineRule="exact"/>
        <w:ind w:left="284"/>
        <w:rPr>
          <w:b/>
          <w:bCs/>
          <w:sz w:val="24"/>
          <w:szCs w:val="24"/>
        </w:rPr>
      </w:pPr>
      <w:r w:rsidRPr="00A32CE1">
        <w:rPr>
          <w:b/>
          <w:bCs/>
          <w:sz w:val="24"/>
          <w:szCs w:val="24"/>
        </w:rPr>
        <w:t>Cr Trent Sullivan</w:t>
      </w:r>
    </w:p>
    <w:p w14:paraId="53C439BC" w14:textId="0034595B" w:rsidR="00A32CE1" w:rsidRPr="00A32CE1" w:rsidRDefault="00A32CE1" w:rsidP="00A32CE1">
      <w:pPr>
        <w:spacing w:line="240" w:lineRule="exact"/>
        <w:ind w:left="284"/>
        <w:rPr>
          <w:b/>
          <w:bCs/>
          <w:sz w:val="24"/>
          <w:szCs w:val="24"/>
        </w:rPr>
      </w:pPr>
      <w:r w:rsidRPr="00A32CE1">
        <w:rPr>
          <w:b/>
          <w:bCs/>
          <w:sz w:val="24"/>
          <w:szCs w:val="24"/>
        </w:rPr>
        <w:t>Mayor</w:t>
      </w:r>
    </w:p>
    <w:p w14:paraId="73549C79" w14:textId="1003B271" w:rsidR="00A32CE1" w:rsidRDefault="00A32CE1" w:rsidP="00A32CE1">
      <w:pPr>
        <w:spacing w:line="240" w:lineRule="exact"/>
        <w:ind w:left="284" w:hanging="104"/>
      </w:pPr>
    </w:p>
    <w:p w14:paraId="78E14AE0" w14:textId="77777777" w:rsidR="00A32CE1" w:rsidRDefault="00A32CE1" w:rsidP="00A32CE1">
      <w:pPr>
        <w:spacing w:line="240" w:lineRule="exact"/>
        <w:ind w:left="284" w:hanging="104"/>
      </w:pPr>
    </w:p>
    <w:p w14:paraId="2F7AEF4D" w14:textId="13EF1447" w:rsidR="00F47779" w:rsidRDefault="00F47779" w:rsidP="00A32CE1">
      <w:pPr>
        <w:spacing w:line="240" w:lineRule="exact"/>
        <w:ind w:left="180" w:firstLine="104"/>
        <w:rPr>
          <w:sz w:val="18"/>
        </w:rPr>
      </w:pPr>
      <w:r>
        <w:t xml:space="preserve">Copy </w:t>
      </w:r>
      <w:r>
        <w:rPr>
          <w:spacing w:val="-20"/>
        </w:rPr>
        <w:t>T</w:t>
      </w:r>
      <w:r>
        <w:t xml:space="preserve">o: </w:t>
      </w:r>
      <w:r w:rsidR="00656CEB">
        <w:t>All Councillors</w:t>
      </w:r>
    </w:p>
    <w:p w14:paraId="6B202D56" w14:textId="77777777" w:rsidR="00027121" w:rsidRPr="00881AA2" w:rsidRDefault="00027121" w:rsidP="00F47779">
      <w:pPr>
        <w:rPr>
          <w:sz w:val="24"/>
          <w:szCs w:val="24"/>
        </w:rPr>
      </w:pPr>
    </w:p>
    <w:sectPr w:rsidR="00027121" w:rsidRPr="00881AA2" w:rsidSect="00BA6AD7">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568" w:left="1588" w:header="697"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A0E8" w14:textId="77777777" w:rsidR="000F2568" w:rsidRDefault="000F2568">
      <w:r>
        <w:separator/>
      </w:r>
    </w:p>
  </w:endnote>
  <w:endnote w:type="continuationSeparator" w:id="0">
    <w:p w14:paraId="0003D930" w14:textId="77777777" w:rsidR="000F2568" w:rsidRDefault="000F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A772" w14:textId="77777777" w:rsidR="00F47779" w:rsidRDefault="00F4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22E9" w14:textId="77777777" w:rsidR="00027121" w:rsidRDefault="00027121">
    <w:pPr>
      <w:pStyle w:val="Footer"/>
      <w:framePr w:w="561" w:h="272" w:hRule="exact" w:wrap="around" w:vAnchor="page" w:hAnchor="page" w:x="9935" w:y="16087"/>
      <w:ind w:right="-6"/>
      <w:jc w:val="right"/>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sz w:val="18"/>
      </w:rPr>
      <w:t>1</w:t>
    </w:r>
    <w:r>
      <w:rPr>
        <w:rStyle w:val="PageNumber"/>
        <w:sz w:val="18"/>
      </w:rPr>
      <w:fldChar w:fldCharType="end"/>
    </w:r>
  </w:p>
  <w:p w14:paraId="44DC1B56" w14:textId="4BB6F362" w:rsidR="00027121" w:rsidRDefault="00027121">
    <w:pPr>
      <w:pStyle w:val="Footer"/>
      <w:rPr>
        <w:color w:val="FF0000"/>
      </w:rPr>
    </w:pPr>
    <w:r>
      <w:rPr>
        <w:color w:val="FF0000"/>
      </w:rPr>
      <w:fldChar w:fldCharType="begin"/>
    </w:r>
    <w:r>
      <w:rPr>
        <w:color w:val="FF0000"/>
      </w:rPr>
      <w:instrText xml:space="preserve"> FILENAME \* Upper\p  \* MERGEFORMAT </w:instrText>
    </w:r>
    <w:r>
      <w:rPr>
        <w:color w:val="FF0000"/>
      </w:rPr>
      <w:fldChar w:fldCharType="separate"/>
    </w:r>
    <w:r w:rsidR="00107495">
      <w:rPr>
        <w:color w:val="FF0000"/>
      </w:rPr>
      <w:t>F:\MAYORS OFFICE\LETTER TO MINISTER - LARA WASTE TO ENERGY.DOCX</w:t>
    </w:r>
    <w:r>
      <w:rPr>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037A" w14:textId="77777777" w:rsidR="00F47779" w:rsidRDefault="00F4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E414" w14:textId="77777777" w:rsidR="000F2568" w:rsidRDefault="000F2568">
      <w:r>
        <w:separator/>
      </w:r>
    </w:p>
  </w:footnote>
  <w:footnote w:type="continuationSeparator" w:id="0">
    <w:p w14:paraId="531B84C3" w14:textId="77777777" w:rsidR="000F2568" w:rsidRDefault="000F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ED73" w14:textId="77777777" w:rsidR="00F47779" w:rsidRDefault="00F4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0698" w14:textId="77777777" w:rsidR="00F47779" w:rsidRDefault="00F4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A8D2" w14:textId="77777777" w:rsidR="00276F42" w:rsidRDefault="00423EF1">
    <w:pPr>
      <w:pStyle w:val="Header"/>
    </w:pPr>
    <w:r>
      <w:rPr>
        <w:noProof/>
        <w:lang w:eastAsia="en-AU"/>
      </w:rPr>
      <w:drawing>
        <wp:anchor distT="0" distB="0" distL="114300" distR="114300" simplePos="0" relativeHeight="251658240" behindDoc="1" locked="0" layoutInCell="1" allowOverlap="1" wp14:anchorId="7DDF5F6A" wp14:editId="7D5C7178">
          <wp:simplePos x="0" y="0"/>
          <wp:positionH relativeFrom="margin">
            <wp:align>right</wp:align>
          </wp:positionH>
          <wp:positionV relativeFrom="paragraph">
            <wp:posOffset>-137795</wp:posOffset>
          </wp:positionV>
          <wp:extent cx="5674856" cy="1081088"/>
          <wp:effectExtent l="0" t="0" r="254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4856" cy="1081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98B82" w14:textId="77777777" w:rsidR="00027121" w:rsidRDefault="00423EF1">
    <w:pPr>
      <w:pStyle w:val="Header"/>
    </w:pPr>
    <w:r>
      <w:rPr>
        <w:noProof/>
        <w:lang w:eastAsia="en-AU"/>
      </w:rPr>
      <mc:AlternateContent>
        <mc:Choice Requires="wps">
          <w:drawing>
            <wp:anchor distT="0" distB="0" distL="114300" distR="114300" simplePos="0" relativeHeight="251657216" behindDoc="1" locked="0" layoutInCell="0" allowOverlap="1" wp14:anchorId="5E7A147C" wp14:editId="0C70B7AF">
              <wp:simplePos x="0" y="0"/>
              <wp:positionH relativeFrom="page">
                <wp:posOffset>1080135</wp:posOffset>
              </wp:positionH>
              <wp:positionV relativeFrom="page">
                <wp:posOffset>2160270</wp:posOffset>
              </wp:positionV>
              <wp:extent cx="3396615" cy="10007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4377DC" w14:textId="77777777" w:rsidR="00027121" w:rsidRDefault="00423EF1">
                          <w:r>
                            <w:rPr>
                              <w:noProof/>
                              <w:vanish/>
                              <w:lang w:eastAsia="en-AU"/>
                            </w:rPr>
                            <w:drawing>
                              <wp:inline distT="0" distB="0" distL="0" distR="0" wp14:anchorId="5E6586A3" wp14:editId="77EAFF2B">
                                <wp:extent cx="3390900" cy="990600"/>
                                <wp:effectExtent l="0" t="0" r="0" b="0"/>
                                <wp:docPr id="19" name="Picture 19"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A147C" id="_x0000_t202" coordsize="21600,21600" o:spt="202" path="m,l,21600r21600,l21600,xe">
              <v:stroke joinstyle="miter"/>
              <v:path gradientshapeok="t" o:connecttype="rect"/>
            </v:shapetype>
            <v:shape id="Text Box 4" o:spid="_x0000_s1026" type="#_x0000_t202" style="position:absolute;margin-left:85.05pt;margin-top:170.1pt;width:267.45pt;height:7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" o:allowincell="f" filled="f" stroked="f">
              <v:textbox inset="0,0,0,0">
                <w:txbxContent>
                  <w:p w14:paraId="5B4377DC" w14:textId="77777777" w:rsidR="00027121" w:rsidRDefault="00423EF1">
                    <w:r>
                      <w:rPr>
                        <w:noProof/>
                        <w:vanish/>
                        <w:lang w:eastAsia="en-AU"/>
                      </w:rPr>
                      <w:drawing>
                        <wp:inline distT="0" distB="0" distL="0" distR="0" wp14:anchorId="5E6586A3" wp14:editId="77EAFF2B">
                          <wp:extent cx="3390900" cy="990600"/>
                          <wp:effectExtent l="0" t="0" r="0" b="0"/>
                          <wp:docPr id="19" name="Picture 19"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8FC9B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101D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1303C8"/>
    <w:multiLevelType w:val="singleLevel"/>
    <w:tmpl w:val="2FCE6780"/>
    <w:lvl w:ilvl="0">
      <w:start w:val="1"/>
      <w:numFmt w:val="lowerLetter"/>
      <w:pStyle w:val="Heading2"/>
      <w:lvlText w:val="%1)"/>
      <w:lvlJc w:val="left"/>
      <w:pPr>
        <w:tabs>
          <w:tab w:val="num" w:pos="360"/>
        </w:tabs>
        <w:ind w:left="357" w:hanging="357"/>
      </w:pPr>
      <w:rPr>
        <w:rFonts w:hint="default"/>
      </w:rPr>
    </w:lvl>
  </w:abstractNum>
  <w:abstractNum w:abstractNumId="3" w15:restartNumberingAfterBreak="0">
    <w:nsid w:val="2F0C1F59"/>
    <w:multiLevelType w:val="hybridMultilevel"/>
    <w:tmpl w:val="9D241AEE"/>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4" w15:restartNumberingAfterBreak="0">
    <w:nsid w:val="678815EA"/>
    <w:multiLevelType w:val="singleLevel"/>
    <w:tmpl w:val="42EE2898"/>
    <w:lvl w:ilvl="0">
      <w:start w:val="1"/>
      <w:numFmt w:val="bullet"/>
      <w:pStyle w:val="ListBullet2"/>
      <w:lvlText w:val=""/>
      <w:lvlJc w:val="left"/>
      <w:pPr>
        <w:tabs>
          <w:tab w:val="num" w:pos="643"/>
        </w:tabs>
        <w:ind w:left="643" w:hanging="360"/>
      </w:pPr>
      <w:rPr>
        <w:rFonts w:ascii="Symbol" w:hAnsi="Symbol" w:hint="default"/>
        <w:b w:val="0"/>
        <w:i w:val="0"/>
        <w:sz w:val="18"/>
      </w:rPr>
    </w:lvl>
  </w:abstractNum>
  <w:num w:numId="1" w16cid:durableId="430051862">
    <w:abstractNumId w:val="2"/>
  </w:num>
  <w:num w:numId="2" w16cid:durableId="1411853716">
    <w:abstractNumId w:val="1"/>
  </w:num>
  <w:num w:numId="3" w16cid:durableId="2141069785">
    <w:abstractNumId w:val="1"/>
  </w:num>
  <w:num w:numId="4" w16cid:durableId="718555266">
    <w:abstractNumId w:val="0"/>
  </w:num>
  <w:num w:numId="5" w16cid:durableId="1091924866">
    <w:abstractNumId w:val="4"/>
  </w:num>
  <w:num w:numId="6" w16cid:durableId="731579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30"/>
    <w:rsid w:val="0000027E"/>
    <w:rsid w:val="00027121"/>
    <w:rsid w:val="00031757"/>
    <w:rsid w:val="00057C1E"/>
    <w:rsid w:val="000A450F"/>
    <w:rsid w:val="000C23B4"/>
    <w:rsid w:val="000F2568"/>
    <w:rsid w:val="00107495"/>
    <w:rsid w:val="001E5AA0"/>
    <w:rsid w:val="00227C89"/>
    <w:rsid w:val="00276F42"/>
    <w:rsid w:val="002A3F97"/>
    <w:rsid w:val="002B3320"/>
    <w:rsid w:val="002C3E89"/>
    <w:rsid w:val="002C3F26"/>
    <w:rsid w:val="002E5353"/>
    <w:rsid w:val="00300043"/>
    <w:rsid w:val="00314DB0"/>
    <w:rsid w:val="00332111"/>
    <w:rsid w:val="00361D6F"/>
    <w:rsid w:val="003F62AD"/>
    <w:rsid w:val="00417BDE"/>
    <w:rsid w:val="00423EF1"/>
    <w:rsid w:val="0042564C"/>
    <w:rsid w:val="00444296"/>
    <w:rsid w:val="00444CF1"/>
    <w:rsid w:val="0053690C"/>
    <w:rsid w:val="0056118D"/>
    <w:rsid w:val="00573598"/>
    <w:rsid w:val="005D3122"/>
    <w:rsid w:val="006338E0"/>
    <w:rsid w:val="00656CEB"/>
    <w:rsid w:val="0067191A"/>
    <w:rsid w:val="006C7DE0"/>
    <w:rsid w:val="0072448F"/>
    <w:rsid w:val="00724F79"/>
    <w:rsid w:val="00725A7D"/>
    <w:rsid w:val="00756CE4"/>
    <w:rsid w:val="007632B3"/>
    <w:rsid w:val="007647AD"/>
    <w:rsid w:val="007C1858"/>
    <w:rsid w:val="007E3FEB"/>
    <w:rsid w:val="00804083"/>
    <w:rsid w:val="00820C30"/>
    <w:rsid w:val="00881AA2"/>
    <w:rsid w:val="008F0150"/>
    <w:rsid w:val="0092634E"/>
    <w:rsid w:val="00940AF7"/>
    <w:rsid w:val="0095296F"/>
    <w:rsid w:val="00970B32"/>
    <w:rsid w:val="00983406"/>
    <w:rsid w:val="009D547B"/>
    <w:rsid w:val="009D6F79"/>
    <w:rsid w:val="00A321E3"/>
    <w:rsid w:val="00A32CE1"/>
    <w:rsid w:val="00A83D78"/>
    <w:rsid w:val="00AE1737"/>
    <w:rsid w:val="00B1533A"/>
    <w:rsid w:val="00B32408"/>
    <w:rsid w:val="00B7079E"/>
    <w:rsid w:val="00B727FF"/>
    <w:rsid w:val="00B87EF1"/>
    <w:rsid w:val="00BA6AD7"/>
    <w:rsid w:val="00C17421"/>
    <w:rsid w:val="00C32DD2"/>
    <w:rsid w:val="00C50681"/>
    <w:rsid w:val="00C73EF0"/>
    <w:rsid w:val="00D619D1"/>
    <w:rsid w:val="00DF0666"/>
    <w:rsid w:val="00E067C9"/>
    <w:rsid w:val="00E74FEB"/>
    <w:rsid w:val="00E81730"/>
    <w:rsid w:val="00EB0133"/>
    <w:rsid w:val="00F47779"/>
    <w:rsid w:val="00FA7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E222E"/>
  <w15:chartTrackingRefBased/>
  <w15:docId w15:val="{78F5D367-6B99-4E1A-89CC-42C927B3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2"/>
    <w:rPr>
      <w:rFonts w:ascii="Arial" w:hAnsi="Arial"/>
      <w:lang w:eastAsia="en-US"/>
    </w:rPr>
  </w:style>
  <w:style w:type="paragraph" w:styleId="Heading1">
    <w:name w:val="heading 1"/>
    <w:basedOn w:val="Normal"/>
    <w:next w:val="Normal"/>
    <w:qFormat/>
    <w:pPr>
      <w:keepNext/>
      <w:spacing w:after="180" w:line="240" w:lineRule="atLeast"/>
      <w:outlineLvl w:val="0"/>
    </w:pPr>
    <w:rPr>
      <w:b/>
      <w:kern w:val="28"/>
    </w:rPr>
  </w:style>
  <w:style w:type="paragraph" w:styleId="Heading2">
    <w:name w:val="heading 2"/>
    <w:basedOn w:val="Normal"/>
    <w:next w:val="Normal"/>
    <w:qFormat/>
    <w:pPr>
      <w:keepNext/>
      <w:numPr>
        <w:numId w:val="1"/>
      </w:numPr>
      <w:spacing w:after="180" w:line="240" w:lineRule="atLeas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tLeast"/>
    </w:pPr>
  </w:style>
  <w:style w:type="paragraph" w:styleId="Footer">
    <w:name w:val="footer"/>
    <w:basedOn w:val="Normal"/>
    <w:pPr>
      <w:tabs>
        <w:tab w:val="center" w:pos="4153"/>
        <w:tab w:val="right" w:pos="8306"/>
      </w:tabs>
      <w:ind w:right="360"/>
    </w:pPr>
    <w:rPr>
      <w:noProof/>
      <w:sz w:val="10"/>
    </w:rPr>
  </w:style>
  <w:style w:type="paragraph" w:customStyle="1" w:styleId="COGSignature">
    <w:name w:val="COG Signature"/>
    <w:basedOn w:val="Normal"/>
    <w:pPr>
      <w:spacing w:line="200" w:lineRule="atLeast"/>
    </w:pPr>
    <w:rPr>
      <w:caps/>
      <w:sz w:val="16"/>
    </w:rPr>
  </w:style>
  <w:style w:type="character" w:styleId="PageNumber">
    <w:name w:val="page number"/>
    <w:basedOn w:val="DefaultParagraphFont"/>
  </w:style>
  <w:style w:type="paragraph" w:styleId="ListBullet">
    <w:name w:val="List Bullet"/>
    <w:basedOn w:val="Normal"/>
    <w:autoRedefine/>
    <w:pPr>
      <w:numPr>
        <w:numId w:val="3"/>
      </w:numPr>
      <w:spacing w:line="240" w:lineRule="atLeast"/>
      <w:ind w:left="714" w:hanging="357"/>
    </w:pPr>
  </w:style>
  <w:style w:type="paragraph" w:styleId="ListBullet2">
    <w:name w:val="List Bullet 2"/>
    <w:basedOn w:val="Normal"/>
    <w:autoRedefine/>
    <w:pPr>
      <w:numPr>
        <w:numId w:val="5"/>
      </w:numPr>
      <w:spacing w:line="240" w:lineRule="atLeast"/>
      <w:ind w:left="714" w:hanging="357"/>
    </w:pPr>
  </w:style>
  <w:style w:type="paragraph" w:styleId="NormalIndent">
    <w:name w:val="Normal Indent"/>
    <w:basedOn w:val="Normal"/>
    <w:pPr>
      <w:spacing w:line="240" w:lineRule="atLeast"/>
      <w:ind w:left="357"/>
    </w:pPr>
  </w:style>
  <w:style w:type="paragraph" w:styleId="BalloonText">
    <w:name w:val="Balloon Text"/>
    <w:basedOn w:val="Normal"/>
    <w:link w:val="BalloonTextChar"/>
    <w:uiPriority w:val="99"/>
    <w:semiHidden/>
    <w:unhideWhenUsed/>
    <w:rsid w:val="00300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43"/>
    <w:rPr>
      <w:rFonts w:ascii="Segoe UI" w:hAnsi="Segoe UI" w:cs="Segoe UI"/>
      <w:sz w:val="18"/>
      <w:szCs w:val="18"/>
      <w:lang w:eastAsia="en-US"/>
    </w:rPr>
  </w:style>
  <w:style w:type="paragraph" w:styleId="ListParagraph">
    <w:name w:val="List Paragraph"/>
    <w:basedOn w:val="Normal"/>
    <w:uiPriority w:val="34"/>
    <w:qFormat/>
    <w:rsid w:val="00820C30"/>
    <w:pPr>
      <w:ind w:left="720"/>
      <w:contextualSpacing/>
    </w:pPr>
  </w:style>
  <w:style w:type="character" w:styleId="Hyperlink">
    <w:name w:val="Hyperlink"/>
    <w:basedOn w:val="DefaultParagraphFont"/>
    <w:uiPriority w:val="99"/>
    <w:unhideWhenUsed/>
    <w:rsid w:val="00332111"/>
    <w:rPr>
      <w:color w:val="0000FF"/>
      <w:u w:val="single"/>
    </w:rPr>
  </w:style>
  <w:style w:type="character" w:styleId="UnresolvedMention">
    <w:name w:val="Unresolved Mention"/>
    <w:basedOn w:val="DefaultParagraphFont"/>
    <w:uiPriority w:val="99"/>
    <w:semiHidden/>
    <w:unhideWhenUsed/>
    <w:rsid w:val="00A83D78"/>
    <w:rPr>
      <w:color w:val="605E5C"/>
      <w:shd w:val="clear" w:color="auto" w:fill="E1DFDD"/>
    </w:rPr>
  </w:style>
  <w:style w:type="paragraph" w:styleId="Revision">
    <w:name w:val="Revision"/>
    <w:hidden/>
    <w:uiPriority w:val="99"/>
    <w:semiHidden/>
    <w:rsid w:val="000A450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ya.kilkenny@parliament.vic.gov.au" TargetMode="External"/><Relationship Id="rId13" Type="http://schemas.openxmlformats.org/officeDocument/2006/relationships/hyperlink" Target="https://envirojustice.org.au/wp-content/uploads/2023/08/2023-07-13-Submission-by-ATWA-re-PHI-Application-APP100420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limatechange.vic.gov.au/climate-action-targe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elongaustralia.com.au/sustainability/documents/item/8d9b3d6e2bec4ce.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library.wiley.com/doi/full/10.1111/1753-6405.1293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eelongsustainability.org.au/project/stop-the-waste-to-energy-incinerator-at-lara/"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04571\AppData\Roaming\Microsoft\Templates\TRIM\Corporate%20Templates\COGG%20Letter%20Template%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54A903-922E-4F08-AF62-73DAF8391D2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Letter Template - Letterhead.DOTX</Template>
  <TotalTime>2</TotalTime>
  <Pages>2</Pages>
  <Words>612</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COG Letter</vt:lpstr>
    </vt:vector>
  </TitlesOfParts>
  <Company>City of Geelong</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dc:title>
  <dc:subject/>
  <dc:creator>Dianne Chrimes</dc:creator>
  <cp:keywords/>
  <cp:lastModifiedBy>Denise Carabott</cp:lastModifiedBy>
  <cp:revision>4</cp:revision>
  <cp:lastPrinted>2023-09-20T00:38:00Z</cp:lastPrinted>
  <dcterms:created xsi:type="dcterms:W3CDTF">2023-09-19T23:42:00Z</dcterms:created>
  <dcterms:modified xsi:type="dcterms:W3CDTF">2023-09-20T00:39:00Z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