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3A8E" w14:textId="77777777" w:rsidR="009D6F79" w:rsidRDefault="009D6F79" w:rsidP="00881AA2">
      <w:pPr>
        <w:rPr>
          <w:sz w:val="24"/>
          <w:szCs w:val="24"/>
        </w:rPr>
      </w:pPr>
    </w:p>
    <w:p w14:paraId="76A2434F" w14:textId="77777777" w:rsidR="009D6F79" w:rsidRDefault="009D6F79" w:rsidP="00881AA2">
      <w:pPr>
        <w:rPr>
          <w:sz w:val="24"/>
          <w:szCs w:val="24"/>
        </w:rPr>
      </w:pPr>
    </w:p>
    <w:p w14:paraId="49FD12ED" w14:textId="77777777" w:rsidR="009D6F79" w:rsidRDefault="009D6F79" w:rsidP="00881AA2">
      <w:pPr>
        <w:rPr>
          <w:sz w:val="24"/>
          <w:szCs w:val="24"/>
        </w:rPr>
      </w:pPr>
    </w:p>
    <w:tbl>
      <w:tblPr>
        <w:tblW w:w="17502" w:type="dxa"/>
        <w:tblInd w:w="180" w:type="dxa"/>
        <w:tblLayout w:type="fixed"/>
        <w:tblCellMar>
          <w:left w:w="0" w:type="dxa"/>
          <w:right w:w="0" w:type="dxa"/>
        </w:tblCellMar>
        <w:tblLook w:val="0000" w:firstRow="0" w:lastRow="0" w:firstColumn="0" w:lastColumn="0" w:noHBand="0" w:noVBand="0"/>
      </w:tblPr>
      <w:tblGrid>
        <w:gridCol w:w="5632"/>
        <w:gridCol w:w="3119"/>
        <w:gridCol w:w="8751"/>
      </w:tblGrid>
      <w:tr w:rsidR="00F47779" w14:paraId="08563A03" w14:textId="77777777" w:rsidTr="005B0A75">
        <w:trPr>
          <w:cantSplit/>
          <w:trHeight w:hRule="exact" w:val="2127"/>
        </w:trPr>
        <w:tc>
          <w:tcPr>
            <w:tcW w:w="8751" w:type="dxa"/>
            <w:gridSpan w:val="2"/>
          </w:tcPr>
          <w:p w14:paraId="0CCBF73A" w14:textId="77777777" w:rsidR="00F47779" w:rsidRDefault="00F47779" w:rsidP="005B0A75">
            <w:pPr>
              <w:spacing w:line="220" w:lineRule="atLeast"/>
              <w:rPr>
                <w:spacing w:val="-2"/>
                <w:position w:val="7"/>
              </w:rPr>
            </w:pPr>
          </w:p>
        </w:tc>
        <w:tc>
          <w:tcPr>
            <w:tcW w:w="8751" w:type="dxa"/>
          </w:tcPr>
          <w:p w14:paraId="07D8197B" w14:textId="77777777" w:rsidR="00F47779" w:rsidRDefault="00F47779" w:rsidP="005B0A75">
            <w:pPr>
              <w:spacing w:line="220" w:lineRule="atLeast"/>
              <w:rPr>
                <w:spacing w:val="-2"/>
                <w:position w:val="7"/>
              </w:rPr>
            </w:pPr>
          </w:p>
        </w:tc>
      </w:tr>
      <w:tr w:rsidR="00F47779" w14:paraId="6388B631" w14:textId="77777777" w:rsidTr="005B0A75">
        <w:trPr>
          <w:cantSplit/>
          <w:trHeight w:val="470"/>
        </w:trPr>
        <w:tc>
          <w:tcPr>
            <w:tcW w:w="5632" w:type="dxa"/>
            <w:vMerge w:val="restart"/>
          </w:tcPr>
          <w:p w14:paraId="6EFC2CA6" w14:textId="68648B75" w:rsidR="00F47779" w:rsidRDefault="009E6727" w:rsidP="005B0A75">
            <w:pPr>
              <w:spacing w:line="240" w:lineRule="exact"/>
              <w:rPr>
                <w:spacing w:val="-2"/>
                <w:sz w:val="22"/>
              </w:rPr>
            </w:pPr>
            <w:r>
              <w:rPr>
                <w:spacing w:val="-2"/>
                <w:sz w:val="22"/>
              </w:rPr>
              <w:t>The Hon. Sonya Kilkenny</w:t>
            </w:r>
          </w:p>
          <w:p w14:paraId="3B133F2E" w14:textId="09D69525" w:rsidR="00F47779" w:rsidRDefault="009E6727" w:rsidP="005B0A75">
            <w:pPr>
              <w:spacing w:line="240" w:lineRule="exact"/>
              <w:rPr>
                <w:spacing w:val="-2"/>
                <w:sz w:val="22"/>
              </w:rPr>
            </w:pPr>
            <w:r>
              <w:rPr>
                <w:spacing w:val="-2"/>
                <w:sz w:val="22"/>
              </w:rPr>
              <w:t>Minister for Planning</w:t>
            </w:r>
          </w:p>
          <w:p w14:paraId="6C6BAE10" w14:textId="49C51F39" w:rsidR="00F47779" w:rsidRDefault="009E6727" w:rsidP="005B0A75">
            <w:pPr>
              <w:spacing w:line="240" w:lineRule="exact"/>
              <w:rPr>
                <w:spacing w:val="-2"/>
                <w:sz w:val="22"/>
              </w:rPr>
            </w:pPr>
            <w:r>
              <w:rPr>
                <w:spacing w:val="-2"/>
                <w:sz w:val="22"/>
              </w:rPr>
              <w:t>Ground Floor</w:t>
            </w:r>
          </w:p>
          <w:p w14:paraId="020D953D" w14:textId="1FE6552D" w:rsidR="009E6727" w:rsidRDefault="009E6727" w:rsidP="005B0A75">
            <w:pPr>
              <w:spacing w:line="240" w:lineRule="exact"/>
              <w:rPr>
                <w:spacing w:val="-2"/>
                <w:sz w:val="22"/>
              </w:rPr>
            </w:pPr>
            <w:r>
              <w:rPr>
                <w:spacing w:val="-2"/>
                <w:sz w:val="22"/>
              </w:rPr>
              <w:t>622 Nepean Highway</w:t>
            </w:r>
          </w:p>
          <w:p w14:paraId="491D501B" w14:textId="77777777" w:rsidR="00F47779" w:rsidRDefault="009E6727" w:rsidP="005B0A75">
            <w:pPr>
              <w:spacing w:line="240" w:lineRule="exact"/>
              <w:rPr>
                <w:spacing w:val="-2"/>
                <w:sz w:val="22"/>
              </w:rPr>
            </w:pPr>
            <w:r>
              <w:rPr>
                <w:spacing w:val="-2"/>
                <w:sz w:val="22"/>
              </w:rPr>
              <w:t>CARRUM VIC 3197</w:t>
            </w:r>
          </w:p>
          <w:p w14:paraId="7A017A4B" w14:textId="35BFEB5E" w:rsidR="009E6727" w:rsidRPr="009E6727" w:rsidRDefault="009E6727" w:rsidP="005B0A75">
            <w:pPr>
              <w:spacing w:line="240" w:lineRule="exact"/>
              <w:rPr>
                <w:spacing w:val="-2"/>
              </w:rPr>
            </w:pPr>
            <w:r w:rsidRPr="009E6727">
              <w:rPr>
                <w:spacing w:val="-2"/>
              </w:rPr>
              <w:t xml:space="preserve">Email: </w:t>
            </w:r>
            <w:hyperlink r:id="rId8" w:history="1">
              <w:r w:rsidRPr="009E6727">
                <w:rPr>
                  <w:rStyle w:val="Hyperlink"/>
                  <w:spacing w:val="-2"/>
                </w:rPr>
                <w:t>sonya.kilkenny@parliament.vic.gov.au</w:t>
              </w:r>
            </w:hyperlink>
          </w:p>
        </w:tc>
        <w:tc>
          <w:tcPr>
            <w:tcW w:w="3119" w:type="dxa"/>
          </w:tcPr>
          <w:p w14:paraId="25BD9166" w14:textId="51AF4FAF" w:rsidR="00F47779" w:rsidRPr="00656785" w:rsidRDefault="00F47779" w:rsidP="005B0A75">
            <w:pPr>
              <w:spacing w:line="220" w:lineRule="atLeast"/>
              <w:ind w:left="23"/>
              <w:rPr>
                <w:spacing w:val="-2"/>
                <w:sz w:val="22"/>
                <w:szCs w:val="22"/>
              </w:rPr>
            </w:pPr>
            <w:r w:rsidRPr="00656785">
              <w:rPr>
                <w:sz w:val="22"/>
                <w:szCs w:val="22"/>
              </w:rPr>
              <w:fldChar w:fldCharType="begin"/>
            </w:r>
            <w:r w:rsidRPr="00656785">
              <w:rPr>
                <w:sz w:val="22"/>
                <w:szCs w:val="22"/>
              </w:rPr>
              <w:instrText xml:space="preserve"> CreateDATE \@ "dd MMMM yyyy" \* MERGEFORMAT </w:instrText>
            </w:r>
            <w:r w:rsidRPr="00656785">
              <w:rPr>
                <w:sz w:val="22"/>
                <w:szCs w:val="22"/>
              </w:rPr>
              <w:fldChar w:fldCharType="separate"/>
            </w:r>
            <w:r w:rsidR="00D346D2">
              <w:rPr>
                <w:noProof/>
                <w:sz w:val="22"/>
                <w:szCs w:val="22"/>
              </w:rPr>
              <w:t>26 April</w:t>
            </w:r>
            <w:r w:rsidR="009E6727">
              <w:rPr>
                <w:noProof/>
                <w:sz w:val="22"/>
                <w:szCs w:val="22"/>
              </w:rPr>
              <w:t xml:space="preserve"> 2024</w:t>
            </w:r>
            <w:r w:rsidRPr="00656785">
              <w:rPr>
                <w:sz w:val="22"/>
                <w:szCs w:val="22"/>
              </w:rPr>
              <w:fldChar w:fldCharType="end"/>
            </w:r>
          </w:p>
        </w:tc>
        <w:tc>
          <w:tcPr>
            <w:tcW w:w="8751" w:type="dxa"/>
          </w:tcPr>
          <w:p w14:paraId="747FBD29" w14:textId="77777777" w:rsidR="00F47779" w:rsidRDefault="00F47779" w:rsidP="005B0A75">
            <w:pPr>
              <w:spacing w:line="220" w:lineRule="atLeast"/>
              <w:ind w:left="23"/>
              <w:rPr>
                <w:sz w:val="22"/>
              </w:rPr>
            </w:pPr>
          </w:p>
        </w:tc>
      </w:tr>
      <w:tr w:rsidR="00F47779" w14:paraId="2BC5076B" w14:textId="77777777" w:rsidTr="005B0A75">
        <w:trPr>
          <w:cantSplit/>
          <w:trHeight w:val="895"/>
        </w:trPr>
        <w:tc>
          <w:tcPr>
            <w:tcW w:w="5632" w:type="dxa"/>
            <w:vMerge/>
          </w:tcPr>
          <w:p w14:paraId="0EC27003" w14:textId="77777777" w:rsidR="00F47779" w:rsidRDefault="00F47779" w:rsidP="005B0A75">
            <w:pPr>
              <w:spacing w:line="240" w:lineRule="exact"/>
              <w:rPr>
                <w:spacing w:val="-2"/>
              </w:rPr>
            </w:pPr>
          </w:p>
        </w:tc>
        <w:tc>
          <w:tcPr>
            <w:tcW w:w="3119" w:type="dxa"/>
          </w:tcPr>
          <w:p w14:paraId="544FE061" w14:textId="77777777" w:rsidR="00F47779" w:rsidRDefault="00F47779" w:rsidP="005B0A75">
            <w:pPr>
              <w:ind w:left="17"/>
              <w:rPr>
                <w:sz w:val="18"/>
              </w:rPr>
            </w:pPr>
            <w:r>
              <w:rPr>
                <w:sz w:val="18"/>
              </w:rPr>
              <w:t xml:space="preserve">Doc No: </w:t>
            </w:r>
            <w:r w:rsidR="00E81730">
              <w:rPr>
                <w:sz w:val="18"/>
              </w:rPr>
              <w:fldChar w:fldCharType="begin"/>
            </w:r>
            <w:r w:rsidR="00E81730">
              <w:rPr>
                <w:sz w:val="18"/>
              </w:rPr>
              <w:instrText xml:space="preserve"> DOCPROPERTY TRIM-recNumber \* MERGEFORMAT </w:instrText>
            </w:r>
            <w:r w:rsidR="00E81730">
              <w:rPr>
                <w:sz w:val="18"/>
              </w:rPr>
              <w:fldChar w:fldCharType="separate"/>
            </w:r>
            <w:r w:rsidR="009E6727">
              <w:rPr>
                <w:sz w:val="18"/>
              </w:rPr>
              <w:t>Record Number</w:t>
            </w:r>
            <w:r w:rsidR="00E81730">
              <w:rPr>
                <w:sz w:val="18"/>
              </w:rPr>
              <w:fldChar w:fldCharType="end"/>
            </w:r>
          </w:p>
          <w:p w14:paraId="53244166" w14:textId="0F01ECFA" w:rsidR="00F47779" w:rsidRDefault="00F47779" w:rsidP="005B0A75">
            <w:pPr>
              <w:ind w:left="17"/>
              <w:rPr>
                <w:spacing w:val="-2"/>
              </w:rPr>
            </w:pPr>
          </w:p>
        </w:tc>
        <w:tc>
          <w:tcPr>
            <w:tcW w:w="8751" w:type="dxa"/>
          </w:tcPr>
          <w:p w14:paraId="30EDBEFF" w14:textId="77777777" w:rsidR="00F47779" w:rsidRDefault="00F47779" w:rsidP="005B0A75">
            <w:pPr>
              <w:ind w:left="17"/>
              <w:rPr>
                <w:sz w:val="18"/>
              </w:rPr>
            </w:pPr>
          </w:p>
        </w:tc>
      </w:tr>
      <w:tr w:rsidR="00F47779" w14:paraId="5239033A" w14:textId="77777777" w:rsidTr="005B0A75">
        <w:trPr>
          <w:trHeight w:hRule="exact" w:val="384"/>
        </w:trPr>
        <w:tc>
          <w:tcPr>
            <w:tcW w:w="8751" w:type="dxa"/>
            <w:gridSpan w:val="2"/>
          </w:tcPr>
          <w:p w14:paraId="19712C54" w14:textId="77777777" w:rsidR="009E6727" w:rsidRDefault="009E6727" w:rsidP="005B0A75"/>
          <w:p w14:paraId="40BA51FD" w14:textId="77777777" w:rsidR="009E6727" w:rsidRDefault="009E6727" w:rsidP="005B0A75"/>
        </w:tc>
        <w:tc>
          <w:tcPr>
            <w:tcW w:w="8751" w:type="dxa"/>
          </w:tcPr>
          <w:p w14:paraId="46E820A4" w14:textId="77777777" w:rsidR="00F47779" w:rsidRDefault="00F47779" w:rsidP="005B0A75"/>
        </w:tc>
      </w:tr>
      <w:tr w:rsidR="00F47779" w14:paraId="566C7B30" w14:textId="77777777" w:rsidTr="005B0A75">
        <w:trPr>
          <w:trHeight w:val="536"/>
        </w:trPr>
        <w:tc>
          <w:tcPr>
            <w:tcW w:w="8751" w:type="dxa"/>
            <w:gridSpan w:val="2"/>
          </w:tcPr>
          <w:p w14:paraId="703DA521" w14:textId="42172F46" w:rsidR="00F47779" w:rsidRDefault="00F47779" w:rsidP="005B0A75">
            <w:pPr>
              <w:rPr>
                <w:sz w:val="22"/>
              </w:rPr>
            </w:pPr>
            <w:r>
              <w:rPr>
                <w:sz w:val="22"/>
              </w:rPr>
              <w:t xml:space="preserve">Dear </w:t>
            </w:r>
            <w:r w:rsidR="009E6727">
              <w:rPr>
                <w:sz w:val="22"/>
              </w:rPr>
              <w:t>Minister Kilkenny,</w:t>
            </w:r>
          </w:p>
        </w:tc>
        <w:tc>
          <w:tcPr>
            <w:tcW w:w="8751" w:type="dxa"/>
          </w:tcPr>
          <w:p w14:paraId="07F4D3C2" w14:textId="77777777" w:rsidR="00F47779" w:rsidRDefault="00F47779" w:rsidP="005B0A75">
            <w:pPr>
              <w:rPr>
                <w:sz w:val="22"/>
              </w:rPr>
            </w:pPr>
          </w:p>
        </w:tc>
      </w:tr>
      <w:tr w:rsidR="00F47779" w14:paraId="6B2982E4" w14:textId="77777777" w:rsidTr="005B0A75">
        <w:trPr>
          <w:trHeight w:hRule="exact" w:val="466"/>
        </w:trPr>
        <w:tc>
          <w:tcPr>
            <w:tcW w:w="8751" w:type="dxa"/>
            <w:gridSpan w:val="2"/>
          </w:tcPr>
          <w:p w14:paraId="1ABEC5BE" w14:textId="04D50E75" w:rsidR="00F47779" w:rsidRDefault="00F47779" w:rsidP="005B0A75">
            <w:pPr>
              <w:rPr>
                <w:b/>
                <w:sz w:val="22"/>
              </w:rPr>
            </w:pPr>
            <w:r>
              <w:rPr>
                <w:b/>
                <w:sz w:val="22"/>
              </w:rPr>
              <w:t xml:space="preserve">Re: </w:t>
            </w:r>
            <w:r w:rsidR="009E6727" w:rsidRPr="009E6727">
              <w:rPr>
                <w:b/>
                <w:sz w:val="22"/>
              </w:rPr>
              <w:t>Proposed waste-to-energy facility, Lara (APP1004200)</w:t>
            </w:r>
          </w:p>
        </w:tc>
        <w:tc>
          <w:tcPr>
            <w:tcW w:w="8751" w:type="dxa"/>
          </w:tcPr>
          <w:p w14:paraId="23B4D3AE" w14:textId="77777777" w:rsidR="00F47779" w:rsidRDefault="00F47779" w:rsidP="005B0A75">
            <w:pPr>
              <w:rPr>
                <w:b/>
                <w:sz w:val="22"/>
              </w:rPr>
            </w:pPr>
          </w:p>
        </w:tc>
      </w:tr>
    </w:tbl>
    <w:p w14:paraId="7664F795" w14:textId="77777777" w:rsidR="009E6727" w:rsidRPr="009E6727" w:rsidRDefault="009E6727" w:rsidP="009E6727">
      <w:pPr>
        <w:ind w:left="284"/>
        <w:rPr>
          <w:sz w:val="22"/>
        </w:rPr>
      </w:pPr>
      <w:r w:rsidRPr="009E6727">
        <w:rPr>
          <w:sz w:val="22"/>
        </w:rPr>
        <w:t xml:space="preserve">I am again writing regarding the Prospect Hill International Pty Ltd application for a waste-to-energy facility at 164-200 McManus Road, Lara. </w:t>
      </w:r>
    </w:p>
    <w:p w14:paraId="1A7B012C" w14:textId="77777777" w:rsidR="009E6727" w:rsidRPr="009E6727" w:rsidRDefault="009E6727" w:rsidP="009E6727">
      <w:pPr>
        <w:ind w:left="284"/>
        <w:rPr>
          <w:sz w:val="22"/>
        </w:rPr>
      </w:pPr>
      <w:r w:rsidRPr="009E6727">
        <w:rPr>
          <w:sz w:val="22"/>
        </w:rPr>
        <w:t xml:space="preserve"> </w:t>
      </w:r>
    </w:p>
    <w:p w14:paraId="7BE8BA24" w14:textId="77777777" w:rsidR="009E6727" w:rsidRPr="009E6727" w:rsidRDefault="009E6727" w:rsidP="009E6727">
      <w:pPr>
        <w:ind w:left="284"/>
        <w:rPr>
          <w:sz w:val="22"/>
        </w:rPr>
      </w:pPr>
      <w:r w:rsidRPr="009E6727">
        <w:rPr>
          <w:sz w:val="22"/>
        </w:rPr>
        <w:t xml:space="preserve">I appreciate the reply to my previous correspondence in September 2023 by yourself in November 2023, noting the community concerns and registering our letter as an objection to the permit application. As a referral authority, Council’s role in the formal process has been limited to providing advice and feedback regarding the application’s consistency with the Planning Scheme. </w:t>
      </w:r>
    </w:p>
    <w:p w14:paraId="2A39EA05" w14:textId="77777777" w:rsidR="009E6727" w:rsidRPr="009E6727" w:rsidRDefault="009E6727" w:rsidP="009E6727">
      <w:pPr>
        <w:ind w:left="284"/>
        <w:rPr>
          <w:sz w:val="22"/>
        </w:rPr>
      </w:pPr>
      <w:r w:rsidRPr="009E6727">
        <w:rPr>
          <w:sz w:val="22"/>
        </w:rPr>
        <w:t xml:space="preserve"> </w:t>
      </w:r>
    </w:p>
    <w:p w14:paraId="0AD38DDF" w14:textId="77777777" w:rsidR="009E6727" w:rsidRPr="009E6727" w:rsidRDefault="009E6727" w:rsidP="009E6727">
      <w:pPr>
        <w:ind w:left="284"/>
        <w:rPr>
          <w:sz w:val="22"/>
        </w:rPr>
      </w:pPr>
      <w:r w:rsidRPr="009E6727">
        <w:rPr>
          <w:sz w:val="22"/>
        </w:rPr>
        <w:t xml:space="preserve">I note that the application by Prospect Hill International Pty Ltd was approved by the EPA in December 2023 and on behalf of the Geelong community, communicate their desire for planning permit PA2001035 and development licence APP1004200 be rejected and cancelled. </w:t>
      </w:r>
    </w:p>
    <w:p w14:paraId="70F6657F" w14:textId="77777777" w:rsidR="009E6727" w:rsidRPr="009E6727" w:rsidRDefault="009E6727" w:rsidP="009E6727">
      <w:pPr>
        <w:ind w:left="284"/>
        <w:rPr>
          <w:sz w:val="22"/>
        </w:rPr>
      </w:pPr>
      <w:r w:rsidRPr="009E6727">
        <w:rPr>
          <w:sz w:val="22"/>
        </w:rPr>
        <w:t xml:space="preserve"> </w:t>
      </w:r>
    </w:p>
    <w:p w14:paraId="37A0AFE6" w14:textId="77777777" w:rsidR="009E6727" w:rsidRPr="009E6727" w:rsidRDefault="009E6727" w:rsidP="009E6727">
      <w:pPr>
        <w:ind w:left="284"/>
        <w:rPr>
          <w:sz w:val="22"/>
        </w:rPr>
      </w:pPr>
      <w:r w:rsidRPr="009E6727">
        <w:rPr>
          <w:sz w:val="22"/>
        </w:rPr>
        <w:t xml:space="preserve">Prior to and post the approval of the application, </w:t>
      </w:r>
      <w:proofErr w:type="gramStart"/>
      <w:r w:rsidRPr="009E6727">
        <w:rPr>
          <w:sz w:val="22"/>
        </w:rPr>
        <w:t>a number of</w:t>
      </w:r>
      <w:proofErr w:type="gramEnd"/>
      <w:r w:rsidRPr="009E6727">
        <w:rPr>
          <w:sz w:val="22"/>
        </w:rPr>
        <w:t xml:space="preserve"> community members and groups, including the Geelong Sustainability Group, Say NO to Lara Big Incinerator and Committee for Geelong have voiced concerns regarding the potential impacts of this facility. </w:t>
      </w:r>
    </w:p>
    <w:p w14:paraId="2A88E0A6" w14:textId="77777777" w:rsidR="009E6727" w:rsidRPr="009E6727" w:rsidRDefault="009E6727" w:rsidP="009E6727">
      <w:pPr>
        <w:ind w:left="284"/>
        <w:rPr>
          <w:sz w:val="22"/>
        </w:rPr>
      </w:pPr>
      <w:r w:rsidRPr="009E6727">
        <w:rPr>
          <w:sz w:val="22"/>
        </w:rPr>
        <w:t xml:space="preserve"> </w:t>
      </w:r>
    </w:p>
    <w:p w14:paraId="601F0ED4" w14:textId="77777777" w:rsidR="009E6727" w:rsidRPr="009E6727" w:rsidRDefault="009E6727" w:rsidP="009E6727">
      <w:pPr>
        <w:ind w:left="284"/>
        <w:rPr>
          <w:sz w:val="22"/>
        </w:rPr>
      </w:pPr>
      <w:r w:rsidRPr="009E6727">
        <w:rPr>
          <w:sz w:val="22"/>
        </w:rPr>
        <w:t xml:space="preserve">The community have made their position clear to Council via </w:t>
      </w:r>
      <w:proofErr w:type="gramStart"/>
      <w:r w:rsidRPr="009E6727">
        <w:rPr>
          <w:sz w:val="22"/>
        </w:rPr>
        <w:t>a number of</w:t>
      </w:r>
      <w:proofErr w:type="gramEnd"/>
      <w:r w:rsidRPr="009E6727">
        <w:rPr>
          <w:sz w:val="22"/>
        </w:rPr>
        <w:t xml:space="preserve"> forums and we have agreed to again pass community concerns directly to you as the Responsible Authority for this planning application. </w:t>
      </w:r>
    </w:p>
    <w:p w14:paraId="2288C2A5" w14:textId="77777777" w:rsidR="009E6727" w:rsidRPr="009E6727" w:rsidRDefault="009E6727" w:rsidP="009E6727">
      <w:pPr>
        <w:ind w:left="284"/>
        <w:rPr>
          <w:sz w:val="22"/>
        </w:rPr>
      </w:pPr>
      <w:r w:rsidRPr="009E6727">
        <w:rPr>
          <w:sz w:val="22"/>
        </w:rPr>
        <w:t xml:space="preserve"> </w:t>
      </w:r>
    </w:p>
    <w:p w14:paraId="739FEF6F" w14:textId="77777777" w:rsidR="009E6727" w:rsidRPr="009E6727" w:rsidRDefault="009E6727" w:rsidP="009E6727">
      <w:pPr>
        <w:ind w:left="284"/>
        <w:rPr>
          <w:sz w:val="22"/>
        </w:rPr>
      </w:pPr>
      <w:r w:rsidRPr="009E6727">
        <w:rPr>
          <w:sz w:val="22"/>
        </w:rPr>
        <w:t xml:space="preserve">As previously communicated, the concerns predominantly relate to health and environmental impacts, particularly in relation to schools and preschools located within 5km of this proposed facility, as well as residential homes located as close as 350m away. </w:t>
      </w:r>
    </w:p>
    <w:p w14:paraId="59B157B4" w14:textId="77777777" w:rsidR="009E6727" w:rsidRPr="009E6727" w:rsidRDefault="009E6727" w:rsidP="009E6727">
      <w:pPr>
        <w:ind w:left="284"/>
        <w:rPr>
          <w:sz w:val="22"/>
        </w:rPr>
      </w:pPr>
      <w:r w:rsidRPr="009E6727">
        <w:rPr>
          <w:sz w:val="22"/>
        </w:rPr>
        <w:t xml:space="preserve"> </w:t>
      </w:r>
    </w:p>
    <w:p w14:paraId="037E8144" w14:textId="77777777" w:rsidR="009E6727" w:rsidRPr="009E6727" w:rsidRDefault="009E6727" w:rsidP="009E6727">
      <w:pPr>
        <w:ind w:left="284"/>
        <w:rPr>
          <w:sz w:val="22"/>
        </w:rPr>
      </w:pPr>
      <w:r w:rsidRPr="009E6727">
        <w:rPr>
          <w:sz w:val="22"/>
        </w:rPr>
        <w:t xml:space="preserve">We have also heard questions regarding the safety and viability of the facility, with no defined contractual, management or emergency arrangements in place. </w:t>
      </w:r>
    </w:p>
    <w:p w14:paraId="2731BE42" w14:textId="77777777" w:rsidR="009E6727" w:rsidRPr="009E6727" w:rsidRDefault="009E6727" w:rsidP="009E6727">
      <w:pPr>
        <w:ind w:left="284"/>
        <w:rPr>
          <w:sz w:val="22"/>
        </w:rPr>
      </w:pPr>
      <w:r w:rsidRPr="009E6727">
        <w:rPr>
          <w:sz w:val="22"/>
        </w:rPr>
        <w:t xml:space="preserve"> </w:t>
      </w:r>
    </w:p>
    <w:p w14:paraId="3A5CB86D" w14:textId="77777777" w:rsidR="009E6727" w:rsidRPr="009E6727" w:rsidRDefault="009E6727" w:rsidP="009E6727">
      <w:pPr>
        <w:ind w:left="284"/>
        <w:rPr>
          <w:sz w:val="22"/>
        </w:rPr>
      </w:pPr>
      <w:r w:rsidRPr="009E6727">
        <w:rPr>
          <w:sz w:val="22"/>
        </w:rPr>
        <w:lastRenderedPageBreak/>
        <w:t>The detailed community feedback that we submitted in our correspondence of September 2023 still stands.</w:t>
      </w:r>
    </w:p>
    <w:p w14:paraId="121C0E42" w14:textId="77777777" w:rsidR="009E6727" w:rsidRPr="009E6727" w:rsidRDefault="009E6727" w:rsidP="009E6727">
      <w:pPr>
        <w:ind w:left="284"/>
        <w:rPr>
          <w:sz w:val="22"/>
        </w:rPr>
      </w:pPr>
      <w:r w:rsidRPr="009E6727">
        <w:rPr>
          <w:sz w:val="22"/>
        </w:rPr>
        <w:t xml:space="preserve"> </w:t>
      </w:r>
    </w:p>
    <w:p w14:paraId="595BB997" w14:textId="77777777" w:rsidR="009E6727" w:rsidRPr="009E6727" w:rsidRDefault="009E6727" w:rsidP="009E6727">
      <w:pPr>
        <w:ind w:left="284"/>
        <w:rPr>
          <w:sz w:val="22"/>
        </w:rPr>
      </w:pPr>
      <w:r w:rsidRPr="009E6727">
        <w:rPr>
          <w:sz w:val="22"/>
        </w:rPr>
        <w:t>The Committee for Geelong have also publicly stated that this project does not align to their vision and aspirations for Geelong.</w:t>
      </w:r>
    </w:p>
    <w:p w14:paraId="2EEBB7DD" w14:textId="77777777" w:rsidR="009E6727" w:rsidRPr="009E6727" w:rsidRDefault="009E6727" w:rsidP="009E6727">
      <w:pPr>
        <w:ind w:left="284"/>
        <w:rPr>
          <w:sz w:val="22"/>
        </w:rPr>
      </w:pPr>
      <w:r w:rsidRPr="009E6727">
        <w:rPr>
          <w:sz w:val="22"/>
        </w:rPr>
        <w:t xml:space="preserve"> </w:t>
      </w:r>
    </w:p>
    <w:p w14:paraId="23F9633E" w14:textId="3612E6D6" w:rsidR="009E6727" w:rsidRPr="009E6727" w:rsidRDefault="009E6727" w:rsidP="009E6727">
      <w:pPr>
        <w:ind w:left="284"/>
        <w:rPr>
          <w:sz w:val="22"/>
        </w:rPr>
      </w:pPr>
      <w:r w:rsidRPr="009E6727">
        <w:rPr>
          <w:sz w:val="22"/>
        </w:rPr>
        <w:t>In particular, the</w:t>
      </w:r>
      <w:r>
        <w:rPr>
          <w:sz w:val="22"/>
        </w:rPr>
        <w:t>y</w:t>
      </w:r>
      <w:r w:rsidRPr="009E6727">
        <w:rPr>
          <w:sz w:val="22"/>
        </w:rPr>
        <w:t xml:space="preserve"> have listed concerns around:</w:t>
      </w:r>
    </w:p>
    <w:p w14:paraId="3160FFB7" w14:textId="5CDD6DB3" w:rsidR="009E6727" w:rsidRPr="009E6727" w:rsidRDefault="009E6727" w:rsidP="009E6727">
      <w:pPr>
        <w:pStyle w:val="ListParagraph"/>
        <w:numPr>
          <w:ilvl w:val="0"/>
          <w:numId w:val="7"/>
        </w:numPr>
        <w:rPr>
          <w:sz w:val="22"/>
        </w:rPr>
      </w:pPr>
      <w:r w:rsidRPr="009E6727">
        <w:rPr>
          <w:sz w:val="22"/>
        </w:rPr>
        <w:t>the volume of waste required to operate, which coupled with the lack of demand within the Geelong region, could see Geelong become the destination for waste from across Victoria (and beyond);</w:t>
      </w:r>
    </w:p>
    <w:p w14:paraId="713EE02D" w14:textId="7ECACD19" w:rsidR="009E6727" w:rsidRPr="009E6727" w:rsidRDefault="009E6727" w:rsidP="009E6727">
      <w:pPr>
        <w:pStyle w:val="ListParagraph"/>
        <w:numPr>
          <w:ilvl w:val="0"/>
          <w:numId w:val="7"/>
        </w:numPr>
        <w:rPr>
          <w:sz w:val="22"/>
        </w:rPr>
      </w:pPr>
      <w:r w:rsidRPr="009E6727">
        <w:rPr>
          <w:sz w:val="22"/>
        </w:rPr>
        <w:t>the proximity of the proposed site to residential housing and the negative impact this could have on both established and growth suburbs in the north at a time where there are pressures on housing supply;</w:t>
      </w:r>
    </w:p>
    <w:p w14:paraId="142B103E" w14:textId="29204D9C" w:rsidR="009E6727" w:rsidRPr="009E6727" w:rsidRDefault="009E6727" w:rsidP="009E6727">
      <w:pPr>
        <w:pStyle w:val="ListParagraph"/>
        <w:numPr>
          <w:ilvl w:val="0"/>
          <w:numId w:val="7"/>
        </w:numPr>
        <w:rPr>
          <w:sz w:val="22"/>
        </w:rPr>
      </w:pPr>
      <w:r w:rsidRPr="009E6727">
        <w:rPr>
          <w:sz w:val="22"/>
        </w:rPr>
        <w:t>the size, design and positioning of the site creating a dominant, yet visually disagreeable landmark in contrast to our UNESCO City of Design status.</w:t>
      </w:r>
    </w:p>
    <w:p w14:paraId="531AD198" w14:textId="7B1E8796" w:rsidR="009E6727" w:rsidRPr="009E6727" w:rsidRDefault="009E6727" w:rsidP="009E6727">
      <w:pPr>
        <w:pStyle w:val="ListParagraph"/>
        <w:numPr>
          <w:ilvl w:val="0"/>
          <w:numId w:val="7"/>
        </w:numPr>
        <w:rPr>
          <w:sz w:val="22"/>
        </w:rPr>
      </w:pPr>
      <w:r w:rsidRPr="009E6727">
        <w:rPr>
          <w:sz w:val="22"/>
        </w:rPr>
        <w:t>potential health impacts for the community in terms of air quality and residual particles landing on produce grown in the region; and</w:t>
      </w:r>
    </w:p>
    <w:p w14:paraId="46E7A177" w14:textId="6A9A3BA1" w:rsidR="009E6727" w:rsidRPr="009E6727" w:rsidRDefault="009E6727" w:rsidP="009E6727">
      <w:pPr>
        <w:pStyle w:val="ListParagraph"/>
        <w:numPr>
          <w:ilvl w:val="0"/>
          <w:numId w:val="7"/>
        </w:numPr>
        <w:rPr>
          <w:sz w:val="22"/>
        </w:rPr>
      </w:pPr>
      <w:r w:rsidRPr="009E6727">
        <w:rPr>
          <w:sz w:val="22"/>
        </w:rPr>
        <w:t>the overall environmental benefits of the proposal.</w:t>
      </w:r>
    </w:p>
    <w:p w14:paraId="3F2A25A0" w14:textId="77777777" w:rsidR="009E6727" w:rsidRPr="009E6727" w:rsidRDefault="009E6727" w:rsidP="009E6727">
      <w:pPr>
        <w:ind w:left="284"/>
        <w:rPr>
          <w:sz w:val="22"/>
        </w:rPr>
      </w:pPr>
      <w:r w:rsidRPr="009E6727">
        <w:rPr>
          <w:sz w:val="22"/>
        </w:rPr>
        <w:t xml:space="preserve"> </w:t>
      </w:r>
    </w:p>
    <w:p w14:paraId="4EF24B55" w14:textId="77777777" w:rsidR="009E6727" w:rsidRPr="009E6727" w:rsidRDefault="009E6727" w:rsidP="009E6727">
      <w:pPr>
        <w:ind w:left="284"/>
        <w:rPr>
          <w:sz w:val="22"/>
        </w:rPr>
      </w:pPr>
      <w:r w:rsidRPr="009E6727">
        <w:rPr>
          <w:sz w:val="22"/>
        </w:rPr>
        <w:t>As such, the Committee for Geelong has called for action by the Victorian Government to prevent this proposal proceeding and asks for a broader discussion around whether waste to energy has a place in the state’s energy transition.</w:t>
      </w:r>
    </w:p>
    <w:p w14:paraId="4040DE69" w14:textId="77777777" w:rsidR="009E6727" w:rsidRPr="009E6727" w:rsidRDefault="009E6727" w:rsidP="009E6727">
      <w:pPr>
        <w:ind w:left="284"/>
        <w:rPr>
          <w:sz w:val="22"/>
        </w:rPr>
      </w:pPr>
      <w:r w:rsidRPr="009E6727">
        <w:rPr>
          <w:sz w:val="22"/>
        </w:rPr>
        <w:t xml:space="preserve"> </w:t>
      </w:r>
    </w:p>
    <w:p w14:paraId="13A13684" w14:textId="77777777" w:rsidR="009E6727" w:rsidRPr="009E6727" w:rsidRDefault="009E6727" w:rsidP="009E6727">
      <w:pPr>
        <w:ind w:left="284"/>
        <w:rPr>
          <w:sz w:val="22"/>
        </w:rPr>
      </w:pPr>
      <w:r w:rsidRPr="009E6727">
        <w:rPr>
          <w:sz w:val="22"/>
        </w:rPr>
        <w:t xml:space="preserve">The City also notes the community petition (#499) presented to the Legislative Council on 18 April 2024 with 1,107 signatures that outlines </w:t>
      </w:r>
      <w:proofErr w:type="gramStart"/>
      <w:r w:rsidRPr="009E6727">
        <w:rPr>
          <w:sz w:val="22"/>
        </w:rPr>
        <w:t>a number of</w:t>
      </w:r>
      <w:proofErr w:type="gramEnd"/>
      <w:r w:rsidRPr="009E6727">
        <w:rPr>
          <w:sz w:val="22"/>
        </w:rPr>
        <w:t xml:space="preserve"> concerns regarding the proposal and calls on the Legislative Council call on the Government to not impose an oversized, unsafe and unnecessary waste incinerator in the region and reject planning permit PA2001035 and development licence APP1004200. </w:t>
      </w:r>
    </w:p>
    <w:p w14:paraId="2AB52DA9" w14:textId="77777777" w:rsidR="009E6727" w:rsidRPr="009E6727" w:rsidRDefault="009E6727" w:rsidP="009E6727">
      <w:pPr>
        <w:ind w:left="284"/>
        <w:rPr>
          <w:sz w:val="22"/>
        </w:rPr>
      </w:pPr>
      <w:r w:rsidRPr="009E6727">
        <w:rPr>
          <w:sz w:val="22"/>
        </w:rPr>
        <w:t xml:space="preserve"> </w:t>
      </w:r>
    </w:p>
    <w:p w14:paraId="03A57FB8" w14:textId="77777777" w:rsidR="009E6727" w:rsidRPr="009E6727" w:rsidRDefault="009E6727" w:rsidP="009E6727">
      <w:pPr>
        <w:ind w:left="284"/>
        <w:rPr>
          <w:sz w:val="22"/>
        </w:rPr>
      </w:pPr>
      <w:r w:rsidRPr="009E6727">
        <w:rPr>
          <w:sz w:val="22"/>
        </w:rPr>
        <w:t xml:space="preserve">It is also important to place on the record that the </w:t>
      </w:r>
      <w:proofErr w:type="gramStart"/>
      <w:r w:rsidRPr="009E6727">
        <w:rPr>
          <w:sz w:val="22"/>
        </w:rPr>
        <w:t>City</w:t>
      </w:r>
      <w:proofErr w:type="gramEnd"/>
      <w:r w:rsidRPr="009E6727">
        <w:rPr>
          <w:sz w:val="22"/>
        </w:rPr>
        <w:t xml:space="preserve"> has its own circular economy and waste management strategies and under these strategies the Council is not pursuing waste incineration methods for its waste. </w:t>
      </w:r>
    </w:p>
    <w:p w14:paraId="7F2168B7" w14:textId="77777777" w:rsidR="009E6727" w:rsidRPr="009E6727" w:rsidRDefault="009E6727" w:rsidP="009E6727">
      <w:pPr>
        <w:ind w:left="284"/>
        <w:rPr>
          <w:sz w:val="22"/>
        </w:rPr>
      </w:pPr>
      <w:r w:rsidRPr="009E6727">
        <w:rPr>
          <w:sz w:val="22"/>
        </w:rPr>
        <w:t xml:space="preserve"> </w:t>
      </w:r>
    </w:p>
    <w:p w14:paraId="3FBB417F" w14:textId="77777777" w:rsidR="009E6727" w:rsidRPr="009E6727" w:rsidRDefault="009E6727" w:rsidP="009E6727">
      <w:pPr>
        <w:ind w:left="284"/>
        <w:rPr>
          <w:sz w:val="22"/>
        </w:rPr>
      </w:pPr>
      <w:r w:rsidRPr="009E6727">
        <w:rPr>
          <w:sz w:val="22"/>
        </w:rPr>
        <w:t>On behalf of the Geelong community, we ask that you consider their concerns and requests and determine what action could be taken by the Victorian Government and you as the relevant Minister to address these valid concerns.</w:t>
      </w:r>
    </w:p>
    <w:p w14:paraId="0DCC7949" w14:textId="77777777" w:rsidR="009E6727" w:rsidRPr="009E6727" w:rsidRDefault="009E6727" w:rsidP="009E6727">
      <w:pPr>
        <w:ind w:left="284"/>
        <w:rPr>
          <w:sz w:val="22"/>
        </w:rPr>
      </w:pPr>
      <w:r w:rsidRPr="009E6727">
        <w:rPr>
          <w:sz w:val="22"/>
        </w:rPr>
        <w:t xml:space="preserve"> </w:t>
      </w:r>
    </w:p>
    <w:p w14:paraId="06C1617A" w14:textId="2CAAE965" w:rsidR="009E6727" w:rsidRDefault="009E6727" w:rsidP="009E6727">
      <w:pPr>
        <w:ind w:left="284"/>
        <w:rPr>
          <w:sz w:val="22"/>
        </w:rPr>
      </w:pPr>
      <w:r w:rsidRPr="009E6727">
        <w:rPr>
          <w:sz w:val="22"/>
        </w:rPr>
        <w:t xml:space="preserve"> </w:t>
      </w:r>
    </w:p>
    <w:p w14:paraId="69AC43F7" w14:textId="77777777" w:rsidR="009E6727" w:rsidRPr="009E6727" w:rsidRDefault="009E6727" w:rsidP="009E6727">
      <w:pPr>
        <w:ind w:left="284"/>
        <w:rPr>
          <w:sz w:val="22"/>
        </w:rPr>
      </w:pPr>
    </w:p>
    <w:p w14:paraId="43C53726" w14:textId="2B9D1ED1" w:rsidR="009E6727" w:rsidRPr="009E6727" w:rsidRDefault="009E6727" w:rsidP="009E6727">
      <w:pPr>
        <w:ind w:left="284"/>
        <w:rPr>
          <w:sz w:val="22"/>
        </w:rPr>
      </w:pPr>
      <w:r>
        <w:rPr>
          <w:sz w:val="22"/>
        </w:rPr>
        <w:t>Kind r</w:t>
      </w:r>
      <w:r w:rsidRPr="009E6727">
        <w:rPr>
          <w:sz w:val="22"/>
        </w:rPr>
        <w:t>egards</w:t>
      </w:r>
      <w:r>
        <w:rPr>
          <w:sz w:val="22"/>
        </w:rPr>
        <w:t>,</w:t>
      </w:r>
    </w:p>
    <w:p w14:paraId="191D694B" w14:textId="77777777" w:rsidR="00F47779" w:rsidRDefault="00F47779" w:rsidP="00F47779">
      <w:pPr>
        <w:rPr>
          <w:sz w:val="22"/>
        </w:rPr>
      </w:pPr>
    </w:p>
    <w:p w14:paraId="185D2AB4" w14:textId="52C2B056" w:rsidR="00F47779" w:rsidRDefault="00F47779" w:rsidP="00F47779">
      <w:pPr>
        <w:tabs>
          <w:tab w:val="left" w:pos="3686"/>
        </w:tabs>
        <w:ind w:left="180"/>
        <w:rPr>
          <w:sz w:val="22"/>
        </w:rPr>
      </w:pPr>
    </w:p>
    <w:p w14:paraId="34141B14" w14:textId="77777777" w:rsidR="00F47779" w:rsidRDefault="00F47779" w:rsidP="00F47779">
      <w:pPr>
        <w:rPr>
          <w:sz w:val="22"/>
        </w:rPr>
      </w:pPr>
    </w:p>
    <w:p w14:paraId="025FA290" w14:textId="77777777" w:rsidR="00F47779" w:rsidRDefault="00F47779" w:rsidP="00F47779">
      <w:pPr>
        <w:rPr>
          <w:sz w:val="22"/>
        </w:rPr>
      </w:pPr>
    </w:p>
    <w:p w14:paraId="29EC2F0D" w14:textId="3CC898FB" w:rsidR="00F47779" w:rsidRDefault="001D7EC5" w:rsidP="00F47779">
      <w:pPr>
        <w:pStyle w:val="COGSignature"/>
        <w:spacing w:line="200" w:lineRule="exact"/>
        <w:ind w:left="180"/>
        <w:rPr>
          <w:b/>
          <w:sz w:val="22"/>
        </w:rPr>
      </w:pPr>
      <w:r>
        <w:rPr>
          <w:b/>
          <w:sz w:val="22"/>
        </w:rPr>
        <w:t xml:space="preserve">Cr </w:t>
      </w:r>
      <w:r w:rsidR="009E6727">
        <w:rPr>
          <w:b/>
          <w:sz w:val="22"/>
        </w:rPr>
        <w:t>Trent Sullivan</w:t>
      </w:r>
    </w:p>
    <w:p w14:paraId="09153E41" w14:textId="77777777" w:rsidR="001D7EC5" w:rsidRDefault="009E6727" w:rsidP="009E6727">
      <w:pPr>
        <w:pStyle w:val="COGSignature"/>
        <w:spacing w:after="200" w:line="200" w:lineRule="exact"/>
        <w:ind w:left="180"/>
        <w:rPr>
          <w:sz w:val="22"/>
        </w:rPr>
      </w:pPr>
      <w:r>
        <w:rPr>
          <w:sz w:val="22"/>
        </w:rPr>
        <w:t>Mayor</w:t>
      </w:r>
    </w:p>
    <w:p w14:paraId="7B7E2C56" w14:textId="45BD4538" w:rsidR="009E6727" w:rsidRPr="001D7EC5" w:rsidRDefault="009E6727" w:rsidP="009E6727">
      <w:pPr>
        <w:pStyle w:val="COGSignature"/>
        <w:spacing w:after="200" w:line="200" w:lineRule="exact"/>
        <w:ind w:left="180"/>
        <w:rPr>
          <w:b/>
          <w:bCs/>
          <w:sz w:val="22"/>
        </w:rPr>
      </w:pPr>
      <w:r w:rsidRPr="001D7EC5">
        <w:rPr>
          <w:b/>
          <w:bCs/>
          <w:sz w:val="22"/>
        </w:rPr>
        <w:t>City of Greater Geelong</w:t>
      </w:r>
    </w:p>
    <w:p w14:paraId="31839698" w14:textId="5243F47A" w:rsidR="00F47779" w:rsidRPr="009E6727" w:rsidRDefault="009E6727" w:rsidP="009E6727">
      <w:pPr>
        <w:pStyle w:val="COGSignature"/>
        <w:spacing w:after="200" w:line="200" w:lineRule="exact"/>
        <w:ind w:left="180"/>
        <w:rPr>
          <w:caps w:val="0"/>
          <w:sz w:val="22"/>
        </w:rPr>
      </w:pPr>
      <w:r>
        <w:rPr>
          <w:caps w:val="0"/>
          <w:sz w:val="22"/>
        </w:rPr>
        <w:t>Tsullivan</w:t>
      </w:r>
      <w:r w:rsidR="00F47779">
        <w:rPr>
          <w:caps w:val="0"/>
          <w:sz w:val="22"/>
        </w:rPr>
        <w:t>@geelongcity.vic.gov.au</w:t>
      </w:r>
    </w:p>
    <w:p w14:paraId="2F65C619" w14:textId="0304C859" w:rsidR="00F47779" w:rsidRPr="009E6727" w:rsidRDefault="00F47779" w:rsidP="009E6727">
      <w:pPr>
        <w:spacing w:line="240" w:lineRule="exact"/>
        <w:ind w:left="180"/>
        <w:rPr>
          <w:sz w:val="18"/>
        </w:rPr>
      </w:pPr>
      <w:r>
        <w:t xml:space="preserve">Copy </w:t>
      </w:r>
      <w:r>
        <w:rPr>
          <w:spacing w:val="-20"/>
        </w:rPr>
        <w:t>T</w:t>
      </w:r>
      <w:r>
        <w:t>o:</w:t>
      </w:r>
      <w:r w:rsidR="009E6727">
        <w:t xml:space="preserve"> All Councillors</w:t>
      </w:r>
    </w:p>
    <w:p w14:paraId="6E6D83D9" w14:textId="77777777" w:rsidR="00027121" w:rsidRPr="00881AA2" w:rsidRDefault="00027121" w:rsidP="00F47779">
      <w:pPr>
        <w:rPr>
          <w:sz w:val="24"/>
          <w:szCs w:val="24"/>
        </w:rPr>
      </w:pPr>
    </w:p>
    <w:sectPr w:rsidR="00027121" w:rsidRPr="00881AA2">
      <w:footerReference w:type="default" r:id="rId9"/>
      <w:headerReference w:type="first" r:id="rId10"/>
      <w:pgSz w:w="11906" w:h="16838" w:code="9"/>
      <w:pgMar w:top="1418" w:right="1418" w:bottom="1418" w:left="1588" w:header="697"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CED3" w14:textId="77777777" w:rsidR="009E6727" w:rsidRDefault="009E6727">
      <w:r>
        <w:separator/>
      </w:r>
    </w:p>
  </w:endnote>
  <w:endnote w:type="continuationSeparator" w:id="0">
    <w:p w14:paraId="17EE2DFD" w14:textId="77777777" w:rsidR="009E6727" w:rsidRDefault="009E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8365" w14:textId="77777777" w:rsidR="00027121" w:rsidRDefault="00027121">
    <w:pPr>
      <w:pStyle w:val="Footer"/>
      <w:framePr w:w="561" w:h="272" w:hRule="exact" w:wrap="around" w:vAnchor="page" w:hAnchor="page" w:x="9935" w:y="16087"/>
      <w:ind w:right="-6"/>
      <w:jc w:val="right"/>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sz w:val="18"/>
      </w:rPr>
      <w:t>1</w:t>
    </w:r>
    <w:r>
      <w:rPr>
        <w:rStyle w:val="PageNumber"/>
        <w:sz w:val="18"/>
      </w:rPr>
      <w:fldChar w:fldCharType="end"/>
    </w:r>
  </w:p>
  <w:p w14:paraId="362E8CA3" w14:textId="31850AB6" w:rsidR="00027121" w:rsidRDefault="0002712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C2BC" w14:textId="77777777" w:rsidR="009E6727" w:rsidRDefault="009E6727">
      <w:r>
        <w:separator/>
      </w:r>
    </w:p>
  </w:footnote>
  <w:footnote w:type="continuationSeparator" w:id="0">
    <w:p w14:paraId="2B0F3502" w14:textId="77777777" w:rsidR="009E6727" w:rsidRDefault="009E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CB6" w14:textId="77777777" w:rsidR="00276F42" w:rsidRDefault="00423EF1">
    <w:pPr>
      <w:pStyle w:val="Header"/>
    </w:pPr>
    <w:r>
      <w:rPr>
        <w:noProof/>
        <w:lang w:eastAsia="en-AU"/>
      </w:rPr>
      <w:drawing>
        <wp:anchor distT="0" distB="0" distL="114300" distR="114300" simplePos="0" relativeHeight="251658240" behindDoc="1" locked="0" layoutInCell="1" allowOverlap="1" wp14:anchorId="4EB5B78E" wp14:editId="2C4FA259">
          <wp:simplePos x="0" y="0"/>
          <wp:positionH relativeFrom="margin">
            <wp:align>right</wp:align>
          </wp:positionH>
          <wp:positionV relativeFrom="paragraph">
            <wp:posOffset>-137795</wp:posOffset>
          </wp:positionV>
          <wp:extent cx="5674856" cy="1081088"/>
          <wp:effectExtent l="0" t="0" r="254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4856" cy="1081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38A9B" w14:textId="77777777" w:rsidR="00027121" w:rsidRDefault="00423EF1">
    <w:pPr>
      <w:pStyle w:val="Header"/>
    </w:pPr>
    <w:r>
      <w:rPr>
        <w:noProof/>
        <w:lang w:eastAsia="en-AU"/>
      </w:rPr>
      <mc:AlternateContent>
        <mc:Choice Requires="wps">
          <w:drawing>
            <wp:anchor distT="0" distB="0" distL="114300" distR="114300" simplePos="0" relativeHeight="251657216" behindDoc="1" locked="0" layoutInCell="0" allowOverlap="1" wp14:anchorId="0613E90E" wp14:editId="44E084D1">
              <wp:simplePos x="0" y="0"/>
              <wp:positionH relativeFrom="page">
                <wp:posOffset>1080135</wp:posOffset>
              </wp:positionH>
              <wp:positionV relativeFrom="page">
                <wp:posOffset>2160270</wp:posOffset>
              </wp:positionV>
              <wp:extent cx="3396615" cy="10007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100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5431BF" w14:textId="77777777" w:rsidR="00027121" w:rsidRDefault="00423EF1">
                          <w:r>
                            <w:rPr>
                              <w:noProof/>
                              <w:vanish/>
                              <w:lang w:eastAsia="en-AU"/>
                            </w:rPr>
                            <w:drawing>
                              <wp:inline distT="0" distB="0" distL="0" distR="0" wp14:anchorId="4ABFEAD5" wp14:editId="3FA0D60E">
                                <wp:extent cx="3390900" cy="990600"/>
                                <wp:effectExtent l="0" t="0" r="0" b="0"/>
                                <wp:docPr id="3" name="Picture 1" descr="Window face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 face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0900" cy="990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3E90E" id="_x0000_t202" coordsize="21600,21600" o:spt="202" path="m,l,21600r21600,l21600,xe">
              <v:stroke joinstyle="miter"/>
              <v:path gradientshapeok="t" o:connecttype="rect"/>
            </v:shapetype>
            <v:shape id="Text Box 4" o:spid="_x0000_s1026" type="#_x0000_t202" style="position:absolute;margin-left:85.05pt;margin-top:170.1pt;width:267.45pt;height:7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" o:allowincell="f" filled="f" stroked="f">
              <v:textbox inset="0,0,0,0">
                <w:txbxContent>
                  <w:p w14:paraId="745431BF" w14:textId="77777777" w:rsidR="00027121" w:rsidRDefault="00423EF1">
                    <w:r>
                      <w:rPr>
                        <w:noProof/>
                        <w:vanish/>
                        <w:lang w:eastAsia="en-AU"/>
                      </w:rPr>
                      <w:drawing>
                        <wp:inline distT="0" distB="0" distL="0" distR="0" wp14:anchorId="4ABFEAD5" wp14:editId="3FA0D60E">
                          <wp:extent cx="3390900" cy="990600"/>
                          <wp:effectExtent l="0" t="0" r="0" b="0"/>
                          <wp:docPr id="3" name="Picture 1" descr="Window face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 face 300dp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0900" cy="990600"/>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8FC9BA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101D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B246C"/>
    <w:multiLevelType w:val="hybridMultilevel"/>
    <w:tmpl w:val="FB1AC3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131303C8"/>
    <w:multiLevelType w:val="singleLevel"/>
    <w:tmpl w:val="2FCE6780"/>
    <w:lvl w:ilvl="0">
      <w:start w:val="1"/>
      <w:numFmt w:val="lowerLetter"/>
      <w:pStyle w:val="Heading2"/>
      <w:lvlText w:val="%1)"/>
      <w:lvlJc w:val="left"/>
      <w:pPr>
        <w:tabs>
          <w:tab w:val="num" w:pos="360"/>
        </w:tabs>
        <w:ind w:left="357" w:hanging="357"/>
      </w:pPr>
      <w:rPr>
        <w:rFonts w:hint="default"/>
      </w:rPr>
    </w:lvl>
  </w:abstractNum>
  <w:abstractNum w:abstractNumId="4" w15:restartNumberingAfterBreak="0">
    <w:nsid w:val="678815EA"/>
    <w:multiLevelType w:val="singleLevel"/>
    <w:tmpl w:val="42EE2898"/>
    <w:lvl w:ilvl="0">
      <w:start w:val="1"/>
      <w:numFmt w:val="bullet"/>
      <w:pStyle w:val="ListBullet2"/>
      <w:lvlText w:val=""/>
      <w:lvlJc w:val="left"/>
      <w:pPr>
        <w:tabs>
          <w:tab w:val="num" w:pos="643"/>
        </w:tabs>
        <w:ind w:left="643" w:hanging="360"/>
      </w:pPr>
      <w:rPr>
        <w:rFonts w:ascii="Symbol" w:hAnsi="Symbol" w:hint="default"/>
        <w:b w:val="0"/>
        <w:i w:val="0"/>
        <w:sz w:val="18"/>
      </w:rPr>
    </w:lvl>
  </w:abstractNum>
  <w:abstractNum w:abstractNumId="5" w15:restartNumberingAfterBreak="0">
    <w:nsid w:val="7086227A"/>
    <w:multiLevelType w:val="hybridMultilevel"/>
    <w:tmpl w:val="33A837AA"/>
    <w:lvl w:ilvl="0" w:tplc="B1DA758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420954857">
    <w:abstractNumId w:val="3"/>
  </w:num>
  <w:num w:numId="2" w16cid:durableId="1936935687">
    <w:abstractNumId w:val="1"/>
  </w:num>
  <w:num w:numId="3" w16cid:durableId="1359508808">
    <w:abstractNumId w:val="1"/>
  </w:num>
  <w:num w:numId="4" w16cid:durableId="9718910">
    <w:abstractNumId w:val="0"/>
  </w:num>
  <w:num w:numId="5" w16cid:durableId="1133718422">
    <w:abstractNumId w:val="4"/>
  </w:num>
  <w:num w:numId="6" w16cid:durableId="1516000825">
    <w:abstractNumId w:val="2"/>
  </w:num>
  <w:num w:numId="7" w16cid:durableId="1914393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27"/>
    <w:rsid w:val="00027121"/>
    <w:rsid w:val="00031757"/>
    <w:rsid w:val="00057C1E"/>
    <w:rsid w:val="001D7EC5"/>
    <w:rsid w:val="00276F42"/>
    <w:rsid w:val="002B3320"/>
    <w:rsid w:val="002C3E89"/>
    <w:rsid w:val="00300043"/>
    <w:rsid w:val="00361D6F"/>
    <w:rsid w:val="003D76E0"/>
    <w:rsid w:val="00417BDE"/>
    <w:rsid w:val="00423EF1"/>
    <w:rsid w:val="0042564C"/>
    <w:rsid w:val="00724F79"/>
    <w:rsid w:val="00725A7D"/>
    <w:rsid w:val="00756CE4"/>
    <w:rsid w:val="007E3FEB"/>
    <w:rsid w:val="00881AA2"/>
    <w:rsid w:val="008F0150"/>
    <w:rsid w:val="00940AF7"/>
    <w:rsid w:val="0095296F"/>
    <w:rsid w:val="009D6F79"/>
    <w:rsid w:val="009E6727"/>
    <w:rsid w:val="00C17421"/>
    <w:rsid w:val="00C73EF0"/>
    <w:rsid w:val="00D346D2"/>
    <w:rsid w:val="00E81730"/>
    <w:rsid w:val="00F15AC1"/>
    <w:rsid w:val="00F47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33633"/>
  <w15:chartTrackingRefBased/>
  <w15:docId w15:val="{BFCE0530-5CFE-4B44-9EC0-86801713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2"/>
    <w:rPr>
      <w:rFonts w:ascii="Arial" w:hAnsi="Arial"/>
      <w:lang w:eastAsia="en-US"/>
    </w:rPr>
  </w:style>
  <w:style w:type="paragraph" w:styleId="Heading1">
    <w:name w:val="heading 1"/>
    <w:basedOn w:val="Normal"/>
    <w:next w:val="Normal"/>
    <w:qFormat/>
    <w:pPr>
      <w:keepNext/>
      <w:spacing w:after="180" w:line="240" w:lineRule="atLeast"/>
      <w:outlineLvl w:val="0"/>
    </w:pPr>
    <w:rPr>
      <w:b/>
      <w:kern w:val="28"/>
    </w:rPr>
  </w:style>
  <w:style w:type="paragraph" w:styleId="Heading2">
    <w:name w:val="heading 2"/>
    <w:basedOn w:val="Normal"/>
    <w:next w:val="Normal"/>
    <w:qFormat/>
    <w:pPr>
      <w:keepNext/>
      <w:numPr>
        <w:numId w:val="1"/>
      </w:numPr>
      <w:spacing w:after="180" w:line="240" w:lineRule="atLeas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tLeast"/>
    </w:pPr>
  </w:style>
  <w:style w:type="paragraph" w:styleId="Footer">
    <w:name w:val="footer"/>
    <w:basedOn w:val="Normal"/>
    <w:pPr>
      <w:tabs>
        <w:tab w:val="center" w:pos="4153"/>
        <w:tab w:val="right" w:pos="8306"/>
      </w:tabs>
      <w:ind w:right="360"/>
    </w:pPr>
    <w:rPr>
      <w:noProof/>
      <w:sz w:val="10"/>
    </w:rPr>
  </w:style>
  <w:style w:type="paragraph" w:customStyle="1" w:styleId="COGSignature">
    <w:name w:val="COG Signature"/>
    <w:basedOn w:val="Normal"/>
    <w:pPr>
      <w:spacing w:line="200" w:lineRule="atLeast"/>
    </w:pPr>
    <w:rPr>
      <w:caps/>
      <w:sz w:val="16"/>
    </w:rPr>
  </w:style>
  <w:style w:type="character" w:styleId="PageNumber">
    <w:name w:val="page number"/>
    <w:basedOn w:val="DefaultParagraphFont"/>
  </w:style>
  <w:style w:type="paragraph" w:styleId="ListBullet">
    <w:name w:val="List Bullet"/>
    <w:basedOn w:val="Normal"/>
    <w:autoRedefine/>
    <w:pPr>
      <w:numPr>
        <w:numId w:val="3"/>
      </w:numPr>
      <w:spacing w:line="240" w:lineRule="atLeast"/>
      <w:ind w:left="714" w:hanging="357"/>
    </w:pPr>
  </w:style>
  <w:style w:type="paragraph" w:styleId="ListBullet2">
    <w:name w:val="List Bullet 2"/>
    <w:basedOn w:val="Normal"/>
    <w:autoRedefine/>
    <w:pPr>
      <w:numPr>
        <w:numId w:val="5"/>
      </w:numPr>
      <w:spacing w:line="240" w:lineRule="atLeast"/>
      <w:ind w:left="714" w:hanging="357"/>
    </w:pPr>
  </w:style>
  <w:style w:type="paragraph" w:styleId="NormalIndent">
    <w:name w:val="Normal Indent"/>
    <w:basedOn w:val="Normal"/>
    <w:pPr>
      <w:spacing w:line="240" w:lineRule="atLeast"/>
      <w:ind w:left="357"/>
    </w:pPr>
  </w:style>
  <w:style w:type="paragraph" w:styleId="BalloonText">
    <w:name w:val="Balloon Text"/>
    <w:basedOn w:val="Normal"/>
    <w:link w:val="BalloonTextChar"/>
    <w:uiPriority w:val="99"/>
    <w:semiHidden/>
    <w:unhideWhenUsed/>
    <w:rsid w:val="00300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043"/>
    <w:rPr>
      <w:rFonts w:ascii="Segoe UI" w:hAnsi="Segoe UI" w:cs="Segoe UI"/>
      <w:sz w:val="18"/>
      <w:szCs w:val="18"/>
      <w:lang w:eastAsia="en-US"/>
    </w:rPr>
  </w:style>
  <w:style w:type="paragraph" w:styleId="ListParagraph">
    <w:name w:val="List Paragraph"/>
    <w:basedOn w:val="Normal"/>
    <w:uiPriority w:val="34"/>
    <w:qFormat/>
    <w:rsid w:val="009E6727"/>
    <w:pPr>
      <w:ind w:left="720"/>
      <w:contextualSpacing/>
    </w:pPr>
  </w:style>
  <w:style w:type="character" w:styleId="Hyperlink">
    <w:name w:val="Hyperlink"/>
    <w:basedOn w:val="DefaultParagraphFont"/>
    <w:uiPriority w:val="99"/>
    <w:unhideWhenUsed/>
    <w:rsid w:val="009E6727"/>
    <w:rPr>
      <w:color w:val="0563C1" w:themeColor="hyperlink"/>
      <w:u w:val="single"/>
    </w:rPr>
  </w:style>
  <w:style w:type="character" w:styleId="UnresolvedMention">
    <w:name w:val="Unresolved Mention"/>
    <w:basedOn w:val="DefaultParagraphFont"/>
    <w:uiPriority w:val="99"/>
    <w:semiHidden/>
    <w:unhideWhenUsed/>
    <w:rsid w:val="009E6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nya.kilkenny@parliament.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15979\AppData\Roaming\Microsoft\Templates\TRIM\Corporate%20Templates\COGG%20Letter%20Template%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DC3D18B-C4B4-4F81-97FF-E2003446391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Letter Template - Letterhead.DOTX</Template>
  <TotalTime>3</TotalTime>
  <Pages>2</Pages>
  <Words>641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COG Letter</vt:lpstr>
    </vt:vector>
  </TitlesOfParts>
  <Company>City of Geelong</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dc:title>
  <dc:subject/>
  <dc:creator>Claire Norton</dc:creator>
  <cp:keywords/>
  <cp:lastModifiedBy>Emily Chapman</cp:lastModifiedBy>
  <cp:revision>3</cp:revision>
  <cp:lastPrinted>2017-11-29T03:33:00Z</cp:lastPrinted>
  <dcterms:created xsi:type="dcterms:W3CDTF">2024-05-14T05:55:00Z</dcterms:created>
  <dcterms:modified xsi:type="dcterms:W3CDTF">2024-05-14T05:56:00Z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